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72CF428D" w14:textId="77777777" w:rsidTr="00952667">
        <w:trPr>
          <w:cantSplit/>
          <w:trHeight w:val="1134"/>
        </w:trPr>
        <w:tc>
          <w:tcPr>
            <w:tcW w:w="6379" w:type="dxa"/>
          </w:tcPr>
          <w:p w14:paraId="11206EC0"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24456BB5"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1641BBD3" w14:textId="77777777" w:rsidR="00307769" w:rsidRPr="00683C32" w:rsidRDefault="00307769" w:rsidP="00952667">
            <w:pPr>
              <w:spacing w:after="120"/>
              <w:ind w:right="142"/>
              <w:jc w:val="right"/>
            </w:pPr>
            <w:r>
              <w:rPr>
                <w:noProof/>
                <w:lang w:val="fr-FR" w:eastAsia="fr-FR"/>
              </w:rPr>
              <w:drawing>
                <wp:inline distT="0" distB="0" distL="0" distR="0" wp14:anchorId="602CF924" wp14:editId="385EBFD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77FB1CF7" w14:textId="77777777" w:rsidTr="0009076F">
        <w:trPr>
          <w:cantSplit/>
        </w:trPr>
        <w:tc>
          <w:tcPr>
            <w:tcW w:w="6379" w:type="dxa"/>
            <w:tcBorders>
              <w:top w:val="single" w:sz="12" w:space="0" w:color="auto"/>
            </w:tcBorders>
          </w:tcPr>
          <w:p w14:paraId="1438FE35"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97CE8C8" w14:textId="77777777" w:rsidR="00683C32" w:rsidRPr="00997358" w:rsidRDefault="00683C32" w:rsidP="00107E85">
            <w:pPr>
              <w:spacing w:before="0"/>
              <w:rPr>
                <w:b/>
                <w:bCs/>
                <w:sz w:val="20"/>
              </w:rPr>
            </w:pPr>
          </w:p>
        </w:tc>
      </w:tr>
      <w:tr w:rsidR="00683C32" w:rsidRPr="00002716" w14:paraId="124E2EB8" w14:textId="77777777" w:rsidTr="0009076F">
        <w:trPr>
          <w:cantSplit/>
        </w:trPr>
        <w:tc>
          <w:tcPr>
            <w:tcW w:w="6379" w:type="dxa"/>
          </w:tcPr>
          <w:p w14:paraId="7793278A" w14:textId="77777777" w:rsidR="00683C32" w:rsidRPr="007F1CC7" w:rsidRDefault="00683C32" w:rsidP="00400CCF">
            <w:pPr>
              <w:pStyle w:val="Committee"/>
              <w:spacing w:before="0"/>
              <w:rPr>
                <w:b w:val="0"/>
                <w:szCs w:val="24"/>
              </w:rPr>
            </w:pPr>
          </w:p>
        </w:tc>
        <w:tc>
          <w:tcPr>
            <w:tcW w:w="3509" w:type="dxa"/>
          </w:tcPr>
          <w:p w14:paraId="6360C40E" w14:textId="27DC22E8"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0C03D6">
              <w:rPr>
                <w:b/>
                <w:bCs/>
                <w:lang w:val="en-US"/>
              </w:rPr>
              <w:t>4</w:t>
            </w:r>
            <w:r w:rsidR="0096201B">
              <w:rPr>
                <w:b/>
                <w:bCs/>
                <w:lang w:val="en-US"/>
              </w:rPr>
              <w:t>-</w:t>
            </w:r>
            <w:r>
              <w:rPr>
                <w:rFonts w:hint="eastAsia"/>
                <w:b/>
                <w:bCs/>
                <w:lang w:val="en-US" w:eastAsia="zh-CN"/>
              </w:rPr>
              <w:t>C</w:t>
            </w:r>
          </w:p>
        </w:tc>
      </w:tr>
      <w:tr w:rsidR="00683C32" w14:paraId="4874BB51" w14:textId="77777777" w:rsidTr="0009076F">
        <w:trPr>
          <w:cantSplit/>
        </w:trPr>
        <w:tc>
          <w:tcPr>
            <w:tcW w:w="6379" w:type="dxa"/>
          </w:tcPr>
          <w:p w14:paraId="5C631651" w14:textId="77777777" w:rsidR="00683C32" w:rsidRPr="007F1CC7" w:rsidRDefault="00683C32" w:rsidP="00400CCF">
            <w:pPr>
              <w:spacing w:before="0"/>
              <w:rPr>
                <w:b/>
                <w:bCs/>
                <w:smallCaps/>
                <w:szCs w:val="24"/>
                <w:lang w:val="en-US"/>
              </w:rPr>
            </w:pPr>
          </w:p>
        </w:tc>
        <w:tc>
          <w:tcPr>
            <w:tcW w:w="3509" w:type="dxa"/>
          </w:tcPr>
          <w:p w14:paraId="605C1A95" w14:textId="6A1273F1" w:rsidR="00683C32" w:rsidRPr="007F1CC7" w:rsidRDefault="00CE0422" w:rsidP="00B648C7">
            <w:pPr>
              <w:spacing w:before="0"/>
              <w:rPr>
                <w:b/>
                <w:szCs w:val="24"/>
              </w:rPr>
            </w:pPr>
            <w:bookmarkStart w:id="2" w:name="CreationDate"/>
            <w:bookmarkEnd w:id="2"/>
            <w:r w:rsidRPr="009539A0">
              <w:rPr>
                <w:b/>
                <w:bCs/>
                <w:szCs w:val="28"/>
              </w:rPr>
              <w:t>20</w:t>
            </w:r>
            <w:r w:rsidR="00B648C7" w:rsidRPr="009539A0">
              <w:rPr>
                <w:b/>
                <w:bCs/>
                <w:szCs w:val="28"/>
              </w:rPr>
              <w:t>2</w:t>
            </w:r>
            <w:r w:rsidR="003222A1" w:rsidRPr="009539A0">
              <w:rPr>
                <w:b/>
                <w:bCs/>
                <w:szCs w:val="28"/>
              </w:rPr>
              <w:t>4</w:t>
            </w:r>
            <w:r w:rsidR="00966BA6" w:rsidRPr="009539A0">
              <w:rPr>
                <w:rFonts w:hint="eastAsia"/>
                <w:b/>
                <w:bCs/>
                <w:szCs w:val="28"/>
                <w:lang w:eastAsia="zh-CN"/>
              </w:rPr>
              <w:t>年</w:t>
            </w:r>
            <w:r w:rsidR="000C03D6">
              <w:rPr>
                <w:b/>
                <w:bCs/>
                <w:szCs w:val="28"/>
              </w:rPr>
              <w:t>4</w:t>
            </w:r>
            <w:r w:rsidR="00966BA6" w:rsidRPr="009539A0">
              <w:rPr>
                <w:rFonts w:hint="eastAsia"/>
                <w:b/>
                <w:bCs/>
                <w:szCs w:val="28"/>
                <w:lang w:eastAsia="zh-CN"/>
              </w:rPr>
              <w:t>月</w:t>
            </w:r>
            <w:r w:rsidR="000C03D6">
              <w:rPr>
                <w:b/>
                <w:bCs/>
                <w:szCs w:val="28"/>
              </w:rPr>
              <w:t>22</w:t>
            </w:r>
            <w:r w:rsidR="00966BA6" w:rsidRPr="009539A0">
              <w:rPr>
                <w:rFonts w:hint="eastAsia"/>
                <w:b/>
                <w:bCs/>
                <w:szCs w:val="28"/>
                <w:lang w:eastAsia="zh-CN"/>
              </w:rPr>
              <w:t>日</w:t>
            </w:r>
          </w:p>
        </w:tc>
      </w:tr>
      <w:tr w:rsidR="00683C32" w14:paraId="0AA47575" w14:textId="77777777" w:rsidTr="0009076F">
        <w:trPr>
          <w:cantSplit/>
        </w:trPr>
        <w:tc>
          <w:tcPr>
            <w:tcW w:w="6379" w:type="dxa"/>
          </w:tcPr>
          <w:p w14:paraId="4142EF90" w14:textId="77777777" w:rsidR="00683C32" w:rsidRPr="007F1CC7" w:rsidRDefault="00683C32" w:rsidP="00400CCF">
            <w:pPr>
              <w:spacing w:before="0"/>
              <w:rPr>
                <w:b/>
                <w:bCs/>
                <w:smallCaps/>
                <w:szCs w:val="24"/>
              </w:rPr>
            </w:pPr>
          </w:p>
        </w:tc>
        <w:tc>
          <w:tcPr>
            <w:tcW w:w="3509" w:type="dxa"/>
          </w:tcPr>
          <w:p w14:paraId="3FED38AF" w14:textId="77777777" w:rsidR="00514D2F" w:rsidRPr="007F1CC7" w:rsidRDefault="00966BA6" w:rsidP="00400CCF">
            <w:pPr>
              <w:spacing w:before="0"/>
              <w:rPr>
                <w:szCs w:val="24"/>
              </w:rPr>
            </w:pPr>
            <w:r>
              <w:rPr>
                <w:rFonts w:hint="eastAsia"/>
                <w:b/>
                <w:lang w:eastAsia="zh-CN"/>
              </w:rPr>
              <w:t>原文：英文</w:t>
            </w:r>
          </w:p>
        </w:tc>
      </w:tr>
      <w:tr w:rsidR="00A13162" w14:paraId="032B9274" w14:textId="77777777" w:rsidTr="00107E85">
        <w:trPr>
          <w:cantSplit/>
          <w:trHeight w:val="852"/>
        </w:trPr>
        <w:tc>
          <w:tcPr>
            <w:tcW w:w="9888" w:type="dxa"/>
            <w:gridSpan w:val="2"/>
          </w:tcPr>
          <w:p w14:paraId="623AC1D9" w14:textId="5588036C" w:rsidR="00A13162" w:rsidRPr="0030353C" w:rsidRDefault="000C03D6" w:rsidP="0030353C">
            <w:pPr>
              <w:pStyle w:val="Source"/>
              <w:rPr>
                <w:lang w:eastAsia="zh-CN"/>
              </w:rPr>
            </w:pPr>
            <w:bookmarkStart w:id="3" w:name="Source"/>
            <w:bookmarkEnd w:id="3"/>
            <w:r w:rsidRPr="000C03D6">
              <w:rPr>
                <w:rFonts w:hint="eastAsia"/>
                <w:lang w:val="zh-CN" w:eastAsia="zh-CN"/>
              </w:rPr>
              <w:t>电信发展局主任</w:t>
            </w:r>
          </w:p>
        </w:tc>
      </w:tr>
      <w:tr w:rsidR="00AC6F14" w:rsidRPr="002E6963" w14:paraId="023861B0" w14:textId="77777777" w:rsidTr="00107E85">
        <w:trPr>
          <w:cantSplit/>
        </w:trPr>
        <w:tc>
          <w:tcPr>
            <w:tcW w:w="9888" w:type="dxa"/>
            <w:gridSpan w:val="2"/>
          </w:tcPr>
          <w:p w14:paraId="399E1FD8" w14:textId="647D8D12" w:rsidR="00AC6F14" w:rsidRPr="0030353C" w:rsidRDefault="000C03D6" w:rsidP="0030353C">
            <w:pPr>
              <w:pStyle w:val="Title1"/>
              <w:rPr>
                <w:lang w:eastAsia="zh-CN"/>
              </w:rPr>
            </w:pPr>
            <w:bookmarkStart w:id="4" w:name="Title"/>
            <w:bookmarkEnd w:id="4"/>
            <w:r w:rsidRPr="000C03D6">
              <w:rPr>
                <w:rFonts w:hint="eastAsia"/>
                <w:lang w:val="zh-CN" w:eastAsia="zh-CN"/>
              </w:rPr>
              <w:t>电信发展部门（</w:t>
            </w:r>
            <w:r w:rsidRPr="000C03D6">
              <w:rPr>
                <w:rFonts w:hint="eastAsia"/>
                <w:lang w:val="zh-CN" w:eastAsia="zh-CN"/>
              </w:rPr>
              <w:t>ITU-D</w:t>
            </w:r>
            <w:r w:rsidRPr="000C03D6">
              <w:rPr>
                <w:rFonts w:hint="eastAsia"/>
                <w:lang w:val="zh-CN" w:eastAsia="zh-CN"/>
              </w:rPr>
              <w:t>）伙伴关系和资源筹措</w:t>
            </w:r>
          </w:p>
        </w:tc>
      </w:tr>
      <w:tr w:rsidR="00A721F4" w:rsidRPr="002E6963" w14:paraId="0388B299" w14:textId="77777777" w:rsidTr="00A721F4">
        <w:trPr>
          <w:cantSplit/>
        </w:trPr>
        <w:tc>
          <w:tcPr>
            <w:tcW w:w="9888" w:type="dxa"/>
            <w:gridSpan w:val="2"/>
            <w:tcBorders>
              <w:bottom w:val="single" w:sz="4" w:space="0" w:color="auto"/>
            </w:tcBorders>
          </w:tcPr>
          <w:p w14:paraId="48085A9A" w14:textId="77777777" w:rsidR="00A721F4" w:rsidRPr="00A721F4" w:rsidRDefault="00A721F4" w:rsidP="0030353C">
            <w:pPr>
              <w:rPr>
                <w:lang w:eastAsia="zh-CN"/>
              </w:rPr>
            </w:pPr>
          </w:p>
        </w:tc>
      </w:tr>
      <w:tr w:rsidR="00A721F4" w:rsidRPr="002E6963" w14:paraId="15354B04"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384A3C" w14:textId="77777777" w:rsidR="00A721F4" w:rsidRPr="00D9621A" w:rsidRDefault="00966BA6" w:rsidP="00EA0C51">
            <w:pPr>
              <w:spacing w:after="120"/>
              <w:rPr>
                <w:b/>
                <w:bCs/>
                <w:szCs w:val="24"/>
                <w:lang w:eastAsia="zh-CN"/>
              </w:rPr>
            </w:pPr>
            <w:r>
              <w:rPr>
                <w:rFonts w:hint="eastAsia"/>
                <w:b/>
                <w:bCs/>
                <w:szCs w:val="24"/>
                <w:lang w:eastAsia="zh-CN"/>
              </w:rPr>
              <w:t>概要：</w:t>
            </w:r>
          </w:p>
          <w:p w14:paraId="4084B18B" w14:textId="6FF01756" w:rsidR="00A721F4" w:rsidRPr="00D9621A" w:rsidRDefault="000C03D6" w:rsidP="00515FD6">
            <w:pPr>
              <w:spacing w:after="120"/>
              <w:ind w:firstLineChars="200" w:firstLine="480"/>
              <w:rPr>
                <w:szCs w:val="24"/>
                <w:lang w:eastAsia="zh-CN"/>
              </w:rPr>
            </w:pPr>
            <w:r w:rsidRPr="000C03D6">
              <w:rPr>
                <w:rFonts w:hint="eastAsia"/>
                <w:lang w:val="zh-CN" w:eastAsia="zh-CN"/>
              </w:rPr>
              <w:t>2022</w:t>
            </w:r>
            <w:r w:rsidRPr="000C03D6">
              <w:rPr>
                <w:rFonts w:hint="eastAsia"/>
                <w:lang w:val="zh-CN" w:eastAsia="zh-CN"/>
              </w:rPr>
              <w:t>年世界电信发展大会（</w:t>
            </w:r>
            <w:r w:rsidRPr="000C03D6">
              <w:rPr>
                <w:rFonts w:hint="eastAsia"/>
                <w:lang w:val="zh-CN" w:eastAsia="zh-CN"/>
              </w:rPr>
              <w:t>WTDC-22</w:t>
            </w:r>
            <w:r w:rsidRPr="000C03D6">
              <w:rPr>
                <w:rFonts w:hint="eastAsia"/>
                <w:lang w:val="zh-CN" w:eastAsia="zh-CN"/>
              </w:rPr>
              <w:t>）着重强调了伙伴关系和资源筹措的重要性。本文件就</w:t>
            </w:r>
            <w:r w:rsidRPr="000C03D6">
              <w:rPr>
                <w:rFonts w:hint="eastAsia"/>
                <w:lang w:val="zh-CN" w:eastAsia="zh-CN"/>
              </w:rPr>
              <w:t>2023</w:t>
            </w:r>
            <w:r w:rsidRPr="000C03D6">
              <w:rPr>
                <w:rFonts w:hint="eastAsia"/>
                <w:lang w:val="zh-CN" w:eastAsia="zh-CN"/>
              </w:rPr>
              <w:t>年采取的伙伴关系和资源筹措行动做出报告。</w:t>
            </w:r>
          </w:p>
          <w:p w14:paraId="3D9C01DB" w14:textId="77777777" w:rsidR="00A721F4" w:rsidRPr="00D9621A" w:rsidRDefault="00966BA6" w:rsidP="00EA0C51">
            <w:pPr>
              <w:spacing w:after="120"/>
              <w:rPr>
                <w:b/>
                <w:bCs/>
                <w:szCs w:val="24"/>
                <w:lang w:eastAsia="zh-CN"/>
              </w:rPr>
            </w:pPr>
            <w:r>
              <w:rPr>
                <w:rFonts w:hint="eastAsia"/>
                <w:b/>
                <w:bCs/>
                <w:lang w:eastAsia="zh-CN"/>
              </w:rPr>
              <w:t>需采取的行动：</w:t>
            </w:r>
          </w:p>
          <w:p w14:paraId="24FFF8AA" w14:textId="06A809A0" w:rsidR="00A721F4" w:rsidRPr="00D9621A" w:rsidRDefault="000C03D6" w:rsidP="00515FD6">
            <w:pPr>
              <w:spacing w:after="120"/>
              <w:ind w:firstLineChars="200" w:firstLine="480"/>
              <w:rPr>
                <w:szCs w:val="24"/>
                <w:lang w:eastAsia="zh-CN"/>
              </w:rPr>
            </w:pPr>
            <w:r w:rsidRPr="000C03D6">
              <w:rPr>
                <w:rFonts w:hint="eastAsia"/>
                <w:lang w:val="zh-CN" w:eastAsia="zh-CN"/>
              </w:rPr>
              <w:t>请</w:t>
            </w:r>
            <w:r w:rsidRPr="000C03D6">
              <w:rPr>
                <w:rFonts w:hint="eastAsia"/>
                <w:lang w:val="zh-CN" w:eastAsia="zh-CN"/>
              </w:rPr>
              <w:t>TDAG</w:t>
            </w:r>
            <w:r w:rsidRPr="000C03D6">
              <w:rPr>
                <w:rFonts w:hint="eastAsia"/>
                <w:lang w:val="zh-CN" w:eastAsia="zh-CN"/>
              </w:rPr>
              <w:t>将本文件记录在案并酌情提供指导。</w:t>
            </w:r>
          </w:p>
          <w:p w14:paraId="0AF35DE3" w14:textId="77777777" w:rsidR="00A721F4" w:rsidRPr="00D9621A" w:rsidRDefault="00966BA6" w:rsidP="00EA0C51">
            <w:pPr>
              <w:spacing w:after="120"/>
              <w:rPr>
                <w:b/>
                <w:bCs/>
                <w:szCs w:val="24"/>
                <w:lang w:eastAsia="zh-CN"/>
              </w:rPr>
            </w:pPr>
            <w:r>
              <w:rPr>
                <w:rFonts w:hint="eastAsia"/>
                <w:b/>
                <w:bCs/>
                <w:szCs w:val="24"/>
                <w:lang w:eastAsia="zh-CN"/>
              </w:rPr>
              <w:t>参考文件：</w:t>
            </w:r>
          </w:p>
          <w:p w14:paraId="203D7F08" w14:textId="016E83A4" w:rsidR="009539A0" w:rsidRPr="009539A0" w:rsidRDefault="000C03D6" w:rsidP="009539A0">
            <w:pPr>
              <w:spacing w:after="120"/>
              <w:rPr>
                <w:lang w:val="zh-CN" w:eastAsia="zh-CN"/>
              </w:rPr>
            </w:pPr>
            <w:r w:rsidRPr="000C03D6">
              <w:rPr>
                <w:rFonts w:hint="eastAsia"/>
                <w:lang w:val="zh-CN" w:eastAsia="zh-CN"/>
              </w:rPr>
              <w:t>《基加利行动计划》第</w:t>
            </w:r>
            <w:r w:rsidRPr="000C03D6">
              <w:rPr>
                <w:rFonts w:hint="eastAsia"/>
                <w:lang w:val="zh-CN" w:eastAsia="zh-CN"/>
              </w:rPr>
              <w:t>3.1</w:t>
            </w:r>
            <w:r w:rsidRPr="000C03D6">
              <w:rPr>
                <w:rFonts w:hint="eastAsia"/>
                <w:lang w:val="zh-CN" w:eastAsia="zh-CN"/>
              </w:rPr>
              <w:t>和</w:t>
            </w:r>
            <w:r w:rsidRPr="000C03D6">
              <w:rPr>
                <w:rFonts w:hint="eastAsia"/>
                <w:lang w:val="zh-CN" w:eastAsia="zh-CN"/>
              </w:rPr>
              <w:t>3.3</w:t>
            </w:r>
            <w:r w:rsidRPr="000C03D6">
              <w:rPr>
                <w:rFonts w:hint="eastAsia"/>
                <w:lang w:val="zh-CN" w:eastAsia="zh-CN"/>
              </w:rPr>
              <w:t>节</w:t>
            </w:r>
          </w:p>
          <w:p w14:paraId="4430EC60" w14:textId="77777777" w:rsidR="00A721F4" w:rsidRDefault="000C03D6" w:rsidP="009539A0">
            <w:pPr>
              <w:spacing w:after="120"/>
              <w:rPr>
                <w:lang w:val="zh-CN" w:eastAsia="zh-CN"/>
              </w:rPr>
            </w:pPr>
            <w:r w:rsidRPr="000C03D6">
              <w:rPr>
                <w:rFonts w:hint="eastAsia"/>
                <w:lang w:val="zh-CN" w:eastAsia="zh-CN"/>
              </w:rPr>
              <w:t>第</w:t>
            </w:r>
            <w:r w:rsidRPr="000C03D6">
              <w:rPr>
                <w:rFonts w:hint="eastAsia"/>
                <w:lang w:val="zh-CN" w:eastAsia="zh-CN"/>
              </w:rPr>
              <w:t>17</w:t>
            </w:r>
            <w:r w:rsidRPr="000C03D6">
              <w:rPr>
                <w:rFonts w:hint="eastAsia"/>
                <w:lang w:val="zh-CN" w:eastAsia="zh-CN"/>
              </w:rPr>
              <w:t>号决议（</w:t>
            </w:r>
            <w:r w:rsidRPr="000C03D6">
              <w:rPr>
                <w:rFonts w:hint="eastAsia"/>
                <w:lang w:val="zh-CN" w:eastAsia="zh-CN"/>
              </w:rPr>
              <w:t>2022</w:t>
            </w:r>
            <w:r w:rsidRPr="000C03D6">
              <w:rPr>
                <w:rFonts w:hint="eastAsia"/>
                <w:lang w:val="zh-CN" w:eastAsia="zh-CN"/>
              </w:rPr>
              <w:t>年，基加利，修订版）</w:t>
            </w:r>
          </w:p>
          <w:p w14:paraId="356595EC" w14:textId="439C67C9" w:rsidR="000C03D6" w:rsidRPr="00D9621A" w:rsidRDefault="000C03D6" w:rsidP="009539A0">
            <w:pPr>
              <w:spacing w:after="120"/>
              <w:rPr>
                <w:lang w:eastAsia="zh-CN"/>
              </w:rPr>
            </w:pPr>
            <w:r w:rsidRPr="000C03D6">
              <w:rPr>
                <w:rFonts w:hint="eastAsia"/>
                <w:lang w:eastAsia="zh-CN"/>
              </w:rPr>
              <w:t>《</w:t>
            </w:r>
            <w:r w:rsidRPr="000C03D6">
              <w:rPr>
                <w:rFonts w:hint="eastAsia"/>
                <w:lang w:eastAsia="zh-CN"/>
              </w:rPr>
              <w:t>WTDC-22</w:t>
            </w:r>
            <w:r w:rsidRPr="000C03D6">
              <w:rPr>
                <w:rFonts w:hint="eastAsia"/>
                <w:lang w:eastAsia="zh-CN"/>
              </w:rPr>
              <w:t>宣言》</w:t>
            </w:r>
          </w:p>
        </w:tc>
      </w:tr>
    </w:tbl>
    <w:p w14:paraId="67746558" w14:textId="77777777" w:rsidR="000968C5" w:rsidRDefault="000968C5" w:rsidP="000968C5">
      <w:pPr>
        <w:rPr>
          <w:lang w:val="zh-CN"/>
        </w:rPr>
      </w:pPr>
      <w:r>
        <w:rPr>
          <w:lang w:val="zh-CN"/>
        </w:rPr>
        <w:br w:type="page"/>
      </w:r>
    </w:p>
    <w:p w14:paraId="72F592FA" w14:textId="7FA491A5" w:rsidR="000C03D6" w:rsidRPr="00FA5EA2" w:rsidRDefault="000C03D6" w:rsidP="000C03D6">
      <w:pPr>
        <w:pStyle w:val="Heading1"/>
        <w:rPr>
          <w:szCs w:val="24"/>
        </w:rPr>
      </w:pPr>
      <w:r>
        <w:rPr>
          <w:rFonts w:hint="eastAsia"/>
          <w:lang w:val="zh-CN"/>
        </w:rPr>
        <w:lastRenderedPageBreak/>
        <w:t>1</w:t>
      </w:r>
      <w:r>
        <w:rPr>
          <w:lang w:val="zh-CN" w:eastAsia="zh-CN"/>
        </w:rPr>
        <w:tab/>
      </w:r>
      <w:r>
        <w:rPr>
          <w:lang w:val="zh-CN"/>
        </w:rPr>
        <w:t>背景</w:t>
      </w:r>
    </w:p>
    <w:p w14:paraId="52146EE4" w14:textId="074B08BC" w:rsidR="000C03D6" w:rsidRPr="002249A5" w:rsidRDefault="000C03D6" w:rsidP="000C03D6">
      <w:pPr>
        <w:ind w:firstLineChars="200" w:firstLine="480"/>
        <w:rPr>
          <w:szCs w:val="24"/>
          <w:lang w:eastAsia="zh-CN"/>
        </w:rPr>
      </w:pPr>
      <w:r>
        <w:rPr>
          <w:lang w:val="zh-CN" w:eastAsia="zh-CN"/>
        </w:rPr>
        <w:t>2022</w:t>
      </w:r>
      <w:r>
        <w:rPr>
          <w:lang w:val="zh-CN" w:eastAsia="zh-CN"/>
        </w:rPr>
        <w:t>年世界电信发展大会（</w:t>
      </w:r>
      <w:r>
        <w:rPr>
          <w:lang w:val="zh-CN" w:eastAsia="zh-CN"/>
        </w:rPr>
        <w:t>WTDC-22</w:t>
      </w:r>
      <w:r>
        <w:rPr>
          <w:lang w:val="zh-CN" w:eastAsia="zh-CN"/>
        </w:rPr>
        <w:t>）认识到资源筹措和国际合作</w:t>
      </w:r>
      <w:r>
        <w:rPr>
          <w:rFonts w:hint="eastAsia"/>
          <w:lang w:val="zh-CN" w:eastAsia="zh-CN"/>
        </w:rPr>
        <w:t>作为</w:t>
      </w:r>
      <w:r>
        <w:rPr>
          <w:lang w:val="zh-CN" w:eastAsia="zh-CN"/>
        </w:rPr>
        <w:t>ITU-D</w:t>
      </w:r>
      <w:r>
        <w:rPr>
          <w:lang w:val="zh-CN" w:eastAsia="zh-CN"/>
        </w:rPr>
        <w:t>新的工作重点和《基加利行动计划》推动因素的重要性。</w:t>
      </w:r>
      <w:r w:rsidRPr="000C03D6">
        <w:rPr>
          <w:rFonts w:ascii="SimSun" w:eastAsia="SimSun" w:hAnsi="SimSun"/>
          <w:lang w:val="zh-CN" w:eastAsia="zh-CN"/>
        </w:rPr>
        <w:t>“</w:t>
      </w:r>
      <w:r>
        <w:rPr>
          <w:lang w:val="zh-CN" w:eastAsia="zh-CN"/>
        </w:rPr>
        <w:t>这一重点工作侧重于筹措和吸引资源以及就电信和信息通信技术发展问题促成国际合作。这一重点工作</w:t>
      </w:r>
      <w:r>
        <w:rPr>
          <w:rFonts w:hint="eastAsia"/>
          <w:lang w:val="zh-CN" w:eastAsia="zh-CN"/>
        </w:rPr>
        <w:t>也是跨领域的，</w:t>
      </w:r>
      <w:r>
        <w:rPr>
          <w:lang w:val="zh-CN" w:eastAsia="zh-CN"/>
        </w:rPr>
        <w:t>通过提供资源和促进国际合作以</w:t>
      </w:r>
      <w:r>
        <w:rPr>
          <w:rFonts w:hint="eastAsia"/>
          <w:lang w:val="zh-CN" w:eastAsia="zh-CN"/>
        </w:rPr>
        <w:t>交付</w:t>
      </w:r>
      <w:r>
        <w:rPr>
          <w:lang w:val="zh-CN" w:eastAsia="zh-CN"/>
        </w:rPr>
        <w:t>相关的国际成果。在此过程中，发展中国家、最不发达国家、小岛屿发展中国家、内陆发展中国家和经济转型国家以及得不到充分服务的弱势群体的需求应得到优先考虑和适当关注。</w:t>
      </w:r>
      <w:r w:rsidRPr="000C03D6">
        <w:rPr>
          <w:rFonts w:ascii="SimSun" w:eastAsia="SimSun" w:hAnsi="SimSun"/>
          <w:lang w:val="zh-CN" w:eastAsia="zh-CN"/>
        </w:rPr>
        <w:t>”</w:t>
      </w:r>
      <w:r>
        <w:rPr>
          <w:lang w:val="zh-CN" w:eastAsia="zh-CN"/>
        </w:rPr>
        <w:t>（《基加利行动计划》）</w:t>
      </w:r>
    </w:p>
    <w:p w14:paraId="74EEF438" w14:textId="7BF7CDC9" w:rsidR="000C03D6" w:rsidRPr="002249A5" w:rsidRDefault="000C03D6" w:rsidP="000C03D6">
      <w:pPr>
        <w:ind w:firstLineChars="200" w:firstLine="480"/>
        <w:rPr>
          <w:szCs w:val="24"/>
          <w:lang w:eastAsia="zh-CN"/>
        </w:rPr>
      </w:pPr>
      <w:r>
        <w:rPr>
          <w:lang w:val="zh-CN" w:eastAsia="zh-CN"/>
        </w:rPr>
        <w:t>有关</w:t>
      </w:r>
      <w:r>
        <w:rPr>
          <w:rFonts w:hint="eastAsia"/>
          <w:lang w:val="zh-CN" w:eastAsia="zh-CN"/>
        </w:rPr>
        <w:t>“</w:t>
      </w:r>
      <w:r>
        <w:rPr>
          <w:lang w:val="zh-CN" w:eastAsia="zh-CN"/>
        </w:rPr>
        <w:t>在国家、区域、跨区域和全球层面落实已批准的区域性举措并开展合作</w:t>
      </w:r>
      <w:r>
        <w:rPr>
          <w:rFonts w:hint="eastAsia"/>
          <w:lang w:val="zh-CN" w:eastAsia="zh-CN"/>
        </w:rPr>
        <w:t>”</w:t>
      </w:r>
      <w:r>
        <w:rPr>
          <w:lang w:val="zh-CN" w:eastAsia="zh-CN"/>
        </w:rPr>
        <w:t>的第</w:t>
      </w:r>
      <w:r>
        <w:rPr>
          <w:lang w:val="zh-CN" w:eastAsia="zh-CN"/>
        </w:rPr>
        <w:t>17</w:t>
      </w:r>
      <w:r>
        <w:rPr>
          <w:lang w:val="zh-CN" w:eastAsia="zh-CN"/>
        </w:rPr>
        <w:t>号决议（</w:t>
      </w:r>
      <w:r>
        <w:rPr>
          <w:lang w:val="zh-CN" w:eastAsia="zh-CN"/>
        </w:rPr>
        <w:t>2022</w:t>
      </w:r>
      <w:r>
        <w:rPr>
          <w:lang w:val="zh-CN" w:eastAsia="zh-CN"/>
        </w:rPr>
        <w:t>年，基加利，修订版）责成电信发展局主任</w:t>
      </w:r>
      <w:r w:rsidRPr="000C03D6">
        <w:rPr>
          <w:rFonts w:ascii="SimSun" w:eastAsia="SimSun" w:hAnsi="SimSun"/>
          <w:lang w:val="zh-CN" w:eastAsia="zh-CN"/>
        </w:rPr>
        <w:t>“</w:t>
      </w:r>
      <w:r>
        <w:rPr>
          <w:lang w:val="zh-CN" w:eastAsia="zh-CN"/>
        </w:rPr>
        <w:t>确保电信发展局促进区域性和次区域性电信组织积极参与国际电联建立的项目管理的不同阶段，以及建立伙伴关系和</w:t>
      </w:r>
      <w:r>
        <w:rPr>
          <w:rFonts w:hint="eastAsia"/>
          <w:lang w:val="zh-CN" w:eastAsia="zh-CN"/>
        </w:rPr>
        <w:t>筹措</w:t>
      </w:r>
      <w:r>
        <w:rPr>
          <w:lang w:val="zh-CN" w:eastAsia="zh-CN"/>
        </w:rPr>
        <w:t>资源，以有效推动区域性举措的实施。</w:t>
      </w:r>
      <w:r w:rsidRPr="000C03D6">
        <w:rPr>
          <w:rFonts w:ascii="SimSun" w:eastAsia="SimSun" w:hAnsi="SimSun"/>
          <w:lang w:val="zh-CN" w:eastAsia="zh-CN"/>
        </w:rPr>
        <w:t>”</w:t>
      </w:r>
    </w:p>
    <w:p w14:paraId="0E1C0EEB" w14:textId="504596EA" w:rsidR="000C03D6" w:rsidRPr="002249A5" w:rsidRDefault="000C03D6" w:rsidP="000C03D6">
      <w:pPr>
        <w:pStyle w:val="Heading1"/>
        <w:rPr>
          <w:szCs w:val="24"/>
          <w:lang w:eastAsia="zh-CN"/>
        </w:rPr>
      </w:pPr>
      <w:r>
        <w:rPr>
          <w:lang w:val="en-US" w:eastAsia="zh-CN"/>
        </w:rPr>
        <w:t>2</w:t>
      </w:r>
      <w:r>
        <w:rPr>
          <w:lang w:val="en-US" w:eastAsia="zh-CN"/>
        </w:rPr>
        <w:tab/>
      </w:r>
      <w:r>
        <w:rPr>
          <w:lang w:val="zh-CN" w:eastAsia="zh-CN"/>
        </w:rPr>
        <w:t>ITU-D</w:t>
      </w:r>
      <w:r>
        <w:rPr>
          <w:lang w:val="zh-CN" w:eastAsia="zh-CN"/>
        </w:rPr>
        <w:t>伙伴关系和资源筹措战略目标</w:t>
      </w:r>
    </w:p>
    <w:p w14:paraId="65750989" w14:textId="77777777" w:rsidR="000C03D6" w:rsidRPr="002249A5" w:rsidRDefault="000C03D6" w:rsidP="000C03D6">
      <w:pPr>
        <w:ind w:firstLineChars="200" w:firstLine="480"/>
        <w:rPr>
          <w:szCs w:val="24"/>
          <w:lang w:eastAsia="zh-CN"/>
        </w:rPr>
      </w:pPr>
      <w:r>
        <w:rPr>
          <w:lang w:val="zh-CN" w:eastAsia="zh-CN"/>
        </w:rPr>
        <w:t>根据</w:t>
      </w:r>
      <w:r>
        <w:rPr>
          <w:lang w:val="zh-CN" w:eastAsia="zh-CN"/>
        </w:rPr>
        <w:t>WTDC-22</w:t>
      </w:r>
      <w:r>
        <w:rPr>
          <w:lang w:val="zh-CN" w:eastAsia="zh-CN"/>
        </w:rPr>
        <w:t>的成果，目标是促进、发展和加强与来自发达国家和发展中国家的合作伙伴尽可能广泛的伙伴关系和国际合作，加强协调、专业知识共享和资源筹措，落实促进可持续发展的项目、活动和举措。</w:t>
      </w:r>
    </w:p>
    <w:p w14:paraId="55FBC780" w14:textId="66E63332" w:rsidR="000C03D6" w:rsidRPr="002249A5" w:rsidRDefault="000C03D6" w:rsidP="000C03D6">
      <w:pPr>
        <w:pStyle w:val="Heading1"/>
        <w:rPr>
          <w:szCs w:val="24"/>
          <w:lang w:eastAsia="zh-CN"/>
        </w:rPr>
      </w:pPr>
      <w:r>
        <w:rPr>
          <w:lang w:val="en-US" w:eastAsia="zh-CN"/>
        </w:rPr>
        <w:t>3</w:t>
      </w:r>
      <w:r>
        <w:rPr>
          <w:lang w:val="en-US" w:eastAsia="zh-CN"/>
        </w:rPr>
        <w:tab/>
      </w:r>
      <w:r>
        <w:rPr>
          <w:lang w:val="zh-CN" w:eastAsia="zh-CN"/>
        </w:rPr>
        <w:t>2023</w:t>
      </w:r>
      <w:r>
        <w:rPr>
          <w:lang w:val="zh-CN" w:eastAsia="zh-CN"/>
        </w:rPr>
        <w:t>年伙伴关系和资源筹措的成果</w:t>
      </w:r>
    </w:p>
    <w:p w14:paraId="37216792" w14:textId="77777777" w:rsidR="000C03D6" w:rsidRPr="002249A5" w:rsidRDefault="000C03D6" w:rsidP="000C03D6">
      <w:pPr>
        <w:ind w:firstLineChars="200" w:firstLine="480"/>
        <w:rPr>
          <w:lang w:eastAsia="zh-CN"/>
        </w:rPr>
      </w:pPr>
      <w:r>
        <w:rPr>
          <w:lang w:val="zh-CN" w:eastAsia="zh-CN"/>
        </w:rPr>
        <w:t>2023</w:t>
      </w:r>
      <w:r>
        <w:rPr>
          <w:lang w:val="zh-CN" w:eastAsia="zh-CN"/>
        </w:rPr>
        <w:t>年，由于国际电联成员、合作伙伴和电信发展局</w:t>
      </w:r>
      <w:r>
        <w:rPr>
          <w:rFonts w:hint="eastAsia"/>
          <w:lang w:val="zh-CN" w:eastAsia="zh-CN"/>
        </w:rPr>
        <w:t>职员</w:t>
      </w:r>
      <w:r>
        <w:rPr>
          <w:lang w:val="zh-CN" w:eastAsia="zh-CN"/>
        </w:rPr>
        <w:t>（包括驻地和总部）的共同努力，电信发展局签署了</w:t>
      </w:r>
      <w:r>
        <w:rPr>
          <w:lang w:val="zh-CN" w:eastAsia="zh-CN"/>
        </w:rPr>
        <w:t>87</w:t>
      </w:r>
      <w:r>
        <w:rPr>
          <w:lang w:val="zh-CN" w:eastAsia="zh-CN"/>
        </w:rPr>
        <w:t>项协议，其中</w:t>
      </w:r>
      <w:r>
        <w:rPr>
          <w:lang w:val="zh-CN" w:eastAsia="zh-CN"/>
        </w:rPr>
        <w:t>52</w:t>
      </w:r>
      <w:r>
        <w:rPr>
          <w:lang w:val="zh-CN" w:eastAsia="zh-CN"/>
        </w:rPr>
        <w:t>项协议的捐款约为</w:t>
      </w:r>
      <w:r>
        <w:rPr>
          <w:lang w:val="zh-CN" w:eastAsia="zh-CN"/>
        </w:rPr>
        <w:t>2 390</w:t>
      </w:r>
      <w:r>
        <w:rPr>
          <w:lang w:val="zh-CN" w:eastAsia="zh-CN"/>
        </w:rPr>
        <w:t>万美元，分布如下：</w:t>
      </w:r>
    </w:p>
    <w:p w14:paraId="178F1F5D" w14:textId="49B770C8" w:rsidR="000C03D6" w:rsidRPr="00022797" w:rsidRDefault="00047965" w:rsidP="009553E9">
      <w:pPr>
        <w:keepNext/>
        <w:tabs>
          <w:tab w:val="clear" w:pos="794"/>
          <w:tab w:val="clear" w:pos="1191"/>
          <w:tab w:val="clear" w:pos="1588"/>
          <w:tab w:val="clear" w:pos="1985"/>
        </w:tabs>
        <w:spacing w:after="120"/>
        <w:jc w:val="center"/>
        <w:rPr>
          <w:sz w:val="22"/>
          <w:szCs w:val="22"/>
        </w:rPr>
      </w:pPr>
      <w:r w:rsidRPr="00047965">
        <w:rPr>
          <w:noProof/>
          <w:sz w:val="22"/>
          <w:szCs w:val="22"/>
        </w:rPr>
        <w:drawing>
          <wp:inline distT="0" distB="0" distL="0" distR="0" wp14:anchorId="1D6E90E2" wp14:editId="46B1F8BA">
            <wp:extent cx="4288155" cy="2857500"/>
            <wp:effectExtent l="0" t="0" r="17145" b="0"/>
            <wp:docPr id="264582198" name="Chart 1">
              <a:extLst xmlns:a="http://schemas.openxmlformats.org/drawingml/2006/main">
                <a:ext uri="{FF2B5EF4-FFF2-40B4-BE49-F238E27FC236}">
                  <a16:creationId xmlns:a16="http://schemas.microsoft.com/office/drawing/2014/main" id="{45CB2B2C-F547-3AC1-D3BD-2F4D30202E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147F5B" w14:textId="77777777" w:rsidR="000C03D6" w:rsidRDefault="000C03D6" w:rsidP="000C03D6">
      <w:pPr>
        <w:ind w:firstLineChars="200" w:firstLine="480"/>
        <w:rPr>
          <w:lang w:eastAsia="zh-CN"/>
        </w:rPr>
      </w:pPr>
      <w:r>
        <w:rPr>
          <w:lang w:val="zh-CN" w:eastAsia="zh-CN"/>
        </w:rPr>
        <w:t>电信发展局签署的协议清单</w:t>
      </w:r>
      <w:r>
        <w:rPr>
          <w:rFonts w:hint="eastAsia"/>
          <w:lang w:val="zh-CN" w:eastAsia="zh-CN"/>
        </w:rPr>
        <w:t>载于</w:t>
      </w:r>
      <w:hyperlink r:id="rId12" w:history="1">
        <w:r w:rsidRPr="2FE48668">
          <w:rPr>
            <w:rStyle w:val="Hyperlink"/>
            <w:lang w:eastAsia="zh-CN"/>
          </w:rPr>
          <w:t>TDAG24/INF/1</w:t>
        </w:r>
      </w:hyperlink>
      <w:r>
        <w:rPr>
          <w:lang w:val="zh-CN" w:eastAsia="zh-CN"/>
        </w:rPr>
        <w:t>号文件。</w:t>
      </w:r>
    </w:p>
    <w:p w14:paraId="78669149" w14:textId="77777777" w:rsidR="000C03D6" w:rsidRPr="002249A5" w:rsidRDefault="000C03D6" w:rsidP="000C03D6">
      <w:pPr>
        <w:tabs>
          <w:tab w:val="clear" w:pos="794"/>
          <w:tab w:val="clear" w:pos="1191"/>
          <w:tab w:val="clear" w:pos="1588"/>
          <w:tab w:val="clear" w:pos="1985"/>
        </w:tabs>
        <w:ind w:firstLineChars="200" w:firstLine="480"/>
        <w:rPr>
          <w:lang w:eastAsia="zh-CN"/>
        </w:rPr>
      </w:pPr>
      <w:r>
        <w:rPr>
          <w:lang w:val="zh-CN" w:eastAsia="zh-CN"/>
        </w:rPr>
        <w:t>根据国际电联成员类别，在</w:t>
      </w:r>
      <w:r>
        <w:rPr>
          <w:lang w:val="zh-CN" w:eastAsia="zh-CN"/>
        </w:rPr>
        <w:t>2023</w:t>
      </w:r>
      <w:r>
        <w:rPr>
          <w:lang w:val="zh-CN" w:eastAsia="zh-CN"/>
        </w:rPr>
        <w:t>年签署了有或没有财务</w:t>
      </w:r>
      <w:r>
        <w:rPr>
          <w:rFonts w:hint="eastAsia"/>
          <w:lang w:val="zh-CN" w:eastAsia="zh-CN"/>
        </w:rPr>
        <w:t>捐款</w:t>
      </w:r>
      <w:r>
        <w:rPr>
          <w:lang w:val="zh-CN" w:eastAsia="zh-CN"/>
        </w:rPr>
        <w:t>的伙伴关系协议的电信发展局合作伙伴中，</w:t>
      </w:r>
      <w:r>
        <w:rPr>
          <w:lang w:val="zh-CN" w:eastAsia="zh-CN"/>
        </w:rPr>
        <w:t>50%</w:t>
      </w:r>
      <w:r>
        <w:rPr>
          <w:lang w:val="zh-CN" w:eastAsia="zh-CN"/>
        </w:rPr>
        <w:t>为成员国、</w:t>
      </w:r>
      <w:r>
        <w:rPr>
          <w:lang w:val="zh-CN" w:eastAsia="zh-CN"/>
        </w:rPr>
        <w:t>27%</w:t>
      </w:r>
      <w:r>
        <w:rPr>
          <w:lang w:val="zh-CN" w:eastAsia="zh-CN"/>
        </w:rPr>
        <w:t>为</w:t>
      </w:r>
      <w:r>
        <w:rPr>
          <w:lang w:val="zh-CN" w:eastAsia="zh-CN"/>
        </w:rPr>
        <w:t>ITU-D</w:t>
      </w:r>
      <w:r>
        <w:rPr>
          <w:lang w:val="zh-CN" w:eastAsia="zh-CN"/>
        </w:rPr>
        <w:t>部门成员、</w:t>
      </w:r>
      <w:r>
        <w:rPr>
          <w:lang w:val="zh-CN" w:eastAsia="zh-CN"/>
        </w:rPr>
        <w:t>15%</w:t>
      </w:r>
      <w:r>
        <w:rPr>
          <w:lang w:val="zh-CN" w:eastAsia="zh-CN"/>
        </w:rPr>
        <w:t>为学术成员，</w:t>
      </w:r>
      <w:r>
        <w:rPr>
          <w:lang w:val="zh-CN" w:eastAsia="zh-CN"/>
        </w:rPr>
        <w:t>8%</w:t>
      </w:r>
      <w:r>
        <w:rPr>
          <w:lang w:val="zh-CN" w:eastAsia="zh-CN"/>
        </w:rPr>
        <w:t>为区域性组织和其他国际组织。</w:t>
      </w:r>
      <w:r>
        <w:rPr>
          <w:rStyle w:val="FootnoteReference"/>
          <w:lang w:val="zh-CN"/>
        </w:rPr>
        <w:footnoteReference w:id="1"/>
      </w:r>
    </w:p>
    <w:p w14:paraId="11E08573" w14:textId="77777777" w:rsidR="000C03D6" w:rsidRDefault="000C03D6" w:rsidP="001B3A64">
      <w:pPr>
        <w:pStyle w:val="ListParagraph"/>
        <w:keepNext/>
        <w:spacing w:after="120"/>
        <w:ind w:left="0" w:firstLineChars="200" w:firstLine="480"/>
        <w:rPr>
          <w:lang w:eastAsia="zh-CN"/>
        </w:rPr>
      </w:pPr>
      <w:r>
        <w:rPr>
          <w:lang w:val="zh-CN" w:eastAsia="zh-CN"/>
        </w:rPr>
        <w:lastRenderedPageBreak/>
        <w:t>电信发展局与之签署</w:t>
      </w:r>
      <w:r>
        <w:rPr>
          <w:rFonts w:hint="eastAsia"/>
          <w:lang w:val="zh-CN" w:eastAsia="zh-CN"/>
        </w:rPr>
        <w:t>财务捐款</w:t>
      </w:r>
      <w:r>
        <w:rPr>
          <w:lang w:val="zh-CN" w:eastAsia="zh-CN"/>
        </w:rPr>
        <w:t>协议的合作伙伴类型各异</w:t>
      </w:r>
      <w:r>
        <w:rPr>
          <w:rFonts w:hint="eastAsia"/>
          <w:lang w:val="zh-CN" w:eastAsia="zh-CN"/>
        </w:rPr>
        <w:t>，分布如</w:t>
      </w:r>
      <w:r>
        <w:rPr>
          <w:lang w:val="zh-CN" w:eastAsia="zh-CN"/>
        </w:rPr>
        <w:t>下图</w:t>
      </w:r>
      <w:r>
        <w:rPr>
          <w:rFonts w:hint="eastAsia"/>
          <w:lang w:val="zh-CN" w:eastAsia="zh-CN"/>
        </w:rPr>
        <w:t>所示</w:t>
      </w:r>
      <w:r>
        <w:rPr>
          <w:lang w:val="zh-CN" w:eastAsia="zh-CN"/>
        </w:rPr>
        <w:t>：</w:t>
      </w:r>
    </w:p>
    <w:p w14:paraId="6D6C3DDA" w14:textId="650324FA" w:rsidR="000C03D6" w:rsidRDefault="000371B3" w:rsidP="001B3A64">
      <w:pPr>
        <w:tabs>
          <w:tab w:val="clear" w:pos="794"/>
          <w:tab w:val="clear" w:pos="1191"/>
          <w:tab w:val="clear" w:pos="1588"/>
          <w:tab w:val="clear" w:pos="1985"/>
        </w:tabs>
        <w:spacing w:before="0" w:after="120"/>
        <w:jc w:val="center"/>
        <w:rPr>
          <w:sz w:val="22"/>
          <w:szCs w:val="22"/>
        </w:rPr>
      </w:pPr>
      <w:r w:rsidRPr="000371B3">
        <w:rPr>
          <w:noProof/>
          <w:sz w:val="22"/>
          <w:szCs w:val="22"/>
        </w:rPr>
        <w:drawing>
          <wp:inline distT="0" distB="0" distL="0" distR="0" wp14:anchorId="44AE66C2" wp14:editId="2538F072">
            <wp:extent cx="4484094" cy="2476500"/>
            <wp:effectExtent l="0" t="0" r="12065" b="0"/>
            <wp:docPr id="101242220" name="Chart 1">
              <a:extLst xmlns:a="http://schemas.openxmlformats.org/drawingml/2006/main">
                <a:ext uri="{FF2B5EF4-FFF2-40B4-BE49-F238E27FC236}">
                  <a16:creationId xmlns:a16="http://schemas.microsoft.com/office/drawing/2014/main" id="{42CCFDAF-71C1-B51B-606B-CA9307276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8BFE33" w14:textId="77777777" w:rsidR="000C03D6" w:rsidRPr="002249A5" w:rsidRDefault="000C03D6" w:rsidP="001B3A64">
      <w:pPr>
        <w:keepNext/>
        <w:tabs>
          <w:tab w:val="clear" w:pos="794"/>
          <w:tab w:val="clear" w:pos="1191"/>
          <w:tab w:val="clear" w:pos="1588"/>
          <w:tab w:val="clear" w:pos="1985"/>
        </w:tabs>
        <w:spacing w:after="120"/>
        <w:ind w:firstLineChars="200" w:firstLine="480"/>
        <w:rPr>
          <w:lang w:eastAsia="zh-CN"/>
        </w:rPr>
      </w:pPr>
      <w:r>
        <w:rPr>
          <w:lang w:val="zh-CN" w:eastAsia="zh-CN"/>
        </w:rPr>
        <w:t>下表列出了电信发展局</w:t>
      </w:r>
      <w:r>
        <w:rPr>
          <w:lang w:val="zh-CN" w:eastAsia="zh-CN"/>
        </w:rPr>
        <w:t>2023</w:t>
      </w:r>
      <w:r>
        <w:rPr>
          <w:lang w:val="zh-CN" w:eastAsia="zh-CN"/>
        </w:rPr>
        <w:t>年捐款排名前十的</w:t>
      </w:r>
      <w:r>
        <w:rPr>
          <w:rFonts w:hint="eastAsia"/>
          <w:lang w:val="zh-CN" w:eastAsia="zh-CN"/>
        </w:rPr>
        <w:t>捐赠</w:t>
      </w:r>
      <w:r>
        <w:rPr>
          <w:lang w:val="zh-CN" w:eastAsia="zh-CN"/>
        </w:rPr>
        <w:t>方。</w:t>
      </w:r>
      <w:r>
        <w:rPr>
          <w:rFonts w:hint="eastAsia"/>
          <w:lang w:val="zh-CN" w:eastAsia="zh-CN"/>
        </w:rPr>
        <w:t>捐赠</w:t>
      </w:r>
      <w:r>
        <w:rPr>
          <w:lang w:val="zh-CN" w:eastAsia="zh-CN"/>
        </w:rPr>
        <w:t>方的完整名单请参见</w:t>
      </w:r>
      <w:hyperlink r:id="rId14" w:history="1">
        <w:r w:rsidRPr="2FE48668">
          <w:rPr>
            <w:rStyle w:val="Hyperlink"/>
            <w:lang w:eastAsia="zh-CN"/>
          </w:rPr>
          <w:t>TDAG24/INF/1</w:t>
        </w:r>
      </w:hyperlink>
      <w:r>
        <w:rPr>
          <w:lang w:val="zh-CN" w:eastAsia="zh-CN"/>
        </w:rPr>
        <w:t>号文件：</w:t>
      </w:r>
    </w:p>
    <w:tbl>
      <w:tblPr>
        <w:tblStyle w:val="TableGrid"/>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377"/>
        <w:gridCol w:w="4252"/>
      </w:tblGrid>
      <w:tr w:rsidR="000C03D6" w14:paraId="7A9D4161" w14:textId="77777777" w:rsidTr="000C03D6">
        <w:tc>
          <w:tcPr>
            <w:tcW w:w="5377" w:type="dxa"/>
            <w:shd w:val="clear" w:color="auto" w:fill="DBE5F1" w:themeFill="accent1" w:themeFillTint="33"/>
          </w:tcPr>
          <w:p w14:paraId="4CA3B29C" w14:textId="77777777" w:rsidR="000C03D6" w:rsidRPr="00B57A35" w:rsidRDefault="000C03D6" w:rsidP="000C03D6">
            <w:pPr>
              <w:pStyle w:val="Tablehead"/>
              <w:jc w:val="left"/>
              <w:rPr>
                <w:szCs w:val="22"/>
              </w:rPr>
            </w:pPr>
            <w:r>
              <w:rPr>
                <w:lang w:val="zh-CN"/>
              </w:rPr>
              <w:t>合作伙伴</w:t>
            </w:r>
          </w:p>
        </w:tc>
        <w:tc>
          <w:tcPr>
            <w:tcW w:w="4252" w:type="dxa"/>
            <w:shd w:val="clear" w:color="auto" w:fill="DBE5F1" w:themeFill="accent1" w:themeFillTint="33"/>
          </w:tcPr>
          <w:p w14:paraId="3F07DA79" w14:textId="77777777" w:rsidR="000C03D6" w:rsidRDefault="000C03D6" w:rsidP="000C03D6">
            <w:pPr>
              <w:pStyle w:val="Tablehead"/>
              <w:rPr>
                <w:lang w:val="zh-CN" w:eastAsia="zh-CN"/>
              </w:rPr>
            </w:pPr>
            <w:r w:rsidRPr="0017305C">
              <w:rPr>
                <w:rFonts w:hint="eastAsia"/>
                <w:lang w:val="zh-CN" w:eastAsia="zh-CN"/>
              </w:rPr>
              <w:t>已签署的财务捐款</w:t>
            </w:r>
          </w:p>
          <w:p w14:paraId="2B551898" w14:textId="77777777" w:rsidR="000C03D6" w:rsidRPr="00975848" w:rsidRDefault="000C03D6" w:rsidP="000C03D6">
            <w:pPr>
              <w:pStyle w:val="Tablehead"/>
              <w:rPr>
                <w:sz w:val="20"/>
                <w:lang w:eastAsia="zh-CN"/>
              </w:rPr>
            </w:pPr>
            <w:r w:rsidRPr="0017305C">
              <w:rPr>
                <w:rFonts w:hint="eastAsia"/>
                <w:lang w:val="zh-CN" w:eastAsia="zh-CN"/>
              </w:rPr>
              <w:t>（按签署日期计算，单位为美元）</w:t>
            </w:r>
          </w:p>
        </w:tc>
      </w:tr>
      <w:tr w:rsidR="000C03D6" w14:paraId="320370A3" w14:textId="77777777" w:rsidTr="000C03D6">
        <w:tc>
          <w:tcPr>
            <w:tcW w:w="5377" w:type="dxa"/>
          </w:tcPr>
          <w:p w14:paraId="7DE20EFC" w14:textId="77777777" w:rsidR="000C03D6" w:rsidRDefault="000C03D6" w:rsidP="000C03D6">
            <w:pPr>
              <w:pStyle w:val="Tabletext"/>
              <w:rPr>
                <w:szCs w:val="22"/>
              </w:rPr>
            </w:pPr>
            <w:r w:rsidRPr="002A0E5E">
              <w:rPr>
                <w:rFonts w:hint="eastAsia"/>
              </w:rPr>
              <w:t>欧盟委员会</w:t>
            </w:r>
          </w:p>
        </w:tc>
        <w:tc>
          <w:tcPr>
            <w:tcW w:w="4252" w:type="dxa"/>
          </w:tcPr>
          <w:p w14:paraId="6465D759" w14:textId="4EC74ED4" w:rsidR="000C03D6" w:rsidRDefault="000C03D6" w:rsidP="000C03D6">
            <w:pPr>
              <w:pStyle w:val="Tabletext"/>
              <w:jc w:val="center"/>
              <w:rPr>
                <w:szCs w:val="22"/>
              </w:rPr>
            </w:pPr>
            <w:r w:rsidRPr="00F121E8">
              <w:rPr>
                <w:rFonts w:hint="eastAsia"/>
              </w:rPr>
              <w:t>1</w:t>
            </w:r>
            <w:r>
              <w:t xml:space="preserve"> </w:t>
            </w:r>
            <w:r w:rsidRPr="00F121E8">
              <w:rPr>
                <w:rFonts w:hint="eastAsia"/>
              </w:rPr>
              <w:t>274</w:t>
            </w:r>
            <w:r w:rsidRPr="00F121E8">
              <w:rPr>
                <w:rFonts w:hint="eastAsia"/>
              </w:rPr>
              <w:t>万美元</w:t>
            </w:r>
          </w:p>
        </w:tc>
      </w:tr>
      <w:tr w:rsidR="000C03D6" w14:paraId="5948B8D7" w14:textId="77777777" w:rsidTr="000C03D6">
        <w:tc>
          <w:tcPr>
            <w:tcW w:w="5377" w:type="dxa"/>
          </w:tcPr>
          <w:p w14:paraId="4904E7FE" w14:textId="77777777" w:rsidR="000C03D6" w:rsidRPr="00670EA6" w:rsidRDefault="000C03D6" w:rsidP="000C03D6">
            <w:pPr>
              <w:pStyle w:val="Tabletext"/>
              <w:rPr>
                <w:szCs w:val="22"/>
              </w:rPr>
            </w:pPr>
            <w:r w:rsidRPr="002A0E5E">
              <w:rPr>
                <w:rFonts w:hint="eastAsia"/>
              </w:rPr>
              <w:t>华为技术有限公司</w:t>
            </w:r>
          </w:p>
        </w:tc>
        <w:tc>
          <w:tcPr>
            <w:tcW w:w="4252" w:type="dxa"/>
          </w:tcPr>
          <w:p w14:paraId="5C44DFC0" w14:textId="77777777" w:rsidR="000C03D6" w:rsidRDefault="000C03D6" w:rsidP="000C03D6">
            <w:pPr>
              <w:pStyle w:val="Tabletext"/>
              <w:jc w:val="center"/>
              <w:rPr>
                <w:szCs w:val="22"/>
              </w:rPr>
            </w:pPr>
            <w:r w:rsidRPr="00F121E8">
              <w:rPr>
                <w:rFonts w:hint="eastAsia"/>
              </w:rPr>
              <w:t>152</w:t>
            </w:r>
            <w:r w:rsidRPr="00F121E8">
              <w:rPr>
                <w:rFonts w:hint="eastAsia"/>
              </w:rPr>
              <w:t>万美元</w:t>
            </w:r>
          </w:p>
        </w:tc>
      </w:tr>
      <w:tr w:rsidR="000C03D6" w14:paraId="3D9C6CC5" w14:textId="77777777" w:rsidTr="000C03D6">
        <w:trPr>
          <w:trHeight w:val="354"/>
        </w:trPr>
        <w:tc>
          <w:tcPr>
            <w:tcW w:w="5377" w:type="dxa"/>
          </w:tcPr>
          <w:p w14:paraId="55E8061E" w14:textId="77777777" w:rsidR="000C03D6" w:rsidRDefault="000C03D6" w:rsidP="000C03D6">
            <w:pPr>
              <w:pStyle w:val="Tabletext"/>
              <w:rPr>
                <w:szCs w:val="22"/>
                <w:lang w:eastAsia="zh-CN"/>
              </w:rPr>
            </w:pPr>
            <w:r w:rsidRPr="002A0E5E">
              <w:rPr>
                <w:rFonts w:hint="eastAsia"/>
                <w:lang w:eastAsia="zh-CN"/>
              </w:rPr>
              <w:t>德国国际法律顾问有限责任公司</w:t>
            </w:r>
          </w:p>
        </w:tc>
        <w:tc>
          <w:tcPr>
            <w:tcW w:w="4252" w:type="dxa"/>
          </w:tcPr>
          <w:p w14:paraId="413F89F6" w14:textId="77777777" w:rsidR="000C03D6" w:rsidRDefault="000C03D6" w:rsidP="000C03D6">
            <w:pPr>
              <w:pStyle w:val="Tabletext"/>
              <w:jc w:val="center"/>
              <w:rPr>
                <w:szCs w:val="22"/>
              </w:rPr>
            </w:pPr>
            <w:r w:rsidRPr="00F121E8">
              <w:rPr>
                <w:rFonts w:hint="eastAsia"/>
              </w:rPr>
              <w:t>143</w:t>
            </w:r>
            <w:r w:rsidRPr="00F121E8">
              <w:rPr>
                <w:rFonts w:hint="eastAsia"/>
              </w:rPr>
              <w:t>万美元</w:t>
            </w:r>
          </w:p>
        </w:tc>
      </w:tr>
      <w:tr w:rsidR="000C03D6" w14:paraId="7F8B86DD" w14:textId="77777777" w:rsidTr="000C03D6">
        <w:trPr>
          <w:trHeight w:val="277"/>
        </w:trPr>
        <w:tc>
          <w:tcPr>
            <w:tcW w:w="5377" w:type="dxa"/>
          </w:tcPr>
          <w:p w14:paraId="3505A991" w14:textId="77777777" w:rsidR="000C03D6" w:rsidRPr="006B0BC3" w:rsidRDefault="000C03D6" w:rsidP="000C03D6">
            <w:pPr>
              <w:pStyle w:val="Tabletext"/>
              <w:rPr>
                <w:szCs w:val="22"/>
                <w:lang w:eastAsia="zh-CN"/>
              </w:rPr>
            </w:pPr>
            <w:r w:rsidRPr="002A0E5E">
              <w:rPr>
                <w:rFonts w:hint="eastAsia"/>
                <w:lang w:eastAsia="zh-CN"/>
              </w:rPr>
              <w:t>澳大利亚基础设施、交通、区域发展、通信和艺术部</w:t>
            </w:r>
          </w:p>
        </w:tc>
        <w:tc>
          <w:tcPr>
            <w:tcW w:w="4252" w:type="dxa"/>
          </w:tcPr>
          <w:p w14:paraId="3546FE03" w14:textId="77777777" w:rsidR="000C03D6" w:rsidRDefault="000C03D6" w:rsidP="000C03D6">
            <w:pPr>
              <w:pStyle w:val="Tabletext"/>
              <w:jc w:val="center"/>
              <w:rPr>
                <w:szCs w:val="22"/>
              </w:rPr>
            </w:pPr>
            <w:r w:rsidRPr="00F121E8">
              <w:rPr>
                <w:rFonts w:hint="eastAsia"/>
              </w:rPr>
              <w:t>92</w:t>
            </w:r>
            <w:r w:rsidRPr="00F121E8">
              <w:rPr>
                <w:rFonts w:hint="eastAsia"/>
              </w:rPr>
              <w:t>万美元</w:t>
            </w:r>
          </w:p>
        </w:tc>
      </w:tr>
      <w:tr w:rsidR="000C03D6" w14:paraId="0DDF797A" w14:textId="77777777" w:rsidTr="000C03D6">
        <w:trPr>
          <w:trHeight w:val="350"/>
        </w:trPr>
        <w:tc>
          <w:tcPr>
            <w:tcW w:w="5377" w:type="dxa"/>
          </w:tcPr>
          <w:p w14:paraId="26C1BAF5" w14:textId="77777777" w:rsidR="000C03D6" w:rsidRPr="006B0BC3" w:rsidRDefault="000C03D6" w:rsidP="000C03D6">
            <w:pPr>
              <w:pStyle w:val="Tabletext"/>
              <w:rPr>
                <w:szCs w:val="22"/>
              </w:rPr>
            </w:pPr>
            <w:r w:rsidRPr="002A0E5E">
              <w:rPr>
                <w:rFonts w:hint="eastAsia"/>
              </w:rPr>
              <w:t>挪威发展合作署</w:t>
            </w:r>
          </w:p>
        </w:tc>
        <w:tc>
          <w:tcPr>
            <w:tcW w:w="4252" w:type="dxa"/>
          </w:tcPr>
          <w:p w14:paraId="712E076B" w14:textId="77777777" w:rsidR="000C03D6" w:rsidRDefault="000C03D6" w:rsidP="000C03D6">
            <w:pPr>
              <w:pStyle w:val="Tabletext"/>
              <w:jc w:val="center"/>
              <w:rPr>
                <w:szCs w:val="22"/>
              </w:rPr>
            </w:pPr>
            <w:r w:rsidRPr="00F121E8">
              <w:rPr>
                <w:rFonts w:hint="eastAsia"/>
              </w:rPr>
              <w:t>92</w:t>
            </w:r>
            <w:r w:rsidRPr="00F121E8">
              <w:rPr>
                <w:rFonts w:hint="eastAsia"/>
              </w:rPr>
              <w:t>万美元</w:t>
            </w:r>
          </w:p>
        </w:tc>
      </w:tr>
      <w:tr w:rsidR="000C03D6" w14:paraId="240FBFFE" w14:textId="77777777" w:rsidTr="000C03D6">
        <w:trPr>
          <w:trHeight w:val="399"/>
        </w:trPr>
        <w:tc>
          <w:tcPr>
            <w:tcW w:w="5377" w:type="dxa"/>
          </w:tcPr>
          <w:p w14:paraId="5143FC7C" w14:textId="77777777" w:rsidR="000C03D6" w:rsidRPr="006B0BC3" w:rsidRDefault="000C03D6" w:rsidP="000C03D6">
            <w:pPr>
              <w:pStyle w:val="Tabletext"/>
              <w:rPr>
                <w:szCs w:val="22"/>
                <w:lang w:eastAsia="zh-CN"/>
              </w:rPr>
            </w:pPr>
            <w:r w:rsidRPr="002A0E5E">
              <w:rPr>
                <w:rFonts w:hint="eastAsia"/>
                <w:lang w:eastAsia="zh-CN"/>
              </w:rPr>
              <w:t>沙特阿拉伯通信、空间和技术委员会</w:t>
            </w:r>
          </w:p>
        </w:tc>
        <w:tc>
          <w:tcPr>
            <w:tcW w:w="4252" w:type="dxa"/>
          </w:tcPr>
          <w:p w14:paraId="3839FF9B" w14:textId="77777777" w:rsidR="000C03D6" w:rsidRDefault="000C03D6" w:rsidP="000C03D6">
            <w:pPr>
              <w:pStyle w:val="Tabletext"/>
              <w:jc w:val="center"/>
              <w:rPr>
                <w:szCs w:val="22"/>
              </w:rPr>
            </w:pPr>
            <w:r w:rsidRPr="00F121E8">
              <w:rPr>
                <w:rFonts w:hint="eastAsia"/>
              </w:rPr>
              <w:t>77</w:t>
            </w:r>
            <w:r w:rsidRPr="00F121E8">
              <w:rPr>
                <w:rFonts w:hint="eastAsia"/>
              </w:rPr>
              <w:t>万美元</w:t>
            </w:r>
          </w:p>
        </w:tc>
      </w:tr>
      <w:tr w:rsidR="000C03D6" w14:paraId="13107746" w14:textId="77777777" w:rsidTr="000C03D6">
        <w:trPr>
          <w:trHeight w:val="339"/>
        </w:trPr>
        <w:tc>
          <w:tcPr>
            <w:tcW w:w="5377" w:type="dxa"/>
          </w:tcPr>
          <w:p w14:paraId="0B452F38" w14:textId="77777777" w:rsidR="000C03D6" w:rsidRPr="00D27DF1" w:rsidRDefault="000C03D6" w:rsidP="000C03D6">
            <w:pPr>
              <w:pStyle w:val="Tabletext"/>
              <w:rPr>
                <w:szCs w:val="22"/>
              </w:rPr>
            </w:pPr>
            <w:r w:rsidRPr="002A0E5E">
              <w:rPr>
                <w:rFonts w:hint="eastAsia"/>
              </w:rPr>
              <w:t>日本总务省</w:t>
            </w:r>
          </w:p>
        </w:tc>
        <w:tc>
          <w:tcPr>
            <w:tcW w:w="4252" w:type="dxa"/>
          </w:tcPr>
          <w:p w14:paraId="783136CE" w14:textId="77777777" w:rsidR="000C03D6" w:rsidRPr="007E3104" w:rsidRDefault="000C03D6" w:rsidP="000C03D6">
            <w:pPr>
              <w:pStyle w:val="Tabletext"/>
              <w:jc w:val="center"/>
              <w:rPr>
                <w:szCs w:val="22"/>
              </w:rPr>
            </w:pPr>
            <w:r w:rsidRPr="00F121E8">
              <w:rPr>
                <w:rFonts w:hint="eastAsia"/>
              </w:rPr>
              <w:t>73</w:t>
            </w:r>
            <w:r w:rsidRPr="00F121E8">
              <w:rPr>
                <w:rFonts w:hint="eastAsia"/>
              </w:rPr>
              <w:t>万美元</w:t>
            </w:r>
          </w:p>
        </w:tc>
      </w:tr>
      <w:tr w:rsidR="000C03D6" w14:paraId="7D06311C" w14:textId="77777777" w:rsidTr="000C03D6">
        <w:trPr>
          <w:trHeight w:val="339"/>
        </w:trPr>
        <w:tc>
          <w:tcPr>
            <w:tcW w:w="5377" w:type="dxa"/>
          </w:tcPr>
          <w:p w14:paraId="79BC6469" w14:textId="77777777" w:rsidR="000C03D6" w:rsidRPr="0055422B" w:rsidRDefault="000C03D6" w:rsidP="000C03D6">
            <w:pPr>
              <w:pStyle w:val="Tabletext"/>
              <w:rPr>
                <w:szCs w:val="22"/>
                <w:lang w:eastAsia="zh-CN"/>
              </w:rPr>
            </w:pPr>
            <w:r w:rsidRPr="002A0E5E">
              <w:rPr>
                <w:rFonts w:hint="eastAsia"/>
                <w:lang w:eastAsia="zh-CN"/>
              </w:rPr>
              <w:t>英国外交、联邦与发展办公室</w:t>
            </w:r>
          </w:p>
        </w:tc>
        <w:tc>
          <w:tcPr>
            <w:tcW w:w="4252" w:type="dxa"/>
          </w:tcPr>
          <w:p w14:paraId="4B6501E3" w14:textId="77777777" w:rsidR="000C03D6" w:rsidRDefault="000C03D6" w:rsidP="000C03D6">
            <w:pPr>
              <w:pStyle w:val="Tabletext"/>
              <w:jc w:val="center"/>
              <w:rPr>
                <w:szCs w:val="22"/>
              </w:rPr>
            </w:pPr>
            <w:r w:rsidRPr="00F121E8">
              <w:rPr>
                <w:rFonts w:hint="eastAsia"/>
              </w:rPr>
              <w:t>54</w:t>
            </w:r>
            <w:r w:rsidRPr="00F121E8">
              <w:rPr>
                <w:rFonts w:hint="eastAsia"/>
              </w:rPr>
              <w:t>万美元</w:t>
            </w:r>
          </w:p>
        </w:tc>
      </w:tr>
      <w:tr w:rsidR="000C03D6" w14:paraId="6E66785C" w14:textId="77777777" w:rsidTr="000C03D6">
        <w:trPr>
          <w:trHeight w:val="279"/>
        </w:trPr>
        <w:tc>
          <w:tcPr>
            <w:tcW w:w="5377" w:type="dxa"/>
          </w:tcPr>
          <w:p w14:paraId="71970298" w14:textId="77777777" w:rsidR="000C03D6" w:rsidRPr="00D27DF1" w:rsidRDefault="000C03D6" w:rsidP="000C03D6">
            <w:pPr>
              <w:pStyle w:val="Tabletext"/>
              <w:rPr>
                <w:szCs w:val="22"/>
              </w:rPr>
            </w:pPr>
            <w:r>
              <w:rPr>
                <w:rFonts w:hint="eastAsia"/>
              </w:rPr>
              <w:t>高通</w:t>
            </w:r>
          </w:p>
        </w:tc>
        <w:tc>
          <w:tcPr>
            <w:tcW w:w="4252" w:type="dxa"/>
          </w:tcPr>
          <w:p w14:paraId="494B7223" w14:textId="77777777" w:rsidR="000C03D6" w:rsidRPr="007E3104" w:rsidRDefault="000C03D6" w:rsidP="000C03D6">
            <w:pPr>
              <w:pStyle w:val="Tabletext"/>
              <w:jc w:val="center"/>
              <w:rPr>
                <w:szCs w:val="22"/>
              </w:rPr>
            </w:pPr>
            <w:r w:rsidRPr="00F121E8">
              <w:rPr>
                <w:rFonts w:hint="eastAsia"/>
              </w:rPr>
              <w:t>30</w:t>
            </w:r>
            <w:r w:rsidRPr="00F121E8">
              <w:rPr>
                <w:rFonts w:hint="eastAsia"/>
              </w:rPr>
              <w:t>万美元</w:t>
            </w:r>
          </w:p>
        </w:tc>
      </w:tr>
      <w:tr w:rsidR="000C03D6" w14:paraId="16B1DC9E" w14:textId="77777777" w:rsidTr="000C03D6">
        <w:trPr>
          <w:trHeight w:val="313"/>
        </w:trPr>
        <w:tc>
          <w:tcPr>
            <w:tcW w:w="5377" w:type="dxa"/>
          </w:tcPr>
          <w:p w14:paraId="6C2464D8" w14:textId="77777777" w:rsidR="000C03D6" w:rsidRPr="00524C35" w:rsidRDefault="000C03D6" w:rsidP="000C03D6">
            <w:pPr>
              <w:pStyle w:val="Tabletext"/>
              <w:rPr>
                <w:szCs w:val="22"/>
              </w:rPr>
            </w:pPr>
            <w:r w:rsidRPr="002A0E5E">
              <w:rPr>
                <w:rFonts w:hint="eastAsia"/>
              </w:rPr>
              <w:t>联合国儿童基金会</w:t>
            </w:r>
          </w:p>
        </w:tc>
        <w:tc>
          <w:tcPr>
            <w:tcW w:w="4252" w:type="dxa"/>
          </w:tcPr>
          <w:p w14:paraId="4B3DA363" w14:textId="77777777" w:rsidR="000C03D6" w:rsidRDefault="000C03D6" w:rsidP="000C03D6">
            <w:pPr>
              <w:pStyle w:val="Tabletext"/>
              <w:jc w:val="center"/>
              <w:rPr>
                <w:szCs w:val="22"/>
              </w:rPr>
            </w:pPr>
            <w:r w:rsidRPr="00F121E8">
              <w:rPr>
                <w:rFonts w:hint="eastAsia"/>
              </w:rPr>
              <w:t>30</w:t>
            </w:r>
            <w:r w:rsidRPr="00F121E8">
              <w:rPr>
                <w:rFonts w:hint="eastAsia"/>
              </w:rPr>
              <w:t>万美元</w:t>
            </w:r>
          </w:p>
        </w:tc>
      </w:tr>
    </w:tbl>
    <w:p w14:paraId="40695019" w14:textId="77777777" w:rsidR="000C03D6" w:rsidRDefault="000C03D6" w:rsidP="00754064">
      <w:pPr>
        <w:keepNext/>
        <w:ind w:firstLineChars="200" w:firstLine="480"/>
        <w:rPr>
          <w:lang w:eastAsia="zh-CN"/>
        </w:rPr>
      </w:pPr>
      <w:r w:rsidRPr="00FE37BD">
        <w:rPr>
          <w:rFonts w:hint="eastAsia"/>
          <w:lang w:val="zh-CN" w:eastAsia="zh-CN"/>
        </w:rPr>
        <w:t>2023</w:t>
      </w:r>
      <w:r w:rsidRPr="00FE37BD">
        <w:rPr>
          <w:rFonts w:hint="eastAsia"/>
          <w:lang w:val="zh-CN" w:eastAsia="zh-CN"/>
        </w:rPr>
        <w:t>年</w:t>
      </w:r>
      <w:r>
        <w:rPr>
          <w:lang w:val="zh-CN" w:eastAsia="zh-CN"/>
        </w:rPr>
        <w:t>电信发展局与合作伙伴签署的协议按区域和</w:t>
      </w:r>
      <w:r>
        <w:rPr>
          <w:lang w:val="zh-CN" w:eastAsia="zh-CN"/>
        </w:rPr>
        <w:t>ITU-D</w:t>
      </w:r>
      <w:r>
        <w:rPr>
          <w:rFonts w:hint="eastAsia"/>
          <w:lang w:val="zh-CN" w:eastAsia="zh-CN"/>
        </w:rPr>
        <w:t>工作</w:t>
      </w:r>
      <w:r>
        <w:rPr>
          <w:lang w:val="zh-CN" w:eastAsia="zh-CN"/>
        </w:rPr>
        <w:t>重点分布如下：</w:t>
      </w:r>
    </w:p>
    <w:p w14:paraId="6737120C" w14:textId="228423B1" w:rsidR="000C03D6" w:rsidRPr="00156868" w:rsidRDefault="00E327D8" w:rsidP="00156868">
      <w:pPr>
        <w:spacing w:after="120"/>
        <w:jc w:val="center"/>
      </w:pPr>
      <w:r w:rsidRPr="00E327D8">
        <w:rPr>
          <w:noProof/>
        </w:rPr>
        <w:drawing>
          <wp:inline distT="0" distB="0" distL="0" distR="0" wp14:anchorId="4259F413" wp14:editId="06846375">
            <wp:extent cx="5558790" cy="2324844"/>
            <wp:effectExtent l="0" t="0" r="3810" b="18415"/>
            <wp:docPr id="1326577898" name="Chart 1">
              <a:extLst xmlns:a="http://schemas.openxmlformats.org/drawingml/2006/main">
                <a:ext uri="{FF2B5EF4-FFF2-40B4-BE49-F238E27FC236}">
                  <a16:creationId xmlns:a16="http://schemas.microsoft.com/office/drawing/2014/main" id="{9C958CB6-60F7-4DBE-90E8-2CE584763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B9DD5C" w14:textId="77777777" w:rsidR="000C03D6" w:rsidRDefault="000C03D6" w:rsidP="000C03D6">
      <w:pPr>
        <w:spacing w:before="0"/>
        <w:rPr>
          <w:sz w:val="6"/>
          <w:szCs w:val="6"/>
        </w:rPr>
      </w:pPr>
    </w:p>
    <w:p w14:paraId="216DD0C4" w14:textId="469149A4" w:rsidR="000C03D6" w:rsidRPr="00156868" w:rsidRDefault="00E327D8" w:rsidP="00156868">
      <w:pPr>
        <w:spacing w:after="120"/>
        <w:jc w:val="center"/>
      </w:pPr>
      <w:r w:rsidRPr="00E327D8">
        <w:rPr>
          <w:noProof/>
        </w:rPr>
        <w:drawing>
          <wp:inline distT="0" distB="0" distL="0" distR="0" wp14:anchorId="4EC2E454" wp14:editId="272F9BC7">
            <wp:extent cx="5505450" cy="2152693"/>
            <wp:effectExtent l="0" t="0" r="0" b="0"/>
            <wp:docPr id="668738339" name="Chart 1">
              <a:extLst xmlns:a="http://schemas.openxmlformats.org/drawingml/2006/main">
                <a:ext uri="{FF2B5EF4-FFF2-40B4-BE49-F238E27FC236}">
                  <a16:creationId xmlns:a16="http://schemas.microsoft.com/office/drawing/2014/main" id="{A16A6C28-BF08-6AE1-003D-5E9711C61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232438" w14:textId="77777777" w:rsidR="000C03D6" w:rsidRDefault="000C03D6" w:rsidP="001B3A64">
      <w:pPr>
        <w:keepNext/>
        <w:spacing w:after="120"/>
        <w:ind w:firstLineChars="200" w:firstLine="480"/>
        <w:rPr>
          <w:lang w:val="zh-CN" w:eastAsia="zh-CN"/>
        </w:rPr>
      </w:pPr>
      <w:r w:rsidRPr="00180512">
        <w:rPr>
          <w:rFonts w:hint="eastAsia"/>
          <w:lang w:val="zh-CN" w:eastAsia="zh-CN"/>
        </w:rPr>
        <w:t>下图对</w:t>
      </w:r>
      <w:r w:rsidRPr="00180512">
        <w:rPr>
          <w:rFonts w:hint="eastAsia"/>
          <w:lang w:val="zh-CN" w:eastAsia="zh-CN"/>
        </w:rPr>
        <w:t>2022</w:t>
      </w:r>
      <w:r w:rsidRPr="00180512">
        <w:rPr>
          <w:rFonts w:hint="eastAsia"/>
          <w:lang w:val="zh-CN" w:eastAsia="zh-CN"/>
        </w:rPr>
        <w:t>年和</w:t>
      </w:r>
      <w:r w:rsidRPr="00180512">
        <w:rPr>
          <w:rFonts w:hint="eastAsia"/>
          <w:lang w:val="zh-CN" w:eastAsia="zh-CN"/>
        </w:rPr>
        <w:t>2023</w:t>
      </w:r>
      <w:r w:rsidRPr="00180512">
        <w:rPr>
          <w:rFonts w:hint="eastAsia"/>
          <w:lang w:val="zh-CN" w:eastAsia="zh-CN"/>
        </w:rPr>
        <w:t>年签署的协议数量和</w:t>
      </w:r>
      <w:r>
        <w:rPr>
          <w:rFonts w:hint="eastAsia"/>
          <w:lang w:val="zh-CN" w:eastAsia="zh-CN"/>
        </w:rPr>
        <w:t>财务</w:t>
      </w:r>
      <w:r w:rsidRPr="00180512">
        <w:rPr>
          <w:rFonts w:hint="eastAsia"/>
          <w:lang w:val="zh-CN" w:eastAsia="zh-CN"/>
        </w:rPr>
        <w:t>捐款进行了比较：</w:t>
      </w:r>
    </w:p>
    <w:p w14:paraId="49CB5262" w14:textId="16B37F20" w:rsidR="009553E9" w:rsidRPr="009553E9" w:rsidRDefault="009553E9" w:rsidP="009553E9">
      <w:pPr>
        <w:spacing w:after="120"/>
        <w:jc w:val="center"/>
      </w:pPr>
      <w:r w:rsidRPr="009553E9">
        <w:rPr>
          <w:noProof/>
          <w:lang w:eastAsia="zh-CN"/>
        </w:rPr>
        <w:drawing>
          <wp:inline distT="0" distB="0" distL="0" distR="0" wp14:anchorId="614B9FEA" wp14:editId="7ED64A1F">
            <wp:extent cx="1771650" cy="1823085"/>
            <wp:effectExtent l="0" t="0" r="0" b="5715"/>
            <wp:docPr id="2054447490" name="Chart 1">
              <a:extLst xmlns:a="http://schemas.openxmlformats.org/drawingml/2006/main">
                <a:ext uri="{FF2B5EF4-FFF2-40B4-BE49-F238E27FC236}">
                  <a16:creationId xmlns:a16="http://schemas.microsoft.com/office/drawing/2014/main" id="{C2557FC7-0F88-4225-BC89-3435C91C5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D4E27">
        <w:t xml:space="preserve">   </w:t>
      </w:r>
      <w:r w:rsidR="007D4E27" w:rsidRPr="00E327D8">
        <w:rPr>
          <w:noProof/>
        </w:rPr>
        <w:drawing>
          <wp:inline distT="0" distB="0" distL="0" distR="0" wp14:anchorId="733D66DD" wp14:editId="020B8F5C">
            <wp:extent cx="2981325" cy="1924050"/>
            <wp:effectExtent l="0" t="0" r="9525" b="0"/>
            <wp:docPr id="186570564" name="Chart 1">
              <a:extLst xmlns:a="http://schemas.openxmlformats.org/drawingml/2006/main">
                <a:ext uri="{FF2B5EF4-FFF2-40B4-BE49-F238E27FC236}">
                  <a16:creationId xmlns:a16="http://schemas.microsoft.com/office/drawing/2014/main" id="{2B404A12-B5F1-4D9B-AF56-F214A7A40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C5391A" w14:textId="42E8AF65" w:rsidR="000C03D6" w:rsidRPr="00FA5EA2" w:rsidRDefault="000C03D6" w:rsidP="000C03D6">
      <w:pPr>
        <w:pStyle w:val="Heading1"/>
        <w:rPr>
          <w:szCs w:val="24"/>
        </w:rPr>
      </w:pPr>
      <w:r w:rsidRPr="00156868">
        <w:rPr>
          <w:rFonts w:hint="eastAsia"/>
        </w:rPr>
        <w:t>4</w:t>
      </w:r>
      <w:r w:rsidRPr="00156868">
        <w:rPr>
          <w:lang w:eastAsia="zh-CN"/>
        </w:rPr>
        <w:tab/>
      </w:r>
      <w:r>
        <w:rPr>
          <w:rFonts w:hint="eastAsia"/>
          <w:lang w:val="zh-CN"/>
        </w:rPr>
        <w:t>关键</w:t>
      </w:r>
      <w:r w:rsidRPr="00437BFA">
        <w:rPr>
          <w:rFonts w:hint="eastAsia"/>
          <w:lang w:val="zh-CN"/>
        </w:rPr>
        <w:t>行动和成果</w:t>
      </w:r>
    </w:p>
    <w:p w14:paraId="182C788F" w14:textId="32BF8D97" w:rsidR="000C03D6" w:rsidRDefault="000C03D6" w:rsidP="000C03D6">
      <w:pPr>
        <w:tabs>
          <w:tab w:val="clear" w:pos="794"/>
          <w:tab w:val="clear" w:pos="1191"/>
          <w:tab w:val="clear" w:pos="1588"/>
          <w:tab w:val="clear" w:pos="1985"/>
        </w:tabs>
        <w:ind w:firstLineChars="200" w:firstLine="480"/>
        <w:rPr>
          <w:rStyle w:val="ui-provider"/>
        </w:rPr>
      </w:pPr>
      <w:r w:rsidRPr="00437BFA">
        <w:rPr>
          <w:rFonts w:hint="eastAsia"/>
        </w:rPr>
        <w:t>通过</w:t>
      </w:r>
      <w:r>
        <w:rPr>
          <w:rFonts w:hint="eastAsia"/>
        </w:rPr>
        <w:t>讲述</w:t>
      </w:r>
      <w:r w:rsidR="00156868">
        <w:rPr>
          <w:rFonts w:hint="eastAsia"/>
          <w:lang w:eastAsia="zh-CN"/>
        </w:rPr>
        <w:t>“</w:t>
      </w:r>
      <w:r w:rsidRPr="00437BFA">
        <w:rPr>
          <w:rFonts w:hint="eastAsia"/>
        </w:rPr>
        <w:t>影响</w:t>
      </w:r>
      <w:r>
        <w:rPr>
          <w:rFonts w:hint="eastAsia"/>
        </w:rPr>
        <w:t>力</w:t>
      </w:r>
      <w:r w:rsidRPr="00437BFA">
        <w:rPr>
          <w:rFonts w:hint="eastAsia"/>
        </w:rPr>
        <w:t>故事</w:t>
      </w:r>
      <w:r w:rsidR="00156868">
        <w:rPr>
          <w:rFonts w:hint="eastAsia"/>
          <w:lang w:eastAsia="zh-CN"/>
        </w:rPr>
        <w:t>”</w:t>
      </w:r>
      <w:r>
        <w:rPr>
          <w:rFonts w:hint="eastAsia"/>
        </w:rPr>
        <w:t>在</w:t>
      </w:r>
      <w:r>
        <w:rPr>
          <w:lang w:val="zh-CN"/>
        </w:rPr>
        <w:t>以下网站</w:t>
      </w:r>
      <w:r w:rsidRPr="00437BFA">
        <w:rPr>
          <w:rFonts w:hint="eastAsia"/>
        </w:rPr>
        <w:t>报道与合作伙伴共同资助的</w:t>
      </w:r>
      <w:r>
        <w:rPr>
          <w:lang w:val="zh-CN"/>
        </w:rPr>
        <w:t>电信发展局</w:t>
      </w:r>
      <w:r w:rsidRPr="00437BFA">
        <w:rPr>
          <w:rFonts w:hint="eastAsia"/>
        </w:rPr>
        <w:t>工作所产生的影响</w:t>
      </w:r>
      <w:r>
        <w:rPr>
          <w:rFonts w:hint="eastAsia"/>
        </w:rPr>
        <w:t>：</w:t>
      </w:r>
      <w:hyperlink r:id="rId19" w:history="1">
        <w:r w:rsidRPr="00AA56B5">
          <w:rPr>
            <w:rStyle w:val="Hyperlink"/>
          </w:rPr>
          <w:t>https://www.itu.int/itu-d/sites/digital-impact-unlocked/all-stories/2024-edition/</w:t>
        </w:r>
      </w:hyperlink>
    </w:p>
    <w:p w14:paraId="7D19BED1" w14:textId="189547B0" w:rsidR="000C03D6" w:rsidRPr="001B3A64" w:rsidRDefault="000C03D6" w:rsidP="000C03D6">
      <w:pPr>
        <w:tabs>
          <w:tab w:val="clear" w:pos="794"/>
          <w:tab w:val="clear" w:pos="1191"/>
          <w:tab w:val="clear" w:pos="1588"/>
          <w:tab w:val="clear" w:pos="1985"/>
        </w:tabs>
        <w:ind w:firstLineChars="200" w:firstLine="480"/>
        <w:rPr>
          <w:lang w:val="en-US" w:eastAsia="zh-CN"/>
        </w:rPr>
      </w:pPr>
      <w:r>
        <w:rPr>
          <w:lang w:val="zh-CN" w:eastAsia="zh-CN"/>
        </w:rPr>
        <w:t>以下是为加强伙伴关系和资源</w:t>
      </w:r>
      <w:r>
        <w:rPr>
          <w:rFonts w:hint="eastAsia"/>
          <w:lang w:val="zh-CN" w:eastAsia="zh-CN"/>
        </w:rPr>
        <w:t>筹措</w:t>
      </w:r>
      <w:r>
        <w:rPr>
          <w:lang w:val="zh-CN" w:eastAsia="zh-CN"/>
        </w:rPr>
        <w:t>而采取的措施</w:t>
      </w:r>
      <w:r w:rsidR="001B3A64">
        <w:rPr>
          <w:rFonts w:hint="eastAsia"/>
          <w:lang w:val="en-US" w:eastAsia="zh-CN"/>
        </w:rPr>
        <w:t>：</w:t>
      </w:r>
    </w:p>
    <w:p w14:paraId="5FBA52F5" w14:textId="2942E745" w:rsidR="000C03D6" w:rsidRPr="00FA5EA2" w:rsidRDefault="000C03D6" w:rsidP="000C03D6">
      <w:pPr>
        <w:pStyle w:val="enumlev2"/>
        <w:rPr>
          <w:lang w:eastAsia="zh-CN"/>
        </w:rPr>
      </w:pPr>
      <w:r w:rsidRPr="000C03D6">
        <w:rPr>
          <w:b/>
          <w:bCs/>
          <w:lang w:val="zh-CN" w:eastAsia="zh-CN"/>
        </w:rPr>
        <w:t>•</w:t>
      </w:r>
      <w:r>
        <w:rPr>
          <w:b/>
          <w:bCs/>
          <w:lang w:val="zh-CN" w:eastAsia="zh-CN"/>
        </w:rPr>
        <w:tab/>
      </w:r>
      <w:r w:rsidRPr="006360C9">
        <w:rPr>
          <w:b/>
          <w:bCs/>
          <w:lang w:val="zh-CN" w:eastAsia="zh-CN"/>
        </w:rPr>
        <w:t>培养</w:t>
      </w:r>
      <w:r w:rsidRPr="006360C9">
        <w:rPr>
          <w:b/>
          <w:bCs/>
          <w:lang w:val="zh-CN" w:eastAsia="zh-CN"/>
        </w:rPr>
        <w:t>/</w:t>
      </w:r>
      <w:r w:rsidRPr="006360C9">
        <w:rPr>
          <w:b/>
          <w:bCs/>
          <w:lang w:val="zh-CN" w:eastAsia="zh-CN"/>
        </w:rPr>
        <w:t>加强与现有合作伙伴的关系</w:t>
      </w:r>
      <w:r>
        <w:rPr>
          <w:lang w:val="zh-CN" w:eastAsia="zh-CN"/>
        </w:rPr>
        <w:t>：电信发展局合作伙伴来自发展中国家和发达国家，类型各异（政府</w:t>
      </w:r>
      <w:r>
        <w:rPr>
          <w:rFonts w:hint="eastAsia"/>
          <w:lang w:val="zh-CN" w:eastAsia="zh-CN"/>
        </w:rPr>
        <w:t>实体</w:t>
      </w:r>
      <w:r>
        <w:rPr>
          <w:lang w:val="zh-CN" w:eastAsia="zh-CN"/>
        </w:rPr>
        <w:t>、金融机构（包括区域性开发银行）、国际和区域性组织、私营部门实体、联合国组织、学术界等），他们分享经验和专长，并为实施可持续发展项目、活动和举措</w:t>
      </w:r>
      <w:r>
        <w:rPr>
          <w:rFonts w:hint="eastAsia"/>
          <w:lang w:val="zh-CN" w:eastAsia="zh-CN"/>
        </w:rPr>
        <w:t>做出财务</w:t>
      </w:r>
      <w:r>
        <w:rPr>
          <w:lang w:val="zh-CN" w:eastAsia="zh-CN"/>
        </w:rPr>
        <w:t>贡献</w:t>
      </w:r>
      <w:r>
        <w:rPr>
          <w:rStyle w:val="FootnoteReference"/>
          <w:szCs w:val="24"/>
          <w:lang w:val="zh-CN"/>
        </w:rPr>
        <w:footnoteReference w:id="2"/>
      </w:r>
      <w:r>
        <w:rPr>
          <w:lang w:val="zh-CN" w:eastAsia="zh-CN"/>
        </w:rPr>
        <w:t>。考虑到以信任、信心和尊重为基础的高质量关系对于成功的伙伴关系和资源筹措至关重要，</w:t>
      </w:r>
      <w:r w:rsidRPr="006360C9">
        <w:rPr>
          <w:rFonts w:hint="eastAsia"/>
          <w:lang w:val="zh-CN" w:eastAsia="zh-CN"/>
        </w:rPr>
        <w:t>而且这种关系的建立需要时间，因此</w:t>
      </w:r>
      <w:r>
        <w:rPr>
          <w:lang w:val="zh-CN" w:eastAsia="zh-CN"/>
        </w:rPr>
        <w:t>电信发展局</w:t>
      </w:r>
      <w:r w:rsidRPr="006360C9">
        <w:rPr>
          <w:rFonts w:hint="eastAsia"/>
          <w:lang w:val="zh-CN" w:eastAsia="zh-CN"/>
        </w:rPr>
        <w:t>特别重视培养与长期合作伙伴的关系，包括</w:t>
      </w:r>
      <w:hyperlink r:id="rId20" w:history="1">
        <w:r w:rsidRPr="00407FFD">
          <w:rPr>
            <w:rStyle w:val="Hyperlink"/>
            <w:szCs w:val="24"/>
            <w:lang w:eastAsia="zh-CN"/>
          </w:rPr>
          <w:t>TDAG</w:t>
        </w:r>
        <w:r w:rsidRPr="00407FFD">
          <w:rPr>
            <w:rStyle w:val="Hyperlink"/>
            <w:szCs w:val="24"/>
            <w:lang w:eastAsia="zh-CN"/>
          </w:rPr>
          <w:noBreakHyphen/>
          <w:t>24/INF/1</w:t>
        </w:r>
      </w:hyperlink>
      <w:r w:rsidRPr="006360C9">
        <w:rPr>
          <w:rFonts w:hint="eastAsia"/>
          <w:lang w:val="zh-CN" w:eastAsia="zh-CN"/>
        </w:rPr>
        <w:t>号文件中提到的合作伙伴。</w:t>
      </w:r>
    </w:p>
    <w:p w14:paraId="0A0D64BD" w14:textId="06D9E471" w:rsidR="000C03D6" w:rsidRPr="00FA5EA2" w:rsidRDefault="000C03D6" w:rsidP="000C03D6">
      <w:pPr>
        <w:pStyle w:val="enumlev2"/>
        <w:rPr>
          <w:lang w:eastAsia="zh-CN"/>
        </w:rPr>
      </w:pPr>
      <w:r w:rsidRPr="000C03D6">
        <w:rPr>
          <w:b/>
          <w:bCs/>
          <w:lang w:val="zh-CN" w:eastAsia="zh-CN"/>
        </w:rPr>
        <w:t>•</w:t>
      </w:r>
      <w:r>
        <w:rPr>
          <w:b/>
          <w:bCs/>
          <w:lang w:val="zh-CN" w:eastAsia="zh-CN"/>
        </w:rPr>
        <w:tab/>
      </w:r>
      <w:r w:rsidRPr="00CB0666">
        <w:rPr>
          <w:b/>
          <w:bCs/>
          <w:lang w:val="zh-CN" w:eastAsia="zh-CN"/>
        </w:rPr>
        <w:t>向新的潜在合作伙伴进行宣传</w:t>
      </w:r>
      <w:r>
        <w:rPr>
          <w:lang w:val="zh-CN" w:eastAsia="zh-CN"/>
        </w:rPr>
        <w:t>：电信发展局特别关注培养与现有合作伙伴的关系</w:t>
      </w:r>
      <w:r>
        <w:rPr>
          <w:rFonts w:hint="eastAsia"/>
          <w:lang w:val="zh-CN" w:eastAsia="zh-CN"/>
        </w:rPr>
        <w:t>，</w:t>
      </w:r>
      <w:r w:rsidRPr="00CB0666">
        <w:rPr>
          <w:rFonts w:hint="eastAsia"/>
          <w:lang w:val="zh-CN" w:eastAsia="zh-CN"/>
        </w:rPr>
        <w:t>并与他们建立持久的关系，</w:t>
      </w:r>
      <w:r>
        <w:rPr>
          <w:lang w:val="zh-CN" w:eastAsia="zh-CN"/>
        </w:rPr>
        <w:t>与此同时电信发展局也认识到通过</w:t>
      </w:r>
      <w:r w:rsidRPr="00CB0666">
        <w:rPr>
          <w:rFonts w:hint="eastAsia"/>
          <w:lang w:val="zh-CN" w:eastAsia="zh-CN"/>
        </w:rPr>
        <w:t>外联活动和</w:t>
      </w:r>
      <w:r>
        <w:rPr>
          <w:rFonts w:hint="eastAsia"/>
          <w:lang w:val="zh-CN" w:eastAsia="zh-CN"/>
        </w:rPr>
        <w:t>面向</w:t>
      </w:r>
      <w:r w:rsidRPr="00CB0666">
        <w:rPr>
          <w:rFonts w:hint="eastAsia"/>
          <w:lang w:val="zh-CN" w:eastAsia="zh-CN"/>
        </w:rPr>
        <w:t>潜在新合作伙伴的有针对性的宣传活动</w:t>
      </w:r>
      <w:r>
        <w:rPr>
          <w:lang w:val="zh-CN" w:eastAsia="zh-CN"/>
        </w:rPr>
        <w:t>来扩大合作伙伴群体并实现多样化</w:t>
      </w:r>
      <w:r>
        <w:rPr>
          <w:rFonts w:hint="eastAsia"/>
          <w:lang w:val="zh-CN" w:eastAsia="zh-CN"/>
        </w:rPr>
        <w:t>十分</w:t>
      </w:r>
      <w:r>
        <w:rPr>
          <w:lang w:val="zh-CN" w:eastAsia="zh-CN"/>
        </w:rPr>
        <w:t>重要。为实现这一点并确保战略方法，</w:t>
      </w:r>
      <w:r w:rsidRPr="00CB0666">
        <w:rPr>
          <w:rFonts w:hint="eastAsia"/>
          <w:lang w:val="zh-CN" w:eastAsia="zh-CN"/>
        </w:rPr>
        <w:t>电信发展局对若干潜在合作伙伴进行了摸底、介绍和接触，以提高国际电联</w:t>
      </w:r>
      <w:r w:rsidRPr="00CB0666">
        <w:rPr>
          <w:rFonts w:hint="eastAsia"/>
          <w:lang w:val="zh-CN" w:eastAsia="zh-CN"/>
        </w:rPr>
        <w:t>/</w:t>
      </w:r>
      <w:r w:rsidRPr="00CB0666">
        <w:rPr>
          <w:rFonts w:hint="eastAsia"/>
          <w:lang w:val="zh-CN" w:eastAsia="zh-CN"/>
        </w:rPr>
        <w:t>电信发展局的形象，确定协同作用，并讨论潜在的合作伙伴机会。</w:t>
      </w:r>
    </w:p>
    <w:p w14:paraId="3EDE5112" w14:textId="701D6597" w:rsidR="000C03D6" w:rsidRPr="00FA5EA2" w:rsidRDefault="000C03D6" w:rsidP="000C03D6">
      <w:pPr>
        <w:pStyle w:val="enumlev2"/>
        <w:rPr>
          <w:lang w:eastAsia="zh-CN"/>
        </w:rPr>
      </w:pPr>
      <w:r w:rsidRPr="000C03D6">
        <w:rPr>
          <w:b/>
          <w:bCs/>
          <w:lang w:val="zh-CN" w:eastAsia="zh-CN"/>
        </w:rPr>
        <w:lastRenderedPageBreak/>
        <w:t>•</w:t>
      </w:r>
      <w:r>
        <w:rPr>
          <w:b/>
          <w:bCs/>
          <w:lang w:val="zh-CN" w:eastAsia="zh-CN"/>
        </w:rPr>
        <w:tab/>
      </w:r>
      <w:r w:rsidRPr="00CB0666">
        <w:rPr>
          <w:b/>
          <w:bCs/>
          <w:lang w:val="zh-CN" w:eastAsia="zh-CN"/>
        </w:rPr>
        <w:t>与联合国机构加强合作</w:t>
      </w:r>
      <w:r>
        <w:rPr>
          <w:lang w:val="zh-CN" w:eastAsia="zh-CN"/>
        </w:rPr>
        <w:t>：</w:t>
      </w:r>
      <w:r w:rsidRPr="00F74C7C">
        <w:rPr>
          <w:rFonts w:hint="eastAsia"/>
          <w:lang w:val="zh-CN" w:eastAsia="zh-CN"/>
        </w:rPr>
        <w:t>电信发展局继续与其他联合国机构密切合作，提高其知名度，包括国际电联作为电信</w:t>
      </w:r>
      <w:r w:rsidRPr="00F74C7C">
        <w:rPr>
          <w:rFonts w:hint="eastAsia"/>
          <w:lang w:val="zh-CN" w:eastAsia="zh-CN"/>
        </w:rPr>
        <w:t>/</w:t>
      </w:r>
      <w:r w:rsidRPr="00F74C7C">
        <w:rPr>
          <w:rFonts w:hint="eastAsia"/>
          <w:lang w:val="zh-CN" w:eastAsia="zh-CN"/>
        </w:rPr>
        <w:t>信息通信技术领域牵头组织的独特作用，加强协同和知识共享，并利用多边召集</w:t>
      </w:r>
      <w:r>
        <w:rPr>
          <w:rFonts w:hint="eastAsia"/>
          <w:lang w:val="zh-CN" w:eastAsia="zh-CN"/>
        </w:rPr>
        <w:t>能</w:t>
      </w:r>
      <w:r w:rsidRPr="00F74C7C">
        <w:rPr>
          <w:rFonts w:hint="eastAsia"/>
          <w:lang w:val="zh-CN" w:eastAsia="zh-CN"/>
        </w:rPr>
        <w:t>力</w:t>
      </w:r>
      <w:r>
        <w:rPr>
          <w:rFonts w:hint="eastAsia"/>
          <w:lang w:val="zh-CN" w:eastAsia="zh-CN"/>
        </w:rPr>
        <w:t>产生</w:t>
      </w:r>
      <w:r w:rsidRPr="00F74C7C">
        <w:rPr>
          <w:rFonts w:hint="eastAsia"/>
          <w:lang w:val="zh-CN" w:eastAsia="zh-CN"/>
        </w:rPr>
        <w:t>新的和更多的资金。与联合国姊妹机构密切合作，为电信发展局在国家、区域和全球</w:t>
      </w:r>
      <w:r>
        <w:rPr>
          <w:lang w:val="zh-CN" w:eastAsia="zh-CN"/>
        </w:rPr>
        <w:t>层面</w:t>
      </w:r>
      <w:r w:rsidRPr="00F74C7C">
        <w:rPr>
          <w:rFonts w:hint="eastAsia"/>
          <w:lang w:val="zh-CN" w:eastAsia="zh-CN"/>
        </w:rPr>
        <w:t>实施联合项目以实现</w:t>
      </w:r>
      <w:r w:rsidRPr="00F74C7C">
        <w:rPr>
          <w:rFonts w:hint="eastAsia"/>
          <w:lang w:val="zh-CN" w:eastAsia="zh-CN"/>
        </w:rPr>
        <w:t>2030</w:t>
      </w:r>
      <w:r w:rsidRPr="00F74C7C">
        <w:rPr>
          <w:rFonts w:hint="eastAsia"/>
          <w:lang w:val="zh-CN" w:eastAsia="zh-CN"/>
        </w:rPr>
        <w:t>年议程提供了获得资金的机会。</w:t>
      </w:r>
    </w:p>
    <w:p w14:paraId="71D8F208" w14:textId="77777777" w:rsidR="000C03D6" w:rsidRDefault="000C03D6" w:rsidP="000C03D6">
      <w:pPr>
        <w:ind w:firstLineChars="200" w:firstLine="480"/>
        <w:rPr>
          <w:lang w:val="zh-CN" w:eastAsia="zh-CN"/>
        </w:rPr>
      </w:pPr>
      <w:r w:rsidRPr="00F74C7C">
        <w:rPr>
          <w:rFonts w:hint="eastAsia"/>
          <w:lang w:val="zh-CN" w:eastAsia="zh-CN"/>
        </w:rPr>
        <w:t>上述措施的实施有助于大幅增加</w:t>
      </w:r>
      <w:r>
        <w:rPr>
          <w:lang w:val="zh-CN" w:eastAsia="zh-CN"/>
        </w:rPr>
        <w:t>电信发展局</w:t>
      </w:r>
      <w:r w:rsidRPr="00F74C7C">
        <w:rPr>
          <w:rFonts w:hint="eastAsia"/>
          <w:lang w:val="zh-CN" w:eastAsia="zh-CN"/>
        </w:rPr>
        <w:t>在</w:t>
      </w:r>
      <w:r w:rsidRPr="00F74C7C">
        <w:rPr>
          <w:rFonts w:hint="eastAsia"/>
          <w:lang w:val="zh-CN" w:eastAsia="zh-CN"/>
        </w:rPr>
        <w:t>2023</w:t>
      </w:r>
      <w:r w:rsidRPr="00F74C7C">
        <w:rPr>
          <w:rFonts w:hint="eastAsia"/>
          <w:lang w:val="zh-CN" w:eastAsia="zh-CN"/>
        </w:rPr>
        <w:t>年签署的</w:t>
      </w:r>
      <w:r>
        <w:rPr>
          <w:rFonts w:hint="eastAsia"/>
          <w:lang w:val="zh-CN" w:eastAsia="zh-CN"/>
        </w:rPr>
        <w:t>财务</w:t>
      </w:r>
      <w:r w:rsidRPr="00F74C7C">
        <w:rPr>
          <w:rFonts w:hint="eastAsia"/>
          <w:lang w:val="zh-CN" w:eastAsia="zh-CN"/>
        </w:rPr>
        <w:t>捐款，以支持在全球、区域和国家</w:t>
      </w:r>
      <w:r>
        <w:rPr>
          <w:lang w:val="zh-CN" w:eastAsia="zh-CN"/>
        </w:rPr>
        <w:t>层面落实</w:t>
      </w:r>
      <w:r w:rsidRPr="00F74C7C">
        <w:rPr>
          <w:rFonts w:hint="eastAsia"/>
          <w:lang w:val="zh-CN" w:eastAsia="zh-CN"/>
        </w:rPr>
        <w:t>发展项目、</w:t>
      </w:r>
      <w:r>
        <w:rPr>
          <w:rFonts w:hint="eastAsia"/>
          <w:lang w:val="zh-CN" w:eastAsia="zh-CN"/>
        </w:rPr>
        <w:t>计划</w:t>
      </w:r>
      <w:r w:rsidRPr="00F74C7C">
        <w:rPr>
          <w:rFonts w:hint="eastAsia"/>
          <w:lang w:val="zh-CN" w:eastAsia="zh-CN"/>
        </w:rPr>
        <w:t>和</w:t>
      </w:r>
      <w:r>
        <w:rPr>
          <w:rFonts w:hint="eastAsia"/>
          <w:lang w:val="zh-CN" w:eastAsia="zh-CN"/>
        </w:rPr>
        <w:t>举措</w:t>
      </w:r>
      <w:r w:rsidRPr="00F74C7C">
        <w:rPr>
          <w:rFonts w:hint="eastAsia"/>
          <w:lang w:val="zh-CN" w:eastAsia="zh-CN"/>
        </w:rPr>
        <w:t>。</w:t>
      </w:r>
    </w:p>
    <w:p w14:paraId="49DB7BBA" w14:textId="0FFCA088" w:rsidR="000C03D6" w:rsidRDefault="009A2958" w:rsidP="009A2958">
      <w:pPr>
        <w:spacing w:beforeLines="120" w:before="288" w:after="120"/>
        <w:jc w:val="center"/>
        <w:rPr>
          <w:sz w:val="22"/>
          <w:szCs w:val="18"/>
        </w:rPr>
      </w:pPr>
      <w:r w:rsidRPr="009A2958">
        <w:rPr>
          <w:noProof/>
          <w:sz w:val="22"/>
          <w:szCs w:val="18"/>
        </w:rPr>
        <w:drawing>
          <wp:inline distT="0" distB="0" distL="0" distR="0" wp14:anchorId="69A7369A" wp14:editId="4EE6B0CC">
            <wp:extent cx="5850256" cy="2796538"/>
            <wp:effectExtent l="0" t="0" r="17145" b="4445"/>
            <wp:docPr id="716798105" name="Chart 1">
              <a:extLst xmlns:a="http://schemas.openxmlformats.org/drawingml/2006/main">
                <a:ext uri="{FF2B5EF4-FFF2-40B4-BE49-F238E27FC236}">
                  <a16:creationId xmlns:a16="http://schemas.microsoft.com/office/drawing/2014/main" id="{4C5F8E9C-C52C-065A-9C9F-4D37F7F1F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2672FA" w14:textId="6CF2897C" w:rsidR="000C03D6" w:rsidRPr="00FA5EA2" w:rsidRDefault="00B85175" w:rsidP="00B85175">
      <w:pPr>
        <w:pStyle w:val="Heading1"/>
        <w:rPr>
          <w:szCs w:val="24"/>
          <w:lang w:eastAsia="zh-CN"/>
        </w:rPr>
      </w:pPr>
      <w:r>
        <w:rPr>
          <w:rFonts w:hint="eastAsia"/>
          <w:lang w:val="zh-CN" w:eastAsia="zh-CN"/>
        </w:rPr>
        <w:t>5</w:t>
      </w:r>
      <w:r>
        <w:rPr>
          <w:lang w:val="zh-CN" w:eastAsia="zh-CN"/>
        </w:rPr>
        <w:tab/>
      </w:r>
      <w:r w:rsidR="000C03D6">
        <w:rPr>
          <w:rFonts w:hint="eastAsia"/>
          <w:lang w:val="zh-CN" w:eastAsia="zh-CN"/>
        </w:rPr>
        <w:t>前进方向</w:t>
      </w:r>
    </w:p>
    <w:p w14:paraId="5215A395" w14:textId="77777777" w:rsidR="000C03D6" w:rsidRPr="002249A5" w:rsidRDefault="000C03D6" w:rsidP="00754064">
      <w:pPr>
        <w:ind w:firstLineChars="200" w:firstLine="480"/>
        <w:rPr>
          <w:lang w:eastAsia="zh-CN"/>
        </w:rPr>
      </w:pPr>
      <w:r>
        <w:rPr>
          <w:lang w:val="zh-CN" w:eastAsia="zh-CN"/>
        </w:rPr>
        <w:t>电信发展局</w:t>
      </w:r>
      <w:r w:rsidRPr="00F74C7C">
        <w:rPr>
          <w:rFonts w:hint="eastAsia"/>
          <w:lang w:val="zh-CN" w:eastAsia="zh-CN"/>
        </w:rPr>
        <w:t>承认并感谢其长期合作伙伴以及新合作伙伴，正是他们的支持，才使</w:t>
      </w:r>
      <w:r>
        <w:rPr>
          <w:lang w:val="zh-CN" w:eastAsia="zh-CN"/>
        </w:rPr>
        <w:t>电信发展局</w:t>
      </w:r>
      <w:r w:rsidRPr="00F74C7C">
        <w:rPr>
          <w:rFonts w:hint="eastAsia"/>
          <w:lang w:val="zh-CN" w:eastAsia="zh-CN"/>
        </w:rPr>
        <w:t>能够在全球、</w:t>
      </w:r>
      <w:r>
        <w:rPr>
          <w:rFonts w:hint="eastAsia"/>
          <w:lang w:val="zh-CN" w:eastAsia="zh-CN"/>
        </w:rPr>
        <w:t>区域</w:t>
      </w:r>
      <w:r w:rsidRPr="00F74C7C">
        <w:rPr>
          <w:rFonts w:hint="eastAsia"/>
          <w:lang w:val="zh-CN" w:eastAsia="zh-CN"/>
        </w:rPr>
        <w:t>和国家层面实施项目、计划和</w:t>
      </w:r>
      <w:r>
        <w:rPr>
          <w:rFonts w:hint="eastAsia"/>
          <w:lang w:val="zh-CN" w:eastAsia="zh-CN"/>
        </w:rPr>
        <w:t>举措</w:t>
      </w:r>
      <w:r w:rsidRPr="00F74C7C">
        <w:rPr>
          <w:rFonts w:hint="eastAsia"/>
          <w:lang w:val="zh-CN" w:eastAsia="zh-CN"/>
        </w:rPr>
        <w:t>。</w:t>
      </w:r>
      <w:r>
        <w:rPr>
          <w:lang w:val="zh-CN" w:eastAsia="zh-CN"/>
        </w:rPr>
        <w:t>电信发展局</w:t>
      </w:r>
      <w:r w:rsidRPr="00F74C7C">
        <w:rPr>
          <w:rFonts w:hint="eastAsia"/>
          <w:lang w:val="zh-CN" w:eastAsia="zh-CN"/>
        </w:rPr>
        <w:t>将继续培养和发展与</w:t>
      </w:r>
      <w:r>
        <w:rPr>
          <w:rFonts w:hint="eastAsia"/>
          <w:lang w:val="zh-CN" w:eastAsia="zh-CN"/>
        </w:rPr>
        <w:t>成</w:t>
      </w:r>
      <w:r w:rsidRPr="00F74C7C">
        <w:rPr>
          <w:rFonts w:hint="eastAsia"/>
          <w:lang w:val="zh-CN" w:eastAsia="zh-CN"/>
        </w:rPr>
        <w:t>员国、联合国机构、开发银行、私营部门和</w:t>
      </w:r>
      <w:r>
        <w:rPr>
          <w:rFonts w:hint="eastAsia"/>
          <w:lang w:val="zh-CN" w:eastAsia="zh-CN"/>
        </w:rPr>
        <w:t>业界</w:t>
      </w:r>
      <w:r w:rsidRPr="00F74C7C">
        <w:rPr>
          <w:rFonts w:hint="eastAsia"/>
          <w:lang w:val="zh-CN" w:eastAsia="zh-CN"/>
        </w:rPr>
        <w:t>等不同利益攸关方的伙伴关系。</w:t>
      </w:r>
    </w:p>
    <w:p w14:paraId="2A0CD7C8" w14:textId="77777777" w:rsidR="00B85175" w:rsidRDefault="00B85175" w:rsidP="00411C49">
      <w:pPr>
        <w:pStyle w:val="Reasons"/>
        <w:rPr>
          <w:lang w:eastAsia="zh-CN"/>
        </w:rPr>
      </w:pPr>
    </w:p>
    <w:p w14:paraId="49BEF00B" w14:textId="77777777" w:rsidR="00B85175" w:rsidRDefault="00B85175">
      <w:pPr>
        <w:jc w:val="center"/>
      </w:pPr>
      <w:r>
        <w:t>______________</w:t>
      </w:r>
    </w:p>
    <w:sectPr w:rsidR="00B85175" w:rsidSect="009539A0">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E2C1" w14:textId="77777777" w:rsidR="009539A0" w:rsidRDefault="009539A0">
      <w:r>
        <w:separator/>
      </w:r>
    </w:p>
  </w:endnote>
  <w:endnote w:type="continuationSeparator" w:id="0">
    <w:p w14:paraId="6CCDED12" w14:textId="77777777" w:rsidR="009539A0" w:rsidRDefault="0095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2A37E3EA" w14:textId="77777777" w:rsidTr="004E3CF5">
      <w:tc>
        <w:tcPr>
          <w:tcW w:w="1526" w:type="dxa"/>
          <w:tcBorders>
            <w:top w:val="single" w:sz="4" w:space="0" w:color="000000"/>
          </w:tcBorders>
          <w:shd w:val="clear" w:color="auto" w:fill="auto"/>
        </w:tcPr>
        <w:p w14:paraId="5C073566" w14:textId="77777777" w:rsidR="00966BA6" w:rsidRPr="004D495C" w:rsidRDefault="00966BA6" w:rsidP="00966BA6">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1B986E03" w14:textId="77777777" w:rsidR="00966BA6" w:rsidRPr="004D495C" w:rsidRDefault="00966BA6" w:rsidP="00966BA6">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41C12868" w14:textId="5BBF4A1C" w:rsidR="00966BA6" w:rsidRPr="00AF7A97" w:rsidRDefault="000C03D6" w:rsidP="00966BA6">
          <w:pPr>
            <w:pStyle w:val="FirstFooter"/>
            <w:tabs>
              <w:tab w:val="left" w:pos="2302"/>
            </w:tabs>
            <w:rPr>
              <w:sz w:val="18"/>
              <w:szCs w:val="18"/>
              <w:lang w:val="en-US" w:eastAsia="zh-CN"/>
            </w:rPr>
          </w:pPr>
          <w:r w:rsidRPr="000C03D6">
            <w:rPr>
              <w:rFonts w:hint="eastAsia"/>
              <w:sz w:val="18"/>
              <w:szCs w:val="18"/>
              <w:lang w:eastAsia="zh-CN"/>
            </w:rPr>
            <w:t>Sandrine Guyot</w:t>
          </w:r>
          <w:r w:rsidRPr="000C03D6">
            <w:rPr>
              <w:rFonts w:hint="eastAsia"/>
              <w:sz w:val="18"/>
              <w:szCs w:val="18"/>
              <w:lang w:eastAsia="zh-CN"/>
            </w:rPr>
            <w:t>女士，电信发展局数字发展伙伴关系部伙伴关系和资源筹措负责人</w:t>
          </w:r>
        </w:p>
      </w:tc>
      <w:bookmarkStart w:id="5" w:name="OrgName"/>
      <w:bookmarkEnd w:id="5"/>
    </w:tr>
    <w:tr w:rsidR="00966BA6" w:rsidRPr="004D495C" w14:paraId="78C92E75" w14:textId="77777777" w:rsidTr="004E3CF5">
      <w:tc>
        <w:tcPr>
          <w:tcW w:w="1526" w:type="dxa"/>
          <w:shd w:val="clear" w:color="auto" w:fill="auto"/>
        </w:tcPr>
        <w:p w14:paraId="3D2F6272" w14:textId="77777777" w:rsidR="00966BA6" w:rsidRPr="004D495C" w:rsidRDefault="00966BA6" w:rsidP="00966BA6">
          <w:pPr>
            <w:pStyle w:val="FirstFooter"/>
            <w:tabs>
              <w:tab w:val="left" w:pos="1559"/>
              <w:tab w:val="left" w:pos="3828"/>
            </w:tabs>
            <w:rPr>
              <w:sz w:val="20"/>
              <w:lang w:val="en-US" w:eastAsia="zh-CN"/>
            </w:rPr>
          </w:pPr>
        </w:p>
      </w:tc>
      <w:tc>
        <w:tcPr>
          <w:tcW w:w="2410" w:type="dxa"/>
          <w:shd w:val="clear" w:color="auto" w:fill="auto"/>
        </w:tcPr>
        <w:p w14:paraId="5DE09278" w14:textId="77777777" w:rsidR="00966BA6" w:rsidRPr="004D495C" w:rsidRDefault="00966BA6" w:rsidP="00966BA6">
          <w:pPr>
            <w:pStyle w:val="FirstFooter"/>
            <w:tabs>
              <w:tab w:val="left" w:pos="2302"/>
            </w:tabs>
            <w:rPr>
              <w:sz w:val="18"/>
              <w:szCs w:val="18"/>
              <w:lang w:val="en-US"/>
            </w:rPr>
          </w:pPr>
          <w:r w:rsidRPr="00807DE1">
            <w:rPr>
              <w:rFonts w:hint="eastAsia"/>
              <w:sz w:val="18"/>
              <w:szCs w:val="18"/>
            </w:rPr>
            <w:t>电话号码：</w:t>
          </w:r>
        </w:p>
      </w:tc>
      <w:tc>
        <w:tcPr>
          <w:tcW w:w="5987" w:type="dxa"/>
        </w:tcPr>
        <w:p w14:paraId="0B5FE462" w14:textId="68C61BD2" w:rsidR="00966BA6" w:rsidRPr="00AF7A97" w:rsidRDefault="000C03D6" w:rsidP="00966BA6">
          <w:pPr>
            <w:pStyle w:val="FirstFooter"/>
            <w:tabs>
              <w:tab w:val="left" w:pos="2302"/>
            </w:tabs>
            <w:rPr>
              <w:sz w:val="18"/>
              <w:szCs w:val="18"/>
              <w:lang w:val="en-US"/>
            </w:rPr>
          </w:pPr>
          <w:r w:rsidRPr="000C03D6">
            <w:rPr>
              <w:sz w:val="18"/>
              <w:szCs w:val="18"/>
            </w:rPr>
            <w:t>+41 22 7305100</w:t>
          </w:r>
        </w:p>
      </w:tc>
      <w:bookmarkStart w:id="6" w:name="PhoneNo"/>
      <w:bookmarkEnd w:id="6"/>
    </w:tr>
    <w:tr w:rsidR="00966BA6" w:rsidRPr="004D495C" w14:paraId="7248FC7B" w14:textId="77777777" w:rsidTr="004E3CF5">
      <w:tc>
        <w:tcPr>
          <w:tcW w:w="1526" w:type="dxa"/>
          <w:shd w:val="clear" w:color="auto" w:fill="auto"/>
        </w:tcPr>
        <w:p w14:paraId="59083ACF"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2BC4FE3A" w14:textId="77777777" w:rsidR="00966BA6" w:rsidRPr="004D495C" w:rsidRDefault="00966BA6" w:rsidP="00966BA6">
          <w:pPr>
            <w:pStyle w:val="FirstFooter"/>
            <w:tabs>
              <w:tab w:val="left" w:pos="2302"/>
            </w:tabs>
            <w:rPr>
              <w:sz w:val="18"/>
              <w:szCs w:val="18"/>
              <w:lang w:val="en-US"/>
            </w:rPr>
          </w:pPr>
          <w:r w:rsidRPr="00807DE1">
            <w:rPr>
              <w:rFonts w:hint="eastAsia"/>
              <w:sz w:val="18"/>
              <w:szCs w:val="18"/>
            </w:rPr>
            <w:t>电子邮件：</w:t>
          </w:r>
        </w:p>
      </w:tc>
      <w:tc>
        <w:tcPr>
          <w:tcW w:w="5987" w:type="dxa"/>
        </w:tcPr>
        <w:p w14:paraId="3F59C78B" w14:textId="1B839F04" w:rsidR="00966BA6" w:rsidRPr="00AF7A97" w:rsidRDefault="000C03D6" w:rsidP="00966BA6">
          <w:pPr>
            <w:pStyle w:val="FirstFooter"/>
            <w:tabs>
              <w:tab w:val="left" w:pos="2302"/>
            </w:tabs>
            <w:rPr>
              <w:sz w:val="18"/>
              <w:szCs w:val="18"/>
              <w:lang w:val="en-US"/>
            </w:rPr>
          </w:pPr>
          <w:r w:rsidRPr="000C03D6">
            <w:rPr>
              <w:rStyle w:val="Hyperlink"/>
              <w:sz w:val="18"/>
              <w:szCs w:val="18"/>
              <w:lang w:val="en-US"/>
            </w:rPr>
            <w:t>sandrine.guyot@itu.int</w:t>
          </w:r>
        </w:p>
      </w:tc>
      <w:bookmarkStart w:id="7" w:name="Email"/>
      <w:bookmarkEnd w:id="7"/>
    </w:tr>
  </w:tbl>
  <w:p w14:paraId="750AE47B" w14:textId="77777777" w:rsidR="00721657" w:rsidRPr="0059420B" w:rsidRDefault="007D4E27" w:rsidP="00B80157">
    <w:pPr>
      <w:pStyle w:val="Footer"/>
      <w:jc w:val="center"/>
      <w:rPr>
        <w:lang w:val="en-GB"/>
      </w:rPr>
    </w:pPr>
    <w:hyperlink r:id="rId1" w:history="1"/>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1400" w14:textId="77777777" w:rsidR="009539A0" w:rsidRDefault="009539A0">
      <w:r>
        <w:t>____________________</w:t>
      </w:r>
    </w:p>
  </w:footnote>
  <w:footnote w:type="continuationSeparator" w:id="0">
    <w:p w14:paraId="58CE8239" w14:textId="77777777" w:rsidR="009539A0" w:rsidRDefault="009539A0">
      <w:r>
        <w:continuationSeparator/>
      </w:r>
    </w:p>
  </w:footnote>
  <w:footnote w:id="1">
    <w:p w14:paraId="2C6E37AA" w14:textId="1F4A8249" w:rsidR="000C03D6" w:rsidRPr="00E42DFE" w:rsidRDefault="000C03D6" w:rsidP="000C03D6">
      <w:pPr>
        <w:pStyle w:val="FootnoteText"/>
        <w:spacing w:before="0"/>
        <w:rPr>
          <w:sz w:val="20"/>
        </w:rPr>
      </w:pPr>
      <w:r w:rsidRPr="00E42DFE">
        <w:rPr>
          <w:rStyle w:val="FootnoteReference"/>
          <w:sz w:val="20"/>
          <w:lang w:val="zh-CN"/>
        </w:rPr>
        <w:footnoteRef/>
      </w:r>
      <w:r w:rsidR="000968C5">
        <w:rPr>
          <w:lang w:val="zh-CN"/>
        </w:rPr>
        <w:tab/>
      </w:r>
      <w:hyperlink r:id="rId1" w:history="1">
        <w:r w:rsidRPr="000968C5">
          <w:rPr>
            <w:rStyle w:val="Hyperlink"/>
            <w:sz w:val="20"/>
            <w:szCs w:val="16"/>
            <w:lang w:val="zh-CN"/>
          </w:rPr>
          <w:t>https://www.itu.int/itu-d/sites/partnerships/</w:t>
        </w:r>
      </w:hyperlink>
    </w:p>
  </w:footnote>
  <w:footnote w:id="2">
    <w:p w14:paraId="1B5A459C" w14:textId="03481DC1" w:rsidR="000C03D6" w:rsidRPr="00E42DFE" w:rsidRDefault="000C03D6" w:rsidP="000C03D6">
      <w:pPr>
        <w:pStyle w:val="FootnoteText"/>
        <w:spacing w:before="0"/>
        <w:rPr>
          <w:sz w:val="20"/>
        </w:rPr>
      </w:pPr>
      <w:r w:rsidRPr="00E42DFE">
        <w:rPr>
          <w:rStyle w:val="FootnoteReference"/>
          <w:sz w:val="20"/>
          <w:lang w:val="zh-CN"/>
        </w:rPr>
        <w:footnoteRef/>
      </w:r>
      <w:r w:rsidR="000968C5">
        <w:tab/>
      </w:r>
      <w:hyperlink r:id="rId2" w:history="1">
        <w:r w:rsidRPr="000968C5">
          <w:rPr>
            <w:rStyle w:val="Hyperlink"/>
            <w:sz w:val="20"/>
            <w:szCs w:val="16"/>
          </w:rPr>
          <w:t>https://www.itu.int/en/ITU-D/MembersPartners/Pages/Partners/List-of-Partners.aspx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F47" w14:textId="540FE0B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0C03D6">
      <w:rPr>
        <w:sz w:val="22"/>
        <w:szCs w:val="22"/>
        <w:lang w:val="de-CH"/>
      </w:rPr>
      <w:t>4</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4964A6"/>
    <w:multiLevelType w:val="hybridMultilevel"/>
    <w:tmpl w:val="6352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6D35AA"/>
    <w:multiLevelType w:val="hybridMultilevel"/>
    <w:tmpl w:val="C6CC195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0688D"/>
    <w:multiLevelType w:val="hybridMultilevel"/>
    <w:tmpl w:val="A47CA9E0"/>
    <w:numStyleLink w:val="ImportedStyle3"/>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757665">
    <w:abstractNumId w:val="4"/>
  </w:num>
  <w:num w:numId="2" w16cid:durableId="1611281344">
    <w:abstractNumId w:val="6"/>
    <w:lvlOverride w:ilvl="0">
      <w:lvl w:ilvl="0" w:tplc="3D16DEA0">
        <w:start w:val="1"/>
        <w:numFmt w:val="decimal"/>
        <w:lvlText w:val="%1."/>
        <w:lvlJc w:val="left"/>
        <w:pPr>
          <w:ind w:left="644" w:hanging="360"/>
        </w:pPr>
        <w:rPr>
          <w:rFonts w:hint="default"/>
          <w:strike w:val="0"/>
        </w:rPr>
      </w:lvl>
    </w:lvlOverride>
  </w:num>
  <w:num w:numId="3" w16cid:durableId="931665139">
    <w:abstractNumId w:val="0"/>
  </w:num>
  <w:num w:numId="4" w16cid:durableId="2118330294">
    <w:abstractNumId w:val="3"/>
  </w:num>
  <w:num w:numId="5" w16cid:durableId="1750929543">
    <w:abstractNumId w:val="1"/>
    <w:lvlOverride w:ilvl="0">
      <w:lvl w:ilvl="0" w:tplc="08090001">
        <w:start w:val="1"/>
        <w:numFmt w:val="bullet"/>
        <w:lvlText w:val=""/>
        <w:lvlJc w:val="left"/>
        <w:pPr>
          <w:ind w:left="360" w:hanging="360"/>
        </w:pPr>
        <w:rPr>
          <w:rFonts w:ascii="Symbol" w:hAnsi="Symbol" w:hint="default"/>
        </w:rPr>
      </w:lvl>
    </w:lvlOverride>
  </w:num>
  <w:num w:numId="6" w16cid:durableId="1936010611">
    <w:abstractNumId w:val="5"/>
    <w:lvlOverride w:ilvl="0">
      <w:lvl w:ilvl="0">
        <w:start w:val="1"/>
        <w:numFmt w:val="decimal"/>
        <w:lvlText w:val="%1."/>
        <w:lvlJc w:val="left"/>
        <w:pPr>
          <w:ind w:left="360" w:hanging="360"/>
        </w:pPr>
      </w:lvl>
    </w:lvlOverride>
  </w:num>
  <w:num w:numId="7" w16cid:durableId="559941856">
    <w:abstractNumId w:val="2"/>
    <w:lvlOverride w:ilvl="0">
      <w:lvl w:ilvl="0" w:tplc="08090001">
        <w:start w:val="1"/>
        <w:numFmt w:val="bullet"/>
        <w:lvlText w:val=""/>
        <w:lvlJc w:val="left"/>
        <w:pPr>
          <w:ind w:left="720" w:hanging="360"/>
        </w:pPr>
        <w:rPr>
          <w:rFonts w:ascii="Symbol" w:hAnsi="Symbol"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1B3"/>
    <w:rsid w:val="00037A9E"/>
    <w:rsid w:val="00037F91"/>
    <w:rsid w:val="00047965"/>
    <w:rsid w:val="000539F1"/>
    <w:rsid w:val="00054747"/>
    <w:rsid w:val="00055A2A"/>
    <w:rsid w:val="000615C1"/>
    <w:rsid w:val="00061675"/>
    <w:rsid w:val="000743AA"/>
    <w:rsid w:val="0009076F"/>
    <w:rsid w:val="0009225C"/>
    <w:rsid w:val="000968C5"/>
    <w:rsid w:val="000A17C4"/>
    <w:rsid w:val="000A36A4"/>
    <w:rsid w:val="000B2352"/>
    <w:rsid w:val="000C03D6"/>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0404"/>
    <w:rsid w:val="00141699"/>
    <w:rsid w:val="00147000"/>
    <w:rsid w:val="00156868"/>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3A64"/>
    <w:rsid w:val="001C3444"/>
    <w:rsid w:val="001C3702"/>
    <w:rsid w:val="001C4656"/>
    <w:rsid w:val="001C46BC"/>
    <w:rsid w:val="001D1E06"/>
    <w:rsid w:val="001F23E6"/>
    <w:rsid w:val="001F4238"/>
    <w:rsid w:val="00200A38"/>
    <w:rsid w:val="00200A46"/>
    <w:rsid w:val="00211B6F"/>
    <w:rsid w:val="0021338D"/>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57BF6"/>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5FD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6E2"/>
    <w:rsid w:val="006C10A2"/>
    <w:rsid w:val="006C1F18"/>
    <w:rsid w:val="006D40D5"/>
    <w:rsid w:val="006F009A"/>
    <w:rsid w:val="006F3D93"/>
    <w:rsid w:val="007019B1"/>
    <w:rsid w:val="00721657"/>
    <w:rsid w:val="007279A8"/>
    <w:rsid w:val="00727B1A"/>
    <w:rsid w:val="00741337"/>
    <w:rsid w:val="00752258"/>
    <w:rsid w:val="007529E1"/>
    <w:rsid w:val="00753B28"/>
    <w:rsid w:val="00754064"/>
    <w:rsid w:val="00762880"/>
    <w:rsid w:val="00762AD6"/>
    <w:rsid w:val="00762E02"/>
    <w:rsid w:val="00772290"/>
    <w:rsid w:val="00777265"/>
    <w:rsid w:val="007805E7"/>
    <w:rsid w:val="0078222A"/>
    <w:rsid w:val="00787D48"/>
    <w:rsid w:val="00790A2C"/>
    <w:rsid w:val="00795294"/>
    <w:rsid w:val="007A4E50"/>
    <w:rsid w:val="007B18A7"/>
    <w:rsid w:val="007B250E"/>
    <w:rsid w:val="007C27FC"/>
    <w:rsid w:val="007C51FF"/>
    <w:rsid w:val="007D4E27"/>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39A0"/>
    <w:rsid w:val="009553E9"/>
    <w:rsid w:val="0096201B"/>
    <w:rsid w:val="00962081"/>
    <w:rsid w:val="00966BA6"/>
    <w:rsid w:val="00966CB5"/>
    <w:rsid w:val="00975786"/>
    <w:rsid w:val="00981CB7"/>
    <w:rsid w:val="00983E1F"/>
    <w:rsid w:val="00993F46"/>
    <w:rsid w:val="00997358"/>
    <w:rsid w:val="009A29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63F0"/>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5175"/>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27D8"/>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3B1"/>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7559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numbering" w:customStyle="1" w:styleId="ImportedStyle3">
    <w:name w:val="Imported Style 3"/>
    <w:rsid w:val="009539A0"/>
    <w:pPr>
      <w:numPr>
        <w:numId w:val="3"/>
      </w:numPr>
    </w:pPr>
  </w:style>
  <w:style w:type="table" w:customStyle="1" w:styleId="TableGrid1">
    <w:name w:val="Table Grid1"/>
    <w:basedOn w:val="TableNormal"/>
    <w:next w:val="TableGrid"/>
    <w:uiPriority w:val="59"/>
    <w:rsid w:val="009539A0"/>
    <w:rPr>
      <w:rFonts w:ascii="Times New Roman" w:eastAsia="SimSun" w:hAnsi="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0C03D6"/>
    <w:rPr>
      <w:rFonts w:asciiTheme="minorHAnsi" w:hAnsiTheme="minorHAnsi"/>
      <w:sz w:val="24"/>
      <w:lang w:val="en-GB" w:eastAsia="en-US"/>
    </w:rPr>
  </w:style>
  <w:style w:type="character" w:customStyle="1" w:styleId="ui-provider">
    <w:name w:val="ui-provider"/>
    <w:basedOn w:val="DefaultParagraphFont"/>
    <w:rsid w:val="000C03D6"/>
  </w:style>
  <w:style w:type="character" w:styleId="UnresolvedMention">
    <w:name w:val="Unresolved Mention"/>
    <w:basedOn w:val="DefaultParagraphFont"/>
    <w:uiPriority w:val="99"/>
    <w:semiHidden/>
    <w:unhideWhenUsed/>
    <w:rsid w:val="00096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webSettings" Target="webSettings.xml"/><Relationship Id="rId12" Type="http://schemas.openxmlformats.org/officeDocument/2006/relationships/hyperlink" Target="https://www.itu.int/md/D22-TDAG31-INF-0001/"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www.itu.int/md/D22-TDAG31-INF-0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itu-d/sites/digital-impact-unlocked/all-stories/2024-ed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1-INF-000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zh-CN" altLang="en-US">
                <a:latin typeface="SimSun" panose="02010600030101010101" pitchFamily="2" charset="-122"/>
                <a:ea typeface="SimSun" panose="02010600030101010101" pitchFamily="2" charset="-122"/>
              </a:rPr>
              <a:t>共同出资协议</a:t>
            </a:r>
            <a:r>
              <a:rPr lang="zh-CN" altLang="en-US">
                <a:latin typeface="+mn-lt"/>
                <a:ea typeface="+mn-ea"/>
              </a:rPr>
              <a:t>（</a:t>
            </a:r>
            <a:r>
              <a:rPr lang="en-GB"/>
              <a:t>2023</a:t>
            </a:r>
            <a:r>
              <a:rPr lang="zh-CN" altLang="en-US"/>
              <a:t>年）</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95-4F51-AD90-481326DBC8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95-4F51-AD90-481326DBC85C}"/>
              </c:ext>
            </c:extLst>
          </c:dPt>
          <c:dLbls>
            <c:dLbl>
              <c:idx val="0"/>
              <c:layout>
                <c:manualLayout>
                  <c:x val="5.9591507903584182E-2"/>
                  <c:y val="3.2032662583843685E-2"/>
                </c:manualLayout>
              </c:layout>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zh-CN" altLang="en-US" b="1"/>
                      <a:t>国际电联 </a:t>
                    </a:r>
                    <a:r>
                      <a:rPr lang="en-US" altLang="zh-CN" b="1"/>
                      <a:t>(</a:t>
                    </a:r>
                    <a:fld id="{6355EDD1-2DF7-4F08-AB6F-AF81B5A9A7E2}" type="VALUE">
                      <a:rPr lang="en-US" b="1" baseline="0"/>
                      <a:pPr>
                        <a:defRPr b="1"/>
                      </a:pPr>
                      <a:t>[VALUE]</a:t>
                    </a:fld>
                    <a:r>
                      <a:rPr lang="en-US" b="1" baseline="0"/>
                      <a:t>)</a:t>
                    </a:r>
                  </a:p>
                </c:rich>
              </c:tx>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95-4F51-AD90-481326DBC85C}"/>
                </c:ext>
              </c:extLst>
            </c:dLbl>
            <c:dLbl>
              <c:idx val="1"/>
              <c:layout>
                <c:manualLayout>
                  <c:x val="0.19517695801730434"/>
                  <c:y val="-0.32773549139690872"/>
                </c:manualLayout>
              </c:layout>
              <c:tx>
                <c:rich>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r>
                      <a:rPr lang="zh-CN" altLang="en-US" b="1">
                        <a:solidFill>
                          <a:schemeClr val="bg1"/>
                        </a:solidFill>
                      </a:rPr>
                      <a:t>合作伙伴</a:t>
                    </a:r>
                    <a:r>
                      <a:rPr lang="zh-CN" altLang="en-US" b="1" baseline="0">
                        <a:solidFill>
                          <a:schemeClr val="bg1"/>
                        </a:solidFill>
                      </a:rPr>
                      <a:t> </a:t>
                    </a:r>
                    <a:r>
                      <a:rPr lang="en-US" altLang="zh-CN" b="1" baseline="0">
                        <a:solidFill>
                          <a:schemeClr val="bg1"/>
                        </a:solidFill>
                      </a:rPr>
                      <a:t>(</a:t>
                    </a:r>
                    <a:fld id="{1A15B550-E268-4E53-B7EA-7CD4D8110B86}" type="VALUE">
                      <a:rPr lang="en-US" b="1" baseline="0">
                        <a:solidFill>
                          <a:schemeClr val="bg1"/>
                        </a:solidFill>
                      </a:rPr>
                      <a:pPr>
                        <a:defRPr b="1">
                          <a:solidFill>
                            <a:schemeClr val="bg1"/>
                          </a:solidFill>
                        </a:defRPr>
                      </a:pPr>
                      <a:t>[VALUE]</a:t>
                    </a:fld>
                    <a:r>
                      <a:rPr lang="en-US" b="1" baseline="0">
                        <a:solidFill>
                          <a:schemeClr val="bg1"/>
                        </a:solidFill>
                      </a:rPr>
                      <a:t>)</a:t>
                    </a:r>
                  </a:p>
                </c:rich>
              </c:tx>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95-4F51-AD90-481326DBC85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'Co-financing'!$D$5:$E$5</c:f>
              <c:strCache>
                <c:ptCount val="2"/>
                <c:pt idx="0">
                  <c:v>ITU</c:v>
                </c:pt>
                <c:pt idx="1">
                  <c:v>Partners</c:v>
                </c:pt>
              </c:strCache>
            </c:strRef>
          </c:cat>
          <c:val>
            <c:numRef>
              <c:f>'Co-financing'!$D$6:$E$6</c:f>
              <c:numCache>
                <c:formatCode>0%</c:formatCode>
                <c:ptCount val="2"/>
                <c:pt idx="0">
                  <c:v>9.0029141933445217E-2</c:v>
                </c:pt>
                <c:pt idx="1">
                  <c:v>0.90997085806655476</c:v>
                </c:pt>
              </c:numCache>
            </c:numRef>
          </c:val>
          <c:extLst>
            <c:ext xmlns:c16="http://schemas.microsoft.com/office/drawing/2014/chart" uri="{C3380CC4-5D6E-409C-BE32-E72D297353CC}">
              <c16:uniqueId val="{00000004-0695-4F51-AD90-481326DBC85C}"/>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0695-4F51-AD90-481326DBC8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0695-4F51-AD90-481326DBC85C}"/>
              </c:ext>
            </c:extLst>
          </c:dPt>
          <c:cat>
            <c:strRef>
              <c:f>'Co-financing'!$D$5:$E$5</c:f>
              <c:strCache>
                <c:ptCount val="2"/>
                <c:pt idx="0">
                  <c:v>ITU</c:v>
                </c:pt>
                <c:pt idx="1">
                  <c:v>Partners</c:v>
                </c:pt>
              </c:strCache>
            </c:strRef>
          </c:cat>
          <c:val>
            <c:numRef>
              <c:f>'Co-financing'!$D$6:$E$6</c:f>
              <c:numCache>
                <c:formatCode>0%</c:formatCode>
                <c:ptCount val="2"/>
                <c:pt idx="0">
                  <c:v>9.0029141933445217E-2</c:v>
                </c:pt>
                <c:pt idx="1">
                  <c:v>0.90997085806655476</c:v>
                </c:pt>
              </c:numCache>
            </c:numRef>
          </c:val>
          <c:extLst>
            <c:ext xmlns:c16="http://schemas.microsoft.com/office/drawing/2014/chart" uri="{C3380CC4-5D6E-409C-BE32-E72D297353CC}">
              <c16:uniqueId val="{00000009-0695-4F51-AD90-481326DBC85C}"/>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100" b="1" i="0" u="none" strike="noStrike" baseline="0">
                <a:effectLst/>
                <a:latin typeface="+mn-lt"/>
                <a:ea typeface="SimSun" panose="02010600030101010101" pitchFamily="2" charset="-122"/>
              </a:rPr>
              <a:t>电信发展局合作伙伴的财务捐款（</a:t>
            </a:r>
            <a:r>
              <a:rPr lang="en-US" altLang="zh-CN" sz="1100" b="1" i="0" u="none" strike="noStrike" baseline="0">
                <a:effectLst/>
                <a:latin typeface="+mn-lt"/>
                <a:ea typeface="SimSun" panose="02010600030101010101" pitchFamily="2" charset="-122"/>
              </a:rPr>
              <a:t>2023</a:t>
            </a:r>
            <a:r>
              <a:rPr lang="zh-CN" altLang="en-US" sz="1100" b="1" i="0" u="none" strike="noStrike" baseline="0">
                <a:effectLst/>
                <a:latin typeface="+mn-lt"/>
                <a:ea typeface="SimSun" panose="02010600030101010101" pitchFamily="2" charset="-122"/>
              </a:rPr>
              <a:t>年）</a:t>
            </a:r>
            <a:endParaRPr lang="en-GB" sz="1100" b="1">
              <a:latin typeface="+mn-lt"/>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E7-4C71-A687-42DB985133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E7-4C71-A687-42DB985133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E7-4C71-A687-42DB985133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E7-4C71-A687-42DB985133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E7-4C71-A687-42DB985133B5}"/>
              </c:ext>
            </c:extLst>
          </c:dPt>
          <c:dLbls>
            <c:dLbl>
              <c:idx val="0"/>
              <c:layout>
                <c:manualLayout>
                  <c:x val="-7.9125280853691252E-3"/>
                  <c:y val="5.79739706447553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E7-4C71-A687-42DB985133B5}"/>
                </c:ext>
              </c:extLst>
            </c:dLbl>
            <c:dLbl>
              <c:idx val="1"/>
              <c:layout>
                <c:manualLayout>
                  <c:x val="2.4352121337969093E-3"/>
                  <c:y val="4.05273695078236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E7-4C71-A687-42DB985133B5}"/>
                </c:ext>
              </c:extLst>
            </c:dLbl>
            <c:dLbl>
              <c:idx val="2"/>
              <c:layout>
                <c:manualLayout>
                  <c:x val="2.3436202671546671E-3"/>
                  <c:y val="2.338572530263333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E7-4C71-A687-42DB985133B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PartnersCont.!$B$2:$B$6</c:f>
              <c:strCache>
                <c:ptCount val="5"/>
                <c:pt idx="0">
                  <c:v>财务机构</c:v>
                </c:pt>
                <c:pt idx="1">
                  <c:v>政府实体</c:v>
                </c:pt>
                <c:pt idx="2">
                  <c:v>私营部门（包括基金会）</c:v>
                </c:pt>
                <c:pt idx="3">
                  <c:v>联合国组织</c:v>
                </c:pt>
                <c:pt idx="4">
                  <c:v>学术成员</c:v>
                </c:pt>
              </c:strCache>
            </c:strRef>
          </c:cat>
          <c:val>
            <c:numRef>
              <c:f>PartnersCont.!$C$2:$C$6</c:f>
              <c:numCache>
                <c:formatCode>0.00%</c:formatCode>
                <c:ptCount val="5"/>
                <c:pt idx="0">
                  <c:v>0.58767285657842749</c:v>
                </c:pt>
                <c:pt idx="1">
                  <c:v>0.28270000000000001</c:v>
                </c:pt>
                <c:pt idx="2">
                  <c:v>9.5441604930273385E-2</c:v>
                </c:pt>
                <c:pt idx="3">
                  <c:v>3.3893895830272747E-2</c:v>
                </c:pt>
                <c:pt idx="4">
                  <c:v>3.4217732450181261E-4</c:v>
                </c:pt>
              </c:numCache>
            </c:numRef>
          </c:val>
          <c:extLst>
            <c:ext xmlns:c16="http://schemas.microsoft.com/office/drawing/2014/chart" uri="{C3380CC4-5D6E-409C-BE32-E72D297353CC}">
              <c16:uniqueId val="{0000000A-79E7-4C71-A687-42DB985133B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405174480650606"/>
          <c:y val="0.327698328765678"/>
          <c:w val="0.33334218012438288"/>
          <c:h val="0.310641689015076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400" b="0" i="0" u="none" strike="noStrike" baseline="0">
                <a:effectLst/>
                <a:latin typeface="+mn-lt"/>
                <a:ea typeface="SimSun" panose="02010600030101010101" pitchFamily="2" charset="-122"/>
              </a:rPr>
              <a:t>签署的协议在各区域的分布情况（</a:t>
            </a:r>
            <a:r>
              <a:rPr lang="en-US" altLang="zh-CN" sz="1400" b="0" i="0" u="none" strike="noStrike" baseline="0">
                <a:effectLst/>
                <a:latin typeface="+mn-lt"/>
                <a:ea typeface="SimSun" panose="02010600030101010101" pitchFamily="2" charset="-122"/>
              </a:rPr>
              <a:t>2023</a:t>
            </a:r>
            <a:r>
              <a:rPr lang="zh-CN" altLang="en-US" sz="1400" b="0" i="0" u="none" strike="noStrike" baseline="0">
                <a:effectLst/>
                <a:latin typeface="+mn-lt"/>
                <a:ea typeface="SimSun" panose="02010600030101010101" pitchFamily="2" charset="-122"/>
              </a:rPr>
              <a:t>年）</a:t>
            </a:r>
            <a:endParaRPr lang="en-GB" sz="1400" b="1" i="0" u="none" strike="noStrike" kern="1200" spc="0" baseline="0">
              <a:solidFill>
                <a:sysClr val="windowText" lastClr="000000">
                  <a:lumMod val="65000"/>
                  <a:lumOff val="35000"/>
                </a:sysClr>
              </a:solidFill>
              <a:latin typeface="+mn-lt"/>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barChart>
        <c:barDir val="col"/>
        <c:grouping val="clustered"/>
        <c:varyColors val="0"/>
        <c:ser>
          <c:idx val="0"/>
          <c:order val="0"/>
          <c:tx>
            <c:strRef>
              <c:f>Regions!$C$1</c:f>
              <c:strCache>
                <c:ptCount val="1"/>
                <c:pt idx="0">
                  <c:v>协议数量</c:v>
                </c:pt>
              </c:strCache>
            </c:strRef>
          </c:tx>
          <c:spPr>
            <a:solidFill>
              <a:schemeClr val="accent1"/>
            </a:solidFill>
            <a:ln>
              <a:noFill/>
            </a:ln>
            <a:effectLst/>
          </c:spPr>
          <c:invertIfNegative val="0"/>
          <c:dLbls>
            <c:delete val="1"/>
          </c:dLbls>
          <c:cat>
            <c:strRef>
              <c:f>Regions!$B$2:$B$8</c:f>
              <c:strCache>
                <c:ptCount val="7"/>
                <c:pt idx="0">
                  <c:v>非洲</c:v>
                </c:pt>
                <c:pt idx="1">
                  <c:v>美洲</c:v>
                </c:pt>
                <c:pt idx="2">
                  <c:v>阿拉伯国家</c:v>
                </c:pt>
                <c:pt idx="3">
                  <c:v>亚太</c:v>
                </c:pt>
                <c:pt idx="4">
                  <c:v>独联体</c:v>
                </c:pt>
                <c:pt idx="5">
                  <c:v>欧洲 </c:v>
                </c:pt>
                <c:pt idx="6">
                  <c:v>跨区域</c:v>
                </c:pt>
              </c:strCache>
            </c:strRef>
          </c:cat>
          <c:val>
            <c:numRef>
              <c:f>Regions!$C$2:$C$8</c:f>
              <c:numCache>
                <c:formatCode>0%</c:formatCode>
                <c:ptCount val="7"/>
                <c:pt idx="0">
                  <c:v>0.15</c:v>
                </c:pt>
                <c:pt idx="1">
                  <c:v>0.1</c:v>
                </c:pt>
                <c:pt idx="2">
                  <c:v>0.02</c:v>
                </c:pt>
                <c:pt idx="3">
                  <c:v>0.21</c:v>
                </c:pt>
                <c:pt idx="4">
                  <c:v>0.02</c:v>
                </c:pt>
                <c:pt idx="5">
                  <c:v>0.1</c:v>
                </c:pt>
                <c:pt idx="6">
                  <c:v>0.4</c:v>
                </c:pt>
              </c:numCache>
            </c:numRef>
          </c:val>
          <c:extLst>
            <c:ext xmlns:c16="http://schemas.microsoft.com/office/drawing/2014/chart" uri="{C3380CC4-5D6E-409C-BE32-E72D297353CC}">
              <c16:uniqueId val="{00000000-054E-47F1-ADA9-576887D8AABB}"/>
            </c:ext>
          </c:extLst>
        </c:ser>
        <c:ser>
          <c:idx val="1"/>
          <c:order val="1"/>
          <c:tx>
            <c:strRef>
              <c:f>Regions!$D$1</c:f>
              <c:strCache>
                <c:ptCount val="1"/>
                <c:pt idx="0">
                  <c:v>签署的资金</c:v>
                </c:pt>
              </c:strCache>
            </c:strRef>
          </c:tx>
          <c:spPr>
            <a:solidFill>
              <a:schemeClr val="accent2"/>
            </a:solidFill>
            <a:ln>
              <a:noFill/>
            </a:ln>
            <a:effectLst/>
          </c:spPr>
          <c:invertIfNegative val="0"/>
          <c:dLbls>
            <c:dLbl>
              <c:idx val="4"/>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4E-47F1-ADA9-576887D8AABB}"/>
                </c:ext>
              </c:extLst>
            </c:dLbl>
            <c:dLbl>
              <c:idx val="5"/>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4E-47F1-ADA9-576887D8A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Regions!$B$2:$B$8</c:f>
              <c:strCache>
                <c:ptCount val="7"/>
                <c:pt idx="0">
                  <c:v>非洲</c:v>
                </c:pt>
                <c:pt idx="1">
                  <c:v>美洲</c:v>
                </c:pt>
                <c:pt idx="2">
                  <c:v>阿拉伯国家</c:v>
                </c:pt>
                <c:pt idx="3">
                  <c:v>亚太</c:v>
                </c:pt>
                <c:pt idx="4">
                  <c:v>独联体</c:v>
                </c:pt>
                <c:pt idx="5">
                  <c:v>欧洲 </c:v>
                </c:pt>
                <c:pt idx="6">
                  <c:v>跨区域</c:v>
                </c:pt>
              </c:strCache>
            </c:strRef>
          </c:cat>
          <c:val>
            <c:numRef>
              <c:f>Regions!$D$2:$D$8</c:f>
              <c:numCache>
                <c:formatCode>0%</c:formatCode>
                <c:ptCount val="7"/>
                <c:pt idx="0">
                  <c:v>0.16</c:v>
                </c:pt>
                <c:pt idx="1">
                  <c:v>0.09</c:v>
                </c:pt>
                <c:pt idx="2">
                  <c:v>0.02</c:v>
                </c:pt>
                <c:pt idx="3">
                  <c:v>0.06</c:v>
                </c:pt>
                <c:pt idx="4">
                  <c:v>1E-3</c:v>
                </c:pt>
                <c:pt idx="5">
                  <c:v>1E-3</c:v>
                </c:pt>
                <c:pt idx="6">
                  <c:v>0.67</c:v>
                </c:pt>
              </c:numCache>
            </c:numRef>
          </c:val>
          <c:extLst>
            <c:ext xmlns:c16="http://schemas.microsoft.com/office/drawing/2014/chart" uri="{C3380CC4-5D6E-409C-BE32-E72D297353CC}">
              <c16:uniqueId val="{00000003-054E-47F1-ADA9-576887D8AABB}"/>
            </c:ext>
          </c:extLst>
        </c:ser>
        <c:dLbls>
          <c:dLblPos val="outEnd"/>
          <c:showLegendKey val="0"/>
          <c:showVal val="1"/>
          <c:showCatName val="0"/>
          <c:showSerName val="0"/>
          <c:showPercent val="0"/>
          <c:showBubbleSize val="0"/>
        </c:dLbls>
        <c:gapWidth val="219"/>
        <c:overlap val="-27"/>
        <c:axId val="207598304"/>
        <c:axId val="207588224"/>
      </c:barChart>
      <c:catAx>
        <c:axId val="2075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88224"/>
        <c:crosses val="autoZero"/>
        <c:auto val="1"/>
        <c:lblAlgn val="ctr"/>
        <c:lblOffset val="100"/>
        <c:noMultiLvlLbl val="0"/>
      </c:catAx>
      <c:valAx>
        <c:axId val="2075882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9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400" b="0" i="0" u="none" strike="noStrike" baseline="0">
                <a:effectLst/>
                <a:latin typeface="+mn-lt"/>
                <a:ea typeface="SimSun" panose="02010600030101010101" pitchFamily="2" charset="-122"/>
              </a:rPr>
              <a:t>签署的协议按</a:t>
            </a:r>
            <a:r>
              <a:rPr lang="en-US" altLang="zh-CN" sz="1400" b="0" i="0" u="none" strike="noStrike" baseline="0">
                <a:effectLst/>
                <a:latin typeface="+mn-lt"/>
                <a:ea typeface="SimSun" panose="02010600030101010101" pitchFamily="2" charset="-122"/>
              </a:rPr>
              <a:t>ITU-D</a:t>
            </a:r>
            <a:r>
              <a:rPr lang="zh-CN" altLang="en-US" sz="1400" b="0" i="0" u="none" strike="noStrike" baseline="0">
                <a:effectLst/>
                <a:latin typeface="+mn-lt"/>
                <a:ea typeface="SimSun" panose="02010600030101010101" pitchFamily="2" charset="-122"/>
              </a:rPr>
              <a:t>工作重点的分布情况（</a:t>
            </a:r>
            <a:r>
              <a:rPr lang="en-US" altLang="zh-CN" sz="1400" b="0" i="0" u="none" strike="noStrike" baseline="0">
                <a:effectLst/>
                <a:latin typeface="+mn-lt"/>
                <a:ea typeface="SimSun" panose="02010600030101010101" pitchFamily="2" charset="-122"/>
              </a:rPr>
              <a:t>2023</a:t>
            </a:r>
            <a:r>
              <a:rPr lang="zh-CN" altLang="en-US" sz="1400" b="0" i="0" u="none" strike="noStrike" baseline="0">
                <a:effectLst/>
                <a:latin typeface="+mn-lt"/>
                <a:ea typeface="SimSun" panose="02010600030101010101" pitchFamily="2" charset="-122"/>
              </a:rPr>
              <a:t>年）</a:t>
            </a:r>
            <a:endParaRPr lang="en-GB" sz="1400" b="1" i="0" u="none" strike="noStrike" kern="1200" spc="0" baseline="0">
              <a:solidFill>
                <a:sysClr val="windowText" lastClr="000000">
                  <a:lumMod val="65000"/>
                  <a:lumOff val="35000"/>
                </a:sysClr>
              </a:solidFill>
              <a:latin typeface="+mn-lt"/>
              <a:ea typeface="SimSun" panose="02010600030101010101" pitchFamily="2" charset="-122"/>
            </a:endParaRPr>
          </a:p>
        </c:rich>
      </c:tx>
      <c:layout>
        <c:manualLayout>
          <c:xMode val="edge"/>
          <c:yMode val="edge"/>
          <c:x val="0.13649562542473995"/>
          <c:y val="2.31206186609274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barChart>
        <c:barDir val="bar"/>
        <c:grouping val="clustered"/>
        <c:varyColors val="0"/>
        <c:ser>
          <c:idx val="0"/>
          <c:order val="0"/>
          <c:tx>
            <c:strRef>
              <c:f>'ITU-D priorities'!$C$6</c:f>
              <c:strCache>
                <c:ptCount val="1"/>
                <c:pt idx="0">
                  <c:v>协议数量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'ITU-D priorities'!$B$7:$B$11</c:f>
              <c:strCache>
                <c:ptCount val="5"/>
                <c:pt idx="0">
                  <c:v>多个工作重点</c:v>
                </c:pt>
                <c:pt idx="1">
                  <c:v>促进可持续发展的包容性和安全的电信/信息通信技术</c:v>
                </c:pt>
                <c:pt idx="2">
                  <c:v>有利的政策和监管环境</c:v>
                </c:pt>
                <c:pt idx="3">
                  <c:v>数字化转型</c:v>
                </c:pt>
                <c:pt idx="4">
                  <c:v>价格可承受的连接</c:v>
                </c:pt>
              </c:strCache>
            </c:strRef>
          </c:cat>
          <c:val>
            <c:numRef>
              <c:f>'ITU-D priorities'!$C$7:$C$11</c:f>
              <c:numCache>
                <c:formatCode>0%</c:formatCode>
                <c:ptCount val="5"/>
                <c:pt idx="0">
                  <c:v>0.22</c:v>
                </c:pt>
                <c:pt idx="1">
                  <c:v>0.05</c:v>
                </c:pt>
                <c:pt idx="2">
                  <c:v>0.37</c:v>
                </c:pt>
                <c:pt idx="3">
                  <c:v>0.33</c:v>
                </c:pt>
                <c:pt idx="4">
                  <c:v>0.03</c:v>
                </c:pt>
              </c:numCache>
            </c:numRef>
          </c:val>
          <c:extLst>
            <c:ext xmlns:c16="http://schemas.microsoft.com/office/drawing/2014/chart" uri="{C3380CC4-5D6E-409C-BE32-E72D297353CC}">
              <c16:uniqueId val="{00000000-7E3D-484D-9AAC-EA3DE0BC1AB6}"/>
            </c:ext>
          </c:extLst>
        </c:ser>
        <c:ser>
          <c:idx val="1"/>
          <c:order val="1"/>
          <c:tx>
            <c:strRef>
              <c:f>'ITU-D priorities'!$D$6</c:f>
              <c:strCache>
                <c:ptCount val="1"/>
                <c:pt idx="0">
                  <c:v>签署的资金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'ITU-D priorities'!$B$7:$B$11</c:f>
              <c:strCache>
                <c:ptCount val="5"/>
                <c:pt idx="0">
                  <c:v>多个工作重点</c:v>
                </c:pt>
                <c:pt idx="1">
                  <c:v>促进可持续发展的包容性和安全的电信/信息通信技术</c:v>
                </c:pt>
                <c:pt idx="2">
                  <c:v>有利的政策和监管环境</c:v>
                </c:pt>
                <c:pt idx="3">
                  <c:v>数字化转型</c:v>
                </c:pt>
                <c:pt idx="4">
                  <c:v>价格可承受的连接</c:v>
                </c:pt>
              </c:strCache>
            </c:strRef>
          </c:cat>
          <c:val>
            <c:numRef>
              <c:f>'ITU-D priorities'!$D$7:$D$11</c:f>
              <c:numCache>
                <c:formatCode>0%</c:formatCode>
                <c:ptCount val="5"/>
                <c:pt idx="0">
                  <c:v>0.22</c:v>
                </c:pt>
                <c:pt idx="1">
                  <c:v>0.14000000000000001</c:v>
                </c:pt>
                <c:pt idx="2">
                  <c:v>0.31</c:v>
                </c:pt>
                <c:pt idx="3">
                  <c:v>0.23</c:v>
                </c:pt>
                <c:pt idx="4">
                  <c:v>0.1</c:v>
                </c:pt>
              </c:numCache>
            </c:numRef>
          </c:val>
          <c:extLst>
            <c:ext xmlns:c16="http://schemas.microsoft.com/office/drawing/2014/chart" uri="{C3380CC4-5D6E-409C-BE32-E72D297353CC}">
              <c16:uniqueId val="{00000001-7E3D-484D-9AAC-EA3DE0BC1AB6}"/>
            </c:ext>
          </c:extLst>
        </c:ser>
        <c:dLbls>
          <c:dLblPos val="outEnd"/>
          <c:showLegendKey val="0"/>
          <c:showVal val="1"/>
          <c:showCatName val="0"/>
          <c:showSerName val="0"/>
          <c:showPercent val="0"/>
          <c:showBubbleSize val="0"/>
        </c:dLbls>
        <c:gapWidth val="182"/>
        <c:axId val="1808590656"/>
        <c:axId val="1808583456"/>
      </c:barChart>
      <c:catAx>
        <c:axId val="1808590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08583456"/>
        <c:crosses val="autoZero"/>
        <c:auto val="1"/>
        <c:lblAlgn val="ctr"/>
        <c:lblOffset val="100"/>
        <c:noMultiLvlLbl val="0"/>
      </c:catAx>
      <c:valAx>
        <c:axId val="180858345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0859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zh-CN" altLang="en-US" sz="1400" b="0" i="0" u="none" strike="noStrike" baseline="0">
                <a:effectLst/>
                <a:latin typeface="SimSun" panose="02010600030101010101" pitchFamily="2" charset="-122"/>
                <a:ea typeface="SimSun" panose="02010600030101010101" pitchFamily="2" charset="-122"/>
              </a:rPr>
              <a:t>签署的协议数量</a:t>
            </a:r>
            <a:endParaRPr lang="en-US" sz="1400" b="1">
              <a:latin typeface="SimSun" panose="02010600030101010101" pitchFamily="2" charset="-122"/>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title>
    <c:autoTitleDeleted val="0"/>
    <c:plotArea>
      <c:layout/>
      <c:barChart>
        <c:barDir val="col"/>
        <c:grouping val="clustered"/>
        <c:varyColors val="0"/>
        <c:ser>
          <c:idx val="0"/>
          <c:order val="0"/>
          <c:tx>
            <c:strRef>
              <c:f>'C:\Users\GUYOTS\OneDrive - ITU\TDAG\2024\[TDAG24 For translation.xlsx]2022 vs 2023'!$C$10</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'[1]2022 vs 2023'!$D$9</c:f>
              <c:strCache>
                <c:ptCount val="1"/>
                <c:pt idx="0">
                  <c:v>Number of Agreements signed</c:v>
                </c:pt>
              </c:strCache>
            </c:strRef>
          </c:cat>
          <c:val>
            <c:numRef>
              <c:f>'[1]2022 vs 2023'!$D$10</c:f>
              <c:numCache>
                <c:formatCode>General</c:formatCode>
                <c:ptCount val="1"/>
                <c:pt idx="0">
                  <c:v>75</c:v>
                </c:pt>
              </c:numCache>
            </c:numRef>
          </c:val>
          <c:extLst>
            <c:ext xmlns:c16="http://schemas.microsoft.com/office/drawing/2014/chart" uri="{C3380CC4-5D6E-409C-BE32-E72D297353CC}">
              <c16:uniqueId val="{00000000-52DE-45D5-B192-3A8694CE5866}"/>
            </c:ext>
          </c:extLst>
        </c:ser>
        <c:ser>
          <c:idx val="1"/>
          <c:order val="1"/>
          <c:tx>
            <c:strRef>
              <c:f>'C:\Users\GUYOTS\OneDrive - ITU\TDAG\2024\[TDAG24 For translation.xlsx]2022 vs 2023'!$C$11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'[1]2022 vs 2023'!$D$9</c:f>
              <c:strCache>
                <c:ptCount val="1"/>
                <c:pt idx="0">
                  <c:v>Number of Agreements signed</c:v>
                </c:pt>
              </c:strCache>
            </c:strRef>
          </c:cat>
          <c:val>
            <c:numRef>
              <c:f>'[1]2022 vs 2023'!$D$11</c:f>
              <c:numCache>
                <c:formatCode>General</c:formatCode>
                <c:ptCount val="1"/>
                <c:pt idx="0">
                  <c:v>87</c:v>
                </c:pt>
              </c:numCache>
            </c:numRef>
          </c:val>
          <c:extLst>
            <c:ext xmlns:c16="http://schemas.microsoft.com/office/drawing/2014/chart" uri="{C3380CC4-5D6E-409C-BE32-E72D297353CC}">
              <c16:uniqueId val="{00000001-52DE-45D5-B192-3A8694CE5866}"/>
            </c:ext>
          </c:extLst>
        </c:ser>
        <c:dLbls>
          <c:dLblPos val="outEnd"/>
          <c:showLegendKey val="0"/>
          <c:showVal val="1"/>
          <c:showCatName val="0"/>
          <c:showSerName val="0"/>
          <c:showPercent val="0"/>
          <c:showBubbleSize val="0"/>
        </c:dLbls>
        <c:gapWidth val="219"/>
        <c:overlap val="-27"/>
        <c:axId val="1768531023"/>
        <c:axId val="1768531983"/>
      </c:barChart>
      <c:catAx>
        <c:axId val="1768531023"/>
        <c:scaling>
          <c:orientation val="minMax"/>
        </c:scaling>
        <c:delete val="1"/>
        <c:axPos val="b"/>
        <c:numFmt formatCode="General" sourceLinked="1"/>
        <c:majorTickMark val="out"/>
        <c:minorTickMark val="none"/>
        <c:tickLblPos val="nextTo"/>
        <c:crossAx val="1768531983"/>
        <c:crosses val="autoZero"/>
        <c:auto val="1"/>
        <c:lblAlgn val="ctr"/>
        <c:lblOffset val="100"/>
        <c:noMultiLvlLbl val="0"/>
      </c:catAx>
      <c:valAx>
        <c:axId val="1768531983"/>
        <c:scaling>
          <c:orientation val="minMax"/>
        </c:scaling>
        <c:delete val="1"/>
        <c:axPos val="l"/>
        <c:numFmt formatCode="General" sourceLinked="1"/>
        <c:majorTickMark val="out"/>
        <c:minorTickMark val="none"/>
        <c:tickLblPos val="nextTo"/>
        <c:crossAx val="1768531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400" b="0" i="0" u="none" strike="noStrike" baseline="0">
                <a:effectLst/>
                <a:latin typeface="+mn-lt"/>
                <a:ea typeface="SimSun" panose="02010600030101010101" pitchFamily="2" charset="-122"/>
              </a:rPr>
              <a:t>签署的财务捐款</a:t>
            </a:r>
            <a:endParaRPr lang="en-US" altLang="zh-CN" sz="1400" b="0" i="0" u="none" strike="noStrike" baseline="0">
              <a:effectLst/>
              <a:latin typeface="+mn-lt"/>
              <a:ea typeface="SimSun" panose="02010600030101010101" pitchFamily="2" charset="-122"/>
            </a:endParaRPr>
          </a:p>
          <a:p>
            <a:pPr>
              <a:defRPr>
                <a:ea typeface="SimSun" panose="02010600030101010101" pitchFamily="2" charset="-122"/>
              </a:defRPr>
            </a:pPr>
            <a:r>
              <a:rPr lang="zh-CN" altLang="en-US" sz="1400" b="0" i="0" u="none" strike="noStrike" baseline="0">
                <a:effectLst/>
                <a:latin typeface="+mn-lt"/>
                <a:ea typeface="SimSun" panose="02010600030101010101" pitchFamily="2" charset="-122"/>
              </a:rPr>
              <a:t>（单位为美元）</a:t>
            </a:r>
            <a:endParaRPr lang="en-GB" b="1">
              <a:latin typeface="+mn-lt"/>
              <a:ea typeface="SimSun" panose="02010600030101010101" pitchFamily="2" charset="-122"/>
            </a:endParaRPr>
          </a:p>
        </c:rich>
      </c:tx>
      <c:layout>
        <c:manualLayout>
          <c:xMode val="edge"/>
          <c:yMode val="edge"/>
          <c:x val="0.29867860766605453"/>
          <c:y val="4.47587120916816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barChart>
        <c:barDir val="col"/>
        <c:grouping val="clustered"/>
        <c:varyColors val="0"/>
        <c:ser>
          <c:idx val="0"/>
          <c:order val="0"/>
          <c:tx>
            <c:strRef>
              <c:f>'C:\Users\GUYOTS\OneDrive - ITU\TDAG\2024\[TDAG24 For translation.xlsx]2022 vs 2023'!$F$10</c:f>
              <c:strCache>
                <c:ptCount val="1"/>
                <c:pt idx="0">
                  <c:v>2022</c:v>
                </c:pt>
              </c:strCache>
            </c:strRef>
          </c:tx>
          <c:spPr>
            <a:solidFill>
              <a:schemeClr val="accent1"/>
            </a:solidFill>
            <a:ln>
              <a:noFill/>
            </a:ln>
            <a:effectLst/>
          </c:spPr>
          <c:invertIfNegative val="0"/>
          <c:dLbls>
            <c:dLbl>
              <c:idx val="0"/>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BB1-42DE-927D-4DBC10A45AEB}"/>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BB1-42DE-927D-4DBC10A45AEB}"/>
                </c:ext>
              </c:extLst>
            </c:dLbl>
            <c:dLbl>
              <c:idx val="2"/>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BB1-42DE-927D-4DBC10A45A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'2022vs2023'!$F$4:$H$4</c:f>
              <c:strCache>
                <c:ptCount val="3"/>
                <c:pt idx="0">
                  <c:v>合作伙伴</c:v>
                </c:pt>
                <c:pt idx="1">
                  <c:v>国际电联</c:v>
                </c:pt>
                <c:pt idx="2">
                  <c:v>总计</c:v>
                </c:pt>
              </c:strCache>
            </c:strRef>
          </c:cat>
          <c:val>
            <c:numRef>
              <c:f>'[1]2022 vs 2023'!$G$10:$I$10</c:f>
              <c:numCache>
                <c:formatCode>General</c:formatCode>
                <c:ptCount val="3"/>
                <c:pt idx="0">
                  <c:v>9000000</c:v>
                </c:pt>
                <c:pt idx="1">
                  <c:v>1000000</c:v>
                </c:pt>
                <c:pt idx="2">
                  <c:v>10000000</c:v>
                </c:pt>
              </c:numCache>
            </c:numRef>
          </c:val>
          <c:extLst>
            <c:ext xmlns:c16="http://schemas.microsoft.com/office/drawing/2014/chart" uri="{C3380CC4-5D6E-409C-BE32-E72D297353CC}">
              <c16:uniqueId val="{00000003-7BB1-42DE-927D-4DBC10A45AEB}"/>
            </c:ext>
          </c:extLst>
        </c:ser>
        <c:ser>
          <c:idx val="1"/>
          <c:order val="1"/>
          <c:tx>
            <c:strRef>
              <c:f>'C:\Users\GUYOTS\OneDrive - ITU\TDAG\2024\[TDAG24 For translation.xlsx]2022 vs 2023'!$F$11</c:f>
              <c:strCache>
                <c:ptCount val="1"/>
                <c:pt idx="0">
                  <c:v>2023</c:v>
                </c:pt>
              </c:strCache>
            </c:strRef>
          </c:tx>
          <c:spPr>
            <a:solidFill>
              <a:schemeClr val="accent2"/>
            </a:solidFill>
            <a:ln>
              <a:noFill/>
            </a:ln>
            <a:effectLst/>
          </c:spPr>
          <c:invertIfNegative val="0"/>
          <c:dLbls>
            <c:dLbl>
              <c:idx val="0"/>
              <c:layout>
                <c:manualLayout>
                  <c:x val="-9.0159714159704059E-4"/>
                  <c:y val="-2.3757030371203601E-4"/>
                </c:manualLayout>
              </c:layout>
              <c:tx>
                <c:rich>
                  <a:bodyPr/>
                  <a:lstStyle/>
                  <a:p>
                    <a:r>
                      <a:rPr lang="en-US"/>
                      <a:t>21.8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BB1-42DE-927D-4DBC10A45AEB}"/>
                </c:ext>
              </c:extLst>
            </c:dLbl>
            <c:dLbl>
              <c:idx val="1"/>
              <c:layout>
                <c:manualLayout>
                  <c:x val="-1.4851055032469316E-3"/>
                  <c:y val="-4.6664566929134699E-3"/>
                </c:manualLayout>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BB1-42DE-927D-4DBC10A45AEB}"/>
                </c:ext>
              </c:extLst>
            </c:dLbl>
            <c:dLbl>
              <c:idx val="2"/>
              <c:layout>
                <c:manualLayout>
                  <c:x val="-1.3345628342498258E-3"/>
                  <c:y val="-9.5028121484814395E-5"/>
                </c:manualLayout>
              </c:layout>
              <c:tx>
                <c:rich>
                  <a:bodyPr/>
                  <a:lstStyle/>
                  <a:p>
                    <a:r>
                      <a:rPr lang="en-US"/>
                      <a:t>23.9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BB1-42DE-927D-4DBC10A45A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'2022vs2023'!$F$4:$H$4</c:f>
              <c:strCache>
                <c:ptCount val="3"/>
                <c:pt idx="0">
                  <c:v>合作伙伴</c:v>
                </c:pt>
                <c:pt idx="1">
                  <c:v>国际电联</c:v>
                </c:pt>
                <c:pt idx="2">
                  <c:v>总计</c:v>
                </c:pt>
              </c:strCache>
            </c:strRef>
          </c:cat>
          <c:val>
            <c:numRef>
              <c:f>'[1]2022 vs 2023'!$G$11:$I$11</c:f>
              <c:numCache>
                <c:formatCode>General</c:formatCode>
                <c:ptCount val="3"/>
                <c:pt idx="0">
                  <c:v>21800000</c:v>
                </c:pt>
                <c:pt idx="1">
                  <c:v>2100000</c:v>
                </c:pt>
                <c:pt idx="2">
                  <c:v>23900000</c:v>
                </c:pt>
              </c:numCache>
            </c:numRef>
          </c:val>
          <c:extLst>
            <c:ext xmlns:c16="http://schemas.microsoft.com/office/drawing/2014/chart" uri="{C3380CC4-5D6E-409C-BE32-E72D297353CC}">
              <c16:uniqueId val="{00000007-7BB1-42DE-927D-4DBC10A45AEB}"/>
            </c:ext>
          </c:extLst>
        </c:ser>
        <c:dLbls>
          <c:dLblPos val="outEnd"/>
          <c:showLegendKey val="0"/>
          <c:showVal val="1"/>
          <c:showCatName val="0"/>
          <c:showSerName val="0"/>
          <c:showPercent val="0"/>
          <c:showBubbleSize val="0"/>
        </c:dLbls>
        <c:gapWidth val="219"/>
        <c:overlap val="-27"/>
        <c:axId val="39354559"/>
        <c:axId val="39355039"/>
      </c:barChart>
      <c:catAx>
        <c:axId val="3935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355039"/>
        <c:crosses val="autoZero"/>
        <c:auto val="1"/>
        <c:lblAlgn val="ctr"/>
        <c:lblOffset val="100"/>
        <c:noMultiLvlLbl val="0"/>
      </c:catAx>
      <c:valAx>
        <c:axId val="39355039"/>
        <c:scaling>
          <c:orientation val="minMax"/>
        </c:scaling>
        <c:delete val="1"/>
        <c:axPos val="l"/>
        <c:numFmt formatCode="General" sourceLinked="1"/>
        <c:majorTickMark val="none"/>
        <c:minorTickMark val="none"/>
        <c:tickLblPos val="nextTo"/>
        <c:crossAx val="39354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zh-CN" altLang="en-US" sz="1200" b="1" i="0" u="none" strike="noStrike" baseline="0">
                <a:effectLst/>
                <a:latin typeface="SimSun" panose="02010600030101010101" pitchFamily="2" charset="-122"/>
                <a:ea typeface="SimSun" panose="02010600030101010101" pitchFamily="2" charset="-122"/>
              </a:rPr>
              <a:t>签署的协议数量和财务捐款</a:t>
            </a:r>
            <a:endParaRPr lang="en-GB" sz="1200" b="1">
              <a:latin typeface="SimSun" panose="02010600030101010101" pitchFamily="2" charset="-122"/>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'Number%financial'!$C$3</c:f>
              <c:strCache>
                <c:ptCount val="1"/>
                <c:pt idx="0">
                  <c:v>国际电联捐款</c:v>
                </c:pt>
              </c:strCache>
            </c:strRef>
          </c:tx>
          <c:spPr>
            <a:solidFill>
              <a:schemeClr val="accent2"/>
            </a:solidFill>
            <a:ln>
              <a:noFill/>
            </a:ln>
            <a:effectLst/>
          </c:spPr>
          <c:invertIfNegative val="0"/>
          <c:cat>
            <c:numRef>
              <c:f>'Number%financial'!$A$4:$A$8</c:f>
              <c:numCache>
                <c:formatCode>General</c:formatCode>
                <c:ptCount val="5"/>
                <c:pt idx="0">
                  <c:v>2019</c:v>
                </c:pt>
                <c:pt idx="1">
                  <c:v>2020</c:v>
                </c:pt>
                <c:pt idx="2">
                  <c:v>2021</c:v>
                </c:pt>
                <c:pt idx="3">
                  <c:v>2022</c:v>
                </c:pt>
                <c:pt idx="4">
                  <c:v>2023</c:v>
                </c:pt>
              </c:numCache>
            </c:numRef>
          </c:cat>
          <c:val>
            <c:numRef>
              <c:f>'Number%financial'!$C$4:$C$8</c:f>
              <c:numCache>
                <c:formatCode>General</c:formatCode>
                <c:ptCount val="5"/>
                <c:pt idx="0">
                  <c:v>0.6</c:v>
                </c:pt>
                <c:pt idx="1">
                  <c:v>3.1</c:v>
                </c:pt>
                <c:pt idx="2">
                  <c:v>3.9</c:v>
                </c:pt>
                <c:pt idx="3">
                  <c:v>1</c:v>
                </c:pt>
                <c:pt idx="4">
                  <c:v>2.1</c:v>
                </c:pt>
              </c:numCache>
            </c:numRef>
          </c:val>
          <c:extLst>
            <c:ext xmlns:c16="http://schemas.microsoft.com/office/drawing/2014/chart" uri="{C3380CC4-5D6E-409C-BE32-E72D297353CC}">
              <c16:uniqueId val="{00000000-2156-4526-B92C-4D06FE77A83D}"/>
            </c:ext>
          </c:extLst>
        </c:ser>
        <c:ser>
          <c:idx val="2"/>
          <c:order val="2"/>
          <c:tx>
            <c:strRef>
              <c:f>'Number%financial'!$D$3</c:f>
              <c:strCache>
                <c:ptCount val="1"/>
                <c:pt idx="0">
                  <c:v>合作伙伴捐款</c:v>
                </c:pt>
              </c:strCache>
            </c:strRef>
          </c:tx>
          <c:spPr>
            <a:solidFill>
              <a:schemeClr val="accent3"/>
            </a:solidFill>
            <a:ln>
              <a:noFill/>
            </a:ln>
            <a:effectLst/>
          </c:spPr>
          <c:invertIfNegative val="0"/>
          <c:cat>
            <c:numRef>
              <c:f>'Number%financial'!$A$4:$A$8</c:f>
              <c:numCache>
                <c:formatCode>General</c:formatCode>
                <c:ptCount val="5"/>
                <c:pt idx="0">
                  <c:v>2019</c:v>
                </c:pt>
                <c:pt idx="1">
                  <c:v>2020</c:v>
                </c:pt>
                <c:pt idx="2">
                  <c:v>2021</c:v>
                </c:pt>
                <c:pt idx="3">
                  <c:v>2022</c:v>
                </c:pt>
                <c:pt idx="4">
                  <c:v>2023</c:v>
                </c:pt>
              </c:numCache>
            </c:numRef>
          </c:cat>
          <c:val>
            <c:numRef>
              <c:f>'Number%financial'!$D$4:$D$8</c:f>
              <c:numCache>
                <c:formatCode>General</c:formatCode>
                <c:ptCount val="5"/>
                <c:pt idx="0">
                  <c:v>14.6</c:v>
                </c:pt>
                <c:pt idx="1">
                  <c:v>12.4</c:v>
                </c:pt>
                <c:pt idx="2">
                  <c:v>15.6</c:v>
                </c:pt>
                <c:pt idx="3">
                  <c:v>9</c:v>
                </c:pt>
                <c:pt idx="4">
                  <c:v>21</c:v>
                </c:pt>
              </c:numCache>
            </c:numRef>
          </c:val>
          <c:extLst>
            <c:ext xmlns:c16="http://schemas.microsoft.com/office/drawing/2014/chart" uri="{C3380CC4-5D6E-409C-BE32-E72D297353CC}">
              <c16:uniqueId val="{00000001-2156-4526-B92C-4D06FE77A83D}"/>
            </c:ext>
          </c:extLst>
        </c:ser>
        <c:dLbls>
          <c:showLegendKey val="0"/>
          <c:showVal val="0"/>
          <c:showCatName val="0"/>
          <c:showSerName val="0"/>
          <c:showPercent val="0"/>
          <c:showBubbleSize val="0"/>
        </c:dLbls>
        <c:gapWidth val="219"/>
        <c:axId val="1480735183"/>
        <c:axId val="830292767"/>
      </c:barChart>
      <c:lineChart>
        <c:grouping val="standard"/>
        <c:varyColors val="0"/>
        <c:ser>
          <c:idx val="0"/>
          <c:order val="0"/>
          <c:tx>
            <c:strRef>
              <c:f>'Number%financial'!$B$3</c:f>
              <c:strCache>
                <c:ptCount val="1"/>
                <c:pt idx="0">
                  <c:v>协议数量</c:v>
                </c:pt>
              </c:strCache>
            </c:strRef>
          </c:tx>
          <c:spPr>
            <a:ln w="28575" cap="rnd">
              <a:solidFill>
                <a:schemeClr val="accent1"/>
              </a:solidFill>
              <a:round/>
            </a:ln>
            <a:effectLst/>
          </c:spPr>
          <c:marker>
            <c:symbol val="none"/>
          </c:marker>
          <c:cat>
            <c:numRef>
              <c:f>'Number%financial'!$A$4:$A$8</c:f>
              <c:numCache>
                <c:formatCode>General</c:formatCode>
                <c:ptCount val="5"/>
                <c:pt idx="0">
                  <c:v>2019</c:v>
                </c:pt>
                <c:pt idx="1">
                  <c:v>2020</c:v>
                </c:pt>
                <c:pt idx="2">
                  <c:v>2021</c:v>
                </c:pt>
                <c:pt idx="3">
                  <c:v>2022</c:v>
                </c:pt>
                <c:pt idx="4">
                  <c:v>2023</c:v>
                </c:pt>
              </c:numCache>
            </c:numRef>
          </c:cat>
          <c:val>
            <c:numRef>
              <c:f>'Number%financial'!$B$4:$B$8</c:f>
              <c:numCache>
                <c:formatCode>General</c:formatCode>
                <c:ptCount val="5"/>
                <c:pt idx="0">
                  <c:v>30</c:v>
                </c:pt>
                <c:pt idx="1">
                  <c:v>42</c:v>
                </c:pt>
                <c:pt idx="2">
                  <c:v>72</c:v>
                </c:pt>
                <c:pt idx="3" formatCode="0">
                  <c:v>75</c:v>
                </c:pt>
                <c:pt idx="4" formatCode="0">
                  <c:v>85</c:v>
                </c:pt>
              </c:numCache>
            </c:numRef>
          </c:val>
          <c:smooth val="0"/>
          <c:extLst>
            <c:ext xmlns:c16="http://schemas.microsoft.com/office/drawing/2014/chart" uri="{C3380CC4-5D6E-409C-BE32-E72D297353CC}">
              <c16:uniqueId val="{00000002-2156-4526-B92C-4D06FE77A83D}"/>
            </c:ext>
          </c:extLst>
        </c:ser>
        <c:dLbls>
          <c:showLegendKey val="0"/>
          <c:showVal val="0"/>
          <c:showCatName val="0"/>
          <c:showSerName val="0"/>
          <c:showPercent val="0"/>
          <c:showBubbleSize val="0"/>
        </c:dLbls>
        <c:marker val="1"/>
        <c:smooth val="0"/>
        <c:axId val="1494516799"/>
        <c:axId val="1347221759"/>
      </c:lineChart>
      <c:catAx>
        <c:axId val="148073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2767"/>
        <c:crosses val="autoZero"/>
        <c:auto val="1"/>
        <c:lblAlgn val="ctr"/>
        <c:lblOffset val="100"/>
        <c:noMultiLvlLbl val="0"/>
      </c:catAx>
      <c:valAx>
        <c:axId val="83029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SimSun" panose="02010600030101010101" pitchFamily="2" charset="-122"/>
                    <a:cs typeface="+mn-cs"/>
                  </a:defRPr>
                </a:pPr>
                <a:r>
                  <a:rPr lang="zh-CN" altLang="en-US" sz="1000" b="0" i="0" u="none" strike="noStrike" baseline="0">
                    <a:effectLst/>
                    <a:latin typeface="+mn-lt"/>
                    <a:ea typeface="SimSun" panose="02010600030101010101" pitchFamily="2" charset="-122"/>
                  </a:rPr>
                  <a:t>金额（以百万计）</a:t>
                </a:r>
                <a:endParaRPr lang="en-GB">
                  <a:latin typeface="+mn-lt"/>
                  <a:ea typeface="SimSun" panose="02010600030101010101" pitchFamily="2" charset="-122"/>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SimSun" panose="02010600030101010101" pitchFamily="2" charset="-122"/>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735183"/>
        <c:crosses val="autoZero"/>
        <c:crossBetween val="between"/>
      </c:valAx>
      <c:valAx>
        <c:axId val="134722175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zh-CN" altLang="en-US" sz="1000" b="0" i="0" u="none" strike="noStrike" baseline="0">
                    <a:effectLst/>
                    <a:latin typeface="SimSun" panose="02010600030101010101" pitchFamily="2" charset="-122"/>
                    <a:ea typeface="SimSun" panose="02010600030101010101" pitchFamily="2" charset="-122"/>
                  </a:rPr>
                  <a:t>数量</a:t>
                </a:r>
                <a:endParaRPr lang="en-GB">
                  <a:latin typeface="SimSun" panose="02010600030101010101" pitchFamily="2" charset="-122"/>
                  <a:ea typeface="SimSun" panose="02010600030101010101" pitchFamily="2" charset="-122"/>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516799"/>
        <c:crosses val="max"/>
        <c:crossBetween val="between"/>
      </c:valAx>
      <c:catAx>
        <c:axId val="1494516799"/>
        <c:scaling>
          <c:orientation val="minMax"/>
        </c:scaling>
        <c:delete val="1"/>
        <c:axPos val="b"/>
        <c:numFmt formatCode="General" sourceLinked="1"/>
        <c:majorTickMark val="out"/>
        <c:minorTickMark val="none"/>
        <c:tickLblPos val="nextTo"/>
        <c:crossAx val="1347221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1937</Words>
  <Characters>670</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Li, Kehan</cp:lastModifiedBy>
  <cp:revision>14</cp:revision>
  <cp:lastPrinted>2014-11-04T09:22:00Z</cp:lastPrinted>
  <dcterms:created xsi:type="dcterms:W3CDTF">2024-04-25T10:28:00Z</dcterms:created>
  <dcterms:modified xsi:type="dcterms:W3CDTF">2024-04-25T13:32:00Z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