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9885" w:type="dxa"/>
        <w:tblLayout w:type="fixed"/>
        <w:tblCellMar>
          <w:left w:w="107" w:type="dxa"/>
          <w:right w:w="107" w:type="dxa"/>
        </w:tblCellMar>
        <w:tblLook w:val="04A0" w:firstRow="1" w:lastRow="0" w:firstColumn="1" w:lastColumn="0" w:noHBand="0" w:noVBand="1"/>
        <w:tblCaption w:val="Document metadata (Study Group, meeting, Question, source, title)"/>
        <w:tblDescription w:val="Document metadata (Study Group, meeting, document number, Question, source, title)"/>
      </w:tblPr>
      <w:tblGrid>
        <w:gridCol w:w="6377"/>
        <w:gridCol w:w="3508"/>
      </w:tblGrid>
      <w:tr w:rsidR="00E12E0A" w:rsidRPr="00F56A31" w14:paraId="77FF4D1F" w14:textId="77777777" w:rsidTr="463DFE4D">
        <w:trPr>
          <w:cantSplit/>
          <w:trHeight w:val="1134"/>
        </w:trPr>
        <w:tc>
          <w:tcPr>
            <w:tcW w:w="6379" w:type="dxa"/>
            <w:hideMark/>
          </w:tcPr>
          <w:p w14:paraId="610F028F" w14:textId="62F40C1C" w:rsidR="00E12E0A" w:rsidRPr="00F56A31" w:rsidRDefault="00E12E0A" w:rsidP="00074EE7">
            <w:pPr>
              <w:ind w:left="34"/>
              <w:rPr>
                <w:b/>
                <w:bCs/>
                <w:sz w:val="32"/>
                <w:szCs w:val="32"/>
              </w:rPr>
            </w:pPr>
            <w:r w:rsidRPr="00F56A31">
              <w:rPr>
                <w:b/>
                <w:bCs/>
                <w:sz w:val="32"/>
                <w:szCs w:val="32"/>
              </w:rPr>
              <w:t>Telecommunication Development</w:t>
            </w:r>
            <w:r w:rsidRPr="00F56A31">
              <w:br/>
            </w:r>
            <w:r w:rsidRPr="00F56A31">
              <w:rPr>
                <w:b/>
                <w:bCs/>
                <w:sz w:val="32"/>
                <w:szCs w:val="32"/>
              </w:rPr>
              <w:t>Advisory Group (TDAG)</w:t>
            </w:r>
          </w:p>
          <w:p w14:paraId="17E20F0E" w14:textId="25C469F7" w:rsidR="00E12E0A" w:rsidRPr="00F56A31" w:rsidRDefault="00340F7A" w:rsidP="00074EE7">
            <w:pPr>
              <w:spacing w:before="100" w:after="120"/>
              <w:ind w:left="34"/>
              <w:rPr>
                <w:rFonts w:ascii="Verdana" w:hAnsi="Verdana"/>
                <w:sz w:val="28"/>
                <w:szCs w:val="28"/>
              </w:rPr>
            </w:pPr>
            <w:r w:rsidRPr="00F56A31">
              <w:rPr>
                <w:b/>
                <w:bCs/>
                <w:sz w:val="26"/>
                <w:szCs w:val="26"/>
              </w:rPr>
              <w:t>31st</w:t>
            </w:r>
            <w:r w:rsidR="00E12E0A" w:rsidRPr="00F56A31">
              <w:rPr>
                <w:b/>
                <w:bCs/>
                <w:sz w:val="26"/>
                <w:szCs w:val="26"/>
              </w:rPr>
              <w:t xml:space="preserve"> Meeting, Geneva, Switzerland, </w:t>
            </w:r>
            <w:r w:rsidR="00514D69" w:rsidRPr="00F56A31">
              <w:rPr>
                <w:b/>
                <w:bCs/>
                <w:sz w:val="26"/>
                <w:szCs w:val="26"/>
              </w:rPr>
              <w:t>20-23</w:t>
            </w:r>
            <w:r w:rsidR="00E12E0A" w:rsidRPr="00F56A31">
              <w:rPr>
                <w:b/>
                <w:bCs/>
                <w:sz w:val="26"/>
                <w:szCs w:val="26"/>
              </w:rPr>
              <w:t xml:space="preserve"> </w:t>
            </w:r>
            <w:r w:rsidR="00C11711" w:rsidRPr="00F56A31">
              <w:rPr>
                <w:b/>
                <w:bCs/>
                <w:sz w:val="26"/>
                <w:szCs w:val="26"/>
              </w:rPr>
              <w:t xml:space="preserve">May </w:t>
            </w:r>
            <w:r w:rsidR="00E12E0A" w:rsidRPr="00F56A31">
              <w:rPr>
                <w:b/>
                <w:bCs/>
                <w:sz w:val="26"/>
                <w:szCs w:val="26"/>
              </w:rPr>
              <w:t>202</w:t>
            </w:r>
            <w:r w:rsidR="00C11711" w:rsidRPr="00F56A31">
              <w:rPr>
                <w:b/>
                <w:bCs/>
                <w:sz w:val="26"/>
                <w:szCs w:val="26"/>
              </w:rPr>
              <w:t>4</w:t>
            </w:r>
          </w:p>
        </w:tc>
        <w:tc>
          <w:tcPr>
            <w:tcW w:w="3509" w:type="dxa"/>
            <w:hideMark/>
          </w:tcPr>
          <w:p w14:paraId="56683D2A" w14:textId="20E12BE5" w:rsidR="00E12E0A" w:rsidRPr="00F56A31" w:rsidRDefault="00E12E0A" w:rsidP="00074EE7">
            <w:pPr>
              <w:spacing w:after="120"/>
              <w:ind w:right="142"/>
              <w:jc w:val="right"/>
            </w:pPr>
            <w:r w:rsidRPr="00235FE8">
              <w:rPr>
                <w:noProof/>
                <w:lang w:eastAsia="fr-FR"/>
              </w:rPr>
              <w:drawing>
                <wp:inline distT="0" distB="0" distL="0" distR="0" wp14:anchorId="17CAFB15" wp14:editId="54CEE983">
                  <wp:extent cx="717550" cy="781050"/>
                  <wp:effectExtent l="0" t="0" r="6350" b="0"/>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7550" cy="781050"/>
                          </a:xfrm>
                          <a:prstGeom prst="rect">
                            <a:avLst/>
                          </a:prstGeom>
                          <a:noFill/>
                          <a:ln>
                            <a:noFill/>
                          </a:ln>
                        </pic:spPr>
                      </pic:pic>
                    </a:graphicData>
                  </a:graphic>
                </wp:inline>
              </w:drawing>
            </w:r>
          </w:p>
        </w:tc>
      </w:tr>
      <w:tr w:rsidR="00E12E0A" w:rsidRPr="00F56A31" w14:paraId="02EB1754" w14:textId="77777777" w:rsidTr="463DFE4D">
        <w:trPr>
          <w:cantSplit/>
        </w:trPr>
        <w:tc>
          <w:tcPr>
            <w:tcW w:w="6379" w:type="dxa"/>
            <w:tcBorders>
              <w:top w:val="single" w:sz="12" w:space="0" w:color="auto"/>
              <w:left w:val="nil"/>
              <w:bottom w:val="nil"/>
              <w:right w:val="nil"/>
            </w:tcBorders>
          </w:tcPr>
          <w:p w14:paraId="183E8870" w14:textId="7ACF0CA5" w:rsidR="00E12E0A" w:rsidRPr="00F56A31" w:rsidRDefault="00E12E0A" w:rsidP="00074EE7">
            <w:pPr>
              <w:spacing w:before="0"/>
              <w:rPr>
                <w:rFonts w:cs="Arial"/>
                <w:b/>
                <w:bCs/>
                <w:sz w:val="20"/>
              </w:rPr>
            </w:pPr>
          </w:p>
        </w:tc>
        <w:tc>
          <w:tcPr>
            <w:tcW w:w="3509" w:type="dxa"/>
            <w:tcBorders>
              <w:top w:val="single" w:sz="12" w:space="0" w:color="auto"/>
              <w:left w:val="nil"/>
              <w:bottom w:val="nil"/>
              <w:right w:val="nil"/>
            </w:tcBorders>
          </w:tcPr>
          <w:p w14:paraId="3204F300" w14:textId="77777777" w:rsidR="00E12E0A" w:rsidRPr="00F56A31" w:rsidRDefault="00E12E0A" w:rsidP="00074EE7">
            <w:pPr>
              <w:spacing w:before="0"/>
              <w:rPr>
                <w:b/>
                <w:bCs/>
                <w:sz w:val="20"/>
              </w:rPr>
            </w:pPr>
          </w:p>
        </w:tc>
      </w:tr>
      <w:tr w:rsidR="00E12E0A" w:rsidRPr="00193BCC" w14:paraId="18C6250E" w14:textId="77777777" w:rsidTr="463DFE4D">
        <w:trPr>
          <w:cantSplit/>
        </w:trPr>
        <w:tc>
          <w:tcPr>
            <w:tcW w:w="6379" w:type="dxa"/>
          </w:tcPr>
          <w:p w14:paraId="0FEA9A34" w14:textId="77777777" w:rsidR="00E12E0A" w:rsidRPr="00F56A31" w:rsidRDefault="00E12E0A" w:rsidP="00074EE7">
            <w:pPr>
              <w:pStyle w:val="Committee"/>
              <w:spacing w:before="0"/>
              <w:rPr>
                <w:b w:val="0"/>
                <w:szCs w:val="24"/>
              </w:rPr>
            </w:pPr>
          </w:p>
        </w:tc>
        <w:tc>
          <w:tcPr>
            <w:tcW w:w="3509" w:type="dxa"/>
            <w:hideMark/>
          </w:tcPr>
          <w:p w14:paraId="362A8892" w14:textId="0D2BDF40" w:rsidR="00E12E0A" w:rsidRPr="00235FE8" w:rsidRDefault="00146027" w:rsidP="00074EE7">
            <w:pPr>
              <w:spacing w:before="0"/>
              <w:rPr>
                <w:szCs w:val="24"/>
                <w:lang w:val="pt-BR"/>
              </w:rPr>
            </w:pPr>
            <w:r>
              <w:rPr>
                <w:b/>
                <w:lang w:val="pt-BR"/>
              </w:rPr>
              <w:t>Revision 1 to</w:t>
            </w:r>
            <w:r>
              <w:rPr>
                <w:b/>
                <w:lang w:val="pt-BR"/>
              </w:rPr>
              <w:br/>
            </w:r>
            <w:r w:rsidR="00E12E0A" w:rsidRPr="00235FE8">
              <w:rPr>
                <w:b/>
                <w:lang w:val="pt-BR"/>
              </w:rPr>
              <w:t xml:space="preserve">Document </w:t>
            </w:r>
            <w:bookmarkStart w:id="0" w:name="DocRef1"/>
            <w:bookmarkEnd w:id="0"/>
            <w:r w:rsidR="00E12E0A" w:rsidRPr="00235FE8">
              <w:rPr>
                <w:b/>
                <w:lang w:val="pt-BR"/>
              </w:rPr>
              <w:t>TDAG-2</w:t>
            </w:r>
            <w:bookmarkStart w:id="1" w:name="DocNo1"/>
            <w:bookmarkEnd w:id="1"/>
            <w:r w:rsidR="00C11711" w:rsidRPr="00235FE8">
              <w:rPr>
                <w:b/>
                <w:lang w:val="pt-BR"/>
              </w:rPr>
              <w:t>4</w:t>
            </w:r>
            <w:r w:rsidR="00E12E0A" w:rsidRPr="00235FE8">
              <w:rPr>
                <w:b/>
                <w:lang w:val="pt-BR"/>
              </w:rPr>
              <w:t>/</w:t>
            </w:r>
            <w:r w:rsidR="008B00F3">
              <w:rPr>
                <w:b/>
                <w:lang w:val="pt-BR"/>
              </w:rPr>
              <w:t>2</w:t>
            </w:r>
            <w:r w:rsidR="00E12E0A" w:rsidRPr="00235FE8">
              <w:rPr>
                <w:b/>
                <w:lang w:val="pt-BR"/>
              </w:rPr>
              <w:t>-E</w:t>
            </w:r>
          </w:p>
        </w:tc>
      </w:tr>
      <w:tr w:rsidR="00E12E0A" w:rsidRPr="00F56A31" w14:paraId="4863C7E0" w14:textId="77777777" w:rsidTr="463DFE4D">
        <w:trPr>
          <w:cantSplit/>
        </w:trPr>
        <w:tc>
          <w:tcPr>
            <w:tcW w:w="6379" w:type="dxa"/>
          </w:tcPr>
          <w:p w14:paraId="04883FAA" w14:textId="77777777" w:rsidR="00E12E0A" w:rsidRPr="00235FE8" w:rsidRDefault="00E12E0A" w:rsidP="00074EE7">
            <w:pPr>
              <w:spacing w:before="0"/>
              <w:rPr>
                <w:b/>
                <w:smallCaps/>
                <w:szCs w:val="24"/>
                <w:lang w:val="pt-BR"/>
              </w:rPr>
            </w:pPr>
          </w:p>
        </w:tc>
        <w:tc>
          <w:tcPr>
            <w:tcW w:w="3509" w:type="dxa"/>
            <w:hideMark/>
          </w:tcPr>
          <w:p w14:paraId="79FF0B5C" w14:textId="0EF3BA84" w:rsidR="00E12E0A" w:rsidRPr="00F56A31" w:rsidRDefault="00146027" w:rsidP="00074EE7">
            <w:pPr>
              <w:spacing w:before="0"/>
              <w:rPr>
                <w:b/>
                <w:szCs w:val="24"/>
              </w:rPr>
            </w:pPr>
            <w:bookmarkStart w:id="2" w:name="CreationDate"/>
            <w:bookmarkEnd w:id="2"/>
            <w:r>
              <w:rPr>
                <w:b/>
                <w:bCs/>
                <w:szCs w:val="28"/>
              </w:rPr>
              <w:t>2</w:t>
            </w:r>
            <w:r w:rsidR="00136483">
              <w:rPr>
                <w:b/>
                <w:bCs/>
                <w:szCs w:val="28"/>
              </w:rPr>
              <w:t>1</w:t>
            </w:r>
            <w:r w:rsidR="00C14D68">
              <w:rPr>
                <w:b/>
                <w:bCs/>
                <w:szCs w:val="28"/>
              </w:rPr>
              <w:t xml:space="preserve"> </w:t>
            </w:r>
            <w:r w:rsidR="00EB2D6A">
              <w:rPr>
                <w:b/>
                <w:bCs/>
                <w:szCs w:val="28"/>
              </w:rPr>
              <w:t>May</w:t>
            </w:r>
            <w:r w:rsidR="00C11711" w:rsidRPr="00F56A31">
              <w:rPr>
                <w:b/>
                <w:bCs/>
                <w:szCs w:val="28"/>
              </w:rPr>
              <w:t xml:space="preserve"> </w:t>
            </w:r>
            <w:r w:rsidR="00E12E0A" w:rsidRPr="00F56A31">
              <w:rPr>
                <w:b/>
                <w:bCs/>
                <w:szCs w:val="28"/>
              </w:rPr>
              <w:t>202</w:t>
            </w:r>
            <w:r w:rsidR="00C11711" w:rsidRPr="00F56A31">
              <w:rPr>
                <w:b/>
                <w:bCs/>
                <w:szCs w:val="28"/>
              </w:rPr>
              <w:t>4</w:t>
            </w:r>
          </w:p>
        </w:tc>
      </w:tr>
      <w:tr w:rsidR="00E12E0A" w:rsidRPr="00F56A31" w14:paraId="5E086E96" w14:textId="77777777" w:rsidTr="463DFE4D">
        <w:trPr>
          <w:cantSplit/>
        </w:trPr>
        <w:tc>
          <w:tcPr>
            <w:tcW w:w="6379" w:type="dxa"/>
          </w:tcPr>
          <w:p w14:paraId="36F7B52A" w14:textId="77777777" w:rsidR="00E12E0A" w:rsidRPr="00F56A31" w:rsidRDefault="00E12E0A" w:rsidP="00074EE7">
            <w:pPr>
              <w:spacing w:before="0"/>
              <w:rPr>
                <w:b/>
                <w:bCs/>
                <w:smallCaps/>
                <w:szCs w:val="24"/>
              </w:rPr>
            </w:pPr>
          </w:p>
        </w:tc>
        <w:tc>
          <w:tcPr>
            <w:tcW w:w="3509" w:type="dxa"/>
            <w:hideMark/>
          </w:tcPr>
          <w:p w14:paraId="57EDEF76" w14:textId="77777777" w:rsidR="00E12E0A" w:rsidRPr="00F56A31" w:rsidRDefault="00E12E0A" w:rsidP="00074EE7">
            <w:pPr>
              <w:spacing w:before="0"/>
              <w:rPr>
                <w:szCs w:val="24"/>
              </w:rPr>
            </w:pPr>
            <w:r w:rsidRPr="00F56A31">
              <w:rPr>
                <w:b/>
              </w:rPr>
              <w:t>Original:</w:t>
            </w:r>
            <w:bookmarkStart w:id="3" w:name="Original"/>
            <w:bookmarkEnd w:id="3"/>
            <w:r w:rsidRPr="00F56A31">
              <w:rPr>
                <w:b/>
              </w:rPr>
              <w:t xml:space="preserve"> English</w:t>
            </w:r>
          </w:p>
        </w:tc>
      </w:tr>
      <w:tr w:rsidR="00E12E0A" w:rsidRPr="00F56A31" w14:paraId="58746B6F" w14:textId="77777777" w:rsidTr="463DFE4D">
        <w:trPr>
          <w:cantSplit/>
          <w:trHeight w:val="852"/>
        </w:trPr>
        <w:tc>
          <w:tcPr>
            <w:tcW w:w="9888" w:type="dxa"/>
            <w:gridSpan w:val="2"/>
            <w:hideMark/>
          </w:tcPr>
          <w:p w14:paraId="04875FD7" w14:textId="77777777" w:rsidR="00E12E0A" w:rsidRPr="00F56A31" w:rsidRDefault="00E12E0A" w:rsidP="00074EE7">
            <w:pPr>
              <w:pStyle w:val="Source"/>
            </w:pPr>
            <w:bookmarkStart w:id="4" w:name="Source"/>
            <w:bookmarkEnd w:id="4"/>
            <w:r w:rsidRPr="00F56A31">
              <w:t>Director, Telecommunication Development Bureau</w:t>
            </w:r>
          </w:p>
        </w:tc>
      </w:tr>
      <w:tr w:rsidR="00E12E0A" w:rsidRPr="00F56A31" w14:paraId="11810175" w14:textId="77777777" w:rsidTr="463DFE4D">
        <w:trPr>
          <w:cantSplit/>
        </w:trPr>
        <w:tc>
          <w:tcPr>
            <w:tcW w:w="9888" w:type="dxa"/>
            <w:gridSpan w:val="2"/>
            <w:hideMark/>
          </w:tcPr>
          <w:p w14:paraId="054A613D" w14:textId="0C50F571" w:rsidR="00E12E0A" w:rsidRPr="00F56A31" w:rsidRDefault="00984682" w:rsidP="00074EE7">
            <w:pPr>
              <w:pStyle w:val="Title1"/>
              <w:rPr>
                <w:b/>
                <w:bCs/>
                <w:szCs w:val="22"/>
              </w:rPr>
            </w:pPr>
            <w:bookmarkStart w:id="5" w:name="Title"/>
            <w:bookmarkEnd w:id="5"/>
            <w:r w:rsidRPr="00F56A31">
              <w:t>Reporting on the implementation of the Kigali Action Plan (KAP)</w:t>
            </w:r>
          </w:p>
        </w:tc>
      </w:tr>
      <w:tr w:rsidR="00E12E0A" w:rsidRPr="00F56A31" w14:paraId="2E9D33D9" w14:textId="77777777" w:rsidTr="463DFE4D">
        <w:trPr>
          <w:cantSplit/>
        </w:trPr>
        <w:tc>
          <w:tcPr>
            <w:tcW w:w="9888" w:type="dxa"/>
            <w:gridSpan w:val="2"/>
            <w:tcBorders>
              <w:top w:val="nil"/>
              <w:left w:val="nil"/>
              <w:bottom w:val="single" w:sz="4" w:space="0" w:color="auto"/>
              <w:right w:val="nil"/>
            </w:tcBorders>
          </w:tcPr>
          <w:p w14:paraId="1D21A3FF" w14:textId="77777777" w:rsidR="00E12E0A" w:rsidRPr="00F56A31" w:rsidRDefault="00E12E0A" w:rsidP="00074EE7"/>
        </w:tc>
      </w:tr>
      <w:tr w:rsidR="00E12E0A" w:rsidRPr="00F56A31" w14:paraId="5514FEB8" w14:textId="77777777" w:rsidTr="463DFE4D">
        <w:trPr>
          <w:cantSplit/>
        </w:trPr>
        <w:tc>
          <w:tcPr>
            <w:tcW w:w="9888" w:type="dxa"/>
            <w:gridSpan w:val="2"/>
            <w:tcBorders>
              <w:top w:val="single" w:sz="4" w:space="0" w:color="auto"/>
              <w:left w:val="single" w:sz="4" w:space="0" w:color="auto"/>
              <w:bottom w:val="single" w:sz="4" w:space="0" w:color="auto"/>
              <w:right w:val="single" w:sz="4" w:space="0" w:color="auto"/>
            </w:tcBorders>
            <w:hideMark/>
          </w:tcPr>
          <w:p w14:paraId="5FDAC6E0" w14:textId="77777777" w:rsidR="00E12E0A" w:rsidRPr="00F56A31" w:rsidRDefault="00E12E0A" w:rsidP="00C14D68">
            <w:pPr>
              <w:spacing w:after="120"/>
              <w:rPr>
                <w:b/>
                <w:bCs/>
                <w:szCs w:val="24"/>
              </w:rPr>
            </w:pPr>
            <w:r w:rsidRPr="00F56A31">
              <w:rPr>
                <w:b/>
                <w:bCs/>
                <w:szCs w:val="24"/>
              </w:rPr>
              <w:t>Summary:</w:t>
            </w:r>
          </w:p>
          <w:p w14:paraId="670C5E4F" w14:textId="4C2EE347" w:rsidR="00E12E0A" w:rsidRPr="00F56A31" w:rsidRDefault="01A168F1" w:rsidP="00C14D68">
            <w:pPr>
              <w:spacing w:after="120"/>
              <w:jc w:val="left"/>
            </w:pPr>
            <w:r w:rsidRPr="00F56A31">
              <w:t>This document</w:t>
            </w:r>
            <w:r w:rsidR="1E94268E" w:rsidRPr="00F56A31">
              <w:t xml:space="preserve"> provides a</w:t>
            </w:r>
            <w:r w:rsidRPr="00F56A31">
              <w:t xml:space="preserve"> report on the implementation of the K</w:t>
            </w:r>
            <w:r w:rsidR="1B36101F" w:rsidRPr="00F56A31">
              <w:t xml:space="preserve">igali </w:t>
            </w:r>
            <w:r w:rsidR="016CCD2D" w:rsidRPr="00F56A31">
              <w:t>A</w:t>
            </w:r>
            <w:r w:rsidR="6FEF2400" w:rsidRPr="00F56A31">
              <w:t xml:space="preserve">ction Plan (KAP) </w:t>
            </w:r>
            <w:r w:rsidRPr="00F56A31">
              <w:t xml:space="preserve">from </w:t>
            </w:r>
            <w:r w:rsidRPr="00F56A31">
              <w:rPr>
                <w:b/>
                <w:bCs/>
              </w:rPr>
              <w:t>June 2023 until April 2024</w:t>
            </w:r>
            <w:r w:rsidR="1E94268E" w:rsidRPr="00F56A31">
              <w:t>,</w:t>
            </w:r>
            <w:r w:rsidRPr="00F56A31">
              <w:t xml:space="preserve"> </w:t>
            </w:r>
            <w:r w:rsidR="016CCD2D" w:rsidRPr="00F56A31">
              <w:t>highlight</w:t>
            </w:r>
            <w:r w:rsidR="1E94268E" w:rsidRPr="00F56A31">
              <w:t>ing</w:t>
            </w:r>
            <w:r w:rsidRPr="00F56A31">
              <w:t xml:space="preserve"> </w:t>
            </w:r>
            <w:r w:rsidR="38409631" w:rsidRPr="00F56A31">
              <w:t>key achievements</w:t>
            </w:r>
            <w:r w:rsidR="3ADE2184" w:rsidRPr="00F56A31">
              <w:t xml:space="preserve"> </w:t>
            </w:r>
            <w:r w:rsidR="3D50D705" w:rsidRPr="00F56A31">
              <w:t>across regions</w:t>
            </w:r>
            <w:r w:rsidR="4DBA28DC" w:rsidRPr="00F56A31">
              <w:t>,</w:t>
            </w:r>
            <w:r w:rsidR="3ADE2184" w:rsidRPr="00F56A31">
              <w:t xml:space="preserve"> in </w:t>
            </w:r>
            <w:r w:rsidR="1E94268E" w:rsidRPr="00F56A31">
              <w:t>line</w:t>
            </w:r>
            <w:r w:rsidR="3ADE2184" w:rsidRPr="00F56A31">
              <w:t xml:space="preserve"> with</w:t>
            </w:r>
            <w:r w:rsidR="1E94268E" w:rsidRPr="00F56A31">
              <w:t xml:space="preserve"> </w:t>
            </w:r>
            <w:r w:rsidR="61AAA94C" w:rsidRPr="00F56A31">
              <w:t>KAP</w:t>
            </w:r>
            <w:r w:rsidR="1E94268E" w:rsidRPr="00F56A31">
              <w:t xml:space="preserve"> objectives</w:t>
            </w:r>
            <w:r w:rsidRPr="00F56A31">
              <w:t>. It also reports on the result</w:t>
            </w:r>
            <w:r w:rsidR="383ADEA4" w:rsidRPr="00F56A31">
              <w:t>s</w:t>
            </w:r>
            <w:r w:rsidRPr="00F56A31">
              <w:t xml:space="preserve"> of </w:t>
            </w:r>
            <w:r w:rsidR="007C37D1">
              <w:t xml:space="preserve">an </w:t>
            </w:r>
            <w:r w:rsidRPr="00F56A31">
              <w:t>exercise undertaken by BDT to aggregate the key performance indicators (KPIs) as requested by TDAG-23</w:t>
            </w:r>
            <w:r w:rsidR="17DAB975" w:rsidRPr="00F56A31">
              <w:t>.</w:t>
            </w:r>
          </w:p>
          <w:p w14:paraId="4A21549F" w14:textId="77777777" w:rsidR="00E12E0A" w:rsidRPr="00F56A31" w:rsidRDefault="00E12E0A" w:rsidP="00C14D68">
            <w:pPr>
              <w:spacing w:after="120"/>
              <w:rPr>
                <w:b/>
                <w:bCs/>
                <w:szCs w:val="24"/>
              </w:rPr>
            </w:pPr>
            <w:r w:rsidRPr="00F56A31">
              <w:rPr>
                <w:b/>
                <w:bCs/>
              </w:rPr>
              <w:t>Action required:</w:t>
            </w:r>
          </w:p>
          <w:p w14:paraId="0488ED58" w14:textId="6AEA222F" w:rsidR="008D3939" w:rsidRPr="00F56A31" w:rsidRDefault="00E12E0A" w:rsidP="00C14D68">
            <w:pPr>
              <w:tabs>
                <w:tab w:val="left" w:pos="1134"/>
                <w:tab w:val="left" w:pos="1871"/>
                <w:tab w:val="left" w:pos="2268"/>
              </w:tabs>
              <w:spacing w:after="120"/>
            </w:pPr>
            <w:r w:rsidRPr="00F56A31">
              <w:t xml:space="preserve">TDAG is </w:t>
            </w:r>
            <w:r w:rsidR="00B244D0" w:rsidRPr="00F56A31">
              <w:t>requested</w:t>
            </w:r>
            <w:r w:rsidRPr="00F56A31">
              <w:t xml:space="preserve"> to</w:t>
            </w:r>
            <w:r w:rsidR="008D3939" w:rsidRPr="00F56A31">
              <w:t xml:space="preserve"> </w:t>
            </w:r>
            <w:r w:rsidR="00B244D0" w:rsidRPr="00F56A31">
              <w:t>review</w:t>
            </w:r>
            <w:r w:rsidR="008D3939" w:rsidRPr="00F56A31">
              <w:t xml:space="preserve"> this report and to provide guidance as deemed appropriate.</w:t>
            </w:r>
          </w:p>
          <w:p w14:paraId="239D58FE" w14:textId="44CC39B6" w:rsidR="00E12E0A" w:rsidRPr="00F56A31" w:rsidRDefault="00F7773D" w:rsidP="00C14D68">
            <w:pPr>
              <w:spacing w:after="120"/>
              <w:rPr>
                <w:b/>
                <w:bCs/>
                <w:szCs w:val="24"/>
              </w:rPr>
            </w:pPr>
            <w:r w:rsidRPr="00F56A31">
              <w:rPr>
                <w:b/>
                <w:bCs/>
                <w:szCs w:val="24"/>
              </w:rPr>
              <w:t>References</w:t>
            </w:r>
            <w:r w:rsidR="006853F0" w:rsidRPr="00F56A31">
              <w:rPr>
                <w:b/>
                <w:bCs/>
                <w:szCs w:val="24"/>
              </w:rPr>
              <w:t>:</w:t>
            </w:r>
          </w:p>
          <w:p w14:paraId="512DA278" w14:textId="3D92C6E5" w:rsidR="00E12E0A" w:rsidRPr="00F56A31" w:rsidRDefault="00E12E0A" w:rsidP="00C14D68">
            <w:pPr>
              <w:spacing w:after="120"/>
            </w:pPr>
            <w:r w:rsidRPr="00F56A31">
              <w:t>WTDC-22 Kigali Action Plan</w:t>
            </w:r>
          </w:p>
          <w:p w14:paraId="5EBEB43A" w14:textId="20A5780E" w:rsidR="00E12E0A" w:rsidRPr="00F56A31" w:rsidRDefault="005405CC" w:rsidP="00C14D68">
            <w:pPr>
              <w:spacing w:after="120"/>
            </w:pPr>
            <w:r w:rsidRPr="00F56A31">
              <w:t>Document TDAG-23/DT/3</w:t>
            </w:r>
          </w:p>
        </w:tc>
      </w:tr>
    </w:tbl>
    <w:p w14:paraId="77CF718B" w14:textId="2FBD4D2F" w:rsidR="00AC6F14" w:rsidRPr="00F56A31" w:rsidRDefault="00136483" w:rsidP="00EA0C51">
      <w:pPr>
        <w:spacing w:after="120"/>
      </w:pPr>
      <w:r>
        <w:t xml:space="preserve">The video that was displayed at the TDAG plenary to illustrate document TDAG-24/2 may be found at </w:t>
      </w:r>
      <w:hyperlink r:id="rId12" w:history="1">
        <w:r w:rsidRPr="00136483">
          <w:rPr>
            <w:rStyle w:val="Hyperlink"/>
          </w:rPr>
          <w:t>this link</w:t>
        </w:r>
      </w:hyperlink>
      <w:r>
        <w:t>.</w:t>
      </w:r>
    </w:p>
    <w:p w14:paraId="5B29B2A3" w14:textId="77777777" w:rsidR="00923CF1" w:rsidRPr="00F56A31" w:rsidRDefault="00923CF1">
      <w:pPr>
        <w:tabs>
          <w:tab w:val="clear" w:pos="794"/>
          <w:tab w:val="clear" w:pos="1191"/>
          <w:tab w:val="clear" w:pos="1588"/>
          <w:tab w:val="clear" w:pos="1985"/>
        </w:tabs>
        <w:overflowPunct/>
        <w:autoSpaceDE/>
        <w:autoSpaceDN/>
        <w:adjustRightInd/>
        <w:spacing w:before="0"/>
        <w:textAlignment w:val="auto"/>
      </w:pPr>
      <w:r w:rsidRPr="00F56A31">
        <w:br w:type="page"/>
      </w:r>
    </w:p>
    <w:p w14:paraId="1670CA63" w14:textId="45B237D4" w:rsidR="008402D6" w:rsidRPr="00F56A31" w:rsidRDefault="008402D6" w:rsidP="00C14D68">
      <w:pPr>
        <w:spacing w:after="120"/>
        <w:jc w:val="left"/>
        <w:rPr>
          <w:b/>
          <w:bCs/>
          <w:szCs w:val="24"/>
        </w:rPr>
      </w:pPr>
      <w:r w:rsidRPr="00F56A31">
        <w:rPr>
          <w:b/>
          <w:bCs/>
          <w:szCs w:val="24"/>
        </w:rPr>
        <w:lastRenderedPageBreak/>
        <w:t>Introduction</w:t>
      </w:r>
    </w:p>
    <w:p w14:paraId="1FFBC7C5" w14:textId="3AEF9269" w:rsidR="00C13A48" w:rsidRPr="00F56A31" w:rsidRDefault="52F9042B" w:rsidP="00C14D68">
      <w:pPr>
        <w:spacing w:after="120"/>
        <w:jc w:val="left"/>
      </w:pPr>
      <w:r w:rsidRPr="00F56A31">
        <w:t xml:space="preserve">The World Telecommunication Development Conference (WTDC-22) </w:t>
      </w:r>
      <w:r w:rsidR="58E957CB" w:rsidRPr="00F56A31">
        <w:t xml:space="preserve">was </w:t>
      </w:r>
      <w:r w:rsidRPr="00F56A31">
        <w:t>convened in Kigali, Rwanda, from 6 to 16 June 2022</w:t>
      </w:r>
      <w:r w:rsidR="1E94268E" w:rsidRPr="00F56A31">
        <w:t>,</w:t>
      </w:r>
      <w:r w:rsidRPr="00F56A31">
        <w:t xml:space="preserve"> and adopted the </w:t>
      </w:r>
      <w:hyperlink r:id="rId13">
        <w:r w:rsidRPr="00F56A31">
          <w:rPr>
            <w:rStyle w:val="Hyperlink"/>
            <w:rFonts w:ascii="Calibri" w:eastAsia="Calibri" w:hAnsi="Calibri"/>
          </w:rPr>
          <w:t>Kigali Action Plan</w:t>
        </w:r>
      </w:hyperlink>
      <w:r w:rsidRPr="00F56A31">
        <w:rPr>
          <w:rStyle w:val="Hyperlink"/>
          <w:rFonts w:ascii="Calibri" w:eastAsia="Calibri" w:hAnsi="Calibri"/>
        </w:rPr>
        <w:t xml:space="preserve"> </w:t>
      </w:r>
      <w:r w:rsidRPr="00F56A31">
        <w:t xml:space="preserve">(KAP). The plan includes ITU-D </w:t>
      </w:r>
      <w:r w:rsidR="20594D4B" w:rsidRPr="00F56A31">
        <w:t>p</w:t>
      </w:r>
      <w:r w:rsidRPr="00F56A31">
        <w:t xml:space="preserve">riorities and </w:t>
      </w:r>
      <w:r w:rsidR="73526543" w:rsidRPr="00F56A31">
        <w:t>e</w:t>
      </w:r>
      <w:r w:rsidRPr="00F56A31">
        <w:t>nablers, the expected outcomes</w:t>
      </w:r>
      <w:r w:rsidR="598F9229" w:rsidRPr="00F56A31">
        <w:t xml:space="preserve"> and outputs</w:t>
      </w:r>
      <w:r w:rsidR="7BDD5843" w:rsidRPr="00F56A31">
        <w:t xml:space="preserve"> in the form of </w:t>
      </w:r>
      <w:r w:rsidRPr="00F56A31">
        <w:t>ITU-D products and services</w:t>
      </w:r>
      <w:r w:rsidR="03E79A4E" w:rsidRPr="00F56A31">
        <w:t xml:space="preserve">, </w:t>
      </w:r>
      <w:r w:rsidRPr="00F56A31">
        <w:t xml:space="preserve">a set of </w:t>
      </w:r>
      <w:r w:rsidR="7D728C0A" w:rsidRPr="00F56A31">
        <w:t>r</w:t>
      </w:r>
      <w:r w:rsidRPr="00F56A31">
        <w:t xml:space="preserve">egional </w:t>
      </w:r>
      <w:r w:rsidR="4E1D115A" w:rsidRPr="00F56A31">
        <w:t>i</w:t>
      </w:r>
      <w:r w:rsidRPr="00F56A31">
        <w:t xml:space="preserve">nitiatives, new and revised </w:t>
      </w:r>
      <w:r w:rsidR="283A0061" w:rsidRPr="00F56A31">
        <w:t>r</w:t>
      </w:r>
      <w:r w:rsidRPr="00F56A31">
        <w:t>esolutions</w:t>
      </w:r>
      <w:r w:rsidR="518FBC6F" w:rsidRPr="00F56A31">
        <w:t xml:space="preserve">, </w:t>
      </w:r>
      <w:r w:rsidR="037129F5" w:rsidRPr="00F56A31">
        <w:t>R</w:t>
      </w:r>
      <w:r w:rsidRPr="00F56A31">
        <w:t>ecommendations</w:t>
      </w:r>
      <w:r w:rsidR="0DDDA2BC" w:rsidRPr="00F56A31">
        <w:t>,</w:t>
      </w:r>
      <w:r w:rsidRPr="00F56A31">
        <w:t xml:space="preserve"> and </w:t>
      </w:r>
      <w:r w:rsidR="51961563" w:rsidRPr="00F56A31">
        <w:t>ITU-D study Question</w:t>
      </w:r>
      <w:r w:rsidRPr="00F56A31">
        <w:t>s</w:t>
      </w:r>
      <w:r w:rsidR="567D740E" w:rsidRPr="00F56A31">
        <w:t>. It</w:t>
      </w:r>
      <w:r w:rsidRPr="00F56A31">
        <w:t xml:space="preserve"> aligns with the </w:t>
      </w:r>
      <w:r w:rsidR="00581ECE">
        <w:t>t</w:t>
      </w:r>
      <w:r w:rsidRPr="00F56A31">
        <w:t xml:space="preserve">hematic </w:t>
      </w:r>
      <w:r w:rsidR="00581ECE">
        <w:t>p</w:t>
      </w:r>
      <w:r w:rsidR="16451AB6" w:rsidRPr="00F56A31">
        <w:t>riorities</w:t>
      </w:r>
      <w:r w:rsidR="5005A0EB" w:rsidRPr="00F56A31">
        <w:t xml:space="preserve"> </w:t>
      </w:r>
      <w:r w:rsidR="16451AB6" w:rsidRPr="00F56A31">
        <w:t>of</w:t>
      </w:r>
      <w:r w:rsidRPr="00F56A31">
        <w:t xml:space="preserve"> ITU as well as the Sustainable Development Goals (SDGs) and </w:t>
      </w:r>
      <w:r w:rsidR="008F4E90" w:rsidRPr="00F56A31">
        <w:t>World Summit on the Information Society (</w:t>
      </w:r>
      <w:r w:rsidRPr="00F56A31">
        <w:t>WSIS</w:t>
      </w:r>
      <w:r w:rsidR="008F4E90" w:rsidRPr="00F56A31">
        <w:t>)</w:t>
      </w:r>
      <w:r w:rsidRPr="00F56A31">
        <w:t xml:space="preserve"> </w:t>
      </w:r>
      <w:r w:rsidR="008F4E90" w:rsidRPr="00F56A31">
        <w:t>a</w:t>
      </w:r>
      <w:r w:rsidRPr="00F56A31">
        <w:t xml:space="preserve">ction </w:t>
      </w:r>
      <w:r w:rsidR="008F4E90" w:rsidRPr="00F56A31">
        <w:t>l</w:t>
      </w:r>
      <w:r w:rsidRPr="00F56A31">
        <w:t>ines.</w:t>
      </w:r>
    </w:p>
    <w:p w14:paraId="19E17126" w14:textId="02E12712" w:rsidR="00B835FA" w:rsidRPr="00F56A31" w:rsidRDefault="7158E15F" w:rsidP="00C14D68">
      <w:pPr>
        <w:spacing w:after="120"/>
        <w:jc w:val="left"/>
      </w:pPr>
      <w:r w:rsidRPr="00F56A31">
        <w:t>This document reports on the implementation of the KAP from June 2023 until April 2024. It</w:t>
      </w:r>
      <w:r w:rsidR="0069046F">
        <w:t> </w:t>
      </w:r>
      <w:r w:rsidRPr="00F56A31">
        <w:t xml:space="preserve">highlights the </w:t>
      </w:r>
      <w:r w:rsidR="48F4CC4D" w:rsidRPr="00F56A31">
        <w:t xml:space="preserve">results achieved </w:t>
      </w:r>
      <w:r w:rsidR="3D50D705" w:rsidRPr="00F56A31">
        <w:t>in each</w:t>
      </w:r>
      <w:r w:rsidR="7C2A83B7" w:rsidRPr="00F56A31">
        <w:t xml:space="preserve"> region</w:t>
      </w:r>
      <w:r w:rsidR="1E94268E" w:rsidRPr="00F56A31">
        <w:t>,</w:t>
      </w:r>
      <w:r w:rsidR="7C2A83B7" w:rsidRPr="00F56A31">
        <w:t xml:space="preserve"> </w:t>
      </w:r>
      <w:r w:rsidR="48F4CC4D" w:rsidRPr="00F56A31">
        <w:t>in</w:t>
      </w:r>
      <w:r w:rsidR="417CB67C" w:rsidRPr="00F56A31">
        <w:t xml:space="preserve"> alignment with</w:t>
      </w:r>
      <w:r w:rsidR="48F4CC4D" w:rsidRPr="00F56A31">
        <w:t xml:space="preserve"> the </w:t>
      </w:r>
      <w:r w:rsidR="2EAEC72F" w:rsidRPr="00F56A31">
        <w:t xml:space="preserve">ITU-D </w:t>
      </w:r>
      <w:r w:rsidR="16799F57">
        <w:t>priorities</w:t>
      </w:r>
      <w:r w:rsidR="417CB67C" w:rsidRPr="00F56A31">
        <w:t xml:space="preserve"> and </w:t>
      </w:r>
      <w:r w:rsidR="793261CC" w:rsidRPr="00F56A31">
        <w:t>e</w:t>
      </w:r>
      <w:r w:rsidR="417CB67C" w:rsidRPr="00F56A31">
        <w:t>nablers</w:t>
      </w:r>
      <w:r w:rsidR="2EAEC72F" w:rsidRPr="00F56A31">
        <w:t xml:space="preserve">, through ITU-D </w:t>
      </w:r>
      <w:r w:rsidR="7C2A83B7" w:rsidRPr="00F56A31">
        <w:t>core services</w:t>
      </w:r>
      <w:r w:rsidR="417CB67C" w:rsidRPr="00F56A31">
        <w:t xml:space="preserve"> </w:t>
      </w:r>
      <w:r w:rsidRPr="00F56A31">
        <w:t xml:space="preserve">as set out in the </w:t>
      </w:r>
      <w:r w:rsidR="249347CF" w:rsidRPr="00F56A31">
        <w:t>KAP</w:t>
      </w:r>
      <w:r w:rsidRPr="00F56A31">
        <w:t>. It also reports on the result of exercise</w:t>
      </w:r>
      <w:r w:rsidR="7E15F6D7" w:rsidRPr="00F56A31">
        <w:t>s</w:t>
      </w:r>
      <w:r w:rsidRPr="00F56A31">
        <w:t xml:space="preserve"> undertaken by BDT to aggregate the key performance indicators (KPIs) as requested by </w:t>
      </w:r>
      <w:r w:rsidR="297E3765">
        <w:t>the Telecommunication Development Advisory Group in 2023 (</w:t>
      </w:r>
      <w:r w:rsidRPr="00F56A31">
        <w:t>TDAG-23</w:t>
      </w:r>
      <w:r w:rsidR="1D3DD2A1">
        <w:t>)</w:t>
      </w:r>
      <w:r w:rsidR="7BCAE30E">
        <w:t>.</w:t>
      </w:r>
    </w:p>
    <w:p w14:paraId="22EEA2F5" w14:textId="6AAC0630" w:rsidR="00C13A48" w:rsidRPr="00F56A31" w:rsidRDefault="00B835FA" w:rsidP="00C14D68">
      <w:pPr>
        <w:spacing w:after="120"/>
        <w:jc w:val="left"/>
        <w:rPr>
          <w:b/>
          <w:bCs/>
          <w:szCs w:val="24"/>
        </w:rPr>
      </w:pPr>
      <w:r w:rsidRPr="00F56A31">
        <w:t xml:space="preserve">Annex </w:t>
      </w:r>
      <w:r w:rsidR="00B26F24" w:rsidRPr="00F56A31">
        <w:t>2 of</w:t>
      </w:r>
      <w:r w:rsidRPr="00F56A31">
        <w:t xml:space="preserve"> this document contains</w:t>
      </w:r>
      <w:r w:rsidR="004D5F37" w:rsidRPr="00F56A31">
        <w:t xml:space="preserve"> </w:t>
      </w:r>
      <w:r w:rsidR="00054BA4" w:rsidRPr="00F56A31">
        <w:t xml:space="preserve">the </w:t>
      </w:r>
      <w:r w:rsidR="004D5F37" w:rsidRPr="00F56A31">
        <w:t xml:space="preserve">dashboards </w:t>
      </w:r>
      <w:r w:rsidR="00B57043" w:rsidRPr="00F56A31">
        <w:t>summarizing</w:t>
      </w:r>
      <w:r w:rsidR="004D5F37" w:rsidRPr="00F56A31">
        <w:t xml:space="preserve"> the </w:t>
      </w:r>
      <w:r w:rsidR="00054BA4" w:rsidRPr="00F56A31">
        <w:t>implementation</w:t>
      </w:r>
      <w:r w:rsidR="004D5F37" w:rsidRPr="00F56A31">
        <w:t xml:space="preserve"> of </w:t>
      </w:r>
      <w:r w:rsidR="006042B9" w:rsidRPr="00F56A31">
        <w:t xml:space="preserve">the </w:t>
      </w:r>
      <w:r w:rsidR="004D5F37" w:rsidRPr="00F56A31">
        <w:t>2023 operational plan</w:t>
      </w:r>
      <w:r w:rsidR="00DB6CF2" w:rsidRPr="00F56A31">
        <w:t xml:space="preserve"> </w:t>
      </w:r>
      <w:r w:rsidR="001763F2" w:rsidRPr="00F56A31">
        <w:t xml:space="preserve">following a </w:t>
      </w:r>
      <w:r w:rsidR="4E4F681D" w:rsidRPr="00F56A31">
        <w:t>r</w:t>
      </w:r>
      <w:r w:rsidR="00CA3030" w:rsidRPr="00F56A31">
        <w:t>esult</w:t>
      </w:r>
      <w:r w:rsidR="00B244D0" w:rsidRPr="00F56A31">
        <w:t>-</w:t>
      </w:r>
      <w:r w:rsidR="1AD20F33" w:rsidRPr="00F56A31">
        <w:t>b</w:t>
      </w:r>
      <w:r w:rsidR="00CA3030" w:rsidRPr="00F56A31">
        <w:t xml:space="preserve">ased </w:t>
      </w:r>
      <w:r w:rsidR="2A165B34" w:rsidRPr="00F56A31">
        <w:t>m</w:t>
      </w:r>
      <w:r w:rsidR="00CA3030" w:rsidRPr="00F56A31">
        <w:t>anagement (RBM)</w:t>
      </w:r>
      <w:r w:rsidR="001763F2" w:rsidRPr="00F56A31">
        <w:t xml:space="preserve"> framework</w:t>
      </w:r>
      <w:r w:rsidR="00C76515" w:rsidRPr="00F56A31">
        <w:t>.</w:t>
      </w:r>
      <w:r w:rsidR="001763F2" w:rsidRPr="00F56A31">
        <w:t xml:space="preserve"> </w:t>
      </w:r>
    </w:p>
    <w:p w14:paraId="2D0C9CCF" w14:textId="6AF06022" w:rsidR="00021341" w:rsidRPr="00F56A31" w:rsidRDefault="00021341" w:rsidP="00C14D68">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rPr>
      </w:pPr>
      <w:r w:rsidRPr="00F56A31">
        <w:rPr>
          <w:rFonts w:ascii="Calibri" w:hAnsi="Calibri"/>
          <w:b/>
          <w:bCs/>
        </w:rPr>
        <w:t xml:space="preserve">Figure 1: 2023 Operational </w:t>
      </w:r>
      <w:r w:rsidR="0E18AB56" w:rsidRPr="00F56A31">
        <w:rPr>
          <w:rFonts w:ascii="Calibri" w:hAnsi="Calibri"/>
          <w:b/>
          <w:bCs/>
        </w:rPr>
        <w:t>p</w:t>
      </w:r>
      <w:r w:rsidRPr="00F56A31">
        <w:rPr>
          <w:rFonts w:ascii="Calibri" w:hAnsi="Calibri"/>
          <w:b/>
          <w:bCs/>
        </w:rPr>
        <w:t>lanning</w:t>
      </w:r>
      <w:r w:rsidR="001C7D34" w:rsidRPr="00F56A31">
        <w:rPr>
          <w:rFonts w:ascii="Calibri" w:hAnsi="Calibri"/>
          <w:b/>
          <w:bCs/>
        </w:rPr>
        <w:t>:</w:t>
      </w:r>
      <w:r w:rsidR="00126F72" w:rsidRPr="00F56A31">
        <w:rPr>
          <w:rFonts w:ascii="Calibri" w:hAnsi="Calibri"/>
          <w:b/>
          <w:bCs/>
        </w:rPr>
        <w:t xml:space="preserve"> </w:t>
      </w:r>
      <w:r w:rsidR="16847E4C" w:rsidRPr="00F56A31">
        <w:rPr>
          <w:rFonts w:ascii="Calibri" w:hAnsi="Calibri"/>
          <w:b/>
          <w:bCs/>
        </w:rPr>
        <w:t>O</w:t>
      </w:r>
      <w:r w:rsidR="00126F72" w:rsidRPr="00F56A31">
        <w:rPr>
          <w:rFonts w:ascii="Calibri" w:hAnsi="Calibri"/>
          <w:b/>
          <w:bCs/>
        </w:rPr>
        <w:t>utcomes, outputs and activities</w:t>
      </w:r>
    </w:p>
    <w:p w14:paraId="0CE06AB1" w14:textId="3BF8178C" w:rsidR="00021341" w:rsidRPr="00F56A31" w:rsidRDefault="00021341" w:rsidP="00C14D68">
      <w:pPr>
        <w:tabs>
          <w:tab w:val="clear" w:pos="794"/>
          <w:tab w:val="clear" w:pos="1191"/>
          <w:tab w:val="clear" w:pos="1588"/>
          <w:tab w:val="clear" w:pos="1985"/>
        </w:tabs>
        <w:overflowPunct/>
        <w:autoSpaceDE/>
        <w:autoSpaceDN/>
        <w:adjustRightInd/>
        <w:spacing w:after="120"/>
        <w:jc w:val="center"/>
        <w:textAlignment w:val="auto"/>
        <w:rPr>
          <w:rFonts w:ascii="Calibri" w:eastAsia="Calibri" w:hAnsi="Calibri"/>
          <w:szCs w:val="24"/>
        </w:rPr>
      </w:pPr>
      <w:r w:rsidRPr="00235FE8">
        <w:rPr>
          <w:rFonts w:ascii="Times New Roman" w:eastAsia="MS Mincho" w:hAnsi="Times New Roman"/>
          <w:noProof/>
          <w:color w:val="2B579A"/>
          <w:szCs w:val="24"/>
          <w:shd w:val="clear" w:color="auto" w:fill="E6E6E6"/>
        </w:rPr>
        <w:drawing>
          <wp:inline distT="0" distB="0" distL="0" distR="0" wp14:anchorId="37AC28CE" wp14:editId="5C4119DC">
            <wp:extent cx="4222143" cy="1617100"/>
            <wp:effectExtent l="0" t="0" r="6985" b="2540"/>
            <wp:docPr id="3" name="Picture 3"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funnel chart&#10;&#10;Description automatically generated"/>
                    <pic:cNvPicPr/>
                  </pic:nvPicPr>
                  <pic:blipFill>
                    <a:blip r:embed="rId14"/>
                    <a:stretch>
                      <a:fillRect/>
                    </a:stretch>
                  </pic:blipFill>
                  <pic:spPr>
                    <a:xfrm>
                      <a:off x="0" y="0"/>
                      <a:ext cx="4260094" cy="1631636"/>
                    </a:xfrm>
                    <a:prstGeom prst="rect">
                      <a:avLst/>
                    </a:prstGeom>
                  </pic:spPr>
                </pic:pic>
              </a:graphicData>
            </a:graphic>
          </wp:inline>
        </w:drawing>
      </w:r>
    </w:p>
    <w:p w14:paraId="3C8C05C9" w14:textId="78EF54BD" w:rsidR="00720E40" w:rsidRPr="00F56A31" w:rsidRDefault="009D1FA9" w:rsidP="00C14D68">
      <w:pPr>
        <w:spacing w:after="120"/>
        <w:jc w:val="left"/>
        <w:rPr>
          <w:b/>
          <w:bCs/>
        </w:rPr>
      </w:pPr>
      <w:r w:rsidRPr="00F56A31">
        <w:rPr>
          <w:b/>
          <w:bCs/>
        </w:rPr>
        <w:t xml:space="preserve">Aggregation of </w:t>
      </w:r>
      <w:r w:rsidR="00720E40" w:rsidRPr="00F56A31">
        <w:rPr>
          <w:b/>
          <w:bCs/>
        </w:rPr>
        <w:t xml:space="preserve">the </w:t>
      </w:r>
      <w:r w:rsidRPr="00F56A31">
        <w:rPr>
          <w:b/>
          <w:bCs/>
        </w:rPr>
        <w:t xml:space="preserve">Kigali Action Plan </w:t>
      </w:r>
      <w:r w:rsidR="00720E40" w:rsidRPr="00F56A31">
        <w:rPr>
          <w:b/>
          <w:bCs/>
        </w:rPr>
        <w:t>key p</w:t>
      </w:r>
      <w:r w:rsidRPr="00F56A31">
        <w:rPr>
          <w:b/>
          <w:bCs/>
        </w:rPr>
        <w:t xml:space="preserve">erformance indicators </w:t>
      </w:r>
    </w:p>
    <w:p w14:paraId="60CD6256" w14:textId="7704EE15" w:rsidR="00F4073D" w:rsidRPr="00F56A31" w:rsidRDefault="003A3B92" w:rsidP="00C14D68">
      <w:pPr>
        <w:spacing w:after="120"/>
        <w:jc w:val="left"/>
      </w:pPr>
      <w:r w:rsidRPr="00946E29">
        <w:t>The last session of TDAG, held from 19 to 23 June 2023 reviewed and approved key performance indicators (KPIs) for the Kigali Action Plan (KAP) implementation framework.</w:t>
      </w:r>
      <w:r w:rsidR="00C4535B">
        <w:t xml:space="preserve"> </w:t>
      </w:r>
      <w:r w:rsidR="00F4073D" w:rsidRPr="00F56A31">
        <w:t xml:space="preserve">A total of 87 KPIs were presented to TDAG of which 73 were approved. TDAG proposed further refinement and streamlining of the KPIs to provide high-level indication of overall progress. </w:t>
      </w:r>
    </w:p>
    <w:p w14:paraId="424256C8" w14:textId="39DA592D" w:rsidR="00F4073D" w:rsidRPr="00F56A31" w:rsidRDefault="4F2B93ED" w:rsidP="00C14D68">
      <w:pPr>
        <w:spacing w:after="120"/>
        <w:jc w:val="left"/>
      </w:pPr>
      <w:r w:rsidRPr="00F56A31">
        <w:t>This</w:t>
      </w:r>
      <w:r w:rsidR="00F4073D" w:rsidRPr="00F56A31">
        <w:t xml:space="preserve"> exercise </w:t>
      </w:r>
      <w:r w:rsidR="5AC2BB4B" w:rsidRPr="00F56A31">
        <w:t xml:space="preserve">has </w:t>
      </w:r>
      <w:r w:rsidR="00F4073D" w:rsidRPr="00F56A31">
        <w:t xml:space="preserve">resulted in a total of </w:t>
      </w:r>
      <w:r w:rsidR="00F4073D" w:rsidRPr="00797341">
        <w:t>1</w:t>
      </w:r>
      <w:r w:rsidR="00D45000" w:rsidRPr="004835C4">
        <w:t>8</w:t>
      </w:r>
      <w:r w:rsidR="00F4073D" w:rsidRPr="00F56A31">
        <w:t xml:space="preserve"> outcome indicators and 2</w:t>
      </w:r>
      <w:r w:rsidR="00103DB1">
        <w:t>7</w:t>
      </w:r>
      <w:r w:rsidR="00F4073D" w:rsidRPr="00F56A31">
        <w:t xml:space="preserve"> </w:t>
      </w:r>
      <w:r w:rsidR="3595657D" w:rsidRPr="00F56A31">
        <w:t>output</w:t>
      </w:r>
      <w:r w:rsidR="00F4073D" w:rsidRPr="00F56A31">
        <w:t xml:space="preserve"> indicators. </w:t>
      </w:r>
    </w:p>
    <w:p w14:paraId="54D2FAFE" w14:textId="2627B154" w:rsidR="00992DF3" w:rsidRPr="00F56A31" w:rsidRDefault="00F4073D" w:rsidP="00C14D68">
      <w:pPr>
        <w:spacing w:after="120"/>
        <w:jc w:val="left"/>
        <w:rPr>
          <w:rFonts w:eastAsia="Calibri"/>
        </w:rPr>
      </w:pPr>
      <w:r w:rsidRPr="00F56A31">
        <w:t xml:space="preserve">The outcome indicators </w:t>
      </w:r>
      <w:r w:rsidR="40E235DB" w:rsidRPr="00F56A31">
        <w:t>will</w:t>
      </w:r>
      <w:r w:rsidRPr="00F56A31">
        <w:t xml:space="preserve"> track BDT contribution</w:t>
      </w:r>
      <w:r w:rsidR="7B2EB5DD" w:rsidRPr="00F56A31">
        <w:t>s</w:t>
      </w:r>
      <w:r w:rsidRPr="00F56A31">
        <w:t xml:space="preserve"> to the outcomes set out in the Kigali Action Plan</w:t>
      </w:r>
      <w:r w:rsidR="00B244D0" w:rsidRPr="00F56A31">
        <w:t>,</w:t>
      </w:r>
      <w:r w:rsidR="21E95414" w:rsidRPr="00F56A31">
        <w:t xml:space="preserve"> in alignment with the </w:t>
      </w:r>
      <w:r w:rsidR="3397B138" w:rsidRPr="00F56A31">
        <w:t xml:space="preserve">needs of the </w:t>
      </w:r>
      <w:r w:rsidR="21E95414" w:rsidRPr="00F56A31">
        <w:t xml:space="preserve">next </w:t>
      </w:r>
      <w:r w:rsidR="64F8C46B" w:rsidRPr="00F56A31">
        <w:t xml:space="preserve">WTDC </w:t>
      </w:r>
      <w:r w:rsidR="21E95414" w:rsidRPr="00F56A31">
        <w:t>in 2025,</w:t>
      </w:r>
      <w:r w:rsidRPr="00F56A31">
        <w:t xml:space="preserve"> while the output indicators </w:t>
      </w:r>
      <w:r w:rsidR="6F1067C4" w:rsidRPr="00F56A31">
        <w:t>will</w:t>
      </w:r>
      <w:r w:rsidRPr="00F56A31">
        <w:t xml:space="preserve"> track</w:t>
      </w:r>
      <w:r w:rsidR="00A81617" w:rsidRPr="00F56A31">
        <w:t xml:space="preserve">, </w:t>
      </w:r>
      <w:r w:rsidRPr="00F56A31">
        <w:t>on</w:t>
      </w:r>
      <w:r w:rsidR="002A0848" w:rsidRPr="00F56A31">
        <w:rPr>
          <w:lang w:eastAsia="zh-CN"/>
        </w:rPr>
        <w:t xml:space="preserve"> an </w:t>
      </w:r>
      <w:r w:rsidRPr="00F56A31">
        <w:t xml:space="preserve">annual basis, the delivery of various </w:t>
      </w:r>
      <w:r w:rsidR="00A81617" w:rsidRPr="00F56A31">
        <w:t>ITU-D</w:t>
      </w:r>
      <w:r w:rsidRPr="00F56A31">
        <w:t xml:space="preserve"> products and services</w:t>
      </w:r>
      <w:r w:rsidR="00ED0536" w:rsidRPr="00F56A31">
        <w:t xml:space="preserve">, </w:t>
      </w:r>
      <w:r w:rsidR="00C14B67" w:rsidRPr="00F56A31">
        <w:t xml:space="preserve">as specified in the </w:t>
      </w:r>
      <w:r w:rsidR="60201FAB" w:rsidRPr="00F56A31">
        <w:t>ITU-D o</w:t>
      </w:r>
      <w:r w:rsidR="00ED0536" w:rsidRPr="00F56A31">
        <w:t xml:space="preserve">perational </w:t>
      </w:r>
      <w:r w:rsidR="32F7BC66" w:rsidRPr="00F56A31">
        <w:t>p</w:t>
      </w:r>
      <w:r w:rsidR="00992DF3" w:rsidRPr="00F56A31">
        <w:t xml:space="preserve">lan. </w:t>
      </w:r>
    </w:p>
    <w:p w14:paraId="45AD8E13" w14:textId="77777777" w:rsidR="00C14D68" w:rsidRDefault="00C14D68">
      <w:r>
        <w:rPr>
          <w:b/>
          <w:bCs/>
        </w:rPr>
        <w:br w:type="page"/>
      </w:r>
    </w:p>
    <w:tbl>
      <w:tblPr>
        <w:tblStyle w:val="GridTable4-Accent1"/>
        <w:tblW w:w="10349" w:type="dxa"/>
        <w:tblInd w:w="-289" w:type="dxa"/>
        <w:tblLook w:val="04A0" w:firstRow="1" w:lastRow="0" w:firstColumn="1" w:lastColumn="0" w:noHBand="0" w:noVBand="1"/>
      </w:tblPr>
      <w:tblGrid>
        <w:gridCol w:w="2711"/>
        <w:gridCol w:w="7638"/>
      </w:tblGrid>
      <w:tr w:rsidR="002116FB" w:rsidRPr="003B3FB6" w14:paraId="2D3E451A" w14:textId="004AE085" w:rsidTr="002116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11" w:type="dxa"/>
          </w:tcPr>
          <w:p w14:paraId="00E44881" w14:textId="1DCC678F" w:rsidR="002116FB" w:rsidRPr="003B3FB6" w:rsidRDefault="002116FB" w:rsidP="003B3FB6">
            <w:pPr>
              <w:spacing w:before="40" w:after="40"/>
              <w:rPr>
                <w:rFonts w:cstheme="minorHAnsi"/>
                <w:b w:val="0"/>
                <w:bCs w:val="0"/>
                <w:sz w:val="22"/>
                <w:szCs w:val="22"/>
              </w:rPr>
            </w:pPr>
            <w:r w:rsidRPr="003B3FB6">
              <w:rPr>
                <w:rFonts w:cstheme="minorHAnsi"/>
                <w:sz w:val="22"/>
                <w:szCs w:val="22"/>
              </w:rPr>
              <w:lastRenderedPageBreak/>
              <w:t>ITU-D priorities</w:t>
            </w:r>
          </w:p>
        </w:tc>
        <w:tc>
          <w:tcPr>
            <w:tcW w:w="7638" w:type="dxa"/>
          </w:tcPr>
          <w:p w14:paraId="50BE3D30" w14:textId="0C70704B" w:rsidR="002116FB" w:rsidRPr="003B3FB6" w:rsidRDefault="002116FB" w:rsidP="003B3FB6">
            <w:pPr>
              <w:spacing w:before="40" w:after="40"/>
              <w:cnfStyle w:val="100000000000" w:firstRow="1"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Outcome indicators</w:t>
            </w:r>
          </w:p>
        </w:tc>
      </w:tr>
      <w:tr w:rsidR="002116FB" w:rsidRPr="003B3FB6" w14:paraId="7F658CB9" w14:textId="56E5489A" w:rsidTr="002116FB">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711" w:type="dxa"/>
            <w:vMerge w:val="restart"/>
          </w:tcPr>
          <w:p w14:paraId="48EDB7EF" w14:textId="77777777" w:rsidR="002116FB" w:rsidRPr="003B3FB6" w:rsidRDefault="002116FB" w:rsidP="003B3FB6">
            <w:pPr>
              <w:spacing w:before="40" w:after="40"/>
              <w:jc w:val="left"/>
              <w:rPr>
                <w:rFonts w:cstheme="minorHAnsi"/>
                <w:sz w:val="22"/>
                <w:szCs w:val="22"/>
              </w:rPr>
            </w:pPr>
            <w:r w:rsidRPr="003B3FB6">
              <w:rPr>
                <w:rFonts w:cstheme="minorHAnsi"/>
                <w:sz w:val="22"/>
                <w:szCs w:val="22"/>
              </w:rPr>
              <w:t xml:space="preserve">Affordable connectivity </w:t>
            </w:r>
          </w:p>
        </w:tc>
        <w:tc>
          <w:tcPr>
            <w:tcW w:w="7638" w:type="dxa"/>
          </w:tcPr>
          <w:p w14:paraId="62B61C38" w14:textId="1CBB8E59"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countries with a national emergency telecommunication plan as part of their national and local disaster risk reduction strategies.</w:t>
            </w:r>
          </w:p>
        </w:tc>
      </w:tr>
      <w:tr w:rsidR="002116FB" w:rsidRPr="003B3FB6" w14:paraId="374953F1" w14:textId="7F93BFEA" w:rsidTr="002116FB">
        <w:trPr>
          <w:trHeight w:val="296"/>
        </w:trPr>
        <w:tc>
          <w:tcPr>
            <w:cnfStyle w:val="001000000000" w:firstRow="0" w:lastRow="0" w:firstColumn="1" w:lastColumn="0" w:oddVBand="0" w:evenVBand="0" w:oddHBand="0" w:evenHBand="0" w:firstRowFirstColumn="0" w:firstRowLastColumn="0" w:lastRowFirstColumn="0" w:lastRowLastColumn="0"/>
            <w:tcW w:w="2711" w:type="dxa"/>
            <w:vMerge/>
          </w:tcPr>
          <w:p w14:paraId="75D48320" w14:textId="77777777" w:rsidR="002116FB" w:rsidRPr="003B3FB6" w:rsidRDefault="002116FB" w:rsidP="003B3FB6">
            <w:pPr>
              <w:spacing w:before="40" w:after="40"/>
              <w:jc w:val="left"/>
              <w:rPr>
                <w:rFonts w:cstheme="minorHAnsi"/>
                <w:sz w:val="22"/>
                <w:szCs w:val="22"/>
              </w:rPr>
            </w:pPr>
          </w:p>
        </w:tc>
        <w:tc>
          <w:tcPr>
            <w:tcW w:w="7638" w:type="dxa"/>
          </w:tcPr>
          <w:p w14:paraId="74B74E72" w14:textId="132EA533" w:rsidR="003A3B92" w:rsidRPr="003B3FB6" w:rsidRDefault="003A3B92"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D81F27">
              <w:rPr>
                <w:rFonts w:cstheme="minorHAnsi"/>
                <w:sz w:val="22"/>
                <w:szCs w:val="22"/>
              </w:rPr>
              <w:t>Number of least developed countries (LDCs), land-locked developing countries (LLDCs), and small island developing states (SIDS) with broadband plans.</w:t>
            </w:r>
          </w:p>
        </w:tc>
      </w:tr>
      <w:tr w:rsidR="002116FB" w:rsidRPr="003B3FB6" w14:paraId="6EDD7C23" w14:textId="0186F721" w:rsidTr="002116FB">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11" w:type="dxa"/>
            <w:vMerge/>
          </w:tcPr>
          <w:p w14:paraId="1B979232" w14:textId="77777777" w:rsidR="002116FB" w:rsidRPr="003B3FB6" w:rsidRDefault="002116FB" w:rsidP="003B3FB6">
            <w:pPr>
              <w:spacing w:before="40" w:after="40"/>
              <w:jc w:val="left"/>
              <w:rPr>
                <w:rFonts w:cstheme="minorHAnsi"/>
                <w:sz w:val="22"/>
                <w:szCs w:val="22"/>
              </w:rPr>
            </w:pPr>
          </w:p>
        </w:tc>
        <w:tc>
          <w:tcPr>
            <w:tcW w:w="7638" w:type="dxa"/>
          </w:tcPr>
          <w:p w14:paraId="20D03712" w14:textId="089BE001"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Percentage of countries with available data where at least 90 per cent of the population is covered by 3G network or higher.</w:t>
            </w:r>
          </w:p>
        </w:tc>
      </w:tr>
      <w:tr w:rsidR="002116FB" w:rsidRPr="003B3FB6" w14:paraId="3DFD2F81" w14:textId="311CDC99" w:rsidTr="002116FB">
        <w:trPr>
          <w:trHeight w:val="503"/>
        </w:trPr>
        <w:tc>
          <w:tcPr>
            <w:cnfStyle w:val="001000000000" w:firstRow="0" w:lastRow="0" w:firstColumn="1" w:lastColumn="0" w:oddVBand="0" w:evenVBand="0" w:oddHBand="0" w:evenHBand="0" w:firstRowFirstColumn="0" w:firstRowLastColumn="0" w:lastRowFirstColumn="0" w:lastRowLastColumn="0"/>
            <w:tcW w:w="2711" w:type="dxa"/>
            <w:vMerge w:val="restart"/>
          </w:tcPr>
          <w:p w14:paraId="13260704" w14:textId="1F3352BD" w:rsidR="002116FB" w:rsidRPr="003B3FB6" w:rsidRDefault="002116FB" w:rsidP="003B3FB6">
            <w:pPr>
              <w:spacing w:before="40" w:after="40"/>
              <w:jc w:val="left"/>
              <w:rPr>
                <w:rFonts w:cstheme="minorHAnsi"/>
                <w:sz w:val="22"/>
                <w:szCs w:val="22"/>
              </w:rPr>
            </w:pPr>
            <w:r w:rsidRPr="003B3FB6">
              <w:rPr>
                <w:rFonts w:cstheme="minorHAnsi"/>
                <w:sz w:val="22"/>
                <w:szCs w:val="22"/>
              </w:rPr>
              <w:t xml:space="preserve">Digital transformation </w:t>
            </w:r>
          </w:p>
        </w:tc>
        <w:tc>
          <w:tcPr>
            <w:tcW w:w="7638" w:type="dxa"/>
          </w:tcPr>
          <w:p w14:paraId="34E7DC5A" w14:textId="1D02AEA1"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countries having adopted a digital sectoral strategy at the national level.</w:t>
            </w:r>
          </w:p>
        </w:tc>
      </w:tr>
      <w:tr w:rsidR="002116FB" w:rsidRPr="003B3FB6" w14:paraId="654DFCC5" w14:textId="448BD97C" w:rsidTr="002116FB">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711" w:type="dxa"/>
            <w:vMerge/>
          </w:tcPr>
          <w:p w14:paraId="3514344B" w14:textId="77777777" w:rsidR="002116FB" w:rsidRPr="003B3FB6" w:rsidRDefault="002116FB" w:rsidP="003B3FB6">
            <w:pPr>
              <w:spacing w:before="40" w:after="40"/>
              <w:jc w:val="left"/>
              <w:rPr>
                <w:rFonts w:cstheme="minorHAnsi"/>
                <w:sz w:val="22"/>
                <w:szCs w:val="22"/>
              </w:rPr>
            </w:pPr>
          </w:p>
        </w:tc>
        <w:tc>
          <w:tcPr>
            <w:tcW w:w="7638" w:type="dxa"/>
          </w:tcPr>
          <w:p w14:paraId="6326DF36" w14:textId="07E900B7"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countries having adopted innovation strategies and initiatives.</w:t>
            </w:r>
          </w:p>
        </w:tc>
      </w:tr>
      <w:tr w:rsidR="002116FB" w:rsidRPr="003B3FB6" w14:paraId="5331572D" w14:textId="5558179F" w:rsidTr="002116FB">
        <w:trPr>
          <w:trHeight w:val="220"/>
        </w:trPr>
        <w:tc>
          <w:tcPr>
            <w:cnfStyle w:val="001000000000" w:firstRow="0" w:lastRow="0" w:firstColumn="1" w:lastColumn="0" w:oddVBand="0" w:evenVBand="0" w:oddHBand="0" w:evenHBand="0" w:firstRowFirstColumn="0" w:firstRowLastColumn="0" w:lastRowFirstColumn="0" w:lastRowLastColumn="0"/>
            <w:tcW w:w="2711" w:type="dxa"/>
            <w:vMerge w:val="restart"/>
            <w:shd w:val="clear" w:color="auto" w:fill="DBE5F1" w:themeFill="accent1" w:themeFillTint="33"/>
          </w:tcPr>
          <w:p w14:paraId="7BE70FD1" w14:textId="1E5A0BA5" w:rsidR="002116FB" w:rsidRPr="003B3FB6" w:rsidRDefault="002116FB" w:rsidP="003B3FB6">
            <w:pPr>
              <w:spacing w:before="40" w:after="40"/>
              <w:jc w:val="left"/>
              <w:rPr>
                <w:rFonts w:cstheme="minorHAnsi"/>
                <w:sz w:val="22"/>
                <w:szCs w:val="22"/>
              </w:rPr>
            </w:pPr>
            <w:r w:rsidRPr="003B3FB6">
              <w:rPr>
                <w:rFonts w:cstheme="minorHAnsi"/>
                <w:sz w:val="22"/>
                <w:szCs w:val="22"/>
              </w:rPr>
              <w:t xml:space="preserve">Enabling policy and regulatory environment </w:t>
            </w:r>
          </w:p>
        </w:tc>
        <w:tc>
          <w:tcPr>
            <w:tcW w:w="7638" w:type="dxa"/>
          </w:tcPr>
          <w:p w14:paraId="1E343065" w14:textId="3BC6A13C"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themeColor="text1"/>
                <w:sz w:val="22"/>
                <w:szCs w:val="22"/>
              </w:rPr>
            </w:pPr>
            <w:r w:rsidRPr="003B3FB6">
              <w:rPr>
                <w:rFonts w:cstheme="minorHAnsi"/>
                <w:color w:val="000000" w:themeColor="text1"/>
                <w:sz w:val="22"/>
                <w:szCs w:val="22"/>
              </w:rPr>
              <w:t>Number of countries with digital skills strategies at national level.</w:t>
            </w:r>
          </w:p>
        </w:tc>
      </w:tr>
      <w:tr w:rsidR="002116FB" w:rsidRPr="003B3FB6" w14:paraId="3B115078" w14:textId="56A075DF" w:rsidTr="002116FB">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2711" w:type="dxa"/>
            <w:vMerge/>
          </w:tcPr>
          <w:p w14:paraId="26EA33F0" w14:textId="77777777" w:rsidR="002116FB" w:rsidRPr="003B3FB6" w:rsidRDefault="002116FB" w:rsidP="003B3FB6">
            <w:pPr>
              <w:spacing w:before="40" w:after="40"/>
              <w:jc w:val="left"/>
              <w:rPr>
                <w:rFonts w:cstheme="minorHAnsi"/>
                <w:sz w:val="22"/>
                <w:szCs w:val="22"/>
              </w:rPr>
            </w:pPr>
          </w:p>
        </w:tc>
        <w:tc>
          <w:tcPr>
            <w:tcW w:w="7638" w:type="dxa"/>
          </w:tcPr>
          <w:p w14:paraId="01D748D2" w14:textId="00308C86"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Number of countries advancing to the next generation of regulation (G1-G4) and/or to a higher level of preparedness for the digital transformation (G5).</w:t>
            </w:r>
          </w:p>
        </w:tc>
      </w:tr>
      <w:tr w:rsidR="002116FB" w:rsidRPr="003B3FB6" w14:paraId="33D5ADCE" w14:textId="566E280C" w:rsidTr="002116FB">
        <w:trPr>
          <w:trHeight w:val="1007"/>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DBE5F1" w:themeFill="accent1" w:themeFillTint="33"/>
          </w:tcPr>
          <w:p w14:paraId="2248DD92" w14:textId="77777777" w:rsidR="002116FB" w:rsidRPr="003B3FB6" w:rsidRDefault="002116FB" w:rsidP="003B3FB6">
            <w:pPr>
              <w:spacing w:before="40" w:after="40"/>
              <w:jc w:val="left"/>
              <w:rPr>
                <w:rFonts w:cstheme="minorHAnsi"/>
                <w:sz w:val="22"/>
                <w:szCs w:val="22"/>
              </w:rPr>
            </w:pPr>
          </w:p>
        </w:tc>
        <w:tc>
          <w:tcPr>
            <w:tcW w:w="7638" w:type="dxa"/>
          </w:tcPr>
          <w:p w14:paraId="6068E994" w14:textId="4CC56ACE"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Percentage of Member States that submitted valid data no older than two years for at least 80 per cent of the indicators of the ITU World Telecommunication Indicators short questionnaire.</w:t>
            </w:r>
          </w:p>
        </w:tc>
      </w:tr>
      <w:tr w:rsidR="0016125E" w:rsidRPr="003B3FB6" w14:paraId="68F6B953" w14:textId="77777777" w:rsidTr="002116FB">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2711" w:type="dxa"/>
            <w:vMerge/>
          </w:tcPr>
          <w:p w14:paraId="7A4E37BD" w14:textId="77777777" w:rsidR="0016125E" w:rsidRPr="003B3FB6" w:rsidRDefault="0016125E" w:rsidP="003B3FB6">
            <w:pPr>
              <w:spacing w:before="40" w:after="40"/>
              <w:jc w:val="left"/>
              <w:rPr>
                <w:rFonts w:cstheme="minorHAnsi"/>
                <w:sz w:val="22"/>
                <w:szCs w:val="22"/>
              </w:rPr>
            </w:pPr>
          </w:p>
        </w:tc>
        <w:tc>
          <w:tcPr>
            <w:tcW w:w="7638" w:type="dxa"/>
          </w:tcPr>
          <w:p w14:paraId="25BD446C" w14:textId="28A9240F" w:rsidR="0016125E" w:rsidRPr="003B3FB6" w:rsidRDefault="0016125E"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themeColor="text1"/>
                <w:sz w:val="22"/>
                <w:szCs w:val="22"/>
              </w:rPr>
            </w:pPr>
            <w:r w:rsidRPr="0016125E">
              <w:rPr>
                <w:rFonts w:cstheme="minorHAnsi"/>
                <w:color w:val="000000" w:themeColor="text1"/>
                <w:sz w:val="22"/>
                <w:szCs w:val="22"/>
              </w:rPr>
              <w:t>Percentage of Member States submitting valid data no older than three years for at least 80 per cent of the indicators for the ITU’s household questionnaire.</w:t>
            </w:r>
          </w:p>
        </w:tc>
      </w:tr>
      <w:tr w:rsidR="002116FB" w:rsidRPr="003B3FB6" w14:paraId="6B4A1837" w14:textId="115DFA99" w:rsidTr="00597B69">
        <w:trPr>
          <w:trHeight w:val="219"/>
        </w:trPr>
        <w:tc>
          <w:tcPr>
            <w:cnfStyle w:val="001000000000" w:firstRow="0" w:lastRow="0" w:firstColumn="1" w:lastColumn="0" w:oddVBand="0" w:evenVBand="0" w:oddHBand="0" w:evenHBand="0" w:firstRowFirstColumn="0" w:firstRowLastColumn="0" w:lastRowFirstColumn="0" w:lastRowLastColumn="0"/>
            <w:tcW w:w="0" w:type="dxa"/>
            <w:vMerge/>
          </w:tcPr>
          <w:p w14:paraId="35C8D908" w14:textId="77777777" w:rsidR="002116FB" w:rsidRPr="003B3FB6" w:rsidRDefault="002116FB" w:rsidP="003B3FB6">
            <w:pPr>
              <w:spacing w:before="40" w:after="40"/>
              <w:jc w:val="left"/>
              <w:rPr>
                <w:rFonts w:cstheme="minorHAnsi"/>
                <w:sz w:val="22"/>
                <w:szCs w:val="22"/>
              </w:rPr>
            </w:pPr>
          </w:p>
        </w:tc>
        <w:tc>
          <w:tcPr>
            <w:tcW w:w="0" w:type="dxa"/>
            <w:tcBorders>
              <w:bottom w:val="single" w:sz="4" w:space="0" w:color="95B3D7" w:themeColor="accent1" w:themeTint="99"/>
            </w:tcBorders>
          </w:tcPr>
          <w:p w14:paraId="753AC951" w14:textId="4C9F39DA"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Percentage of Member States that submitted valid gender disaggregated data no older than three years for the indicator ‘Share of individuals using the Internet’.</w:t>
            </w:r>
          </w:p>
        </w:tc>
      </w:tr>
      <w:tr w:rsidR="002116FB" w:rsidRPr="003B3FB6" w14:paraId="14CB1236" w14:textId="10F4B498" w:rsidTr="00597B69">
        <w:trPr>
          <w:cnfStyle w:val="000000100000" w:firstRow="0" w:lastRow="0" w:firstColumn="0" w:lastColumn="0" w:oddVBand="0" w:evenVBand="0" w:oddHBand="1" w:evenHBand="0" w:firstRowFirstColumn="0" w:firstRowLastColumn="0" w:lastRowFirstColumn="0" w:lastRowLastColumn="0"/>
          <w:trHeight w:val="748"/>
        </w:trPr>
        <w:tc>
          <w:tcPr>
            <w:cnfStyle w:val="001000000000" w:firstRow="0" w:lastRow="0" w:firstColumn="1" w:lastColumn="0" w:oddVBand="0" w:evenVBand="0" w:oddHBand="0" w:evenHBand="0" w:firstRowFirstColumn="0" w:firstRowLastColumn="0" w:lastRowFirstColumn="0" w:lastRowLastColumn="0"/>
            <w:tcW w:w="0" w:type="dxa"/>
            <w:vMerge/>
          </w:tcPr>
          <w:p w14:paraId="148FF67C" w14:textId="77777777" w:rsidR="002116FB" w:rsidRPr="003B3FB6" w:rsidRDefault="002116FB" w:rsidP="003B3FB6">
            <w:pPr>
              <w:spacing w:before="40" w:after="40"/>
              <w:jc w:val="left"/>
              <w:rPr>
                <w:rFonts w:cstheme="minorHAnsi"/>
                <w:sz w:val="22"/>
                <w:szCs w:val="22"/>
              </w:rPr>
            </w:pPr>
          </w:p>
        </w:tc>
        <w:tc>
          <w:tcPr>
            <w:tcW w:w="0" w:type="dxa"/>
          </w:tcPr>
          <w:p w14:paraId="71EFBA4D" w14:textId="137B31F2"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Percentage of Member States that submitted valid location disaggregated data (rural/urban) no older than three years for the indicator ‘share of individuals using the Internet’.</w:t>
            </w:r>
          </w:p>
        </w:tc>
      </w:tr>
      <w:tr w:rsidR="002116FB" w:rsidRPr="003B3FB6" w14:paraId="6726194A" w14:textId="21F119CD" w:rsidTr="002116FB">
        <w:trPr>
          <w:trHeight w:val="219"/>
        </w:trPr>
        <w:tc>
          <w:tcPr>
            <w:cnfStyle w:val="001000000000" w:firstRow="0" w:lastRow="0" w:firstColumn="1" w:lastColumn="0" w:oddVBand="0" w:evenVBand="0" w:oddHBand="0" w:evenHBand="0" w:firstRowFirstColumn="0" w:firstRowLastColumn="0" w:lastRowFirstColumn="0" w:lastRowLastColumn="0"/>
            <w:tcW w:w="2711" w:type="dxa"/>
            <w:vMerge/>
          </w:tcPr>
          <w:p w14:paraId="4D866D5F" w14:textId="77777777" w:rsidR="002116FB" w:rsidRPr="003B3FB6" w:rsidRDefault="002116FB" w:rsidP="003B3FB6">
            <w:pPr>
              <w:spacing w:before="40" w:after="40"/>
              <w:jc w:val="left"/>
              <w:rPr>
                <w:rFonts w:cstheme="minorHAnsi"/>
                <w:sz w:val="22"/>
                <w:szCs w:val="22"/>
              </w:rPr>
            </w:pPr>
          </w:p>
        </w:tc>
        <w:tc>
          <w:tcPr>
            <w:tcW w:w="7638" w:type="dxa"/>
          </w:tcPr>
          <w:p w14:paraId="391EA17D" w14:textId="7837CAE8"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Percentage of Member States that submitted valid data no older than three years for at least five of the information and communication technologies (ICTs) skills listed in the questionnaire.</w:t>
            </w:r>
          </w:p>
        </w:tc>
      </w:tr>
      <w:tr w:rsidR="002116FB" w:rsidRPr="003B3FB6" w14:paraId="04B8B5E0" w14:textId="17A0351C" w:rsidTr="002116F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11" w:type="dxa"/>
            <w:vMerge w:val="restart"/>
            <w:shd w:val="clear" w:color="auto" w:fill="FFFFFF" w:themeFill="background1"/>
          </w:tcPr>
          <w:p w14:paraId="277985EA" w14:textId="77777777" w:rsidR="002116FB" w:rsidRPr="003B3FB6" w:rsidRDefault="002116FB" w:rsidP="003B3FB6">
            <w:pPr>
              <w:spacing w:before="40" w:after="40"/>
              <w:jc w:val="left"/>
              <w:rPr>
                <w:rFonts w:cstheme="minorHAnsi"/>
                <w:sz w:val="22"/>
                <w:szCs w:val="22"/>
              </w:rPr>
            </w:pPr>
            <w:r w:rsidRPr="003B3FB6">
              <w:rPr>
                <w:rFonts w:cstheme="minorHAnsi"/>
                <w:sz w:val="22"/>
                <w:szCs w:val="22"/>
              </w:rPr>
              <w:t xml:space="preserve">Inclusive and secure telecommunications/ICTs for sustainable development </w:t>
            </w:r>
          </w:p>
        </w:tc>
        <w:tc>
          <w:tcPr>
            <w:tcW w:w="7638" w:type="dxa"/>
          </w:tcPr>
          <w:p w14:paraId="7C131FD2" w14:textId="6FD477A2" w:rsidR="002116FB" w:rsidRPr="003B3FB6" w:rsidRDefault="002116FB" w:rsidP="003B3FB6">
            <w:pPr>
              <w:tabs>
                <w:tab w:val="left" w:pos="4185"/>
              </w:tabs>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 xml:space="preserve">Number of countries having adopted cybersecurity strategies in their national development agenda. </w:t>
            </w:r>
          </w:p>
        </w:tc>
      </w:tr>
      <w:tr w:rsidR="002116FB" w:rsidRPr="003B3FB6" w14:paraId="39C1D5DB" w14:textId="5A9D9160" w:rsidTr="002116FB">
        <w:trPr>
          <w:trHeight w:val="310"/>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FFFFFF" w:themeFill="background1"/>
          </w:tcPr>
          <w:p w14:paraId="3D260C25" w14:textId="77777777" w:rsidR="002116FB" w:rsidRPr="003B3FB6" w:rsidRDefault="002116FB" w:rsidP="003B3FB6">
            <w:pPr>
              <w:spacing w:before="40" w:after="40"/>
              <w:rPr>
                <w:rFonts w:cstheme="minorHAnsi"/>
                <w:sz w:val="22"/>
                <w:szCs w:val="22"/>
              </w:rPr>
            </w:pPr>
          </w:p>
        </w:tc>
        <w:tc>
          <w:tcPr>
            <w:tcW w:w="7638" w:type="dxa"/>
          </w:tcPr>
          <w:p w14:paraId="77ACC300" w14:textId="31D16815"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countries with a computer incident response team (CIRT).</w:t>
            </w:r>
          </w:p>
        </w:tc>
      </w:tr>
      <w:tr w:rsidR="002116FB" w:rsidRPr="003B3FB6" w14:paraId="25E8EA12" w14:textId="77777777" w:rsidTr="002116FB">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FFFFFF" w:themeFill="background1"/>
          </w:tcPr>
          <w:p w14:paraId="1C98462D" w14:textId="77777777" w:rsidR="002116FB" w:rsidRPr="003B3FB6" w:rsidRDefault="002116FB" w:rsidP="003B3FB6">
            <w:pPr>
              <w:spacing w:before="40" w:after="40"/>
              <w:rPr>
                <w:rFonts w:cstheme="minorHAnsi"/>
                <w:sz w:val="22"/>
                <w:szCs w:val="22"/>
              </w:rPr>
            </w:pPr>
          </w:p>
        </w:tc>
        <w:tc>
          <w:tcPr>
            <w:tcW w:w="7638" w:type="dxa"/>
          </w:tcPr>
          <w:p w14:paraId="18C8F614" w14:textId="72787887"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Member States increasing commitment to cybersecurity measured through the Global Cybersecurity Index (GCI).</w:t>
            </w:r>
          </w:p>
        </w:tc>
      </w:tr>
      <w:tr w:rsidR="002116FB" w:rsidRPr="003B3FB6" w14:paraId="69DBD5DB" w14:textId="425CE308" w:rsidTr="002116FB">
        <w:trPr>
          <w:trHeight w:val="310"/>
        </w:trPr>
        <w:tc>
          <w:tcPr>
            <w:cnfStyle w:val="001000000000" w:firstRow="0" w:lastRow="0" w:firstColumn="1" w:lastColumn="0" w:oddVBand="0" w:evenVBand="0" w:oddHBand="0" w:evenHBand="0" w:firstRowFirstColumn="0" w:firstRowLastColumn="0" w:lastRowFirstColumn="0" w:lastRowLastColumn="0"/>
            <w:tcW w:w="2711" w:type="dxa"/>
            <w:vMerge/>
            <w:shd w:val="clear" w:color="auto" w:fill="FFFFFF" w:themeFill="background1"/>
          </w:tcPr>
          <w:p w14:paraId="5C35F9F7" w14:textId="77777777" w:rsidR="002116FB" w:rsidRPr="003B3FB6" w:rsidRDefault="002116FB" w:rsidP="003B3FB6">
            <w:pPr>
              <w:spacing w:before="40" w:after="40"/>
              <w:rPr>
                <w:rFonts w:cstheme="minorHAnsi"/>
                <w:sz w:val="22"/>
                <w:szCs w:val="22"/>
              </w:rPr>
            </w:pPr>
          </w:p>
        </w:tc>
        <w:tc>
          <w:tcPr>
            <w:tcW w:w="7638" w:type="dxa"/>
          </w:tcPr>
          <w:p w14:paraId="1DC3568B" w14:textId="07EFD672" w:rsidR="002116FB" w:rsidRPr="003B3FB6" w:rsidRDefault="002116FB" w:rsidP="003B3FB6">
            <w:pPr>
              <w:spacing w:before="40" w:after="4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countries with online child support systems identified (e.g., helplines, referral systems).</w:t>
            </w:r>
          </w:p>
        </w:tc>
      </w:tr>
      <w:tr w:rsidR="002116FB" w:rsidRPr="003B3FB6" w14:paraId="0A3A7837" w14:textId="62D44414" w:rsidTr="002116FB">
        <w:trPr>
          <w:cnfStyle w:val="000000100000" w:firstRow="0" w:lastRow="0" w:firstColumn="0" w:lastColumn="0" w:oddVBand="0" w:evenVBand="0" w:oddHBand="1" w:evenHBand="0" w:firstRowFirstColumn="0" w:firstRowLastColumn="0" w:lastRowFirstColumn="0" w:lastRowLastColumn="0"/>
          <w:trHeight w:val="906"/>
        </w:trPr>
        <w:tc>
          <w:tcPr>
            <w:cnfStyle w:val="001000000000" w:firstRow="0" w:lastRow="0" w:firstColumn="1" w:lastColumn="0" w:oddVBand="0" w:evenVBand="0" w:oddHBand="0" w:evenHBand="0" w:firstRowFirstColumn="0" w:firstRowLastColumn="0" w:lastRowFirstColumn="0" w:lastRowLastColumn="0"/>
            <w:tcW w:w="2711" w:type="dxa"/>
          </w:tcPr>
          <w:p w14:paraId="18A28333" w14:textId="5A258FF3" w:rsidR="002116FB" w:rsidRPr="003B3FB6" w:rsidRDefault="002116FB" w:rsidP="003B3FB6">
            <w:pPr>
              <w:spacing w:before="40" w:after="40"/>
              <w:jc w:val="left"/>
              <w:rPr>
                <w:rFonts w:cstheme="minorHAnsi"/>
                <w:sz w:val="22"/>
                <w:szCs w:val="22"/>
              </w:rPr>
            </w:pPr>
            <w:r w:rsidRPr="003B3FB6">
              <w:rPr>
                <w:rFonts w:cstheme="minorHAnsi"/>
                <w:sz w:val="22"/>
                <w:szCs w:val="22"/>
              </w:rPr>
              <w:t>Resource mobilization, partnerships and international cooperation</w:t>
            </w:r>
            <w:r w:rsidRPr="003B3FB6">
              <w:rPr>
                <w:rStyle w:val="FootnoteReference"/>
                <w:rFonts w:cstheme="minorHAnsi"/>
                <w:sz w:val="22"/>
                <w:szCs w:val="22"/>
              </w:rPr>
              <w:footnoteReference w:id="2"/>
            </w:r>
          </w:p>
        </w:tc>
        <w:tc>
          <w:tcPr>
            <w:tcW w:w="7638" w:type="dxa"/>
          </w:tcPr>
          <w:p w14:paraId="2D900C74" w14:textId="762D3E7A" w:rsidR="002116FB" w:rsidRPr="003B3FB6" w:rsidRDefault="002116FB" w:rsidP="003B3FB6">
            <w:pPr>
              <w:spacing w:before="40" w:after="40"/>
              <w:cnfStyle w:val="000000100000" w:firstRow="0" w:lastRow="0" w:firstColumn="0" w:lastColumn="0" w:oddVBand="0" w:evenVBand="0" w:oddHBand="1" w:evenHBand="0" w:firstRowFirstColumn="0" w:firstRowLastColumn="0" w:lastRowFirstColumn="0" w:lastRowLastColumn="0"/>
              <w:rPr>
                <w:rFonts w:cstheme="minorHAnsi"/>
                <w:i/>
                <w:iCs/>
                <w:sz w:val="22"/>
                <w:szCs w:val="22"/>
              </w:rPr>
            </w:pPr>
            <w:r w:rsidRPr="003B3FB6">
              <w:rPr>
                <w:rFonts w:cstheme="minorHAnsi"/>
                <w:sz w:val="22"/>
                <w:szCs w:val="22"/>
              </w:rPr>
              <w:t>Number of ICT development agreements signed between ITU and partners to support implementation of the Kigali Action Plan.</w:t>
            </w:r>
          </w:p>
        </w:tc>
      </w:tr>
    </w:tbl>
    <w:p w14:paraId="5C1CA7EC" w14:textId="77777777" w:rsidR="00E61040" w:rsidRPr="00F56A31" w:rsidRDefault="00E61040" w:rsidP="4247D700">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rPr>
      </w:pPr>
    </w:p>
    <w:tbl>
      <w:tblPr>
        <w:tblStyle w:val="GridTable4-Accent1"/>
        <w:tblW w:w="10490" w:type="dxa"/>
        <w:tblInd w:w="-289" w:type="dxa"/>
        <w:tblLook w:val="04A0" w:firstRow="1" w:lastRow="0" w:firstColumn="1" w:lastColumn="0" w:noHBand="0" w:noVBand="1"/>
      </w:tblPr>
      <w:tblGrid>
        <w:gridCol w:w="2694"/>
        <w:gridCol w:w="7796"/>
      </w:tblGrid>
      <w:tr w:rsidR="00A956C7" w:rsidRPr="003B3FB6" w14:paraId="25E7810D" w14:textId="77777777" w:rsidTr="463DF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432F889C" w14:textId="214B3E5E" w:rsidR="00E61040" w:rsidRPr="003B3FB6" w:rsidRDefault="00E61040" w:rsidP="003B3FB6">
            <w:pPr>
              <w:keepNext/>
              <w:spacing w:before="60" w:after="60"/>
              <w:jc w:val="left"/>
              <w:rPr>
                <w:b w:val="0"/>
                <w:bCs w:val="0"/>
                <w:sz w:val="22"/>
                <w:szCs w:val="22"/>
              </w:rPr>
            </w:pPr>
            <w:r w:rsidRPr="003B3FB6">
              <w:rPr>
                <w:sz w:val="22"/>
                <w:szCs w:val="22"/>
              </w:rPr>
              <w:lastRenderedPageBreak/>
              <w:t>ITU-D Enablers</w:t>
            </w:r>
          </w:p>
        </w:tc>
        <w:tc>
          <w:tcPr>
            <w:tcW w:w="7796" w:type="dxa"/>
          </w:tcPr>
          <w:p w14:paraId="1198970D" w14:textId="63C062A2" w:rsidR="00E61040" w:rsidRPr="003B3FB6" w:rsidRDefault="00E61040" w:rsidP="003B3FB6">
            <w:pPr>
              <w:keepNext/>
              <w:spacing w:before="60" w:after="60"/>
              <w:cnfStyle w:val="100000000000" w:firstRow="1" w:lastRow="0" w:firstColumn="0" w:lastColumn="0" w:oddVBand="0" w:evenVBand="0" w:oddHBand="0" w:evenHBand="0" w:firstRowFirstColumn="0" w:firstRowLastColumn="0" w:lastRowFirstColumn="0" w:lastRowLastColumn="0"/>
              <w:rPr>
                <w:sz w:val="22"/>
                <w:szCs w:val="22"/>
              </w:rPr>
            </w:pPr>
            <w:r w:rsidRPr="003B3FB6">
              <w:rPr>
                <w:sz w:val="22"/>
                <w:szCs w:val="22"/>
              </w:rPr>
              <w:t xml:space="preserve"> Indicators </w:t>
            </w:r>
            <w:r w:rsidR="00C01466" w:rsidRPr="003B3FB6">
              <w:rPr>
                <w:sz w:val="22"/>
                <w:szCs w:val="22"/>
              </w:rPr>
              <w:t>(mainly outputs)</w:t>
            </w:r>
          </w:p>
        </w:tc>
      </w:tr>
      <w:tr w:rsidR="00A956C7" w:rsidRPr="003B3FB6" w14:paraId="4B12F931" w14:textId="77777777" w:rsidTr="463DF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3D4E9375" w14:textId="517F7C44" w:rsidR="00E61040" w:rsidRPr="003B3FB6" w:rsidRDefault="2588B0B9" w:rsidP="003B3FB6">
            <w:pPr>
              <w:keepNext/>
              <w:spacing w:before="60" w:after="60"/>
              <w:jc w:val="left"/>
              <w:rPr>
                <w:sz w:val="22"/>
                <w:szCs w:val="22"/>
              </w:rPr>
            </w:pPr>
            <w:r w:rsidRPr="003B3FB6">
              <w:rPr>
                <w:sz w:val="22"/>
                <w:szCs w:val="22"/>
              </w:rPr>
              <w:t xml:space="preserve">Diversity and </w:t>
            </w:r>
            <w:r w:rsidR="5DC6FF86" w:rsidRPr="003B3FB6">
              <w:rPr>
                <w:sz w:val="22"/>
                <w:szCs w:val="22"/>
              </w:rPr>
              <w:t>i</w:t>
            </w:r>
            <w:r w:rsidRPr="003B3FB6">
              <w:rPr>
                <w:sz w:val="22"/>
                <w:szCs w:val="22"/>
              </w:rPr>
              <w:t>nclusion</w:t>
            </w:r>
          </w:p>
        </w:tc>
        <w:tc>
          <w:tcPr>
            <w:tcW w:w="7796" w:type="dxa"/>
          </w:tcPr>
          <w:p w14:paraId="0A7BD124" w14:textId="3F648EB3" w:rsidR="00E61040" w:rsidRPr="003B3FB6" w:rsidRDefault="2588B0B9" w:rsidP="003B3FB6">
            <w:pPr>
              <w:keepNex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3FB6">
              <w:rPr>
                <w:sz w:val="22"/>
                <w:szCs w:val="22"/>
              </w:rPr>
              <w:t xml:space="preserve">Number of countries having developed </w:t>
            </w:r>
            <w:r w:rsidR="0085699E" w:rsidRPr="003B3FB6">
              <w:rPr>
                <w:sz w:val="22"/>
                <w:szCs w:val="22"/>
              </w:rPr>
              <w:t xml:space="preserve">a </w:t>
            </w:r>
            <w:r w:rsidRPr="003B3FB6">
              <w:rPr>
                <w:sz w:val="22"/>
                <w:szCs w:val="22"/>
              </w:rPr>
              <w:t xml:space="preserve">digital </w:t>
            </w:r>
            <w:r w:rsidR="0085699E" w:rsidRPr="003B3FB6">
              <w:rPr>
                <w:sz w:val="22"/>
                <w:szCs w:val="22"/>
              </w:rPr>
              <w:t xml:space="preserve">inclusion </w:t>
            </w:r>
            <w:r w:rsidRPr="003B3FB6">
              <w:rPr>
                <w:sz w:val="22"/>
                <w:szCs w:val="22"/>
              </w:rPr>
              <w:t>polic</w:t>
            </w:r>
            <w:r w:rsidR="0085699E" w:rsidRPr="003B3FB6">
              <w:rPr>
                <w:sz w:val="22"/>
                <w:szCs w:val="22"/>
              </w:rPr>
              <w:t>y</w:t>
            </w:r>
            <w:r w:rsidR="00D42FB5" w:rsidRPr="003B3FB6">
              <w:rPr>
                <w:sz w:val="22"/>
                <w:szCs w:val="22"/>
              </w:rPr>
              <w:t xml:space="preserve"> </w:t>
            </w:r>
            <w:r w:rsidR="0085699E" w:rsidRPr="003B3FB6">
              <w:rPr>
                <w:sz w:val="22"/>
                <w:szCs w:val="22"/>
              </w:rPr>
              <w:t>and</w:t>
            </w:r>
            <w:r w:rsidR="00D42FB5" w:rsidRPr="003B3FB6">
              <w:rPr>
                <w:sz w:val="22"/>
                <w:szCs w:val="22"/>
              </w:rPr>
              <w:t xml:space="preserve"> </w:t>
            </w:r>
            <w:r w:rsidRPr="003B3FB6">
              <w:rPr>
                <w:sz w:val="22"/>
                <w:szCs w:val="22"/>
              </w:rPr>
              <w:t>strateg</w:t>
            </w:r>
            <w:r w:rsidR="0085699E" w:rsidRPr="003B3FB6">
              <w:rPr>
                <w:sz w:val="22"/>
                <w:szCs w:val="22"/>
              </w:rPr>
              <w:t xml:space="preserve">y </w:t>
            </w:r>
            <w:r w:rsidRPr="003B3FB6">
              <w:rPr>
                <w:sz w:val="22"/>
                <w:szCs w:val="22"/>
              </w:rPr>
              <w:t>at national level</w:t>
            </w:r>
            <w:r w:rsidR="3D2B7222" w:rsidRPr="003B3FB6">
              <w:rPr>
                <w:sz w:val="22"/>
                <w:szCs w:val="22"/>
              </w:rPr>
              <w:t>.</w:t>
            </w:r>
          </w:p>
        </w:tc>
      </w:tr>
      <w:tr w:rsidR="00E61040" w:rsidRPr="003B3FB6" w14:paraId="45BD95EB" w14:textId="77777777" w:rsidTr="463DFE4D">
        <w:tc>
          <w:tcPr>
            <w:cnfStyle w:val="001000000000" w:firstRow="0" w:lastRow="0" w:firstColumn="1" w:lastColumn="0" w:oddVBand="0" w:evenVBand="0" w:oddHBand="0" w:evenHBand="0" w:firstRowFirstColumn="0" w:firstRowLastColumn="0" w:lastRowFirstColumn="0" w:lastRowLastColumn="0"/>
            <w:tcW w:w="2694" w:type="dxa"/>
          </w:tcPr>
          <w:p w14:paraId="31EE9F99" w14:textId="12FE3E47" w:rsidR="00E61040" w:rsidRPr="003B3FB6" w:rsidRDefault="2588B0B9" w:rsidP="003B3FB6">
            <w:pPr>
              <w:spacing w:before="60" w:after="60"/>
              <w:jc w:val="left"/>
              <w:rPr>
                <w:sz w:val="22"/>
                <w:szCs w:val="22"/>
              </w:rPr>
            </w:pPr>
            <w:r w:rsidRPr="003B3FB6">
              <w:rPr>
                <w:sz w:val="22"/>
                <w:szCs w:val="22"/>
              </w:rPr>
              <w:t xml:space="preserve">Commitment to </w:t>
            </w:r>
            <w:r w:rsidR="38E23181" w:rsidRPr="003B3FB6">
              <w:rPr>
                <w:sz w:val="22"/>
                <w:szCs w:val="22"/>
              </w:rPr>
              <w:t>e</w:t>
            </w:r>
            <w:r w:rsidRPr="003B3FB6">
              <w:rPr>
                <w:sz w:val="22"/>
                <w:szCs w:val="22"/>
              </w:rPr>
              <w:t xml:space="preserve">nvironmental </w:t>
            </w:r>
            <w:r w:rsidR="4E1AFD6F" w:rsidRPr="003B3FB6">
              <w:rPr>
                <w:sz w:val="22"/>
                <w:szCs w:val="22"/>
              </w:rPr>
              <w:t>s</w:t>
            </w:r>
            <w:r w:rsidRPr="003B3FB6">
              <w:rPr>
                <w:sz w:val="22"/>
                <w:szCs w:val="22"/>
              </w:rPr>
              <w:t>ustainability</w:t>
            </w:r>
          </w:p>
        </w:tc>
        <w:tc>
          <w:tcPr>
            <w:tcW w:w="7796" w:type="dxa"/>
          </w:tcPr>
          <w:p w14:paraId="2A6D7F69" w14:textId="6F9B0BC0" w:rsidR="00E61040" w:rsidRPr="003B3FB6" w:rsidRDefault="2588B0B9" w:rsidP="003B3FB6">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3FB6">
              <w:rPr>
                <w:sz w:val="22"/>
                <w:szCs w:val="22"/>
              </w:rPr>
              <w:t>Number of countries having adopted an e-waste policy, legislation or regulation at national level</w:t>
            </w:r>
            <w:r w:rsidR="35EFD138" w:rsidRPr="003B3FB6">
              <w:rPr>
                <w:sz w:val="22"/>
                <w:szCs w:val="22"/>
              </w:rPr>
              <w:t>.</w:t>
            </w:r>
          </w:p>
        </w:tc>
      </w:tr>
      <w:tr w:rsidR="00A956C7" w:rsidRPr="003B3FB6" w14:paraId="2B9819A1" w14:textId="77777777" w:rsidTr="463DFE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Pr>
          <w:p w14:paraId="152D29BF" w14:textId="77777777" w:rsidR="00E61040" w:rsidRPr="003B3FB6" w:rsidRDefault="00E61040" w:rsidP="003B3FB6">
            <w:pPr>
              <w:spacing w:before="60" w:after="60"/>
              <w:jc w:val="left"/>
              <w:rPr>
                <w:sz w:val="22"/>
                <w:szCs w:val="22"/>
              </w:rPr>
            </w:pPr>
            <w:r w:rsidRPr="003B3FB6">
              <w:rPr>
                <w:sz w:val="22"/>
                <w:szCs w:val="22"/>
              </w:rPr>
              <w:t>Membership-driven</w:t>
            </w:r>
          </w:p>
        </w:tc>
        <w:tc>
          <w:tcPr>
            <w:tcW w:w="7796" w:type="dxa"/>
          </w:tcPr>
          <w:p w14:paraId="00A741E8" w14:textId="5E16EA41" w:rsidR="00E61040" w:rsidRPr="003B3FB6" w:rsidRDefault="10356FBC" w:rsidP="003B3FB6">
            <w:pPr>
              <w:spacing w:before="60" w:after="60"/>
              <w:cnfStyle w:val="000000100000" w:firstRow="0" w:lastRow="0" w:firstColumn="0" w:lastColumn="0" w:oddVBand="0" w:evenVBand="0" w:oddHBand="1" w:evenHBand="0" w:firstRowFirstColumn="0" w:firstRowLastColumn="0" w:lastRowFirstColumn="0" w:lastRowLastColumn="0"/>
              <w:rPr>
                <w:rStyle w:val="FootnoteReference"/>
                <w:sz w:val="22"/>
                <w:szCs w:val="22"/>
              </w:rPr>
            </w:pPr>
            <w:r w:rsidRPr="003B3FB6">
              <w:rPr>
                <w:sz w:val="22"/>
                <w:szCs w:val="22"/>
              </w:rPr>
              <w:t>Number of new ITU-D members</w:t>
            </w:r>
            <w:r w:rsidR="575BC0BD" w:rsidRPr="003B3FB6">
              <w:rPr>
                <w:sz w:val="22"/>
                <w:szCs w:val="22"/>
              </w:rPr>
              <w:t>.</w:t>
            </w:r>
          </w:p>
        </w:tc>
      </w:tr>
      <w:tr w:rsidR="00F927DD" w:rsidRPr="003B3FB6" w14:paraId="190A9C69" w14:textId="77777777" w:rsidTr="00C14D68">
        <w:trPr>
          <w:trHeight w:val="195"/>
        </w:trPr>
        <w:tc>
          <w:tcPr>
            <w:cnfStyle w:val="001000000000" w:firstRow="0" w:lastRow="0" w:firstColumn="1" w:lastColumn="0" w:oddVBand="0" w:evenVBand="0" w:oddHBand="0" w:evenHBand="0" w:firstRowFirstColumn="0" w:firstRowLastColumn="0" w:lastRowFirstColumn="0" w:lastRowLastColumn="0"/>
            <w:tcW w:w="0" w:type="dxa"/>
            <w:vMerge w:val="restart"/>
            <w:shd w:val="clear" w:color="auto" w:fill="auto"/>
          </w:tcPr>
          <w:p w14:paraId="5F267C48" w14:textId="78A28977" w:rsidR="00E61040" w:rsidRPr="003B3FB6" w:rsidRDefault="2588B0B9" w:rsidP="003B3FB6">
            <w:pPr>
              <w:spacing w:before="60" w:after="60"/>
              <w:jc w:val="left"/>
              <w:rPr>
                <w:rFonts w:cstheme="minorBidi"/>
                <w:sz w:val="22"/>
                <w:szCs w:val="22"/>
              </w:rPr>
            </w:pPr>
            <w:r w:rsidRPr="003B3FB6">
              <w:rPr>
                <w:sz w:val="22"/>
                <w:szCs w:val="22"/>
              </w:rPr>
              <w:t xml:space="preserve">Excellence in </w:t>
            </w:r>
            <w:r w:rsidR="0F452A77" w:rsidRPr="003B3FB6">
              <w:rPr>
                <w:sz w:val="22"/>
                <w:szCs w:val="22"/>
              </w:rPr>
              <w:t>h</w:t>
            </w:r>
            <w:r w:rsidRPr="003B3FB6">
              <w:rPr>
                <w:sz w:val="22"/>
                <w:szCs w:val="22"/>
              </w:rPr>
              <w:t xml:space="preserve">uman </w:t>
            </w:r>
            <w:r w:rsidR="47EA2676" w:rsidRPr="003B3FB6">
              <w:rPr>
                <w:sz w:val="22"/>
                <w:szCs w:val="22"/>
              </w:rPr>
              <w:t>r</w:t>
            </w:r>
            <w:r w:rsidRPr="003B3FB6">
              <w:rPr>
                <w:sz w:val="22"/>
                <w:szCs w:val="22"/>
              </w:rPr>
              <w:t xml:space="preserve">esources and </w:t>
            </w:r>
            <w:r w:rsidR="68F8441C" w:rsidRPr="003B3FB6">
              <w:rPr>
                <w:sz w:val="22"/>
                <w:szCs w:val="22"/>
              </w:rPr>
              <w:t>o</w:t>
            </w:r>
            <w:r w:rsidRPr="003B3FB6">
              <w:rPr>
                <w:sz w:val="22"/>
                <w:szCs w:val="22"/>
              </w:rPr>
              <w:t xml:space="preserve">rganizational </w:t>
            </w:r>
            <w:r w:rsidR="79FCCFC7" w:rsidRPr="003B3FB6">
              <w:rPr>
                <w:sz w:val="22"/>
                <w:szCs w:val="22"/>
              </w:rPr>
              <w:t>i</w:t>
            </w:r>
            <w:r w:rsidRPr="003B3FB6">
              <w:rPr>
                <w:sz w:val="22"/>
                <w:szCs w:val="22"/>
              </w:rPr>
              <w:t>nnovation</w:t>
            </w:r>
          </w:p>
        </w:tc>
        <w:tc>
          <w:tcPr>
            <w:tcW w:w="0" w:type="dxa"/>
            <w:shd w:val="clear" w:color="auto" w:fill="auto"/>
          </w:tcPr>
          <w:p w14:paraId="627AB8A6" w14:textId="3113B391" w:rsidR="00E61040" w:rsidRPr="003B3FB6" w:rsidRDefault="1452949B" w:rsidP="003B3FB6">
            <w:pPr>
              <w:tabs>
                <w:tab w:val="left" w:pos="1155"/>
              </w:tabs>
              <w:spacing w:before="60" w:after="60"/>
              <w:cnfStyle w:val="000000000000" w:firstRow="0" w:lastRow="0" w:firstColumn="0" w:lastColumn="0" w:oddVBand="0" w:evenVBand="0" w:oddHBand="0" w:evenHBand="0" w:firstRowFirstColumn="0" w:firstRowLastColumn="0" w:lastRowFirstColumn="0" w:lastRowLastColumn="0"/>
              <w:rPr>
                <w:rFonts w:cstheme="minorBidi"/>
                <w:sz w:val="22"/>
                <w:szCs w:val="22"/>
              </w:rPr>
            </w:pPr>
            <w:r w:rsidRPr="003B3FB6">
              <w:rPr>
                <w:rFonts w:cstheme="minorBidi"/>
                <w:sz w:val="22"/>
                <w:szCs w:val="22"/>
              </w:rPr>
              <w:t xml:space="preserve">Number of </w:t>
            </w:r>
            <w:r w:rsidR="16178496" w:rsidRPr="003B3FB6">
              <w:rPr>
                <w:rFonts w:cstheme="minorBidi"/>
                <w:sz w:val="22"/>
                <w:szCs w:val="22"/>
              </w:rPr>
              <w:t xml:space="preserve">staff </w:t>
            </w:r>
            <w:r w:rsidRPr="003B3FB6">
              <w:rPr>
                <w:rFonts w:cstheme="minorBidi"/>
                <w:sz w:val="22"/>
                <w:szCs w:val="22"/>
              </w:rPr>
              <w:t xml:space="preserve">training and development initiatives </w:t>
            </w:r>
            <w:r w:rsidR="012A55A4" w:rsidRPr="003B3FB6">
              <w:rPr>
                <w:rFonts w:cstheme="minorBidi"/>
                <w:sz w:val="22"/>
                <w:szCs w:val="22"/>
              </w:rPr>
              <w:t>underta</w:t>
            </w:r>
            <w:r w:rsidR="16178496" w:rsidRPr="003B3FB6">
              <w:rPr>
                <w:rFonts w:cstheme="minorBidi"/>
                <w:sz w:val="22"/>
                <w:szCs w:val="22"/>
              </w:rPr>
              <w:t>ken</w:t>
            </w:r>
            <w:r w:rsidR="003A3B92">
              <w:rPr>
                <w:rFonts w:cstheme="minorBidi"/>
                <w:sz w:val="22"/>
                <w:szCs w:val="22"/>
              </w:rPr>
              <w:t xml:space="preserve"> </w:t>
            </w:r>
            <w:r w:rsidR="003A3B92" w:rsidRPr="004B2189">
              <w:rPr>
                <w:rFonts w:cstheme="minorBidi"/>
                <w:sz w:val="22"/>
                <w:szCs w:val="22"/>
              </w:rPr>
              <w:t>by BDT staff</w:t>
            </w:r>
            <w:r w:rsidR="003A3B92">
              <w:rPr>
                <w:rFonts w:cstheme="minorBidi"/>
                <w:sz w:val="22"/>
                <w:szCs w:val="22"/>
              </w:rPr>
              <w:t>.</w:t>
            </w:r>
            <w:r w:rsidR="16178496" w:rsidRPr="003B3FB6">
              <w:rPr>
                <w:rFonts w:cstheme="minorBidi"/>
                <w:sz w:val="22"/>
                <w:szCs w:val="22"/>
              </w:rPr>
              <w:t xml:space="preserve"> </w:t>
            </w:r>
          </w:p>
        </w:tc>
      </w:tr>
      <w:tr w:rsidR="0085699E" w:rsidRPr="003B3FB6" w14:paraId="1F02FE7D" w14:textId="77777777" w:rsidTr="007C3CF5">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5822685D" w14:textId="77777777" w:rsidR="0085699E" w:rsidRPr="003B3FB6" w:rsidRDefault="0085699E" w:rsidP="003B3FB6">
            <w:pPr>
              <w:spacing w:before="60" w:after="60"/>
              <w:jc w:val="left"/>
              <w:rPr>
                <w:sz w:val="22"/>
                <w:szCs w:val="22"/>
              </w:rPr>
            </w:pPr>
          </w:p>
        </w:tc>
        <w:tc>
          <w:tcPr>
            <w:tcW w:w="7796" w:type="dxa"/>
          </w:tcPr>
          <w:p w14:paraId="3B0A8E54" w14:textId="053954D9" w:rsidR="0085699E" w:rsidRPr="003B3FB6" w:rsidRDefault="00115123" w:rsidP="003B3FB6">
            <w:pPr>
              <w:tabs>
                <w:tab w:val="left" w:pos="1155"/>
              </w:tabs>
              <w:spacing w:before="60" w:after="60"/>
              <w:cnfStyle w:val="000000100000" w:firstRow="0" w:lastRow="0" w:firstColumn="0" w:lastColumn="0" w:oddVBand="0" w:evenVBand="0" w:oddHBand="1" w:evenHBand="0" w:firstRowFirstColumn="0" w:firstRowLastColumn="0" w:lastRowFirstColumn="0" w:lastRowLastColumn="0"/>
              <w:rPr>
                <w:rFonts w:cstheme="minorBidi"/>
                <w:sz w:val="22"/>
                <w:szCs w:val="22"/>
              </w:rPr>
            </w:pPr>
            <w:r w:rsidRPr="003B3FB6">
              <w:rPr>
                <w:rFonts w:cstheme="minorBidi"/>
                <w:sz w:val="22"/>
                <w:szCs w:val="22"/>
              </w:rPr>
              <w:t>A</w:t>
            </w:r>
            <w:r w:rsidR="001675BF" w:rsidRPr="003B3FB6">
              <w:rPr>
                <w:rFonts w:cstheme="minorBidi"/>
                <w:sz w:val="22"/>
                <w:szCs w:val="22"/>
              </w:rPr>
              <w:t xml:space="preserve">verage level of </w:t>
            </w:r>
            <w:r w:rsidRPr="003B3FB6">
              <w:rPr>
                <w:rFonts w:cstheme="minorBidi"/>
                <w:sz w:val="22"/>
                <w:szCs w:val="22"/>
              </w:rPr>
              <w:t xml:space="preserve">staff </w:t>
            </w:r>
            <w:r w:rsidR="001675BF" w:rsidRPr="003B3FB6">
              <w:rPr>
                <w:rFonts w:cstheme="minorBidi"/>
                <w:sz w:val="22"/>
                <w:szCs w:val="22"/>
              </w:rPr>
              <w:t>performance</w:t>
            </w:r>
            <w:r w:rsidR="00C74037" w:rsidRPr="003B3FB6">
              <w:rPr>
                <w:rFonts w:cstheme="minorBidi"/>
                <w:sz w:val="22"/>
                <w:szCs w:val="22"/>
              </w:rPr>
              <w:t>.</w:t>
            </w:r>
          </w:p>
        </w:tc>
      </w:tr>
      <w:tr w:rsidR="00830E99" w:rsidRPr="003B3FB6" w14:paraId="415C9590" w14:textId="77777777" w:rsidTr="007C3CF5">
        <w:trPr>
          <w:trHeight w:val="19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09EC7DBF" w14:textId="77777777" w:rsidR="00830E99" w:rsidRPr="003B3FB6" w:rsidRDefault="00830E99" w:rsidP="003B3FB6">
            <w:pPr>
              <w:spacing w:before="60" w:after="60"/>
              <w:jc w:val="left"/>
              <w:rPr>
                <w:sz w:val="22"/>
                <w:szCs w:val="22"/>
              </w:rPr>
            </w:pPr>
          </w:p>
        </w:tc>
        <w:tc>
          <w:tcPr>
            <w:tcW w:w="7796" w:type="dxa"/>
            <w:shd w:val="clear" w:color="auto" w:fill="auto"/>
          </w:tcPr>
          <w:p w14:paraId="50A0BC17" w14:textId="50EE6CEF" w:rsidR="00830E99" w:rsidRPr="003B3FB6" w:rsidRDefault="00C74037" w:rsidP="003B3FB6">
            <w:pPr>
              <w:tabs>
                <w:tab w:val="left" w:pos="1155"/>
              </w:tabs>
              <w:spacing w:before="60" w:after="60"/>
              <w:cnfStyle w:val="000000000000" w:firstRow="0" w:lastRow="0" w:firstColumn="0" w:lastColumn="0" w:oddVBand="0" w:evenVBand="0" w:oddHBand="0" w:evenHBand="0" w:firstRowFirstColumn="0" w:firstRowLastColumn="0" w:lastRowFirstColumn="0" w:lastRowLastColumn="0"/>
              <w:rPr>
                <w:rFonts w:cstheme="minorBidi"/>
                <w:color w:val="000000" w:themeColor="text1"/>
                <w:sz w:val="22"/>
                <w:szCs w:val="22"/>
              </w:rPr>
            </w:pPr>
            <w:r w:rsidRPr="003B3FB6">
              <w:rPr>
                <w:rFonts w:cstheme="minorBidi"/>
                <w:color w:val="000000" w:themeColor="text1"/>
                <w:sz w:val="22"/>
                <w:szCs w:val="22"/>
              </w:rPr>
              <w:t>Percentage of OP budget implementation.</w:t>
            </w:r>
          </w:p>
        </w:tc>
      </w:tr>
      <w:tr w:rsidR="00425A35" w:rsidRPr="003B3FB6" w14:paraId="2E5302A4" w14:textId="77777777" w:rsidTr="00C14D68">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1D4BFFC8" w14:textId="77777777" w:rsidR="00425A35" w:rsidRPr="003B3FB6" w:rsidRDefault="00425A35" w:rsidP="003B3FB6">
            <w:pPr>
              <w:spacing w:before="60" w:after="60"/>
              <w:jc w:val="left"/>
              <w:rPr>
                <w:sz w:val="22"/>
                <w:szCs w:val="22"/>
              </w:rPr>
            </w:pPr>
          </w:p>
        </w:tc>
        <w:tc>
          <w:tcPr>
            <w:tcW w:w="0" w:type="dxa"/>
          </w:tcPr>
          <w:p w14:paraId="07A05E6C" w14:textId="11551825" w:rsidR="00425A35" w:rsidRPr="003B3FB6" w:rsidRDefault="1452949B" w:rsidP="003B3FB6">
            <w:pPr>
              <w:tabs>
                <w:tab w:val="left" w:pos="1155"/>
              </w:tabs>
              <w:spacing w:before="60" w:after="60"/>
              <w:cnfStyle w:val="000000100000" w:firstRow="0" w:lastRow="0" w:firstColumn="0" w:lastColumn="0" w:oddVBand="0" w:evenVBand="0" w:oddHBand="1" w:evenHBand="0" w:firstRowFirstColumn="0" w:firstRowLastColumn="0" w:lastRowFirstColumn="0" w:lastRowLastColumn="0"/>
              <w:rPr>
                <w:rFonts w:cstheme="minorBidi"/>
                <w:color w:val="000000"/>
                <w:sz w:val="22"/>
                <w:szCs w:val="22"/>
              </w:rPr>
            </w:pPr>
            <w:r w:rsidRPr="003B3FB6">
              <w:rPr>
                <w:rFonts w:cstheme="minorBidi"/>
                <w:color w:val="000000" w:themeColor="text1"/>
                <w:sz w:val="22"/>
                <w:szCs w:val="22"/>
              </w:rPr>
              <w:t>Number of project agreements signed per year</w:t>
            </w:r>
            <w:r w:rsidR="47CB47BF" w:rsidRPr="003B3FB6">
              <w:rPr>
                <w:rFonts w:cstheme="minorBidi"/>
                <w:color w:val="000000" w:themeColor="text1"/>
                <w:sz w:val="22"/>
                <w:szCs w:val="22"/>
              </w:rPr>
              <w:t>.</w:t>
            </w:r>
          </w:p>
        </w:tc>
      </w:tr>
      <w:tr w:rsidR="00F927DD" w:rsidRPr="003B3FB6" w14:paraId="09E4EA1B" w14:textId="77777777" w:rsidTr="00C14D68">
        <w:trPr>
          <w:trHeight w:val="195"/>
        </w:trPr>
        <w:tc>
          <w:tcPr>
            <w:cnfStyle w:val="001000000000" w:firstRow="0" w:lastRow="0" w:firstColumn="1" w:lastColumn="0" w:oddVBand="0" w:evenVBand="0" w:oddHBand="0" w:evenHBand="0" w:firstRowFirstColumn="0" w:firstRowLastColumn="0" w:lastRowFirstColumn="0" w:lastRowLastColumn="0"/>
            <w:tcW w:w="0" w:type="dxa"/>
            <w:vMerge/>
            <w:shd w:val="clear" w:color="auto" w:fill="auto"/>
          </w:tcPr>
          <w:p w14:paraId="471F3565" w14:textId="77777777" w:rsidR="00E61040" w:rsidRPr="003B3FB6" w:rsidRDefault="00E61040" w:rsidP="003B3FB6">
            <w:pPr>
              <w:spacing w:before="60" w:after="60"/>
              <w:jc w:val="left"/>
              <w:rPr>
                <w:sz w:val="22"/>
                <w:szCs w:val="22"/>
              </w:rPr>
            </w:pPr>
          </w:p>
        </w:tc>
        <w:tc>
          <w:tcPr>
            <w:tcW w:w="0" w:type="dxa"/>
            <w:shd w:val="clear" w:color="auto" w:fill="auto"/>
          </w:tcPr>
          <w:p w14:paraId="135047F3" w14:textId="774B4558" w:rsidR="00E61040" w:rsidRPr="003B3FB6" w:rsidRDefault="006418AE" w:rsidP="003B3FB6">
            <w:pPr>
              <w:spacing w:before="60" w:after="60"/>
              <w:cnfStyle w:val="000000000000" w:firstRow="0" w:lastRow="0" w:firstColumn="0" w:lastColumn="0" w:oddVBand="0" w:evenVBand="0" w:oddHBand="0" w:evenHBand="0" w:firstRowFirstColumn="0" w:firstRowLastColumn="0" w:lastRowFirstColumn="0" w:lastRowLastColumn="0"/>
              <w:rPr>
                <w:sz w:val="22"/>
                <w:szCs w:val="22"/>
              </w:rPr>
            </w:pPr>
            <w:r w:rsidRPr="003B3FB6">
              <w:rPr>
                <w:sz w:val="22"/>
                <w:szCs w:val="22"/>
              </w:rPr>
              <w:t>Percentage</w:t>
            </w:r>
            <w:r w:rsidR="2588B0B9" w:rsidRPr="003B3FB6">
              <w:rPr>
                <w:sz w:val="22"/>
                <w:szCs w:val="22"/>
              </w:rPr>
              <w:t xml:space="preserve"> of projects on track</w:t>
            </w:r>
            <w:r w:rsidR="3312F00E" w:rsidRPr="003B3FB6">
              <w:rPr>
                <w:sz w:val="22"/>
                <w:szCs w:val="22"/>
              </w:rPr>
              <w:t>.</w:t>
            </w:r>
          </w:p>
        </w:tc>
      </w:tr>
      <w:tr w:rsidR="00E61040" w:rsidRPr="003B3FB6" w14:paraId="55CB1FE8" w14:textId="77777777" w:rsidTr="00C14D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48583B71" w14:textId="4339D497" w:rsidR="00E61040" w:rsidRPr="003B3FB6" w:rsidRDefault="2588B0B9" w:rsidP="003B3FB6">
            <w:pPr>
              <w:spacing w:before="60" w:after="60"/>
              <w:jc w:val="left"/>
              <w:rPr>
                <w:rFonts w:cstheme="minorBidi"/>
                <w:sz w:val="22"/>
                <w:szCs w:val="22"/>
              </w:rPr>
            </w:pPr>
            <w:r w:rsidRPr="003B3FB6">
              <w:rPr>
                <w:rFonts w:cstheme="minorBidi"/>
                <w:sz w:val="22"/>
                <w:szCs w:val="22"/>
              </w:rPr>
              <w:t xml:space="preserve">Regional </w:t>
            </w:r>
            <w:r w:rsidR="5E3CE81D" w:rsidRPr="003B3FB6">
              <w:rPr>
                <w:rFonts w:cstheme="minorBidi"/>
                <w:sz w:val="22"/>
                <w:szCs w:val="22"/>
              </w:rPr>
              <w:t>p</w:t>
            </w:r>
            <w:r w:rsidRPr="003B3FB6">
              <w:rPr>
                <w:rFonts w:cstheme="minorBidi"/>
                <w:sz w:val="22"/>
                <w:szCs w:val="22"/>
              </w:rPr>
              <w:t>resence</w:t>
            </w:r>
          </w:p>
        </w:tc>
        <w:tc>
          <w:tcPr>
            <w:tcW w:w="0" w:type="dxa"/>
          </w:tcPr>
          <w:p w14:paraId="7BED3304" w14:textId="5F1D1202" w:rsidR="00E61040" w:rsidRPr="003B3FB6" w:rsidRDefault="10356FBC" w:rsidP="003B3FB6">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3B3FB6">
              <w:rPr>
                <w:sz w:val="22"/>
                <w:szCs w:val="22"/>
              </w:rPr>
              <w:t xml:space="preserve">Number of </w:t>
            </w:r>
            <w:r w:rsidR="59295977" w:rsidRPr="003B3FB6">
              <w:rPr>
                <w:sz w:val="22"/>
                <w:szCs w:val="22"/>
              </w:rPr>
              <w:t xml:space="preserve">information and communication technologies (ICTs) </w:t>
            </w:r>
            <w:r w:rsidRPr="003B3FB6">
              <w:rPr>
                <w:sz w:val="22"/>
                <w:szCs w:val="22"/>
              </w:rPr>
              <w:t xml:space="preserve">development agreements implemented in collaboration with UN agencies </w:t>
            </w:r>
            <w:r w:rsidR="0A3149B1" w:rsidRPr="003B3FB6">
              <w:rPr>
                <w:sz w:val="22"/>
                <w:szCs w:val="22"/>
              </w:rPr>
              <w:t>and</w:t>
            </w:r>
            <w:r w:rsidRPr="003B3FB6">
              <w:rPr>
                <w:sz w:val="22"/>
                <w:szCs w:val="22"/>
              </w:rPr>
              <w:t xml:space="preserve"> other </w:t>
            </w:r>
            <w:r w:rsidR="7CEAE53C" w:rsidRPr="003B3FB6">
              <w:rPr>
                <w:sz w:val="22"/>
                <w:szCs w:val="22"/>
              </w:rPr>
              <w:t>partners</w:t>
            </w:r>
            <w:r w:rsidR="69EE85A0" w:rsidRPr="003B3FB6">
              <w:rPr>
                <w:sz w:val="22"/>
                <w:szCs w:val="22"/>
              </w:rPr>
              <w:t>.</w:t>
            </w:r>
          </w:p>
        </w:tc>
      </w:tr>
    </w:tbl>
    <w:p w14:paraId="1B2276EE" w14:textId="77777777" w:rsidR="00992DF3" w:rsidRPr="00F56A31" w:rsidRDefault="00992DF3" w:rsidP="4247D700">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rPr>
      </w:pPr>
    </w:p>
    <w:tbl>
      <w:tblPr>
        <w:tblStyle w:val="GridTable4-Accent1"/>
        <w:tblW w:w="10490" w:type="dxa"/>
        <w:tblInd w:w="-289" w:type="dxa"/>
        <w:tblLook w:val="04A0" w:firstRow="1" w:lastRow="0" w:firstColumn="1" w:lastColumn="0" w:noHBand="0" w:noVBand="1"/>
      </w:tblPr>
      <w:tblGrid>
        <w:gridCol w:w="2694"/>
        <w:gridCol w:w="7796"/>
      </w:tblGrid>
      <w:tr w:rsidR="00222C6A" w:rsidRPr="003B3FB6" w14:paraId="03615C66" w14:textId="77777777" w:rsidTr="463DFE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90" w:type="dxa"/>
            <w:gridSpan w:val="2"/>
          </w:tcPr>
          <w:p w14:paraId="3DE488D0" w14:textId="7601A74D" w:rsidR="00B45ACC" w:rsidRPr="003B3FB6" w:rsidRDefault="7900F155" w:rsidP="003B3FB6">
            <w:pPr>
              <w:widowControl w:val="0"/>
              <w:spacing w:before="60" w:after="60"/>
              <w:jc w:val="center"/>
              <w:rPr>
                <w:rFonts w:cstheme="minorHAnsi"/>
                <w:sz w:val="22"/>
                <w:szCs w:val="22"/>
              </w:rPr>
            </w:pPr>
            <w:r w:rsidRPr="003B3FB6">
              <w:rPr>
                <w:rFonts w:cstheme="minorHAnsi"/>
                <w:sz w:val="22"/>
                <w:szCs w:val="22"/>
              </w:rPr>
              <w:t xml:space="preserve">Output indicators (ITU-D </w:t>
            </w:r>
            <w:r w:rsidR="18507D45" w:rsidRPr="003B3FB6">
              <w:rPr>
                <w:rFonts w:cstheme="minorHAnsi"/>
                <w:sz w:val="22"/>
                <w:szCs w:val="22"/>
              </w:rPr>
              <w:t>p</w:t>
            </w:r>
            <w:r w:rsidRPr="003B3FB6">
              <w:rPr>
                <w:rFonts w:cstheme="minorHAnsi"/>
                <w:sz w:val="22"/>
                <w:szCs w:val="22"/>
              </w:rPr>
              <w:t xml:space="preserve">roducts </w:t>
            </w:r>
            <w:r w:rsidR="28B4DF5E" w:rsidRPr="003B3FB6">
              <w:rPr>
                <w:rFonts w:cstheme="minorHAnsi"/>
                <w:sz w:val="22"/>
                <w:szCs w:val="22"/>
              </w:rPr>
              <w:t>and</w:t>
            </w:r>
            <w:r w:rsidRPr="003B3FB6">
              <w:rPr>
                <w:rFonts w:cstheme="minorHAnsi"/>
                <w:sz w:val="22"/>
                <w:szCs w:val="22"/>
              </w:rPr>
              <w:t xml:space="preserve"> </w:t>
            </w:r>
            <w:r w:rsidR="137D8B27" w:rsidRPr="003B3FB6">
              <w:rPr>
                <w:rFonts w:cstheme="minorHAnsi"/>
                <w:sz w:val="22"/>
                <w:szCs w:val="22"/>
              </w:rPr>
              <w:t>s</w:t>
            </w:r>
            <w:r w:rsidRPr="003B3FB6">
              <w:rPr>
                <w:rFonts w:cstheme="minorHAnsi"/>
                <w:sz w:val="22"/>
                <w:szCs w:val="22"/>
              </w:rPr>
              <w:t>ervices)</w:t>
            </w:r>
          </w:p>
        </w:tc>
      </w:tr>
      <w:tr w:rsidR="00812CDC" w:rsidRPr="003B3FB6" w14:paraId="17C6B896" w14:textId="77777777" w:rsidTr="463DFE4D">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49225772" w14:textId="77777777" w:rsidR="00B45ACC" w:rsidRPr="003B3FB6" w:rsidRDefault="00B45ACC" w:rsidP="003B3FB6">
            <w:pPr>
              <w:widowControl w:val="0"/>
              <w:spacing w:before="60" w:after="60"/>
              <w:jc w:val="left"/>
              <w:rPr>
                <w:rFonts w:cstheme="minorHAnsi"/>
                <w:sz w:val="22"/>
                <w:szCs w:val="22"/>
              </w:rPr>
            </w:pPr>
            <w:r w:rsidRPr="003B3FB6">
              <w:rPr>
                <w:rFonts w:cstheme="minorHAnsi"/>
                <w:sz w:val="22"/>
                <w:szCs w:val="22"/>
              </w:rPr>
              <w:t>Development of policy frameworks and knowledge products</w:t>
            </w:r>
          </w:p>
        </w:tc>
        <w:tc>
          <w:tcPr>
            <w:tcW w:w="7796" w:type="dxa"/>
          </w:tcPr>
          <w:p w14:paraId="45819890" w14:textId="438FB65D" w:rsidR="00B45ACC" w:rsidRPr="003B3FB6" w:rsidRDefault="54A7FAF6"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handbooks, technical reports and papers developed</w:t>
            </w:r>
            <w:r w:rsidR="00A579B3" w:rsidRPr="003B3FB6">
              <w:rPr>
                <w:rStyle w:val="FootnoteReference"/>
                <w:rFonts w:cstheme="minorHAnsi"/>
                <w:sz w:val="22"/>
                <w:szCs w:val="22"/>
              </w:rPr>
              <w:footnoteReference w:id="3"/>
            </w:r>
            <w:r w:rsidR="7709ACDC" w:rsidRPr="003B3FB6">
              <w:rPr>
                <w:rFonts w:cstheme="minorHAnsi"/>
                <w:sz w:val="22"/>
                <w:szCs w:val="22"/>
              </w:rPr>
              <w:t>.</w:t>
            </w:r>
          </w:p>
        </w:tc>
      </w:tr>
      <w:tr w:rsidR="00B45ACC" w:rsidRPr="003B3FB6" w14:paraId="7057043D" w14:textId="77777777" w:rsidTr="463DFE4D">
        <w:trPr>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3DA41807" w14:textId="77777777" w:rsidR="00B45ACC" w:rsidRPr="003B3FB6" w:rsidRDefault="00B45ACC" w:rsidP="003B3FB6">
            <w:pPr>
              <w:widowControl w:val="0"/>
              <w:spacing w:before="60" w:after="60"/>
              <w:jc w:val="left"/>
              <w:rPr>
                <w:rFonts w:cstheme="minorHAnsi"/>
                <w:sz w:val="22"/>
                <w:szCs w:val="22"/>
              </w:rPr>
            </w:pPr>
          </w:p>
        </w:tc>
        <w:tc>
          <w:tcPr>
            <w:tcW w:w="7796" w:type="dxa"/>
          </w:tcPr>
          <w:p w14:paraId="5B3A8D99" w14:textId="30D4F015" w:rsidR="00B45ACC" w:rsidRPr="003B3FB6" w:rsidRDefault="54A7FAF6"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 xml:space="preserve">Number of Member States assisted in developing </w:t>
            </w:r>
            <w:r w:rsidR="77E37A57" w:rsidRPr="003B3FB6">
              <w:rPr>
                <w:rFonts w:cstheme="minorHAnsi"/>
                <w:sz w:val="22"/>
                <w:szCs w:val="22"/>
              </w:rPr>
              <w:t xml:space="preserve">policy </w:t>
            </w:r>
            <w:r w:rsidRPr="003B3FB6">
              <w:rPr>
                <w:rFonts w:cstheme="minorHAnsi"/>
                <w:sz w:val="22"/>
                <w:szCs w:val="22"/>
              </w:rPr>
              <w:t>framework</w:t>
            </w:r>
            <w:r w:rsidR="45BE11EA" w:rsidRPr="003B3FB6">
              <w:rPr>
                <w:rFonts w:cstheme="minorHAnsi"/>
                <w:sz w:val="22"/>
                <w:szCs w:val="22"/>
              </w:rPr>
              <w:t>s</w:t>
            </w:r>
            <w:r w:rsidR="6EE21861" w:rsidRPr="003B3FB6">
              <w:rPr>
                <w:rFonts w:cstheme="minorHAnsi"/>
                <w:sz w:val="22"/>
                <w:szCs w:val="22"/>
              </w:rPr>
              <w:t>.</w:t>
            </w:r>
          </w:p>
        </w:tc>
      </w:tr>
      <w:tr w:rsidR="00812CDC" w:rsidRPr="003B3FB6" w14:paraId="116F77ED" w14:textId="77777777" w:rsidTr="463DFE4D">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554A9A4F" w14:textId="77777777" w:rsidR="00B45ACC" w:rsidRPr="003B3FB6" w:rsidRDefault="00B45ACC" w:rsidP="003B3FB6">
            <w:pPr>
              <w:widowControl w:val="0"/>
              <w:spacing w:before="60" w:after="60"/>
              <w:jc w:val="left"/>
              <w:rPr>
                <w:rFonts w:cstheme="minorHAnsi"/>
                <w:sz w:val="22"/>
                <w:szCs w:val="22"/>
              </w:rPr>
            </w:pPr>
          </w:p>
        </w:tc>
        <w:tc>
          <w:tcPr>
            <w:tcW w:w="7796" w:type="dxa"/>
          </w:tcPr>
          <w:p w14:paraId="2A0EB62C" w14:textId="5BDC95D2" w:rsidR="00B45ACC" w:rsidRPr="003B3FB6" w:rsidRDefault="54A7FAF6"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tools /frameworks/ resources developed</w:t>
            </w:r>
            <w:r w:rsidR="7EE3D042" w:rsidRPr="003B3FB6">
              <w:rPr>
                <w:rFonts w:cstheme="minorHAnsi"/>
                <w:sz w:val="22"/>
                <w:szCs w:val="22"/>
              </w:rPr>
              <w:t>.</w:t>
            </w:r>
            <w:r w:rsidR="0083159C">
              <w:rPr>
                <w:rFonts w:cstheme="minorHAnsi"/>
                <w:sz w:val="22"/>
                <w:szCs w:val="22"/>
              </w:rPr>
              <w:t xml:space="preserve"> </w:t>
            </w:r>
          </w:p>
        </w:tc>
      </w:tr>
      <w:tr w:rsidR="00B45ACC" w:rsidRPr="003B3FB6" w14:paraId="2888F231" w14:textId="77777777" w:rsidTr="463DFE4D">
        <w:trPr>
          <w:trHeight w:val="90"/>
        </w:trPr>
        <w:tc>
          <w:tcPr>
            <w:cnfStyle w:val="001000000000" w:firstRow="0" w:lastRow="0" w:firstColumn="1" w:lastColumn="0" w:oddVBand="0" w:evenVBand="0" w:oddHBand="0" w:evenHBand="0" w:firstRowFirstColumn="0" w:firstRowLastColumn="0" w:lastRowFirstColumn="0" w:lastRowLastColumn="0"/>
            <w:tcW w:w="2694" w:type="dxa"/>
            <w:vMerge/>
          </w:tcPr>
          <w:p w14:paraId="7C586C93" w14:textId="77777777" w:rsidR="00B45ACC" w:rsidRPr="003B3FB6" w:rsidRDefault="00B45ACC" w:rsidP="003B3FB6">
            <w:pPr>
              <w:widowControl w:val="0"/>
              <w:spacing w:before="60" w:after="60"/>
              <w:jc w:val="left"/>
              <w:rPr>
                <w:rFonts w:cstheme="minorHAnsi"/>
                <w:sz w:val="22"/>
                <w:szCs w:val="22"/>
              </w:rPr>
            </w:pPr>
          </w:p>
        </w:tc>
        <w:tc>
          <w:tcPr>
            <w:tcW w:w="7796" w:type="dxa"/>
          </w:tcPr>
          <w:p w14:paraId="674A4D6B" w14:textId="4BABD67B" w:rsidR="00B45ACC" w:rsidRPr="003B3FB6" w:rsidRDefault="54A7FAF6"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 xml:space="preserve">Number of best practice guidelines </w:t>
            </w:r>
            <w:r w:rsidR="3C6E87A7" w:rsidRPr="003B3FB6">
              <w:rPr>
                <w:rFonts w:cstheme="minorHAnsi"/>
                <w:sz w:val="22"/>
                <w:szCs w:val="22"/>
              </w:rPr>
              <w:t>elaborated</w:t>
            </w:r>
            <w:r w:rsidR="0230D676" w:rsidRPr="003B3FB6">
              <w:rPr>
                <w:rFonts w:cstheme="minorHAnsi"/>
                <w:sz w:val="22"/>
                <w:szCs w:val="22"/>
              </w:rPr>
              <w:t>.</w:t>
            </w:r>
          </w:p>
        </w:tc>
      </w:tr>
      <w:tr w:rsidR="00812CDC" w:rsidRPr="003B3FB6" w14:paraId="08EFB2FD" w14:textId="77777777" w:rsidTr="000D171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FFFFFF" w:themeFill="background1"/>
          </w:tcPr>
          <w:p w14:paraId="28BFFFFE" w14:textId="6AFED91C" w:rsidR="00B45ACC" w:rsidRPr="003B3FB6" w:rsidRDefault="54A7FAF6" w:rsidP="003B3FB6">
            <w:pPr>
              <w:widowControl w:val="0"/>
              <w:spacing w:before="60" w:after="60"/>
              <w:jc w:val="left"/>
              <w:rPr>
                <w:rFonts w:cstheme="minorHAnsi"/>
                <w:sz w:val="22"/>
                <w:szCs w:val="22"/>
              </w:rPr>
            </w:pPr>
            <w:r w:rsidRPr="003B3FB6">
              <w:rPr>
                <w:rFonts w:cstheme="minorHAnsi"/>
                <w:sz w:val="22"/>
                <w:szCs w:val="22"/>
              </w:rPr>
              <w:t xml:space="preserve">Capacity </w:t>
            </w:r>
            <w:r w:rsidR="14504C9D" w:rsidRPr="003B3FB6">
              <w:rPr>
                <w:rFonts w:cstheme="minorHAnsi"/>
                <w:sz w:val="22"/>
                <w:szCs w:val="22"/>
              </w:rPr>
              <w:t>d</w:t>
            </w:r>
            <w:r w:rsidRPr="003B3FB6">
              <w:rPr>
                <w:rFonts w:cstheme="minorHAnsi"/>
                <w:sz w:val="22"/>
                <w:szCs w:val="22"/>
              </w:rPr>
              <w:t>evelopment</w:t>
            </w:r>
          </w:p>
        </w:tc>
        <w:tc>
          <w:tcPr>
            <w:tcW w:w="7796" w:type="dxa"/>
          </w:tcPr>
          <w:p w14:paraId="68CC83F8" w14:textId="2BB2BDAF" w:rsidR="00B45ACC" w:rsidRPr="003B3FB6" w:rsidRDefault="7E733B69"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professionals trained and certified in telecommunications/</w:t>
            </w:r>
            <w:r w:rsidR="295A9CDA" w:rsidRPr="003B3FB6">
              <w:rPr>
                <w:rFonts w:cstheme="minorHAnsi"/>
                <w:sz w:val="22"/>
                <w:szCs w:val="22"/>
              </w:rPr>
              <w:t xml:space="preserve">information and communication technologies (ICTs) </w:t>
            </w:r>
            <w:r w:rsidR="6B0B24C9" w:rsidRPr="003B3FB6">
              <w:rPr>
                <w:rFonts w:cstheme="minorHAnsi"/>
                <w:sz w:val="22"/>
                <w:szCs w:val="22"/>
              </w:rPr>
              <w:t>topics</w:t>
            </w:r>
            <w:r w:rsidR="14FBEAF5" w:rsidRPr="003B3FB6">
              <w:rPr>
                <w:rFonts w:cstheme="minorHAnsi"/>
                <w:sz w:val="22"/>
                <w:szCs w:val="22"/>
              </w:rPr>
              <w:t>.</w:t>
            </w:r>
          </w:p>
        </w:tc>
      </w:tr>
      <w:tr w:rsidR="002D4705" w:rsidRPr="003B3FB6" w14:paraId="3D938B82"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6EB24AFB" w14:textId="77777777" w:rsidR="00B45ACC" w:rsidRPr="003B3FB6" w:rsidRDefault="00B45ACC" w:rsidP="003B3FB6">
            <w:pPr>
              <w:widowControl w:val="0"/>
              <w:spacing w:before="60" w:after="60"/>
              <w:jc w:val="left"/>
              <w:rPr>
                <w:rFonts w:cstheme="minorHAnsi"/>
                <w:sz w:val="22"/>
                <w:szCs w:val="22"/>
              </w:rPr>
            </w:pPr>
          </w:p>
        </w:tc>
        <w:tc>
          <w:tcPr>
            <w:tcW w:w="7796" w:type="dxa"/>
          </w:tcPr>
          <w:p w14:paraId="48F36C6E" w14:textId="4401E170" w:rsidR="00B45ACC" w:rsidRPr="003B3FB6" w:rsidRDefault="3FCE4973"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 xml:space="preserve">Number of individuals trained in basic and intermediate digital </w:t>
            </w:r>
            <w:r w:rsidR="54A7FAF6" w:rsidRPr="003B3FB6">
              <w:rPr>
                <w:rFonts w:cstheme="minorHAnsi"/>
                <w:sz w:val="22"/>
                <w:szCs w:val="22"/>
              </w:rPr>
              <w:t>skills</w:t>
            </w:r>
            <w:r w:rsidR="580439C0" w:rsidRPr="003B3FB6">
              <w:rPr>
                <w:rFonts w:cstheme="minorHAnsi"/>
                <w:sz w:val="22"/>
                <w:szCs w:val="22"/>
              </w:rPr>
              <w:t>.</w:t>
            </w:r>
          </w:p>
        </w:tc>
      </w:tr>
      <w:tr w:rsidR="00812CDC" w:rsidRPr="003B3FB6" w14:paraId="06E3EB93" w14:textId="77777777" w:rsidTr="000D171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605BC202" w14:textId="77777777" w:rsidR="00B45ACC" w:rsidRPr="003B3FB6" w:rsidRDefault="00B45ACC" w:rsidP="003B3FB6">
            <w:pPr>
              <w:widowControl w:val="0"/>
              <w:spacing w:before="60" w:after="60"/>
              <w:jc w:val="left"/>
              <w:rPr>
                <w:rFonts w:cstheme="minorHAnsi"/>
                <w:sz w:val="22"/>
                <w:szCs w:val="22"/>
              </w:rPr>
            </w:pPr>
          </w:p>
        </w:tc>
        <w:tc>
          <w:tcPr>
            <w:tcW w:w="7796" w:type="dxa"/>
          </w:tcPr>
          <w:p w14:paraId="3B2EA104" w14:textId="5BC659C0" w:rsidR="00B45ACC" w:rsidRPr="003B3FB6" w:rsidRDefault="6B0B24C9"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color w:val="000000" w:themeColor="text1"/>
                <w:sz w:val="22"/>
                <w:szCs w:val="22"/>
              </w:rPr>
              <w:t>Number of ITU Academy users</w:t>
            </w:r>
            <w:r w:rsidR="0B524D6D" w:rsidRPr="003B3FB6">
              <w:rPr>
                <w:rFonts w:cstheme="minorHAnsi"/>
                <w:color w:val="000000" w:themeColor="text1"/>
                <w:sz w:val="22"/>
                <w:szCs w:val="22"/>
              </w:rPr>
              <w:t>.</w:t>
            </w:r>
          </w:p>
        </w:tc>
      </w:tr>
      <w:tr w:rsidR="002D4705" w:rsidRPr="003B3FB6" w14:paraId="4E64C871"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70D12710" w14:textId="77777777" w:rsidR="00B45ACC" w:rsidRPr="003B3FB6" w:rsidRDefault="00B45ACC" w:rsidP="003B3FB6">
            <w:pPr>
              <w:widowControl w:val="0"/>
              <w:spacing w:before="60" w:after="60"/>
              <w:jc w:val="left"/>
              <w:rPr>
                <w:rFonts w:cstheme="minorHAnsi"/>
                <w:sz w:val="22"/>
                <w:szCs w:val="22"/>
              </w:rPr>
            </w:pPr>
          </w:p>
        </w:tc>
        <w:tc>
          <w:tcPr>
            <w:tcW w:w="7796" w:type="dxa"/>
          </w:tcPr>
          <w:p w14:paraId="22D487A7" w14:textId="704047C9" w:rsidR="00B45ACC" w:rsidRPr="003B3FB6" w:rsidRDefault="6B0B24C9"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color w:val="000000"/>
                <w:sz w:val="22"/>
                <w:szCs w:val="22"/>
              </w:rPr>
            </w:pPr>
            <w:r w:rsidRPr="003B3FB6">
              <w:rPr>
                <w:rFonts w:cstheme="minorHAnsi"/>
                <w:color w:val="000000" w:themeColor="text1"/>
                <w:sz w:val="22"/>
                <w:szCs w:val="22"/>
              </w:rPr>
              <w:t>Number of individuals participating in capacity development activities led by BDT</w:t>
            </w:r>
            <w:r w:rsidR="2F645265" w:rsidRPr="003B3FB6">
              <w:rPr>
                <w:rFonts w:cstheme="minorHAnsi"/>
                <w:color w:val="000000" w:themeColor="text1"/>
                <w:sz w:val="22"/>
                <w:szCs w:val="22"/>
              </w:rPr>
              <w:t>.</w:t>
            </w:r>
          </w:p>
        </w:tc>
      </w:tr>
      <w:tr w:rsidR="00337B0D" w:rsidRPr="003B3FB6" w14:paraId="43A25FCE" w14:textId="77777777" w:rsidTr="463DFE4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7EB02923" w14:textId="77777777" w:rsidR="00337B0D" w:rsidRPr="003B3FB6" w:rsidRDefault="00337B0D" w:rsidP="003B3FB6">
            <w:pPr>
              <w:widowControl w:val="0"/>
              <w:spacing w:before="60" w:after="60"/>
              <w:jc w:val="left"/>
              <w:rPr>
                <w:rFonts w:cstheme="minorHAnsi"/>
                <w:sz w:val="22"/>
                <w:szCs w:val="22"/>
              </w:rPr>
            </w:pPr>
            <w:r w:rsidRPr="003B3FB6">
              <w:rPr>
                <w:rFonts w:cstheme="minorHAnsi"/>
                <w:sz w:val="22"/>
                <w:szCs w:val="22"/>
              </w:rPr>
              <w:t>Provision of data and statistics</w:t>
            </w:r>
          </w:p>
        </w:tc>
        <w:tc>
          <w:tcPr>
            <w:tcW w:w="7796" w:type="dxa"/>
          </w:tcPr>
          <w:p w14:paraId="47272424" w14:textId="386C7274" w:rsidR="00337B0D" w:rsidRPr="003B3FB6" w:rsidRDefault="00337B0D" w:rsidP="003B3FB6">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data points available in published dataset.</w:t>
            </w:r>
            <w:r>
              <w:rPr>
                <w:rFonts w:cstheme="minorHAnsi"/>
                <w:sz w:val="22"/>
                <w:szCs w:val="22"/>
              </w:rPr>
              <w:t xml:space="preserve"> </w:t>
            </w:r>
          </w:p>
        </w:tc>
      </w:tr>
      <w:tr w:rsidR="00337B0D" w:rsidRPr="003B3FB6" w14:paraId="473B5B99" w14:textId="77777777" w:rsidTr="009B3637">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DBE5F1" w:themeFill="accent1" w:themeFillTint="33"/>
          </w:tcPr>
          <w:p w14:paraId="04E56E34" w14:textId="77777777" w:rsidR="00337B0D" w:rsidRPr="003B3FB6" w:rsidRDefault="00337B0D" w:rsidP="003B3FB6">
            <w:pPr>
              <w:widowControl w:val="0"/>
              <w:spacing w:before="60" w:after="60"/>
              <w:rPr>
                <w:rFonts w:cstheme="minorHAnsi"/>
                <w:sz w:val="22"/>
                <w:szCs w:val="22"/>
              </w:rPr>
            </w:pPr>
          </w:p>
        </w:tc>
        <w:tc>
          <w:tcPr>
            <w:tcW w:w="7796" w:type="dxa"/>
          </w:tcPr>
          <w:p w14:paraId="70C16B39" w14:textId="1D137167" w:rsidR="00337B0D" w:rsidRPr="003B3FB6" w:rsidRDefault="00337B0D" w:rsidP="003B3FB6">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weekly users on ITU Datahub.</w:t>
            </w:r>
          </w:p>
        </w:tc>
      </w:tr>
      <w:tr w:rsidR="00337B0D" w:rsidRPr="003B3FB6" w14:paraId="50FA7771" w14:textId="77777777" w:rsidTr="463DFE4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2746E141" w14:textId="77777777" w:rsidR="00337B0D" w:rsidRPr="003B3FB6" w:rsidRDefault="00337B0D" w:rsidP="00337B0D">
            <w:pPr>
              <w:widowControl w:val="0"/>
              <w:spacing w:before="60" w:after="60"/>
              <w:rPr>
                <w:rFonts w:cstheme="minorHAnsi"/>
                <w:sz w:val="22"/>
                <w:szCs w:val="22"/>
              </w:rPr>
            </w:pPr>
          </w:p>
        </w:tc>
        <w:tc>
          <w:tcPr>
            <w:tcW w:w="7796" w:type="dxa"/>
          </w:tcPr>
          <w:p w14:paraId="653C2F96" w14:textId="54DCE617" w:rsidR="00337B0D" w:rsidRPr="003B3FB6" w:rsidRDefault="00337B0D" w:rsidP="00337B0D">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Percentage of Member States approving the new IDI methodology.</w:t>
            </w:r>
          </w:p>
        </w:tc>
      </w:tr>
      <w:tr w:rsidR="00337B0D" w:rsidRPr="003B3FB6" w14:paraId="699D723E" w14:textId="77777777" w:rsidTr="009B3637">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DBE5F1" w:themeFill="accent1" w:themeFillTint="33"/>
          </w:tcPr>
          <w:p w14:paraId="18559ADA" w14:textId="77777777" w:rsidR="00337B0D" w:rsidRPr="003B3FB6" w:rsidRDefault="00337B0D" w:rsidP="00337B0D">
            <w:pPr>
              <w:widowControl w:val="0"/>
              <w:spacing w:before="60" w:after="60"/>
              <w:rPr>
                <w:rFonts w:cstheme="minorHAnsi"/>
                <w:sz w:val="22"/>
                <w:szCs w:val="22"/>
              </w:rPr>
            </w:pPr>
          </w:p>
        </w:tc>
        <w:tc>
          <w:tcPr>
            <w:tcW w:w="7796" w:type="dxa"/>
          </w:tcPr>
          <w:p w14:paraId="27224AD4" w14:textId="3973F159" w:rsidR="00337B0D" w:rsidRPr="003B3FB6" w:rsidRDefault="00337B0D" w:rsidP="00337B0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digital companies tracked to monitor emissions, energy use and climate commitments</w:t>
            </w:r>
            <w:r>
              <w:rPr>
                <w:rFonts w:cstheme="minorHAnsi"/>
                <w:sz w:val="22"/>
                <w:szCs w:val="22"/>
              </w:rPr>
              <w:t>.</w:t>
            </w:r>
          </w:p>
        </w:tc>
      </w:tr>
      <w:tr w:rsidR="00337B0D" w:rsidRPr="003B3FB6" w14:paraId="3285BC64" w14:textId="77777777" w:rsidTr="000D171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FFFFFF" w:themeFill="background1"/>
          </w:tcPr>
          <w:p w14:paraId="4711D584" w14:textId="0EA27FBC" w:rsidR="00337B0D" w:rsidRPr="003B3FB6" w:rsidRDefault="00337B0D" w:rsidP="00337B0D">
            <w:pPr>
              <w:widowControl w:val="0"/>
              <w:spacing w:before="60" w:after="60"/>
              <w:jc w:val="left"/>
              <w:rPr>
                <w:rFonts w:cstheme="minorHAnsi"/>
                <w:sz w:val="22"/>
                <w:szCs w:val="22"/>
              </w:rPr>
            </w:pPr>
            <w:r w:rsidRPr="003B3FB6">
              <w:rPr>
                <w:rFonts w:cstheme="minorHAnsi"/>
                <w:sz w:val="22"/>
                <w:szCs w:val="22"/>
              </w:rPr>
              <w:t>Provision of technical assistance</w:t>
            </w:r>
          </w:p>
        </w:tc>
        <w:tc>
          <w:tcPr>
            <w:tcW w:w="7796" w:type="dxa"/>
          </w:tcPr>
          <w:p w14:paraId="12391275" w14:textId="2AD36B77" w:rsidR="00337B0D" w:rsidRPr="003B3FB6" w:rsidRDefault="00337B0D" w:rsidP="00337B0D">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Member States having received technical assistance.</w:t>
            </w:r>
          </w:p>
        </w:tc>
      </w:tr>
      <w:tr w:rsidR="00337B0D" w:rsidRPr="003B3FB6" w14:paraId="212F178D"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4F991069" w14:textId="77777777" w:rsidR="00337B0D" w:rsidRPr="003B3FB6" w:rsidRDefault="00337B0D" w:rsidP="00337B0D">
            <w:pPr>
              <w:widowControl w:val="0"/>
              <w:spacing w:before="60" w:after="60"/>
              <w:rPr>
                <w:rFonts w:cstheme="minorHAnsi"/>
                <w:sz w:val="22"/>
                <w:szCs w:val="22"/>
              </w:rPr>
            </w:pPr>
          </w:p>
        </w:tc>
        <w:tc>
          <w:tcPr>
            <w:tcW w:w="7796" w:type="dxa"/>
          </w:tcPr>
          <w:p w14:paraId="3E175BF2" w14:textId="5AB7D3C5" w:rsidR="00337B0D" w:rsidRPr="003B3FB6" w:rsidRDefault="00337B0D" w:rsidP="00337B0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WTDC resolutions implemented.</w:t>
            </w:r>
          </w:p>
        </w:tc>
      </w:tr>
      <w:tr w:rsidR="00337B0D" w:rsidRPr="003B3FB6" w14:paraId="20C639FD" w14:textId="77777777" w:rsidTr="000D171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FFFFFF" w:themeFill="background1"/>
          </w:tcPr>
          <w:p w14:paraId="26A73E63" w14:textId="77777777" w:rsidR="00337B0D" w:rsidRPr="003B3FB6" w:rsidRDefault="00337B0D" w:rsidP="00337B0D">
            <w:pPr>
              <w:widowControl w:val="0"/>
              <w:spacing w:before="60" w:after="60"/>
              <w:rPr>
                <w:rFonts w:cstheme="minorHAnsi"/>
                <w:sz w:val="22"/>
                <w:szCs w:val="22"/>
              </w:rPr>
            </w:pPr>
          </w:p>
        </w:tc>
        <w:tc>
          <w:tcPr>
            <w:tcW w:w="7796" w:type="dxa"/>
          </w:tcPr>
          <w:p w14:paraId="79111E59" w14:textId="68A2892F" w:rsidR="00337B0D" w:rsidRPr="003B3FB6" w:rsidRDefault="00337B0D" w:rsidP="00337B0D">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rPr>
            </w:pPr>
            <w:r w:rsidRPr="003B3FB6">
              <w:rPr>
                <w:rFonts w:cstheme="minorHAnsi"/>
                <w:sz w:val="22"/>
                <w:szCs w:val="22"/>
              </w:rPr>
              <w:t>Number of project agreements signed per year.</w:t>
            </w:r>
          </w:p>
        </w:tc>
      </w:tr>
      <w:tr w:rsidR="00337B0D" w:rsidRPr="003B3FB6" w14:paraId="28663546"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val="restart"/>
          </w:tcPr>
          <w:p w14:paraId="6FAB69E9" w14:textId="77777777" w:rsidR="00337B0D" w:rsidRPr="003B3FB6" w:rsidRDefault="00337B0D" w:rsidP="00337B0D">
            <w:pPr>
              <w:widowControl w:val="0"/>
              <w:spacing w:before="60" w:after="60"/>
              <w:jc w:val="left"/>
              <w:rPr>
                <w:rFonts w:cstheme="minorHAnsi"/>
                <w:sz w:val="22"/>
                <w:szCs w:val="22"/>
              </w:rPr>
            </w:pPr>
            <w:r w:rsidRPr="003B3FB6">
              <w:rPr>
                <w:rFonts w:cstheme="minorHAnsi"/>
                <w:sz w:val="22"/>
                <w:szCs w:val="22"/>
              </w:rPr>
              <w:t>Convening platforms</w:t>
            </w:r>
          </w:p>
        </w:tc>
        <w:tc>
          <w:tcPr>
            <w:tcW w:w="7796" w:type="dxa"/>
          </w:tcPr>
          <w:p w14:paraId="1E0B0908" w14:textId="52B40934" w:rsidR="00337B0D" w:rsidRPr="003B3FB6" w:rsidRDefault="00337B0D" w:rsidP="00337B0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partnerships signed.</w:t>
            </w:r>
          </w:p>
        </w:tc>
      </w:tr>
      <w:tr w:rsidR="00337B0D" w:rsidRPr="003B3FB6" w14:paraId="5C8F3104" w14:textId="77777777" w:rsidTr="463DFE4D">
        <w:trPr>
          <w:cnfStyle w:val="000000100000" w:firstRow="0" w:lastRow="0" w:firstColumn="0" w:lastColumn="0" w:oddVBand="0" w:evenVBand="0" w:oddHBand="1" w:evenHBand="0" w:firstRowFirstColumn="0" w:firstRowLastColumn="0" w:lastRowFirstColumn="0" w:lastRowLastColumn="0"/>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3DF69776" w14:textId="77777777" w:rsidR="00337B0D" w:rsidRPr="003B3FB6" w:rsidRDefault="00337B0D" w:rsidP="00337B0D">
            <w:pPr>
              <w:widowControl w:val="0"/>
              <w:spacing w:before="60" w:after="60"/>
              <w:rPr>
                <w:rFonts w:cstheme="minorHAnsi"/>
                <w:sz w:val="22"/>
                <w:szCs w:val="22"/>
              </w:rPr>
            </w:pPr>
          </w:p>
        </w:tc>
        <w:tc>
          <w:tcPr>
            <w:tcW w:w="7796" w:type="dxa"/>
          </w:tcPr>
          <w:p w14:paraId="381D7145" w14:textId="0DF22C73" w:rsidR="00337B0D" w:rsidRPr="003B3FB6" w:rsidDel="00017E6A" w:rsidRDefault="00337B0D" w:rsidP="00337B0D">
            <w:pPr>
              <w:widowControl w:val="0"/>
              <w:spacing w:before="60" w:after="60"/>
              <w:cnfStyle w:val="000000100000" w:firstRow="0" w:lastRow="0" w:firstColumn="0" w:lastColumn="0" w:oddVBand="0" w:evenVBand="0" w:oddHBand="1" w:evenHBand="0" w:firstRowFirstColumn="0" w:firstRowLastColumn="0" w:lastRowFirstColumn="0" w:lastRowLastColumn="0"/>
              <w:rPr>
                <w:rFonts w:cstheme="minorHAnsi"/>
                <w:sz w:val="22"/>
                <w:szCs w:val="22"/>
                <w:highlight w:val="yellow"/>
              </w:rPr>
            </w:pPr>
            <w:r w:rsidRPr="003B3FB6">
              <w:rPr>
                <w:rFonts w:cstheme="minorHAnsi"/>
                <w:sz w:val="22"/>
                <w:szCs w:val="22"/>
              </w:rPr>
              <w:t>Percentage of partnerships signed with United Nations agencies to achieve the Sustainable Development Goals (SDGs) related to telecommunication/information and communication technology (ICT) development matters.</w:t>
            </w:r>
          </w:p>
        </w:tc>
      </w:tr>
      <w:tr w:rsidR="00337B0D" w:rsidRPr="003B3FB6" w14:paraId="7F2FFF5A" w14:textId="77777777" w:rsidTr="000D171D">
        <w:trPr>
          <w:trHeight w:val="45"/>
        </w:trPr>
        <w:tc>
          <w:tcPr>
            <w:cnfStyle w:val="001000000000" w:firstRow="0" w:lastRow="0" w:firstColumn="1" w:lastColumn="0" w:oddVBand="0" w:evenVBand="0" w:oddHBand="0" w:evenHBand="0" w:firstRowFirstColumn="0" w:firstRowLastColumn="0" w:lastRowFirstColumn="0" w:lastRowLastColumn="0"/>
            <w:tcW w:w="2694" w:type="dxa"/>
            <w:vMerge/>
          </w:tcPr>
          <w:p w14:paraId="74168F33" w14:textId="77777777" w:rsidR="00337B0D" w:rsidRPr="003B3FB6" w:rsidRDefault="00337B0D" w:rsidP="00337B0D">
            <w:pPr>
              <w:widowControl w:val="0"/>
              <w:spacing w:before="60" w:after="60"/>
              <w:rPr>
                <w:rFonts w:cstheme="minorHAnsi"/>
                <w:sz w:val="22"/>
                <w:szCs w:val="22"/>
              </w:rPr>
            </w:pPr>
          </w:p>
        </w:tc>
        <w:tc>
          <w:tcPr>
            <w:tcW w:w="7796" w:type="dxa"/>
          </w:tcPr>
          <w:p w14:paraId="20809064" w14:textId="452989B3" w:rsidR="00337B0D" w:rsidRPr="003B3FB6" w:rsidRDefault="00337B0D" w:rsidP="00337B0D">
            <w:pPr>
              <w:widowControl w:val="0"/>
              <w:spacing w:before="60" w:after="60"/>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3B3FB6">
              <w:rPr>
                <w:rFonts w:cstheme="minorHAnsi"/>
                <w:sz w:val="22"/>
                <w:szCs w:val="22"/>
              </w:rPr>
              <w:t>Number of participants in regional development forums (RDFs), regional dialogues, and BDT-led events.</w:t>
            </w:r>
          </w:p>
        </w:tc>
      </w:tr>
    </w:tbl>
    <w:p w14:paraId="48C8974F" w14:textId="77777777" w:rsidR="00992DF3" w:rsidRPr="00F56A31" w:rsidRDefault="00992DF3" w:rsidP="4247D700">
      <w:pPr>
        <w:tabs>
          <w:tab w:val="clear" w:pos="794"/>
          <w:tab w:val="clear" w:pos="1191"/>
          <w:tab w:val="clear" w:pos="1588"/>
          <w:tab w:val="clear" w:pos="1985"/>
        </w:tabs>
        <w:overflowPunct/>
        <w:autoSpaceDE/>
        <w:autoSpaceDN/>
        <w:adjustRightInd/>
        <w:spacing w:after="120"/>
        <w:jc w:val="left"/>
        <w:textAlignment w:val="auto"/>
        <w:rPr>
          <w:rFonts w:ascii="Calibri" w:eastAsia="Calibri" w:hAnsi="Calibri"/>
        </w:rPr>
      </w:pPr>
    </w:p>
    <w:p w14:paraId="65437C8D" w14:textId="77777777" w:rsidR="00E80210" w:rsidRPr="00F56A31" w:rsidRDefault="00E80210" w:rsidP="00E80210">
      <w:pPr>
        <w:tabs>
          <w:tab w:val="clear" w:pos="794"/>
          <w:tab w:val="clear" w:pos="1191"/>
          <w:tab w:val="clear" w:pos="1588"/>
          <w:tab w:val="clear" w:pos="1985"/>
        </w:tabs>
        <w:overflowPunct/>
        <w:autoSpaceDE/>
        <w:autoSpaceDN/>
        <w:adjustRightInd/>
        <w:spacing w:before="0" w:after="160" w:line="259" w:lineRule="auto"/>
        <w:ind w:left="720" w:hanging="360"/>
        <w:contextualSpacing/>
        <w:textAlignment w:val="auto"/>
        <w:outlineLvl w:val="0"/>
        <w:rPr>
          <w:rFonts w:ascii="Calibri" w:eastAsia="Calibri" w:hAnsi="Calibri"/>
          <w:b/>
          <w:bCs/>
          <w:sz w:val="22"/>
          <w:szCs w:val="22"/>
        </w:rPr>
        <w:sectPr w:rsidR="00E80210" w:rsidRPr="00F56A31" w:rsidSect="00B620FF">
          <w:headerReference w:type="default" r:id="rId15"/>
          <w:footerReference w:type="first" r:id="rId16"/>
          <w:pgSz w:w="11906" w:h="16838"/>
          <w:pgMar w:top="1440" w:right="1134" w:bottom="1134" w:left="1134" w:header="709" w:footer="709" w:gutter="0"/>
          <w:cols w:space="708"/>
          <w:titlePg/>
          <w:docGrid w:linePitch="360"/>
        </w:sectPr>
      </w:pPr>
    </w:p>
    <w:p w14:paraId="58B3BCDC" w14:textId="3280727E" w:rsidR="00E80210" w:rsidRPr="00F56A31" w:rsidRDefault="00696BA5" w:rsidP="00191089">
      <w:pPr>
        <w:jc w:val="center"/>
      </w:pPr>
      <w:r w:rsidRPr="00F56A31">
        <w:rPr>
          <w:b/>
          <w:bCs/>
          <w:szCs w:val="24"/>
        </w:rPr>
        <w:t>Progress Report June 2023</w:t>
      </w:r>
      <w:r w:rsidR="005B6BA4">
        <w:rPr>
          <w:b/>
          <w:bCs/>
          <w:szCs w:val="24"/>
        </w:rPr>
        <w:t xml:space="preserve"> </w:t>
      </w:r>
      <w:r w:rsidRPr="00F56A31">
        <w:rPr>
          <w:b/>
          <w:bCs/>
          <w:szCs w:val="24"/>
        </w:rPr>
        <w:t>- April 2024</w:t>
      </w:r>
    </w:p>
    <w:p w14:paraId="146FAFF1" w14:textId="2D149149" w:rsidR="00E80210" w:rsidRPr="00F56A31" w:rsidRDefault="00E80210" w:rsidP="00E80210"/>
    <w:tbl>
      <w:tblPr>
        <w:tblStyle w:val="TableGrid2"/>
        <w:tblW w:w="14868"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90"/>
        <w:gridCol w:w="2993"/>
      </w:tblGrid>
      <w:tr w:rsidR="00371F5F" w:rsidRPr="00F56A31" w14:paraId="046CD41B" w14:textId="77777777" w:rsidTr="71F7EF54">
        <w:trPr>
          <w:trHeight w:val="300"/>
        </w:trPr>
        <w:tc>
          <w:tcPr>
            <w:tcW w:w="14868" w:type="dxa"/>
            <w:gridSpan w:val="3"/>
            <w:shd w:val="clear" w:color="auto" w:fill="2F5496"/>
          </w:tcPr>
          <w:p w14:paraId="734AC223"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color w:val="FFFFFF"/>
                <w:szCs w:val="24"/>
              </w:rPr>
            </w:pPr>
            <w:r w:rsidRPr="00F56A31">
              <w:rPr>
                <w:b/>
                <w:bCs/>
                <w:color w:val="FFFFFF"/>
                <w:szCs w:val="24"/>
              </w:rPr>
              <w:t>ITU-D Priority 1: Affordable connectivity</w:t>
            </w:r>
            <w:r w:rsidRPr="00F56A31">
              <w:rPr>
                <w:color w:val="FFFFFF"/>
                <w:szCs w:val="24"/>
              </w:rPr>
              <w:t xml:space="preserve"> </w:t>
            </w:r>
          </w:p>
          <w:p w14:paraId="1606BBC4" w14:textId="0732A9AE" w:rsidR="00371F5F" w:rsidRPr="00EA0E08" w:rsidRDefault="7D68CD3D" w:rsidP="00612F5B">
            <w:pPr>
              <w:keepNext/>
              <w:tabs>
                <w:tab w:val="clear" w:pos="794"/>
                <w:tab w:val="clear" w:pos="1191"/>
                <w:tab w:val="clear" w:pos="1588"/>
                <w:tab w:val="clear" w:pos="1985"/>
              </w:tabs>
              <w:overflowPunct/>
              <w:autoSpaceDE/>
              <w:autoSpaceDN/>
              <w:adjustRightInd/>
              <w:spacing w:before="0"/>
              <w:jc w:val="center"/>
              <w:textAlignment w:val="auto"/>
              <w:rPr>
                <w:b/>
                <w:bCs/>
                <w:i/>
                <w:iCs/>
                <w:color w:val="FFFFFF"/>
                <w:sz w:val="22"/>
              </w:rPr>
            </w:pPr>
            <w:r w:rsidRPr="00F56A31">
              <w:rPr>
                <w:b/>
                <w:bCs/>
                <w:i/>
                <w:iCs/>
                <w:color w:val="FFFFFF" w:themeColor="background1"/>
                <w:sz w:val="22"/>
              </w:rPr>
              <w:t>Fostering the development of secure, modern and affordable infrastructure and services through telecommunication</w:t>
            </w:r>
            <w:r w:rsidR="580AFB38" w:rsidRPr="00F56A31">
              <w:rPr>
                <w:b/>
                <w:bCs/>
                <w:i/>
                <w:iCs/>
                <w:color w:val="FFFFFF" w:themeColor="background1"/>
                <w:sz w:val="22"/>
              </w:rPr>
              <w:t>s</w:t>
            </w:r>
            <w:r w:rsidRPr="00F56A31">
              <w:rPr>
                <w:b/>
                <w:bCs/>
                <w:i/>
                <w:iCs/>
                <w:color w:val="FFFFFF" w:themeColor="background1"/>
                <w:sz w:val="22"/>
              </w:rPr>
              <w:t>/ICTs</w:t>
            </w:r>
          </w:p>
          <w:p w14:paraId="1B5E1C35"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left"/>
              <w:textAlignment w:val="auto"/>
              <w:rPr>
                <w:color w:val="FFFFFF"/>
                <w:sz w:val="22"/>
              </w:rPr>
            </w:pPr>
          </w:p>
        </w:tc>
      </w:tr>
      <w:tr w:rsidR="00371F5F" w:rsidRPr="00F56A31" w14:paraId="6A441BC7" w14:textId="77777777" w:rsidTr="71F7EF54">
        <w:trPr>
          <w:trHeight w:val="300"/>
        </w:trPr>
        <w:tc>
          <w:tcPr>
            <w:tcW w:w="14868" w:type="dxa"/>
            <w:gridSpan w:val="3"/>
            <w:shd w:val="clear" w:color="auto" w:fill="E5DFEC" w:themeFill="accent4" w:themeFillTint="33"/>
          </w:tcPr>
          <w:p w14:paraId="6704D05D" w14:textId="253D79F6" w:rsidR="00F44454" w:rsidRPr="00EA0E08" w:rsidRDefault="7F89BB25" w:rsidP="00612F5B">
            <w:pPr>
              <w:keepNext/>
              <w:spacing w:before="0"/>
              <w:rPr>
                <w:b/>
                <w:bCs/>
                <w:color w:val="1F497D" w:themeColor="text2"/>
                <w:sz w:val="22"/>
              </w:rPr>
            </w:pPr>
            <w:r w:rsidRPr="00F56A31">
              <w:rPr>
                <w:b/>
                <w:bCs/>
                <w:color w:val="1F497D" w:themeColor="text2"/>
                <w:sz w:val="22"/>
              </w:rPr>
              <w:t>Emergency Telecommunication</w:t>
            </w:r>
          </w:p>
          <w:p w14:paraId="157F6F42" w14:textId="77777777" w:rsidR="00F44454" w:rsidRPr="00EA0E08" w:rsidRDefault="00F44454" w:rsidP="00612F5B">
            <w:pPr>
              <w:keepNext/>
              <w:spacing w:before="0"/>
              <w:rPr>
                <w:b/>
                <w:bCs/>
                <w:color w:val="1F497D" w:themeColor="text2"/>
                <w:sz w:val="22"/>
              </w:rPr>
            </w:pPr>
          </w:p>
          <w:p w14:paraId="5E11C1C9" w14:textId="5EBF932A" w:rsidR="00371F5F" w:rsidRPr="00EA0E08" w:rsidRDefault="00CC7F87" w:rsidP="00612F5B">
            <w:pPr>
              <w:keepNext/>
              <w:tabs>
                <w:tab w:val="clear" w:pos="794"/>
                <w:tab w:val="clear" w:pos="1191"/>
                <w:tab w:val="clear" w:pos="1588"/>
                <w:tab w:val="clear" w:pos="1985"/>
              </w:tabs>
              <w:overflowPunct/>
              <w:autoSpaceDE/>
              <w:autoSpaceDN/>
              <w:adjustRightInd/>
              <w:spacing w:before="0"/>
              <w:textAlignment w:val="auto"/>
              <w:rPr>
                <w:b/>
                <w:bCs/>
                <w:color w:val="FFFFFF"/>
                <w:sz w:val="22"/>
              </w:rPr>
            </w:pPr>
            <w:r w:rsidRPr="00F56A31">
              <w:rPr>
                <w:rFonts w:eastAsia="Times New Roman"/>
                <w:b/>
                <w:bCs/>
                <w:i/>
                <w:iCs/>
                <w:sz w:val="22"/>
              </w:rPr>
              <w:t xml:space="preserve">Outcome: </w:t>
            </w:r>
            <w:r w:rsidR="00371F5F" w:rsidRPr="00F56A31">
              <w:rPr>
                <w:rFonts w:eastAsia="Times New Roman"/>
                <w:i/>
                <w:iCs/>
                <w:sz w:val="22"/>
              </w:rPr>
              <w:t>Strengthened capacity of Member States to use telecommunications/ICTs for disaster risk reduction and management, to ensure availability of emergency telecommunications, and support cooperation in this area</w:t>
            </w:r>
          </w:p>
        </w:tc>
      </w:tr>
      <w:tr w:rsidR="00371F5F" w:rsidRPr="00F56A31" w14:paraId="737648EA" w14:textId="77777777" w:rsidTr="71F7EF54">
        <w:trPr>
          <w:trHeight w:val="300"/>
        </w:trPr>
        <w:tc>
          <w:tcPr>
            <w:tcW w:w="11875" w:type="dxa"/>
            <w:gridSpan w:val="2"/>
          </w:tcPr>
          <w:p w14:paraId="51EA8060"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tcPr>
          <w:p w14:paraId="2C4BCFF9" w14:textId="77777777" w:rsidR="00371F5F" w:rsidRPr="00EA0E08" w:rsidRDefault="00371F5F"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 xml:space="preserve">Highlights </w:t>
            </w:r>
          </w:p>
        </w:tc>
      </w:tr>
      <w:tr w:rsidR="00371F5F" w:rsidRPr="00F56A31" w14:paraId="1694E32F" w14:textId="77777777" w:rsidTr="71F7EF54">
        <w:trPr>
          <w:trHeight w:val="1336"/>
        </w:trPr>
        <w:tc>
          <w:tcPr>
            <w:tcW w:w="11875" w:type="dxa"/>
            <w:gridSpan w:val="2"/>
          </w:tcPr>
          <w:p w14:paraId="4D88676F" w14:textId="77777777" w:rsidR="00371F5F" w:rsidRPr="005B5F6A" w:rsidRDefault="00371F5F">
            <w:pPr>
              <w:tabs>
                <w:tab w:val="clear" w:pos="794"/>
                <w:tab w:val="clear" w:pos="1191"/>
                <w:tab w:val="clear" w:pos="1588"/>
                <w:tab w:val="clear" w:pos="1985"/>
              </w:tabs>
              <w:overflowPunct/>
              <w:autoSpaceDE/>
              <w:autoSpaceDN/>
              <w:adjustRightInd/>
              <w:spacing w:before="0"/>
              <w:jc w:val="left"/>
              <w:textAlignment w:val="auto"/>
              <w:rPr>
                <w:sz w:val="22"/>
              </w:rPr>
            </w:pPr>
          </w:p>
          <w:p w14:paraId="40050B7A" w14:textId="336FABD3" w:rsidR="10B1D10C" w:rsidRPr="00C56D71" w:rsidRDefault="5054BE34" w:rsidP="463DFE4D">
            <w:pPr>
              <w:tabs>
                <w:tab w:val="clear" w:pos="794"/>
                <w:tab w:val="clear" w:pos="1191"/>
                <w:tab w:val="clear" w:pos="1588"/>
                <w:tab w:val="clear" w:pos="1985"/>
              </w:tabs>
              <w:spacing w:before="0"/>
              <w:rPr>
                <w:b/>
                <w:bCs/>
                <w:sz w:val="22"/>
              </w:rPr>
            </w:pPr>
            <w:r w:rsidRPr="00F56A31">
              <w:rPr>
                <w:rFonts w:cstheme="minorBidi"/>
                <w:sz w:val="22"/>
              </w:rPr>
              <w:t xml:space="preserve">From June 2023, </w:t>
            </w:r>
            <w:r w:rsidR="00455A4C">
              <w:rPr>
                <w:rFonts w:cstheme="minorBidi"/>
                <w:sz w:val="22"/>
              </w:rPr>
              <w:t>the BDT</w:t>
            </w:r>
            <w:r w:rsidRPr="00F56A31">
              <w:rPr>
                <w:rFonts w:cstheme="minorBidi"/>
                <w:sz w:val="22"/>
              </w:rPr>
              <w:t xml:space="preserve"> continued to deploy a range of products and services, providing assistance to Member </w:t>
            </w:r>
            <w:r w:rsidR="69F79064" w:rsidRPr="00F56A31">
              <w:rPr>
                <w:rFonts w:cstheme="minorBidi"/>
                <w:sz w:val="22"/>
              </w:rPr>
              <w:t>S</w:t>
            </w:r>
            <w:r w:rsidRPr="00F56A31">
              <w:rPr>
                <w:rFonts w:cstheme="minorBidi"/>
                <w:sz w:val="22"/>
              </w:rPr>
              <w:t xml:space="preserve">tates to enhance confidence and security in the use of telecommunications/ICTs. </w:t>
            </w:r>
            <w:r w:rsidR="2C7BA556" w:rsidRPr="00F56A31">
              <w:rPr>
                <w:rFonts w:cstheme="minorBidi"/>
                <w:sz w:val="22"/>
              </w:rPr>
              <w:t>P</w:t>
            </w:r>
            <w:r w:rsidRPr="00F56A31">
              <w:rPr>
                <w:rFonts w:cstheme="minorBidi"/>
                <w:sz w:val="22"/>
              </w:rPr>
              <w:t>olicy frameworks and knowledge products were developed</w:t>
            </w:r>
            <w:r w:rsidRPr="00F56A31">
              <w:rPr>
                <w:sz w:val="22"/>
              </w:rPr>
              <w:t>, capacity development initiatives delivered, and technical assistance provided</w:t>
            </w:r>
            <w:r w:rsidR="581D8417" w:rsidRPr="00F56A31">
              <w:rPr>
                <w:sz w:val="22"/>
              </w:rPr>
              <w:t>,</w:t>
            </w:r>
            <w:r w:rsidRPr="00F56A31">
              <w:rPr>
                <w:sz w:val="22"/>
              </w:rPr>
              <w:t xml:space="preserve"> which </w:t>
            </w:r>
            <w:r w:rsidR="581D8417" w:rsidRPr="00F56A31">
              <w:rPr>
                <w:sz w:val="22"/>
              </w:rPr>
              <w:t>collectively</w:t>
            </w:r>
            <w:r w:rsidRPr="00F56A31">
              <w:rPr>
                <w:sz w:val="22"/>
              </w:rPr>
              <w:t xml:space="preserve"> </w:t>
            </w:r>
            <w:r w:rsidRPr="00F56A31">
              <w:rPr>
                <w:b/>
                <w:bCs/>
                <w:sz w:val="22"/>
              </w:rPr>
              <w:t>enhanced capacity of Member States to use ICTs for disaster risk reduction and management and ensure availability of emergency telecommunications</w:t>
            </w:r>
            <w:r w:rsidR="11CDB828" w:rsidRPr="00F56A31">
              <w:rPr>
                <w:b/>
                <w:bCs/>
                <w:sz w:val="22"/>
              </w:rPr>
              <w:t>.</w:t>
            </w:r>
          </w:p>
          <w:p w14:paraId="44A80D29" w14:textId="77777777" w:rsidR="00371F5F" w:rsidRPr="00C56D71" w:rsidRDefault="00371F5F">
            <w:pPr>
              <w:tabs>
                <w:tab w:val="clear" w:pos="794"/>
                <w:tab w:val="clear" w:pos="1191"/>
                <w:tab w:val="clear" w:pos="1588"/>
                <w:tab w:val="clear" w:pos="1985"/>
              </w:tabs>
              <w:overflowPunct/>
              <w:autoSpaceDE/>
              <w:autoSpaceDN/>
              <w:adjustRightInd/>
              <w:spacing w:before="0"/>
              <w:textAlignment w:val="auto"/>
              <w:rPr>
                <w:b/>
                <w:bCs/>
                <w:sz w:val="22"/>
              </w:rPr>
            </w:pPr>
          </w:p>
          <w:p w14:paraId="7E0DAE37" w14:textId="5E1F95C4" w:rsidR="00371F5F" w:rsidRPr="00C56D71" w:rsidRDefault="00455A4C" w:rsidP="463DFE4D">
            <w:pPr>
              <w:tabs>
                <w:tab w:val="clear" w:pos="794"/>
                <w:tab w:val="clear" w:pos="1191"/>
                <w:tab w:val="clear" w:pos="1588"/>
                <w:tab w:val="clear" w:pos="1985"/>
              </w:tabs>
              <w:overflowPunct/>
              <w:autoSpaceDE/>
              <w:autoSpaceDN/>
              <w:adjustRightInd/>
              <w:spacing w:before="0"/>
              <w:textAlignment w:val="auto"/>
              <w:rPr>
                <w:b/>
                <w:bCs/>
                <w:sz w:val="22"/>
                <w:lang w:eastAsia="zh-CN"/>
              </w:rPr>
            </w:pPr>
            <w:r>
              <w:rPr>
                <w:sz w:val="22"/>
              </w:rPr>
              <w:t>BDT</w:t>
            </w:r>
            <w:r w:rsidR="442B6E69" w:rsidRPr="00F56A31">
              <w:rPr>
                <w:sz w:val="22"/>
              </w:rPr>
              <w:t xml:space="preserve"> also provided support to Member States in their efforts to </w:t>
            </w:r>
            <w:r w:rsidR="442B6E69" w:rsidRPr="00F56A31">
              <w:rPr>
                <w:b/>
                <w:bCs/>
                <w:sz w:val="22"/>
              </w:rPr>
              <w:t>strengthe</w:t>
            </w:r>
            <w:r w:rsidR="7B99A103" w:rsidRPr="00F56A31">
              <w:rPr>
                <w:b/>
                <w:bCs/>
                <w:sz w:val="22"/>
              </w:rPr>
              <w:t>n the</w:t>
            </w:r>
            <w:r w:rsidR="442B6E69" w:rsidRPr="00F56A31">
              <w:rPr>
                <w:b/>
                <w:bCs/>
                <w:sz w:val="22"/>
              </w:rPr>
              <w:t xml:space="preserve"> capacity to use ICTs </w:t>
            </w:r>
            <w:r w:rsidR="57A13FCA" w:rsidRPr="00F56A31">
              <w:rPr>
                <w:b/>
                <w:bCs/>
                <w:sz w:val="22"/>
              </w:rPr>
              <w:t>to</w:t>
            </w:r>
            <w:r w:rsidR="0040042F" w:rsidRPr="00F56A31">
              <w:rPr>
                <w:b/>
                <w:bCs/>
                <w:sz w:val="22"/>
              </w:rPr>
              <w:t xml:space="preserve"> </w:t>
            </w:r>
            <w:r w:rsidR="442B6E69" w:rsidRPr="00F56A31">
              <w:rPr>
                <w:b/>
                <w:bCs/>
                <w:sz w:val="22"/>
              </w:rPr>
              <w:t>build effective early warning systems and save lives</w:t>
            </w:r>
            <w:r w:rsidR="7B99A103" w:rsidRPr="00F56A31">
              <w:rPr>
                <w:b/>
                <w:bCs/>
                <w:sz w:val="22"/>
              </w:rPr>
              <w:t xml:space="preserve"> through the </w:t>
            </w:r>
            <w:r w:rsidR="442B6E69" w:rsidRPr="00F56A31">
              <w:rPr>
                <w:b/>
                <w:bCs/>
                <w:sz w:val="22"/>
              </w:rPr>
              <w:t>Early Warning for All</w:t>
            </w:r>
            <w:r w:rsidR="55C4A39E" w:rsidRPr="00F56A31">
              <w:rPr>
                <w:b/>
                <w:bCs/>
                <w:sz w:val="22"/>
              </w:rPr>
              <w:t xml:space="preserve"> </w:t>
            </w:r>
            <w:r w:rsidR="691D5DB0" w:rsidRPr="00F56A31">
              <w:rPr>
                <w:b/>
                <w:bCs/>
                <w:sz w:val="22"/>
              </w:rPr>
              <w:t>i</w:t>
            </w:r>
            <w:r w:rsidR="55C4A39E" w:rsidRPr="00F56A31">
              <w:rPr>
                <w:b/>
                <w:bCs/>
                <w:sz w:val="22"/>
              </w:rPr>
              <w:t>nitiative</w:t>
            </w:r>
            <w:r w:rsidR="442B6E69" w:rsidRPr="00F56A31">
              <w:rPr>
                <w:b/>
                <w:bCs/>
                <w:sz w:val="22"/>
                <w:lang w:eastAsia="zh-CN"/>
              </w:rPr>
              <w:t>.</w:t>
            </w:r>
          </w:p>
          <w:p w14:paraId="6DE16964" w14:textId="77777777" w:rsidR="00371F5F" w:rsidRPr="00C56D71" w:rsidRDefault="00371F5F">
            <w:pPr>
              <w:tabs>
                <w:tab w:val="clear" w:pos="794"/>
                <w:tab w:val="clear" w:pos="1191"/>
                <w:tab w:val="clear" w:pos="1588"/>
                <w:tab w:val="clear" w:pos="1985"/>
              </w:tabs>
              <w:overflowPunct/>
              <w:autoSpaceDE/>
              <w:autoSpaceDN/>
              <w:adjustRightInd/>
              <w:spacing w:before="0"/>
              <w:textAlignment w:val="auto"/>
              <w:rPr>
                <w:b/>
                <w:sz w:val="22"/>
                <w:lang w:eastAsia="zh-CN"/>
              </w:rPr>
            </w:pPr>
          </w:p>
          <w:p w14:paraId="7B951371" w14:textId="6085AE02" w:rsidR="00371F5F" w:rsidRPr="00061938" w:rsidRDefault="00455A4C" w:rsidP="463DFE4D">
            <w:pPr>
              <w:tabs>
                <w:tab w:val="clear" w:pos="794"/>
                <w:tab w:val="clear" w:pos="1191"/>
                <w:tab w:val="clear" w:pos="1588"/>
                <w:tab w:val="clear" w:pos="1985"/>
              </w:tabs>
              <w:overflowPunct/>
              <w:autoSpaceDE/>
              <w:autoSpaceDN/>
              <w:adjustRightInd/>
              <w:spacing w:before="0"/>
              <w:textAlignment w:val="auto"/>
              <w:rPr>
                <w:sz w:val="22"/>
              </w:rPr>
            </w:pPr>
            <w:r>
              <w:rPr>
                <w:sz w:val="22"/>
              </w:rPr>
              <w:t>BDT</w:t>
            </w:r>
            <w:r w:rsidR="7D68CD3D" w:rsidRPr="00F56A31">
              <w:rPr>
                <w:sz w:val="22"/>
              </w:rPr>
              <w:t xml:space="preserve"> also contributed to </w:t>
            </w:r>
            <w:r w:rsidR="7D68CD3D" w:rsidRPr="00F56A31">
              <w:rPr>
                <w:b/>
                <w:bCs/>
                <w:sz w:val="22"/>
              </w:rPr>
              <w:t xml:space="preserve">strengthened capacity of Member States to swiftly deploy satellite telecommunication </w:t>
            </w:r>
            <w:r>
              <w:rPr>
                <w:b/>
                <w:bCs/>
                <w:sz w:val="22"/>
              </w:rPr>
              <w:t>terminals</w:t>
            </w:r>
            <w:r w:rsidR="5996314D" w:rsidRPr="00F56A31">
              <w:rPr>
                <w:b/>
                <w:bCs/>
                <w:sz w:val="22"/>
              </w:rPr>
              <w:t>,</w:t>
            </w:r>
            <w:r w:rsidR="7D68CD3D" w:rsidRPr="00F56A31">
              <w:rPr>
                <w:b/>
                <w:bCs/>
                <w:sz w:val="22"/>
              </w:rPr>
              <w:t xml:space="preserve"> and coordinate national response</w:t>
            </w:r>
            <w:r w:rsidR="5996314D" w:rsidRPr="00F56A31">
              <w:rPr>
                <w:b/>
                <w:bCs/>
                <w:sz w:val="22"/>
              </w:rPr>
              <w:t xml:space="preserve"> post-</w:t>
            </w:r>
            <w:r w:rsidR="7D68CD3D" w:rsidRPr="00F56A31">
              <w:rPr>
                <w:b/>
                <w:bCs/>
                <w:sz w:val="22"/>
              </w:rPr>
              <w:t>disasters</w:t>
            </w:r>
            <w:r w:rsidR="5996314D" w:rsidRPr="00F56A31">
              <w:rPr>
                <w:b/>
                <w:bCs/>
                <w:sz w:val="22"/>
              </w:rPr>
              <w:t>, and</w:t>
            </w:r>
            <w:r w:rsidR="7D68CD3D" w:rsidRPr="00F56A31">
              <w:rPr>
                <w:b/>
                <w:bCs/>
                <w:sz w:val="22"/>
              </w:rPr>
              <w:t xml:space="preserve"> support </w:t>
            </w:r>
            <w:r w:rsidR="5996314D" w:rsidRPr="00F56A31">
              <w:rPr>
                <w:b/>
                <w:bCs/>
                <w:sz w:val="22"/>
              </w:rPr>
              <w:t>the</w:t>
            </w:r>
            <w:r w:rsidR="7D68CD3D" w:rsidRPr="00F56A31">
              <w:rPr>
                <w:b/>
                <w:bCs/>
                <w:sz w:val="22"/>
              </w:rPr>
              <w:t xml:space="preserve"> pre-positioning </w:t>
            </w:r>
            <w:r w:rsidR="5996314D" w:rsidRPr="00F56A31">
              <w:rPr>
                <w:b/>
                <w:bCs/>
                <w:sz w:val="22"/>
              </w:rPr>
              <w:t xml:space="preserve">of </w:t>
            </w:r>
            <w:r w:rsidR="7D68CD3D" w:rsidRPr="00F56A31">
              <w:rPr>
                <w:b/>
                <w:bCs/>
                <w:sz w:val="22"/>
              </w:rPr>
              <w:t>emergency telecom</w:t>
            </w:r>
            <w:r w:rsidR="237DE102" w:rsidRPr="00F56A31">
              <w:rPr>
                <w:b/>
                <w:bCs/>
                <w:sz w:val="22"/>
              </w:rPr>
              <w:t>munication</w:t>
            </w:r>
            <w:r w:rsidR="7D68CD3D" w:rsidRPr="00F56A31">
              <w:rPr>
                <w:b/>
                <w:bCs/>
                <w:sz w:val="22"/>
              </w:rPr>
              <w:t xml:space="preserve"> satellite equipment</w:t>
            </w:r>
            <w:r w:rsidR="7D68CD3D" w:rsidRPr="00F56A31">
              <w:rPr>
                <w:sz w:val="22"/>
              </w:rPr>
              <w:t xml:space="preserve"> to reduce response times in the aftermath of disasters. The equipment is currently pre-positioned in the </w:t>
            </w:r>
            <w:r w:rsidR="5488DDC4" w:rsidRPr="00F56A31">
              <w:rPr>
                <w:sz w:val="22"/>
              </w:rPr>
              <w:t>World Food Programme (WFP) emergency telecommunications cluster (ETC)</w:t>
            </w:r>
            <w:r w:rsidR="7D68CD3D" w:rsidRPr="00F56A31">
              <w:rPr>
                <w:sz w:val="22"/>
              </w:rPr>
              <w:t xml:space="preserve"> warehouse in Dubai to assist the Arab</w:t>
            </w:r>
            <w:r w:rsidR="67386ECE" w:rsidRPr="00F56A31">
              <w:rPr>
                <w:sz w:val="22"/>
              </w:rPr>
              <w:t xml:space="preserve"> States</w:t>
            </w:r>
            <w:r w:rsidR="7D68CD3D" w:rsidRPr="00F56A31">
              <w:rPr>
                <w:sz w:val="22"/>
              </w:rPr>
              <w:t xml:space="preserve">, Africa </w:t>
            </w:r>
            <w:r w:rsidR="145E4419" w:rsidRPr="79AD8755">
              <w:rPr>
                <w:sz w:val="22"/>
              </w:rPr>
              <w:t xml:space="preserve">and </w:t>
            </w:r>
            <w:r w:rsidR="22F83810" w:rsidRPr="00F56A31">
              <w:rPr>
                <w:sz w:val="22"/>
              </w:rPr>
              <w:t>Asia</w:t>
            </w:r>
            <w:r w:rsidR="468AE167" w:rsidRPr="00F56A31">
              <w:rPr>
                <w:sz w:val="22"/>
              </w:rPr>
              <w:t>-</w:t>
            </w:r>
            <w:r w:rsidR="7D68CD3D" w:rsidRPr="00F56A31">
              <w:rPr>
                <w:sz w:val="22"/>
              </w:rPr>
              <w:t xml:space="preserve">Pacific regions. Zimbabwe has been selected as a central hub to support SADC countries, while Barbados will serve a similar role </w:t>
            </w:r>
            <w:r w:rsidR="5996314D" w:rsidRPr="00F56A31">
              <w:rPr>
                <w:sz w:val="22"/>
              </w:rPr>
              <w:t>in</w:t>
            </w:r>
            <w:r w:rsidR="7D68CD3D" w:rsidRPr="00F56A31">
              <w:rPr>
                <w:sz w:val="22"/>
              </w:rPr>
              <w:t xml:space="preserve"> the Americas region in times of disaster. ITU headquarters will maintain oversight and manage the deployment of equipment across these regions.</w:t>
            </w:r>
          </w:p>
          <w:p w14:paraId="7FDC1509" w14:textId="77777777" w:rsidR="000A3365" w:rsidRPr="00061938" w:rsidRDefault="000A3365">
            <w:pPr>
              <w:tabs>
                <w:tab w:val="clear" w:pos="794"/>
                <w:tab w:val="clear" w:pos="1191"/>
                <w:tab w:val="clear" w:pos="1588"/>
                <w:tab w:val="clear" w:pos="1985"/>
              </w:tabs>
              <w:overflowPunct/>
              <w:autoSpaceDE/>
              <w:autoSpaceDN/>
              <w:adjustRightInd/>
              <w:spacing w:before="0"/>
              <w:textAlignment w:val="auto"/>
              <w:rPr>
                <w:sz w:val="22"/>
              </w:rPr>
            </w:pPr>
          </w:p>
          <w:p w14:paraId="28726528" w14:textId="174B91EA" w:rsidR="00371F5F" w:rsidRPr="00EA0E08" w:rsidRDefault="7D68CD3D" w:rsidP="463DFE4D">
            <w:pPr>
              <w:tabs>
                <w:tab w:val="clear" w:pos="794"/>
                <w:tab w:val="clear" w:pos="1191"/>
                <w:tab w:val="clear" w:pos="1588"/>
                <w:tab w:val="clear" w:pos="1985"/>
              </w:tabs>
              <w:overflowPunct/>
              <w:autoSpaceDE/>
              <w:autoSpaceDN/>
              <w:adjustRightInd/>
              <w:spacing w:before="0"/>
              <w:textAlignment w:val="auto"/>
              <w:rPr>
                <w:sz w:val="22"/>
              </w:rPr>
            </w:pPr>
            <w:r w:rsidRPr="00F56A31">
              <w:rPr>
                <w:sz w:val="22"/>
              </w:rPr>
              <w:t xml:space="preserve">Further, through the </w:t>
            </w:r>
            <w:r w:rsidRPr="00F56A31">
              <w:rPr>
                <w:b/>
                <w:bCs/>
                <w:sz w:val="22"/>
              </w:rPr>
              <w:t xml:space="preserve">Early Warning for All (EW4ALL) </w:t>
            </w:r>
            <w:r w:rsidR="25DD5400" w:rsidRPr="00F56A31">
              <w:rPr>
                <w:b/>
                <w:bCs/>
                <w:sz w:val="22"/>
              </w:rPr>
              <w:t>i</w:t>
            </w:r>
            <w:r w:rsidRPr="00F56A31">
              <w:rPr>
                <w:b/>
                <w:bCs/>
                <w:sz w:val="22"/>
              </w:rPr>
              <w:t>nitiative,</w:t>
            </w:r>
            <w:r w:rsidRPr="00F56A31">
              <w:rPr>
                <w:sz w:val="22"/>
              </w:rPr>
              <w:t xml:space="preserve"> in collaboration with </w:t>
            </w:r>
            <w:r w:rsidRPr="00F56A31">
              <w:rPr>
                <w:rFonts w:ascii="Calibri" w:hAnsi="Calibri" w:cs="Calibri"/>
                <w:sz w:val="22"/>
              </w:rPr>
              <w:t xml:space="preserve">the </w:t>
            </w:r>
            <w:r w:rsidR="3E6D1A46" w:rsidRPr="00F56A31">
              <w:rPr>
                <w:rFonts w:ascii="Calibri" w:hAnsi="Calibri" w:cs="Calibri"/>
                <w:sz w:val="22"/>
              </w:rPr>
              <w:t xml:space="preserve">United Nations Office for Disaster Risk Reduction (UNDRR), </w:t>
            </w:r>
            <w:r w:rsidR="430A40EA" w:rsidRPr="00F56A31">
              <w:rPr>
                <w:sz w:val="22"/>
              </w:rPr>
              <w:t xml:space="preserve">the </w:t>
            </w:r>
            <w:r w:rsidRPr="00F56A31">
              <w:rPr>
                <w:sz w:val="22"/>
              </w:rPr>
              <w:t xml:space="preserve">World Meteorological Organization (WMO), International Federation of Red Cross and Red Crescent Societies (IFRC), and United Nations Development Programme (UNDP), ITU organized a series of workshops held across regions including Antigua and Barbuda, </w:t>
            </w:r>
            <w:r w:rsidR="795E2A7E" w:rsidRPr="00F56A31">
              <w:rPr>
                <w:sz w:val="22"/>
              </w:rPr>
              <w:t xml:space="preserve">Bangladesh, Barbados, Cambodia, </w:t>
            </w:r>
            <w:r w:rsidR="4AB2A0BA" w:rsidRPr="00F56A31">
              <w:rPr>
                <w:sz w:val="22"/>
              </w:rPr>
              <w:t xml:space="preserve">Ethiopia, </w:t>
            </w:r>
            <w:r w:rsidR="7354B221" w:rsidRPr="00F56A31">
              <w:rPr>
                <w:sz w:val="22"/>
              </w:rPr>
              <w:t xml:space="preserve">Guatemala, </w:t>
            </w:r>
            <w:r w:rsidR="2980E131" w:rsidRPr="00F56A31">
              <w:rPr>
                <w:sz w:val="22"/>
              </w:rPr>
              <w:t>Lao P.D.R.</w:t>
            </w:r>
            <w:r w:rsidRPr="00F56A31">
              <w:rPr>
                <w:sz w:val="22"/>
              </w:rPr>
              <w:t>, Nepal, Somalia</w:t>
            </w:r>
            <w:r w:rsidR="48C77F72" w:rsidRPr="00F56A31">
              <w:rPr>
                <w:sz w:val="22"/>
              </w:rPr>
              <w:t>, Tajikistan, Uganda</w:t>
            </w:r>
            <w:r w:rsidRPr="00F56A31">
              <w:rPr>
                <w:sz w:val="22"/>
              </w:rPr>
              <w:t xml:space="preserve">. The workshops served as collaborative platforms for countries for sharing insights and best practices on early warning systems. Additionally, </w:t>
            </w:r>
            <w:r w:rsidR="5996314D" w:rsidRPr="00F56A31">
              <w:rPr>
                <w:sz w:val="22"/>
              </w:rPr>
              <w:t>at</w:t>
            </w:r>
            <w:r w:rsidRPr="00F56A31">
              <w:rPr>
                <w:sz w:val="22"/>
              </w:rPr>
              <w:t xml:space="preserve"> the COP-28 conference</w:t>
            </w:r>
            <w:r w:rsidR="5996314D" w:rsidRPr="00F56A31">
              <w:rPr>
                <w:sz w:val="22"/>
              </w:rPr>
              <w:t>,</w:t>
            </w:r>
            <w:r w:rsidRPr="00F56A31">
              <w:rPr>
                <w:sz w:val="22"/>
              </w:rPr>
              <w:t xml:space="preserve"> </w:t>
            </w:r>
            <w:hyperlink r:id="rId17">
              <w:r w:rsidRPr="00F56A31">
                <w:rPr>
                  <w:rFonts w:cs="Calibri"/>
                  <w:color w:val="0563C1"/>
                  <w:sz w:val="22"/>
                  <w:u w:val="single"/>
                </w:rPr>
                <w:t xml:space="preserve">Early Warnings for All: Artificial Intelligence to </w:t>
              </w:r>
              <w:r w:rsidR="5996314D" w:rsidRPr="00F56A31">
                <w:rPr>
                  <w:rFonts w:cs="Calibri"/>
                  <w:color w:val="0563C1"/>
                  <w:sz w:val="22"/>
                  <w:u w:val="single"/>
                </w:rPr>
                <w:t>U</w:t>
              </w:r>
              <w:r w:rsidRPr="00F56A31">
                <w:rPr>
                  <w:rFonts w:cs="Calibri"/>
                  <w:color w:val="0563C1"/>
                  <w:sz w:val="22"/>
                  <w:u w:val="single"/>
                </w:rPr>
                <w:t xml:space="preserve">nlock the </w:t>
              </w:r>
              <w:r w:rsidR="5996314D" w:rsidRPr="00F56A31">
                <w:rPr>
                  <w:rFonts w:cs="Calibri"/>
                  <w:color w:val="0563C1"/>
                  <w:sz w:val="22"/>
                  <w:u w:val="single"/>
                </w:rPr>
                <w:t>P</w:t>
              </w:r>
              <w:r w:rsidRPr="00F56A31">
                <w:rPr>
                  <w:rFonts w:cs="Calibri"/>
                  <w:color w:val="0563C1"/>
                  <w:sz w:val="22"/>
                  <w:u w:val="single"/>
                </w:rPr>
                <w:t>otential of Early Warning Systems</w:t>
              </w:r>
            </w:hyperlink>
            <w:r w:rsidRPr="00F56A31">
              <w:rPr>
                <w:sz w:val="22"/>
              </w:rPr>
              <w:t xml:space="preserve">, ITU, UNDRR, and IFRC spearheaded initiatives focused on leveraging artificial intelligence (AI) to enhance these systems, accelerating processes and addressing gaps to achieve the goals of the EW4ALL initiative. The collective efforts garnered significant support from global partnerships, including UN agencies and international financing institutions such as UNDP, UNDRR, WMO, and the World Bank, generating commitments and pledges amounting to </w:t>
            </w:r>
            <w:r w:rsidRPr="00F56A31">
              <w:rPr>
                <w:b/>
                <w:bCs/>
                <w:sz w:val="22"/>
              </w:rPr>
              <w:t>USD 15 million,</w:t>
            </w:r>
            <w:r w:rsidRPr="00F56A31">
              <w:rPr>
                <w:sz w:val="22"/>
              </w:rPr>
              <w:t xml:space="preserve"> reflecting </w:t>
            </w:r>
            <w:r w:rsidRPr="00F56A31">
              <w:rPr>
                <w:b/>
                <w:bCs/>
                <w:sz w:val="22"/>
              </w:rPr>
              <w:t>strengthened partnership</w:t>
            </w:r>
            <w:r w:rsidR="354CDA13" w:rsidRPr="00F56A31">
              <w:rPr>
                <w:b/>
                <w:bCs/>
                <w:sz w:val="22"/>
              </w:rPr>
              <w:t>s</w:t>
            </w:r>
            <w:r w:rsidRPr="00F56A31">
              <w:rPr>
                <w:b/>
                <w:bCs/>
                <w:sz w:val="22"/>
              </w:rPr>
              <w:t xml:space="preserve"> and recognition of the transformative potential of the Early Warning for All </w:t>
            </w:r>
            <w:r w:rsidR="52418E9D" w:rsidRPr="00F56A31">
              <w:rPr>
                <w:b/>
                <w:bCs/>
                <w:sz w:val="22"/>
              </w:rPr>
              <w:t>i</w:t>
            </w:r>
            <w:r w:rsidRPr="00F56A31">
              <w:rPr>
                <w:b/>
                <w:bCs/>
                <w:sz w:val="22"/>
              </w:rPr>
              <w:t>nitiative</w:t>
            </w:r>
            <w:r w:rsidR="72A3DA10" w:rsidRPr="00F56A31">
              <w:rPr>
                <w:b/>
                <w:bCs/>
                <w:sz w:val="22"/>
              </w:rPr>
              <w:t>.</w:t>
            </w:r>
          </w:p>
          <w:p w14:paraId="4E06F773" w14:textId="77777777" w:rsidR="00371F5F" w:rsidRPr="00EA0E08" w:rsidRDefault="00371F5F">
            <w:pPr>
              <w:tabs>
                <w:tab w:val="clear" w:pos="794"/>
                <w:tab w:val="clear" w:pos="1191"/>
                <w:tab w:val="clear" w:pos="1588"/>
                <w:tab w:val="clear" w:pos="1985"/>
              </w:tabs>
              <w:overflowPunct/>
              <w:autoSpaceDE/>
              <w:autoSpaceDN/>
              <w:adjustRightInd/>
              <w:spacing w:before="0"/>
              <w:textAlignment w:val="auto"/>
              <w:rPr>
                <w:b/>
                <w:bCs/>
                <w:sz w:val="22"/>
              </w:rPr>
            </w:pPr>
          </w:p>
          <w:p w14:paraId="7C4FE512" w14:textId="1C309068" w:rsidR="00371F5F" w:rsidRPr="00CA53F8" w:rsidRDefault="58F4C347" w:rsidP="463DFE4D">
            <w:pPr>
              <w:pStyle w:val="ListParagraph"/>
              <w:numPr>
                <w:ilvl w:val="0"/>
                <w:numId w:val="136"/>
              </w:numPr>
              <w:overflowPunct/>
              <w:autoSpaceDE/>
              <w:autoSpaceDN/>
              <w:adjustRightInd/>
              <w:spacing w:before="0"/>
              <w:textAlignment w:val="auto"/>
              <w:rPr>
                <w:sz w:val="22"/>
              </w:rPr>
            </w:pPr>
            <w:r w:rsidRPr="00F56A31">
              <w:rPr>
                <w:b/>
                <w:bCs/>
                <w:sz w:val="22"/>
              </w:rPr>
              <w:t>In Africa</w:t>
            </w:r>
            <w:r w:rsidRPr="00F56A31">
              <w:rPr>
                <w:sz w:val="22"/>
              </w:rPr>
              <w:t xml:space="preserve">, </w:t>
            </w:r>
            <w:r w:rsidR="00B77F13">
              <w:rPr>
                <w:sz w:val="22"/>
              </w:rPr>
              <w:t>BDT</w:t>
            </w:r>
            <w:r w:rsidRPr="00F56A31">
              <w:rPr>
                <w:sz w:val="22"/>
              </w:rPr>
              <w:t xml:space="preserve"> assist</w:t>
            </w:r>
            <w:r w:rsidR="1521F983" w:rsidRPr="00F56A31">
              <w:rPr>
                <w:sz w:val="22"/>
              </w:rPr>
              <w:t>ed</w:t>
            </w:r>
            <w:r w:rsidRPr="00F56A31">
              <w:rPr>
                <w:sz w:val="22"/>
              </w:rPr>
              <w:t xml:space="preserve"> 16 </w:t>
            </w:r>
            <w:r w:rsidR="0FC40FE5" w:rsidRPr="00F56A31">
              <w:rPr>
                <w:sz w:val="22"/>
              </w:rPr>
              <w:t>m</w:t>
            </w:r>
            <w:r w:rsidRPr="00F56A31">
              <w:rPr>
                <w:sz w:val="22"/>
              </w:rPr>
              <w:t>embers of the SADC region</w:t>
            </w:r>
            <w:r w:rsidR="27DF1492" w:rsidRPr="00F56A31">
              <w:rPr>
                <w:sz w:val="22"/>
              </w:rPr>
              <w:t xml:space="preserve"> in</w:t>
            </w:r>
            <w:r w:rsidRPr="00F56A31">
              <w:rPr>
                <w:sz w:val="22"/>
              </w:rPr>
              <w:t xml:space="preserve"> identifying priorities for each Member State in terms of the use of ICTs for disaster management</w:t>
            </w:r>
            <w:r w:rsidR="6E53DED4" w:rsidRPr="00F56A31">
              <w:rPr>
                <w:sz w:val="22"/>
              </w:rPr>
              <w:t xml:space="preserve">, including developing </w:t>
            </w:r>
            <w:r w:rsidR="47FC6B1D" w:rsidRPr="00F56A31">
              <w:rPr>
                <w:b/>
                <w:bCs/>
                <w:sz w:val="22"/>
              </w:rPr>
              <w:t>n</w:t>
            </w:r>
            <w:r w:rsidR="6E53DED4" w:rsidRPr="00F56A31">
              <w:rPr>
                <w:b/>
                <w:bCs/>
                <w:sz w:val="22"/>
              </w:rPr>
              <w:t xml:space="preserve">ational </w:t>
            </w:r>
            <w:r w:rsidR="52D30350" w:rsidRPr="00F56A31">
              <w:rPr>
                <w:b/>
                <w:bCs/>
                <w:sz w:val="22"/>
              </w:rPr>
              <w:t>e</w:t>
            </w:r>
            <w:r w:rsidR="6E53DED4" w:rsidRPr="00F56A31">
              <w:rPr>
                <w:b/>
                <w:bCs/>
                <w:sz w:val="22"/>
              </w:rPr>
              <w:t xml:space="preserve">mergency </w:t>
            </w:r>
            <w:r w:rsidR="0ABF6BBD" w:rsidRPr="00F56A31">
              <w:rPr>
                <w:b/>
                <w:bCs/>
                <w:sz w:val="22"/>
              </w:rPr>
              <w:t>t</w:t>
            </w:r>
            <w:r w:rsidR="6E53DED4" w:rsidRPr="00F56A31">
              <w:rPr>
                <w:b/>
                <w:bCs/>
                <w:sz w:val="22"/>
              </w:rPr>
              <w:t xml:space="preserve">elecommunication </w:t>
            </w:r>
            <w:r w:rsidR="299B2884" w:rsidRPr="00F56A31">
              <w:rPr>
                <w:b/>
                <w:bCs/>
                <w:sz w:val="22"/>
              </w:rPr>
              <w:t>p</w:t>
            </w:r>
            <w:r w:rsidR="6E53DED4" w:rsidRPr="00F56A31">
              <w:rPr>
                <w:b/>
                <w:bCs/>
                <w:sz w:val="22"/>
              </w:rPr>
              <w:t>lans (NETP</w:t>
            </w:r>
            <w:r w:rsidR="73F1BF44" w:rsidRPr="00F56A31">
              <w:rPr>
                <w:b/>
                <w:bCs/>
                <w:sz w:val="22"/>
              </w:rPr>
              <w:t>s</w:t>
            </w:r>
            <w:r w:rsidR="6E53DED4" w:rsidRPr="00F56A31">
              <w:rPr>
                <w:b/>
                <w:bCs/>
                <w:sz w:val="22"/>
              </w:rPr>
              <w:t>)</w:t>
            </w:r>
            <w:r w:rsidRPr="00F56A31">
              <w:rPr>
                <w:b/>
                <w:bCs/>
                <w:sz w:val="22"/>
              </w:rPr>
              <w:t>.</w:t>
            </w:r>
            <w:r w:rsidRPr="00F56A31">
              <w:rPr>
                <w:sz w:val="22"/>
              </w:rPr>
              <w:t xml:space="preserve"> In addition, </w:t>
            </w:r>
            <w:r w:rsidR="00B77F13">
              <w:rPr>
                <w:sz w:val="22"/>
              </w:rPr>
              <w:t>BDT</w:t>
            </w:r>
            <w:r w:rsidRPr="00F56A31">
              <w:rPr>
                <w:sz w:val="22"/>
              </w:rPr>
              <w:t xml:space="preserve"> supported </w:t>
            </w:r>
            <w:r w:rsidRPr="00F56A31">
              <w:rPr>
                <w:sz w:val="22"/>
                <w:lang w:eastAsia="zh-CN"/>
              </w:rPr>
              <w:t>Ethiopia</w:t>
            </w:r>
            <w:r w:rsidR="5747508C" w:rsidRPr="00F56A31">
              <w:rPr>
                <w:sz w:val="22"/>
                <w:lang w:eastAsia="zh-CN"/>
              </w:rPr>
              <w:t>,</w:t>
            </w:r>
            <w:r w:rsidRPr="00F56A31">
              <w:rPr>
                <w:sz w:val="22"/>
                <w:lang w:eastAsia="zh-CN"/>
              </w:rPr>
              <w:t xml:space="preserve"> </w:t>
            </w:r>
            <w:r w:rsidR="4CBDEDB6" w:rsidRPr="00F56A31">
              <w:rPr>
                <w:sz w:val="22"/>
                <w:lang w:eastAsia="zh-CN"/>
              </w:rPr>
              <w:t xml:space="preserve">Madagascar, </w:t>
            </w:r>
            <w:r w:rsidRPr="00F56A31">
              <w:rPr>
                <w:sz w:val="22"/>
                <w:lang w:eastAsia="zh-CN"/>
              </w:rPr>
              <w:t xml:space="preserve">and </w:t>
            </w:r>
            <w:r w:rsidRPr="00F56A31">
              <w:rPr>
                <w:sz w:val="22"/>
              </w:rPr>
              <w:t xml:space="preserve">Mozambique in their efforts to strengthen capacity to use ICTs </w:t>
            </w:r>
            <w:r w:rsidR="59AAC841" w:rsidRPr="00F56A31">
              <w:rPr>
                <w:sz w:val="22"/>
              </w:rPr>
              <w:t>to</w:t>
            </w:r>
            <w:r w:rsidR="00CA53F8">
              <w:rPr>
                <w:sz w:val="22"/>
              </w:rPr>
              <w:t xml:space="preserve"> </w:t>
            </w:r>
            <w:r w:rsidRPr="00F56A31">
              <w:rPr>
                <w:sz w:val="22"/>
              </w:rPr>
              <w:t xml:space="preserve">build effective early warning systems by developing </w:t>
            </w:r>
            <w:r w:rsidRPr="00F56A31">
              <w:rPr>
                <w:b/>
                <w:bCs/>
                <w:sz w:val="22"/>
              </w:rPr>
              <w:t>Early Warnings for All roadmaps</w:t>
            </w:r>
            <w:r w:rsidRPr="00F56A31">
              <w:rPr>
                <w:sz w:val="22"/>
              </w:rPr>
              <w:t xml:space="preserve">. </w:t>
            </w:r>
            <w:r w:rsidR="11E9170F" w:rsidRPr="00F56A31">
              <w:rPr>
                <w:sz w:val="22"/>
              </w:rPr>
              <w:t>W</w:t>
            </w:r>
            <w:r w:rsidR="33657196" w:rsidRPr="00F56A31">
              <w:rPr>
                <w:sz w:val="22"/>
              </w:rPr>
              <w:t xml:space="preserve">ith the support of </w:t>
            </w:r>
            <w:r w:rsidR="28901375" w:rsidRPr="00F56A31">
              <w:rPr>
                <w:b/>
                <w:bCs/>
                <w:sz w:val="22"/>
              </w:rPr>
              <w:t>Connect</w:t>
            </w:r>
            <w:r w:rsidR="34972A59" w:rsidRPr="00F56A31">
              <w:rPr>
                <w:b/>
                <w:bCs/>
                <w:sz w:val="22"/>
              </w:rPr>
              <w:t>2Recover</w:t>
            </w:r>
            <w:r w:rsidR="1F45643A" w:rsidRPr="00F56A31">
              <w:rPr>
                <w:b/>
                <w:bCs/>
                <w:sz w:val="22"/>
              </w:rPr>
              <w:t xml:space="preserve"> </w:t>
            </w:r>
            <w:r w:rsidR="00E5713A" w:rsidRPr="00CA53F8">
              <w:rPr>
                <w:sz w:val="22"/>
              </w:rPr>
              <w:t xml:space="preserve">(C2R) </w:t>
            </w:r>
            <w:r w:rsidR="037C8EC3" w:rsidRPr="00CA53F8">
              <w:rPr>
                <w:sz w:val="22"/>
              </w:rPr>
              <w:t>i</w:t>
            </w:r>
            <w:r w:rsidR="1F45643A" w:rsidRPr="00CA53F8">
              <w:rPr>
                <w:sz w:val="22"/>
              </w:rPr>
              <w:t>nitiati</w:t>
            </w:r>
            <w:r w:rsidR="53C51E9E" w:rsidRPr="00CA53F8">
              <w:rPr>
                <w:sz w:val="22"/>
              </w:rPr>
              <w:t>ve</w:t>
            </w:r>
            <w:r w:rsidR="33657196" w:rsidRPr="00F56A31">
              <w:rPr>
                <w:sz w:val="22"/>
              </w:rPr>
              <w:t xml:space="preserve">, </w:t>
            </w:r>
            <w:r w:rsidR="00B77F13">
              <w:rPr>
                <w:sz w:val="22"/>
              </w:rPr>
              <w:t>BDT</w:t>
            </w:r>
            <w:r w:rsidR="75E06E23" w:rsidRPr="00F56A31">
              <w:rPr>
                <w:sz w:val="22"/>
              </w:rPr>
              <w:t xml:space="preserve"> supported Rwanda </w:t>
            </w:r>
            <w:r w:rsidR="4F302D23" w:rsidRPr="00F56A31">
              <w:rPr>
                <w:sz w:val="22"/>
              </w:rPr>
              <w:t>in the d</w:t>
            </w:r>
            <w:r w:rsidR="71C3B0C5" w:rsidRPr="00F56A31">
              <w:rPr>
                <w:sz w:val="22"/>
              </w:rPr>
              <w:t>evelop</w:t>
            </w:r>
            <w:r w:rsidR="6F6F5969" w:rsidRPr="00F56A31">
              <w:rPr>
                <w:sz w:val="22"/>
              </w:rPr>
              <w:t>ment of</w:t>
            </w:r>
            <w:r w:rsidR="71C3B0C5" w:rsidRPr="00F56A31">
              <w:rPr>
                <w:sz w:val="22"/>
              </w:rPr>
              <w:t xml:space="preserve"> </w:t>
            </w:r>
            <w:r w:rsidR="184FAD73" w:rsidRPr="00F56A31">
              <w:rPr>
                <w:sz w:val="22"/>
              </w:rPr>
              <w:t>a</w:t>
            </w:r>
            <w:r w:rsidR="49CBD06F" w:rsidRPr="00F56A31">
              <w:rPr>
                <w:sz w:val="22"/>
              </w:rPr>
              <w:t xml:space="preserve"> n</w:t>
            </w:r>
            <w:r w:rsidR="71C3B0C5" w:rsidRPr="00F56A31">
              <w:rPr>
                <w:sz w:val="22"/>
              </w:rPr>
              <w:t xml:space="preserve">ational </w:t>
            </w:r>
            <w:r w:rsidR="06D444EA" w:rsidRPr="00F56A31">
              <w:rPr>
                <w:sz w:val="22"/>
              </w:rPr>
              <w:t>e</w:t>
            </w:r>
            <w:r w:rsidR="71C3B0C5" w:rsidRPr="00F56A31">
              <w:rPr>
                <w:sz w:val="22"/>
              </w:rPr>
              <w:t xml:space="preserve">mergency </w:t>
            </w:r>
            <w:r w:rsidR="3D0C7572" w:rsidRPr="00F56A31">
              <w:rPr>
                <w:sz w:val="22"/>
              </w:rPr>
              <w:t>t</w:t>
            </w:r>
            <w:r w:rsidR="71C3B0C5" w:rsidRPr="00F56A31">
              <w:rPr>
                <w:sz w:val="22"/>
              </w:rPr>
              <w:t xml:space="preserve">elecommunication </w:t>
            </w:r>
            <w:r w:rsidR="66BFFF3B" w:rsidRPr="00F56A31">
              <w:rPr>
                <w:sz w:val="22"/>
              </w:rPr>
              <w:t>p</w:t>
            </w:r>
            <w:r w:rsidR="71C3B0C5" w:rsidRPr="00F56A31">
              <w:rPr>
                <w:sz w:val="22"/>
              </w:rPr>
              <w:t>lan (NETP) and its preparedness for</w:t>
            </w:r>
            <w:r w:rsidR="27DF1492" w:rsidRPr="00F56A31">
              <w:rPr>
                <w:sz w:val="22"/>
              </w:rPr>
              <w:t xml:space="preserve"> the</w:t>
            </w:r>
            <w:r w:rsidR="71C3B0C5" w:rsidRPr="00F56A31">
              <w:rPr>
                <w:sz w:val="22"/>
              </w:rPr>
              <w:t xml:space="preserve"> early warning system.</w:t>
            </w:r>
          </w:p>
          <w:p w14:paraId="33E839FF" w14:textId="77777777" w:rsidR="008747F4" w:rsidRPr="00CA53F8" w:rsidRDefault="008747F4" w:rsidP="008747F4">
            <w:pPr>
              <w:pStyle w:val="ListParagraph"/>
              <w:overflowPunct/>
              <w:autoSpaceDE/>
              <w:autoSpaceDN/>
              <w:adjustRightInd/>
              <w:spacing w:before="0"/>
              <w:textAlignment w:val="auto"/>
              <w:rPr>
                <w:sz w:val="22"/>
              </w:rPr>
            </w:pPr>
          </w:p>
          <w:p w14:paraId="17085F9E" w14:textId="0E20A240" w:rsidR="008747F4" w:rsidRPr="00CA53F8" w:rsidRDefault="7D68CD3D" w:rsidP="463DFE4D">
            <w:pPr>
              <w:pStyle w:val="ListParagraph"/>
              <w:numPr>
                <w:ilvl w:val="0"/>
                <w:numId w:val="136"/>
              </w:numPr>
              <w:overflowPunct/>
              <w:autoSpaceDE/>
              <w:autoSpaceDN/>
              <w:adjustRightInd/>
              <w:spacing w:before="0"/>
              <w:textAlignment w:val="auto"/>
              <w:rPr>
                <w:rFonts w:ascii="Calibri" w:eastAsia="Times New Roman" w:hAnsi="Calibri"/>
                <w:sz w:val="22"/>
              </w:rPr>
            </w:pPr>
            <w:r w:rsidRPr="00F56A31">
              <w:rPr>
                <w:rFonts w:eastAsia="Times New Roman"/>
                <w:b/>
                <w:bCs/>
                <w:sz w:val="22"/>
              </w:rPr>
              <w:t>In the Americas</w:t>
            </w:r>
            <w:r w:rsidRPr="00F56A31">
              <w:rPr>
                <w:rFonts w:eastAsia="Times New Roman"/>
                <w:sz w:val="22"/>
              </w:rPr>
              <w:t xml:space="preserve">, </w:t>
            </w:r>
            <w:r w:rsidR="00B77F13">
              <w:rPr>
                <w:rFonts w:eastAsia="Times New Roman"/>
                <w:sz w:val="22"/>
              </w:rPr>
              <w:t>BDT</w:t>
            </w:r>
            <w:r w:rsidR="27DF1492" w:rsidRPr="00F56A31">
              <w:rPr>
                <w:rFonts w:eastAsia="Times New Roman"/>
                <w:sz w:val="22"/>
              </w:rPr>
              <w:t xml:space="preserve"> enhanced disaster management and preparedness for </w:t>
            </w:r>
            <w:r w:rsidR="691FF18C" w:rsidRPr="00F56A31">
              <w:rPr>
                <w:rFonts w:ascii="Calibri" w:hAnsi="Calibri" w:cs="Calibri"/>
                <w:sz w:val="22"/>
              </w:rPr>
              <w:t xml:space="preserve">Barbados, Grenada, Guyana, Haiti, Jamaica, Saint Kitts and Nevis, Saint Lucia, Saint Vincent </w:t>
            </w:r>
            <w:r w:rsidR="35A5E2DE" w:rsidRPr="00F56A31">
              <w:rPr>
                <w:rFonts w:ascii="Calibri" w:hAnsi="Calibri" w:cs="Calibri"/>
                <w:sz w:val="22"/>
              </w:rPr>
              <w:t>and</w:t>
            </w:r>
            <w:r w:rsidR="691FF18C" w:rsidRPr="00F56A31">
              <w:rPr>
                <w:rFonts w:ascii="Calibri" w:hAnsi="Calibri" w:cs="Calibri"/>
                <w:sz w:val="22"/>
              </w:rPr>
              <w:t xml:space="preserve"> </w:t>
            </w:r>
            <w:r w:rsidR="42FEC88D" w:rsidRPr="00F56A31">
              <w:rPr>
                <w:rFonts w:ascii="Calibri" w:hAnsi="Calibri" w:cs="Calibri"/>
                <w:sz w:val="22"/>
              </w:rPr>
              <w:t>t</w:t>
            </w:r>
            <w:r w:rsidR="691FF18C" w:rsidRPr="00F56A31">
              <w:rPr>
                <w:rFonts w:ascii="Calibri" w:hAnsi="Calibri" w:cs="Calibri"/>
                <w:sz w:val="22"/>
              </w:rPr>
              <w:t>he Grenadines</w:t>
            </w:r>
            <w:r w:rsidR="3374F282" w:rsidRPr="00F56A31">
              <w:rPr>
                <w:rFonts w:ascii="Calibri" w:hAnsi="Calibri" w:cs="Calibri"/>
                <w:sz w:val="22"/>
              </w:rPr>
              <w:t>, and Trinidad and Tobago</w:t>
            </w:r>
            <w:r w:rsidRPr="00F56A31">
              <w:rPr>
                <w:rFonts w:eastAsia="Times New Roman"/>
                <w:sz w:val="22"/>
              </w:rPr>
              <w:t xml:space="preserve"> through capacity development intervention in collaboration with GSMA and the </w:t>
            </w:r>
            <w:r w:rsidR="261CC317" w:rsidRPr="00F56A31">
              <w:rPr>
                <w:sz w:val="22"/>
              </w:rPr>
              <w:t>World Food Programme (WFP) emergency telecommunications cluster (ETC)</w:t>
            </w:r>
            <w:r w:rsidRPr="00F56A31">
              <w:rPr>
                <w:rFonts w:eastAsia="Times New Roman"/>
                <w:sz w:val="22"/>
              </w:rPr>
              <w:t xml:space="preserve">, </w:t>
            </w:r>
            <w:r w:rsidR="27DF1492" w:rsidRPr="00F56A31">
              <w:rPr>
                <w:rFonts w:eastAsia="Times New Roman"/>
                <w:sz w:val="22"/>
              </w:rPr>
              <w:t xml:space="preserve">which </w:t>
            </w:r>
            <w:r w:rsidRPr="00F56A31">
              <w:rPr>
                <w:rFonts w:eastAsia="Times New Roman"/>
                <w:sz w:val="22"/>
              </w:rPr>
              <w:t>attrac</w:t>
            </w:r>
            <w:r w:rsidR="27DF1492" w:rsidRPr="00F56A31">
              <w:rPr>
                <w:rFonts w:eastAsia="Times New Roman"/>
                <w:sz w:val="22"/>
              </w:rPr>
              <w:t>ted</w:t>
            </w:r>
            <w:r w:rsidRPr="00F56A31">
              <w:rPr>
                <w:rFonts w:eastAsia="Times New Roman"/>
                <w:sz w:val="22"/>
              </w:rPr>
              <w:t xml:space="preserve"> different stakeholders from Caribbean countries</w:t>
            </w:r>
            <w:r w:rsidR="0FAB7E0B" w:rsidRPr="00F56A31">
              <w:rPr>
                <w:rFonts w:eastAsia="Times New Roman"/>
                <w:sz w:val="22"/>
              </w:rPr>
              <w:t>,</w:t>
            </w:r>
            <w:r w:rsidR="0FAB7E0B" w:rsidRPr="00F56A31">
              <w:rPr>
                <w:rFonts w:ascii="Calibri" w:eastAsia="Times New Roman" w:hAnsi="Calibri"/>
                <w:sz w:val="22"/>
              </w:rPr>
              <w:t xml:space="preserve"> UN regional </w:t>
            </w:r>
            <w:r w:rsidR="1E012AFC" w:rsidRPr="00F56A31">
              <w:rPr>
                <w:rFonts w:ascii="Calibri" w:eastAsia="Times New Roman" w:hAnsi="Calibri"/>
                <w:sz w:val="22"/>
              </w:rPr>
              <w:t>o</w:t>
            </w:r>
            <w:r w:rsidR="0FAB7E0B" w:rsidRPr="00F56A31">
              <w:rPr>
                <w:rFonts w:ascii="Calibri" w:eastAsia="Times New Roman" w:hAnsi="Calibri"/>
                <w:sz w:val="22"/>
              </w:rPr>
              <w:t xml:space="preserve">rganizations, </w:t>
            </w:r>
            <w:r w:rsidR="710AA2EE" w:rsidRPr="00F56A31">
              <w:rPr>
                <w:rFonts w:ascii="Calibri" w:eastAsia="Times New Roman" w:hAnsi="Calibri"/>
                <w:sz w:val="22"/>
              </w:rPr>
              <w:t>non-governmental organizations (NGOs)</w:t>
            </w:r>
            <w:r w:rsidR="0FAB7E0B" w:rsidRPr="00F56A31">
              <w:rPr>
                <w:rFonts w:ascii="Calibri" w:eastAsia="Times New Roman" w:hAnsi="Calibri"/>
                <w:sz w:val="22"/>
              </w:rPr>
              <w:t>, disaster management organizations, among others.</w:t>
            </w:r>
          </w:p>
          <w:p w14:paraId="3B2613D8" w14:textId="77777777" w:rsidR="00AE4FAC" w:rsidRPr="00EA0E08" w:rsidRDefault="00AE4FAC" w:rsidP="00AE4FAC">
            <w:pPr>
              <w:pStyle w:val="ListParagraph"/>
              <w:rPr>
                <w:sz w:val="22"/>
              </w:rPr>
            </w:pPr>
          </w:p>
          <w:p w14:paraId="2F71C883" w14:textId="7E6CB2CA" w:rsidR="00AE4FAC" w:rsidRPr="00CA53F8" w:rsidRDefault="40A0AA47" w:rsidP="463DFE4D">
            <w:pPr>
              <w:pStyle w:val="ListParagraph"/>
              <w:numPr>
                <w:ilvl w:val="0"/>
                <w:numId w:val="136"/>
              </w:numPr>
              <w:overflowPunct/>
              <w:autoSpaceDE/>
              <w:autoSpaceDN/>
              <w:adjustRightInd/>
              <w:spacing w:before="0"/>
              <w:textAlignment w:val="auto"/>
              <w:rPr>
                <w:sz w:val="22"/>
              </w:rPr>
            </w:pPr>
            <w:r w:rsidRPr="00F56A31">
              <w:rPr>
                <w:rFonts w:ascii="Calibri" w:hAnsi="Calibri"/>
                <w:b/>
                <w:bCs/>
                <w:sz w:val="22"/>
              </w:rPr>
              <w:t>In</w:t>
            </w:r>
            <w:r w:rsidRPr="0014546F">
              <w:rPr>
                <w:rFonts w:ascii="Calibri" w:hAnsi="Calibri"/>
                <w:b/>
                <w:bCs/>
                <w:sz w:val="22"/>
              </w:rPr>
              <w:t xml:space="preserve"> </w:t>
            </w:r>
            <w:r w:rsidR="5E42E60B" w:rsidRPr="0014546F">
              <w:rPr>
                <w:rFonts w:ascii="Calibri" w:hAnsi="Calibri"/>
                <w:b/>
                <w:bCs/>
                <w:sz w:val="22"/>
              </w:rPr>
              <w:t>the</w:t>
            </w:r>
            <w:r w:rsidR="5E42E60B" w:rsidRPr="00F56A31">
              <w:rPr>
                <w:rFonts w:ascii="Calibri" w:hAnsi="Calibri"/>
                <w:sz w:val="22"/>
              </w:rPr>
              <w:t xml:space="preserve"> </w:t>
            </w:r>
            <w:r w:rsidRPr="00F56A31">
              <w:rPr>
                <w:rFonts w:ascii="Calibri" w:hAnsi="Calibri"/>
                <w:b/>
                <w:bCs/>
                <w:sz w:val="22"/>
              </w:rPr>
              <w:t>Asia</w:t>
            </w:r>
            <w:r w:rsidR="7D34C6F6" w:rsidRPr="00F56A31">
              <w:rPr>
                <w:rFonts w:ascii="Calibri" w:hAnsi="Calibri"/>
                <w:b/>
                <w:bCs/>
                <w:sz w:val="22"/>
              </w:rPr>
              <w:t>-</w:t>
            </w:r>
            <w:r w:rsidRPr="00F56A31">
              <w:rPr>
                <w:rFonts w:ascii="Calibri" w:hAnsi="Calibri"/>
                <w:b/>
                <w:bCs/>
                <w:sz w:val="22"/>
              </w:rPr>
              <w:t>Pacific</w:t>
            </w:r>
            <w:r w:rsidRPr="00F56A31">
              <w:rPr>
                <w:rFonts w:ascii="Calibri" w:hAnsi="Calibri"/>
                <w:sz w:val="22"/>
              </w:rPr>
              <w:t>,</w:t>
            </w:r>
            <w:r w:rsidR="3C171CDD" w:rsidRPr="00F56A31">
              <w:rPr>
                <w:rFonts w:ascii="Calibri" w:hAnsi="Calibri"/>
                <w:sz w:val="22"/>
              </w:rPr>
              <w:t xml:space="preserve"> country</w:t>
            </w:r>
            <w:r w:rsidR="27DF1492" w:rsidRPr="00F56A31">
              <w:rPr>
                <w:rFonts w:ascii="Calibri" w:hAnsi="Calibri"/>
                <w:sz w:val="22"/>
              </w:rPr>
              <w:t>-</w:t>
            </w:r>
            <w:r w:rsidR="3C171CDD" w:rsidRPr="00F56A31">
              <w:rPr>
                <w:rFonts w:ascii="Calibri" w:hAnsi="Calibri"/>
                <w:sz w:val="22"/>
              </w:rPr>
              <w:t>level</w:t>
            </w:r>
            <w:r w:rsidRPr="00F56A31">
              <w:rPr>
                <w:rFonts w:ascii="Calibri" w:hAnsi="Calibri"/>
                <w:sz w:val="22"/>
              </w:rPr>
              <w:t xml:space="preserve"> </w:t>
            </w:r>
            <w:r w:rsidR="776280E4" w:rsidRPr="00F56A31">
              <w:rPr>
                <w:rFonts w:ascii="Calibri" w:hAnsi="Calibri"/>
                <w:sz w:val="22"/>
              </w:rPr>
              <w:t xml:space="preserve">assessments were undertaken </w:t>
            </w:r>
            <w:r w:rsidR="1800629D" w:rsidRPr="00F56A31">
              <w:rPr>
                <w:rFonts w:ascii="Calibri" w:hAnsi="Calibri"/>
                <w:sz w:val="22"/>
              </w:rPr>
              <w:t xml:space="preserve">for </w:t>
            </w:r>
            <w:r w:rsidR="0F01FAB9" w:rsidRPr="00F56A31">
              <w:rPr>
                <w:rFonts w:ascii="Calibri" w:hAnsi="Calibri"/>
                <w:sz w:val="22"/>
              </w:rPr>
              <w:t xml:space="preserve">Bhutan, </w:t>
            </w:r>
            <w:r w:rsidR="2FAF8820" w:rsidRPr="00F56A31">
              <w:rPr>
                <w:sz w:val="22"/>
              </w:rPr>
              <w:t>Lao P.D.R.</w:t>
            </w:r>
            <w:r w:rsidR="1800629D" w:rsidRPr="00F56A31">
              <w:rPr>
                <w:rFonts w:ascii="Calibri" w:hAnsi="Calibri"/>
                <w:sz w:val="22"/>
              </w:rPr>
              <w:t>, Nepal</w:t>
            </w:r>
            <w:r w:rsidR="6A58EF27" w:rsidRPr="00F56A31">
              <w:rPr>
                <w:rFonts w:ascii="Calibri" w:hAnsi="Calibri"/>
                <w:sz w:val="22"/>
              </w:rPr>
              <w:t xml:space="preserve">, </w:t>
            </w:r>
            <w:r w:rsidR="1800629D" w:rsidRPr="00F56A31">
              <w:rPr>
                <w:rFonts w:ascii="Calibri" w:hAnsi="Calibri"/>
                <w:sz w:val="22"/>
              </w:rPr>
              <w:t xml:space="preserve">and </w:t>
            </w:r>
            <w:r w:rsidR="08294D2E" w:rsidRPr="00F56A31">
              <w:rPr>
                <w:rFonts w:ascii="Calibri" w:hAnsi="Calibri"/>
                <w:sz w:val="22"/>
              </w:rPr>
              <w:t xml:space="preserve">the </w:t>
            </w:r>
            <w:r w:rsidR="71ACD458" w:rsidRPr="00F56A31">
              <w:rPr>
                <w:rFonts w:ascii="Calibri" w:hAnsi="Calibri"/>
                <w:sz w:val="22"/>
              </w:rPr>
              <w:t xml:space="preserve">Philippines </w:t>
            </w:r>
            <w:r w:rsidR="776280E4" w:rsidRPr="00F56A31">
              <w:rPr>
                <w:rFonts w:ascii="Calibri" w:hAnsi="Calibri"/>
                <w:sz w:val="22"/>
              </w:rPr>
              <w:t xml:space="preserve">to </w:t>
            </w:r>
            <w:r w:rsidR="414057E8" w:rsidRPr="00F56A31">
              <w:rPr>
                <w:rFonts w:ascii="Calibri" w:hAnsi="Calibri"/>
                <w:sz w:val="22"/>
              </w:rPr>
              <w:t xml:space="preserve">highlight the gaps in </w:t>
            </w:r>
            <w:r w:rsidR="27DF1492" w:rsidRPr="00F56A31">
              <w:rPr>
                <w:rFonts w:ascii="Calibri" w:hAnsi="Calibri"/>
                <w:sz w:val="22"/>
              </w:rPr>
              <w:t>n</w:t>
            </w:r>
            <w:r w:rsidR="414057E8" w:rsidRPr="00F56A31">
              <w:rPr>
                <w:rFonts w:ascii="Calibri" w:hAnsi="Calibri"/>
                <w:sz w:val="22"/>
              </w:rPr>
              <w:t>ational digital infrastructure resilience,</w:t>
            </w:r>
            <w:r w:rsidR="02831672" w:rsidRPr="00F56A31">
              <w:rPr>
                <w:rFonts w:ascii="Calibri" w:hAnsi="Calibri"/>
                <w:sz w:val="22"/>
              </w:rPr>
              <w:t xml:space="preserve"> policy an</w:t>
            </w:r>
            <w:r w:rsidR="408BBBBB" w:rsidRPr="00F56A31">
              <w:rPr>
                <w:rFonts w:ascii="Calibri" w:hAnsi="Calibri"/>
                <w:sz w:val="22"/>
              </w:rPr>
              <w:t xml:space="preserve">d regulatory preparedness </w:t>
            </w:r>
            <w:r w:rsidR="41BCE05C" w:rsidRPr="00F56A31">
              <w:rPr>
                <w:rFonts w:ascii="Calibri" w:hAnsi="Calibri"/>
                <w:sz w:val="22"/>
              </w:rPr>
              <w:t>to deal with disruptions, affordability of ICT services</w:t>
            </w:r>
            <w:r w:rsidR="27DF1492" w:rsidRPr="00F56A31">
              <w:rPr>
                <w:rFonts w:ascii="Calibri" w:hAnsi="Calibri"/>
                <w:sz w:val="22"/>
              </w:rPr>
              <w:t>,</w:t>
            </w:r>
            <w:r w:rsidR="41BCE05C" w:rsidRPr="00F56A31">
              <w:rPr>
                <w:rFonts w:ascii="Calibri" w:hAnsi="Calibri"/>
                <w:sz w:val="22"/>
              </w:rPr>
              <w:t xml:space="preserve"> and </w:t>
            </w:r>
            <w:r w:rsidR="22F83810" w:rsidRPr="00F56A31">
              <w:rPr>
                <w:rFonts w:ascii="Calibri" w:hAnsi="Calibri"/>
                <w:sz w:val="22"/>
              </w:rPr>
              <w:t xml:space="preserve">the situation regarding </w:t>
            </w:r>
            <w:r w:rsidR="41BCE05C" w:rsidRPr="00F56A31">
              <w:rPr>
                <w:rFonts w:ascii="Calibri" w:hAnsi="Calibri"/>
                <w:sz w:val="22"/>
              </w:rPr>
              <w:t>EW4A</w:t>
            </w:r>
            <w:r w:rsidR="39392194" w:rsidRPr="00F56A31">
              <w:rPr>
                <w:rFonts w:ascii="Calibri" w:hAnsi="Calibri"/>
                <w:sz w:val="22"/>
              </w:rPr>
              <w:t>LL</w:t>
            </w:r>
            <w:r w:rsidR="41BCE05C" w:rsidRPr="00F56A31">
              <w:rPr>
                <w:rFonts w:ascii="Calibri" w:hAnsi="Calibri"/>
                <w:sz w:val="22"/>
              </w:rPr>
              <w:t>.</w:t>
            </w:r>
            <w:r w:rsidR="187F2EF7" w:rsidRPr="00F56A31">
              <w:rPr>
                <w:rFonts w:ascii="Calibri" w:hAnsi="Calibri"/>
                <w:sz w:val="22"/>
              </w:rPr>
              <w:t xml:space="preserve"> </w:t>
            </w:r>
            <w:r w:rsidR="27DF1492" w:rsidRPr="00F56A31">
              <w:rPr>
                <w:rFonts w:ascii="Calibri" w:hAnsi="Calibri"/>
                <w:sz w:val="22"/>
              </w:rPr>
              <w:t>A</w:t>
            </w:r>
            <w:r w:rsidR="187F2EF7" w:rsidRPr="00F56A31">
              <w:rPr>
                <w:rFonts w:ascii="Calibri" w:hAnsi="Calibri"/>
                <w:sz w:val="22"/>
              </w:rPr>
              <w:t xml:space="preserve"> recent survey</w:t>
            </w:r>
            <w:r w:rsidR="27DF1492" w:rsidRPr="00F56A31">
              <w:rPr>
                <w:rFonts w:ascii="Calibri" w:hAnsi="Calibri"/>
                <w:sz w:val="22"/>
              </w:rPr>
              <w:t xml:space="preserve"> showed that</w:t>
            </w:r>
            <w:r w:rsidR="187F2EF7" w:rsidRPr="00F56A31">
              <w:rPr>
                <w:rFonts w:ascii="Calibri" w:hAnsi="Calibri"/>
                <w:sz w:val="22"/>
              </w:rPr>
              <w:t xml:space="preserve"> </w:t>
            </w:r>
            <w:r w:rsidR="22F83810" w:rsidRPr="00F56A31">
              <w:rPr>
                <w:rFonts w:ascii="Calibri" w:hAnsi="Calibri"/>
                <w:sz w:val="22"/>
              </w:rPr>
              <w:t xml:space="preserve">a </w:t>
            </w:r>
            <w:r w:rsidR="187F2EF7" w:rsidRPr="00F56A31">
              <w:rPr>
                <w:rFonts w:ascii="Calibri" w:hAnsi="Calibri"/>
                <w:sz w:val="22"/>
              </w:rPr>
              <w:t xml:space="preserve">further 10 countries from </w:t>
            </w:r>
            <w:r w:rsidR="27DF1492" w:rsidRPr="00F56A31">
              <w:rPr>
                <w:rFonts w:ascii="Calibri" w:hAnsi="Calibri"/>
                <w:sz w:val="22"/>
              </w:rPr>
              <w:t xml:space="preserve">the </w:t>
            </w:r>
            <w:r w:rsidR="7D34C6F6" w:rsidRPr="00F56A31">
              <w:rPr>
                <w:rFonts w:ascii="Calibri" w:hAnsi="Calibri"/>
                <w:sz w:val="22"/>
              </w:rPr>
              <w:t>Asia-Pacific</w:t>
            </w:r>
            <w:r w:rsidR="27DF1492" w:rsidRPr="00F56A31">
              <w:rPr>
                <w:rFonts w:ascii="Calibri" w:hAnsi="Calibri"/>
                <w:sz w:val="22"/>
              </w:rPr>
              <w:t xml:space="preserve"> region</w:t>
            </w:r>
            <w:r w:rsidR="187F2EF7" w:rsidRPr="00F56A31">
              <w:rPr>
                <w:rFonts w:ascii="Calibri" w:hAnsi="Calibri"/>
                <w:sz w:val="22"/>
              </w:rPr>
              <w:t xml:space="preserve"> expressed interest </w:t>
            </w:r>
            <w:r w:rsidR="22F83810" w:rsidRPr="00F56A31">
              <w:rPr>
                <w:rFonts w:ascii="Calibri" w:hAnsi="Calibri"/>
                <w:sz w:val="22"/>
              </w:rPr>
              <w:t>in</w:t>
            </w:r>
            <w:r w:rsidR="187F2EF7" w:rsidRPr="00F56A31">
              <w:rPr>
                <w:rFonts w:ascii="Calibri" w:hAnsi="Calibri"/>
                <w:sz w:val="22"/>
              </w:rPr>
              <w:t xml:space="preserve"> work</w:t>
            </w:r>
            <w:r w:rsidR="22F83810" w:rsidRPr="00F56A31">
              <w:rPr>
                <w:rFonts w:ascii="Calibri" w:hAnsi="Calibri"/>
                <w:sz w:val="22"/>
              </w:rPr>
              <w:t>ing</w:t>
            </w:r>
            <w:r w:rsidR="187F2EF7" w:rsidRPr="00F56A31">
              <w:rPr>
                <w:rFonts w:ascii="Calibri" w:hAnsi="Calibri"/>
                <w:sz w:val="22"/>
              </w:rPr>
              <w:t xml:space="preserve"> with ITU on such assessments.</w:t>
            </w:r>
          </w:p>
          <w:p w14:paraId="0A1590B3" w14:textId="77777777" w:rsidR="008747F4" w:rsidRPr="00CA53F8" w:rsidRDefault="008747F4" w:rsidP="008747F4">
            <w:pPr>
              <w:pStyle w:val="ListParagraph"/>
              <w:rPr>
                <w:sz w:val="22"/>
              </w:rPr>
            </w:pPr>
          </w:p>
          <w:p w14:paraId="3AF96928" w14:textId="14FD3B22" w:rsidR="00371F5F" w:rsidRPr="00CA53F8" w:rsidRDefault="7D68CD3D" w:rsidP="463DFE4D">
            <w:pPr>
              <w:pStyle w:val="ListParagraph"/>
              <w:numPr>
                <w:ilvl w:val="0"/>
                <w:numId w:val="136"/>
              </w:numPr>
              <w:overflowPunct/>
              <w:autoSpaceDE/>
              <w:autoSpaceDN/>
              <w:adjustRightInd/>
              <w:spacing w:before="0"/>
              <w:textAlignment w:val="auto"/>
              <w:rPr>
                <w:sz w:val="22"/>
              </w:rPr>
            </w:pPr>
            <w:r w:rsidRPr="00F56A31">
              <w:rPr>
                <w:b/>
                <w:bCs/>
                <w:sz w:val="22"/>
              </w:rPr>
              <w:t>In the Arab States</w:t>
            </w:r>
            <w:r w:rsidRPr="00F56A31">
              <w:rPr>
                <w:sz w:val="22"/>
              </w:rPr>
              <w:t xml:space="preserve">, </w:t>
            </w:r>
            <w:r w:rsidRPr="00F56A31">
              <w:rPr>
                <w:b/>
                <w:bCs/>
                <w:sz w:val="22"/>
              </w:rPr>
              <w:t>the Americas</w:t>
            </w:r>
            <w:r w:rsidR="27DF1492" w:rsidRPr="00F56A31">
              <w:rPr>
                <w:b/>
                <w:bCs/>
                <w:sz w:val="22"/>
              </w:rPr>
              <w:t>,</w:t>
            </w:r>
            <w:r w:rsidRPr="00F56A31">
              <w:rPr>
                <w:b/>
                <w:bCs/>
                <w:sz w:val="22"/>
              </w:rPr>
              <w:t xml:space="preserve"> and Europe,</w:t>
            </w:r>
            <w:r w:rsidRPr="00F56A31">
              <w:rPr>
                <w:sz w:val="22"/>
              </w:rPr>
              <w:t xml:space="preserve"> </w:t>
            </w:r>
            <w:r w:rsidR="00B77F13">
              <w:rPr>
                <w:sz w:val="22"/>
              </w:rPr>
              <w:t>BDT</w:t>
            </w:r>
            <w:r w:rsidRPr="00F56A31">
              <w:rPr>
                <w:sz w:val="22"/>
              </w:rPr>
              <w:t xml:space="preserve"> assisted Member States in developing </w:t>
            </w:r>
            <w:r w:rsidR="74BB03B5" w:rsidRPr="00F56A31">
              <w:rPr>
                <w:b/>
                <w:bCs/>
                <w:sz w:val="22"/>
              </w:rPr>
              <w:t>n</w:t>
            </w:r>
            <w:r w:rsidRPr="00F56A31">
              <w:rPr>
                <w:b/>
                <w:bCs/>
                <w:sz w:val="22"/>
              </w:rPr>
              <w:t xml:space="preserve">ational </w:t>
            </w:r>
            <w:r w:rsidR="75A80B21" w:rsidRPr="00F56A31">
              <w:rPr>
                <w:b/>
                <w:bCs/>
                <w:sz w:val="22"/>
              </w:rPr>
              <w:t>e</w:t>
            </w:r>
            <w:r w:rsidRPr="00F56A31">
              <w:rPr>
                <w:b/>
                <w:bCs/>
                <w:sz w:val="22"/>
              </w:rPr>
              <w:t xml:space="preserve">mergency </w:t>
            </w:r>
            <w:r w:rsidR="74273758" w:rsidRPr="00F56A31">
              <w:rPr>
                <w:b/>
                <w:bCs/>
                <w:sz w:val="22"/>
              </w:rPr>
              <w:t>t</w:t>
            </w:r>
            <w:r w:rsidRPr="00F56A31">
              <w:rPr>
                <w:b/>
                <w:bCs/>
                <w:sz w:val="22"/>
              </w:rPr>
              <w:t xml:space="preserve">elecommunication </w:t>
            </w:r>
            <w:r w:rsidR="73805938" w:rsidRPr="00F56A31">
              <w:rPr>
                <w:b/>
                <w:bCs/>
                <w:sz w:val="22"/>
              </w:rPr>
              <w:t>p</w:t>
            </w:r>
            <w:r w:rsidRPr="00F56A31">
              <w:rPr>
                <w:b/>
                <w:bCs/>
                <w:sz w:val="22"/>
              </w:rPr>
              <w:t>lans (NETP</w:t>
            </w:r>
            <w:r w:rsidR="122E295E" w:rsidRPr="00F56A31">
              <w:rPr>
                <w:b/>
                <w:bCs/>
                <w:sz w:val="22"/>
              </w:rPr>
              <w:t>s</w:t>
            </w:r>
            <w:r w:rsidRPr="00F56A31">
              <w:rPr>
                <w:b/>
                <w:bCs/>
                <w:sz w:val="22"/>
              </w:rPr>
              <w:t>).</w:t>
            </w:r>
            <w:r w:rsidRPr="00F56A31">
              <w:rPr>
                <w:sz w:val="22"/>
              </w:rPr>
              <w:t xml:space="preserve"> The NETPs were validated by national stakeholders in Iraq</w:t>
            </w:r>
            <w:r w:rsidR="27DF1492" w:rsidRPr="00F56A31">
              <w:rPr>
                <w:sz w:val="22"/>
              </w:rPr>
              <w:t>,</w:t>
            </w:r>
            <w:r w:rsidRPr="00F56A31">
              <w:rPr>
                <w:sz w:val="22"/>
              </w:rPr>
              <w:t xml:space="preserve"> </w:t>
            </w:r>
            <w:r w:rsidR="3CCE8BC6" w:rsidRPr="00F56A31">
              <w:rPr>
                <w:sz w:val="22"/>
              </w:rPr>
              <w:t xml:space="preserve">Somalia, </w:t>
            </w:r>
            <w:r w:rsidRPr="00F56A31">
              <w:rPr>
                <w:sz w:val="22"/>
              </w:rPr>
              <w:t xml:space="preserve">and the State of Palestine. </w:t>
            </w:r>
            <w:r w:rsidR="0C4BC51C" w:rsidRPr="00F56A31">
              <w:rPr>
                <w:sz w:val="22"/>
              </w:rPr>
              <w:t>S</w:t>
            </w:r>
            <w:r w:rsidRPr="00F56A31">
              <w:rPr>
                <w:sz w:val="22"/>
              </w:rPr>
              <w:t xml:space="preserve">takeholders </w:t>
            </w:r>
            <w:r w:rsidR="1234D10C" w:rsidRPr="00F56A31">
              <w:rPr>
                <w:sz w:val="22"/>
              </w:rPr>
              <w:t xml:space="preserve">also </w:t>
            </w:r>
            <w:r w:rsidRPr="00F56A31">
              <w:rPr>
                <w:sz w:val="22"/>
              </w:rPr>
              <w:t xml:space="preserve">came together to implement the </w:t>
            </w:r>
            <w:hyperlink r:id="rId18">
              <w:r w:rsidRPr="00F56A31">
                <w:rPr>
                  <w:rFonts w:eastAsia="Times New Roman"/>
                  <w:color w:val="0563C1"/>
                  <w:sz w:val="22"/>
                  <w:u w:val="single"/>
                </w:rPr>
                <w:t>Common Alerting Protocol (CAP</w:t>
              </w:r>
            </w:hyperlink>
            <w:r w:rsidRPr="00F56A31">
              <w:rPr>
                <w:rFonts w:eastAsia="Times New Roman"/>
                <w:color w:val="0563C1"/>
                <w:sz w:val="22"/>
                <w:u w:val="single"/>
              </w:rPr>
              <w:t>)</w:t>
            </w:r>
            <w:r w:rsidRPr="00F56A31">
              <w:rPr>
                <w:sz w:val="22"/>
              </w:rPr>
              <w:t xml:space="preserve"> in Somalia, resulting in enhanced awareness and cooperation among government bodies, NGOs, and regional UN organizations, paving the way for more effective </w:t>
            </w:r>
            <w:r w:rsidRPr="00F56A31">
              <w:rPr>
                <w:b/>
                <w:bCs/>
                <w:sz w:val="22"/>
              </w:rPr>
              <w:t>disaster management strategies</w:t>
            </w:r>
            <w:r w:rsidRPr="00F56A31">
              <w:rPr>
                <w:sz w:val="22"/>
              </w:rPr>
              <w:t xml:space="preserve">. </w:t>
            </w:r>
          </w:p>
          <w:p w14:paraId="72A0E41A" w14:textId="77777777" w:rsidR="00371F5F" w:rsidRPr="00EA0E08" w:rsidRDefault="00371F5F">
            <w:pPr>
              <w:tabs>
                <w:tab w:val="clear" w:pos="794"/>
                <w:tab w:val="clear" w:pos="1191"/>
                <w:tab w:val="clear" w:pos="1588"/>
                <w:tab w:val="clear" w:pos="1985"/>
              </w:tabs>
              <w:overflowPunct/>
              <w:autoSpaceDE/>
              <w:autoSpaceDN/>
              <w:adjustRightInd/>
              <w:spacing w:before="0"/>
              <w:jc w:val="left"/>
              <w:textAlignment w:val="auto"/>
              <w:rPr>
                <w:sz w:val="22"/>
                <w:lang w:eastAsia="zh-CN"/>
              </w:rPr>
            </w:pPr>
          </w:p>
          <w:p w14:paraId="57F09B69" w14:textId="728BB239" w:rsidR="00371F5F" w:rsidRDefault="4CD3BD96" w:rsidP="71F7EF54">
            <w:pPr>
              <w:pStyle w:val="ListParagraph"/>
              <w:numPr>
                <w:ilvl w:val="0"/>
                <w:numId w:val="136"/>
              </w:numPr>
              <w:overflowPunct/>
              <w:autoSpaceDE/>
              <w:autoSpaceDN/>
              <w:adjustRightInd/>
              <w:spacing w:before="0"/>
              <w:textAlignment w:val="auto"/>
              <w:rPr>
                <w:sz w:val="22"/>
              </w:rPr>
            </w:pPr>
            <w:r w:rsidRPr="71F7EF54">
              <w:rPr>
                <w:b/>
                <w:bCs/>
                <w:sz w:val="22"/>
              </w:rPr>
              <w:t xml:space="preserve">In </w:t>
            </w:r>
            <w:r w:rsidR="3E4FE3D3" w:rsidRPr="71F7EF54">
              <w:rPr>
                <w:b/>
                <w:bCs/>
                <w:sz w:val="22"/>
              </w:rPr>
              <w:t xml:space="preserve">the </w:t>
            </w:r>
            <w:r w:rsidRPr="71F7EF54">
              <w:rPr>
                <w:b/>
                <w:bCs/>
                <w:sz w:val="22"/>
              </w:rPr>
              <w:t>Asia</w:t>
            </w:r>
            <w:r w:rsidR="5E511F7F" w:rsidRPr="71F7EF54">
              <w:rPr>
                <w:b/>
                <w:bCs/>
                <w:sz w:val="22"/>
              </w:rPr>
              <w:t>-</w:t>
            </w:r>
            <w:r w:rsidRPr="71F7EF54">
              <w:rPr>
                <w:b/>
                <w:bCs/>
                <w:sz w:val="22"/>
              </w:rPr>
              <w:t>Pacific</w:t>
            </w:r>
            <w:r w:rsidRPr="71F7EF54">
              <w:rPr>
                <w:sz w:val="22"/>
              </w:rPr>
              <w:t xml:space="preserve">, frameworks for </w:t>
            </w:r>
            <w:r w:rsidRPr="71F7EF54">
              <w:rPr>
                <w:b/>
                <w:bCs/>
                <w:sz w:val="22"/>
              </w:rPr>
              <w:t>early warning dissemination and communication systems</w:t>
            </w:r>
            <w:r w:rsidRPr="71F7EF54">
              <w:rPr>
                <w:sz w:val="22"/>
              </w:rPr>
              <w:t xml:space="preserve"> were established in</w:t>
            </w:r>
            <w:r w:rsidR="007E2A3A">
              <w:rPr>
                <w:sz w:val="22"/>
              </w:rPr>
              <w:t xml:space="preserve"> </w:t>
            </w:r>
            <w:r w:rsidRPr="71F7EF54">
              <w:rPr>
                <w:sz w:val="22"/>
              </w:rPr>
              <w:t>Bangladesh</w:t>
            </w:r>
            <w:r w:rsidR="5ADAA184" w:rsidRPr="71F7EF54">
              <w:rPr>
                <w:sz w:val="22"/>
              </w:rPr>
              <w:t>,</w:t>
            </w:r>
            <w:r w:rsidR="5ADAA184" w:rsidRPr="71F7EF54">
              <w:rPr>
                <w:sz w:val="22"/>
                <w:lang w:eastAsia="zh-CN"/>
              </w:rPr>
              <w:t xml:space="preserve"> </w:t>
            </w:r>
            <w:r w:rsidR="5ADAA184" w:rsidRPr="71F7EF54">
              <w:rPr>
                <w:sz w:val="22"/>
              </w:rPr>
              <w:t xml:space="preserve">Cambodia, </w:t>
            </w:r>
            <w:r w:rsidR="5ADAA184" w:rsidRPr="71F7EF54">
              <w:rPr>
                <w:sz w:val="22"/>
                <w:lang w:eastAsia="zh-CN"/>
              </w:rPr>
              <w:t>Maldives,</w:t>
            </w:r>
            <w:r w:rsidRPr="71F7EF54">
              <w:rPr>
                <w:sz w:val="22"/>
              </w:rPr>
              <w:t xml:space="preserve"> and </w:t>
            </w:r>
            <w:r w:rsidR="60CF8B50" w:rsidRPr="71F7EF54">
              <w:rPr>
                <w:rFonts w:ascii="Calibri" w:hAnsi="Calibri" w:cs="Calibri"/>
                <w:sz w:val="22"/>
              </w:rPr>
              <w:t>Lao P.D.R</w:t>
            </w:r>
            <w:r w:rsidRPr="71F7EF54">
              <w:rPr>
                <w:sz w:val="22"/>
              </w:rPr>
              <w:t>.</w:t>
            </w:r>
            <w:r w:rsidR="46773C99" w:rsidRPr="71F7EF54">
              <w:rPr>
                <w:sz w:val="22"/>
              </w:rPr>
              <w:t xml:space="preserve"> </w:t>
            </w:r>
            <w:r w:rsidRPr="71F7EF54">
              <w:rPr>
                <w:sz w:val="22"/>
              </w:rPr>
              <w:t xml:space="preserve">ITU </w:t>
            </w:r>
            <w:r w:rsidR="24DFB069" w:rsidRPr="71F7EF54">
              <w:rPr>
                <w:sz w:val="22"/>
              </w:rPr>
              <w:t xml:space="preserve">discussed </w:t>
            </w:r>
            <w:r w:rsidRPr="71F7EF54">
              <w:rPr>
                <w:sz w:val="22"/>
              </w:rPr>
              <w:t xml:space="preserve">with the </w:t>
            </w:r>
            <w:r w:rsidR="5C94F105" w:rsidRPr="71F7EF54">
              <w:rPr>
                <w:sz w:val="22"/>
              </w:rPr>
              <w:t>Association of</w:t>
            </w:r>
            <w:r w:rsidR="33CB689F" w:rsidRPr="71F7EF54">
              <w:rPr>
                <w:sz w:val="22"/>
              </w:rPr>
              <w:t xml:space="preserve"> Southeast</w:t>
            </w:r>
            <w:r w:rsidR="5C94F105" w:rsidRPr="71F7EF54">
              <w:rPr>
                <w:sz w:val="22"/>
              </w:rPr>
              <w:t xml:space="preserve"> Asian Nations (</w:t>
            </w:r>
            <w:r w:rsidRPr="71F7EF54">
              <w:rPr>
                <w:sz w:val="22"/>
              </w:rPr>
              <w:t>ASEAN</w:t>
            </w:r>
            <w:r w:rsidR="4B04D7F2" w:rsidRPr="71F7EF54">
              <w:rPr>
                <w:sz w:val="22"/>
              </w:rPr>
              <w:t>)</w:t>
            </w:r>
            <w:r w:rsidRPr="71F7EF54">
              <w:rPr>
                <w:sz w:val="22"/>
              </w:rPr>
              <w:t xml:space="preserve"> Coordinating Centre for Humanitarian Assistance (AHA Centre) to build an </w:t>
            </w:r>
            <w:r w:rsidR="109F14E7" w:rsidRPr="71F7EF54">
              <w:rPr>
                <w:sz w:val="22"/>
              </w:rPr>
              <w:t>e</w:t>
            </w:r>
            <w:r w:rsidRPr="71F7EF54">
              <w:rPr>
                <w:b/>
                <w:bCs/>
                <w:sz w:val="22"/>
              </w:rPr>
              <w:t xml:space="preserve">mergency </w:t>
            </w:r>
            <w:r w:rsidR="2B406C1F" w:rsidRPr="71F7EF54">
              <w:rPr>
                <w:b/>
                <w:bCs/>
                <w:sz w:val="22"/>
              </w:rPr>
              <w:t>t</w:t>
            </w:r>
            <w:r w:rsidRPr="71F7EF54">
              <w:rPr>
                <w:b/>
                <w:bCs/>
                <w:sz w:val="22"/>
              </w:rPr>
              <w:t xml:space="preserve">elecommunication </w:t>
            </w:r>
            <w:r w:rsidR="6B29D690" w:rsidRPr="71F7EF54">
              <w:rPr>
                <w:b/>
                <w:bCs/>
                <w:sz w:val="22"/>
              </w:rPr>
              <w:t>n</w:t>
            </w:r>
            <w:r w:rsidRPr="71F7EF54">
              <w:rPr>
                <w:b/>
                <w:bCs/>
                <w:sz w:val="22"/>
              </w:rPr>
              <w:t>etwork (ETN),</w:t>
            </w:r>
            <w:r w:rsidRPr="71F7EF54">
              <w:rPr>
                <w:sz w:val="22"/>
              </w:rPr>
              <w:t xml:space="preserve"> strengthening collaboration in the region.</w:t>
            </w:r>
            <w:r w:rsidR="3522327A" w:rsidRPr="71F7EF54">
              <w:rPr>
                <w:sz w:val="22"/>
              </w:rPr>
              <w:t xml:space="preserve"> In partnership with </w:t>
            </w:r>
            <w:r w:rsidR="71E626BE" w:rsidRPr="71F7EF54">
              <w:rPr>
                <w:sz w:val="22"/>
              </w:rPr>
              <w:t>Pacific Islands Telecommunication Association (</w:t>
            </w:r>
            <w:r w:rsidR="3522327A" w:rsidRPr="71F7EF54">
              <w:rPr>
                <w:sz w:val="22"/>
              </w:rPr>
              <w:t>PITA</w:t>
            </w:r>
            <w:r w:rsidR="71E626BE" w:rsidRPr="71F7EF54">
              <w:rPr>
                <w:sz w:val="22"/>
              </w:rPr>
              <w:t>)</w:t>
            </w:r>
            <w:r w:rsidR="3D62231C" w:rsidRPr="71F7EF54">
              <w:rPr>
                <w:b/>
                <w:bCs/>
                <w:sz w:val="22"/>
              </w:rPr>
              <w:t>,</w:t>
            </w:r>
            <w:r w:rsidR="5363F610" w:rsidRPr="71F7EF54">
              <w:rPr>
                <w:b/>
                <w:bCs/>
                <w:sz w:val="22"/>
              </w:rPr>
              <w:t xml:space="preserve"> </w:t>
            </w:r>
            <w:r w:rsidR="5363F610" w:rsidRPr="71F7EF54">
              <w:rPr>
                <w:sz w:val="22"/>
              </w:rPr>
              <w:t>ITU</w:t>
            </w:r>
            <w:r w:rsidR="65484889" w:rsidRPr="71F7EF54">
              <w:rPr>
                <w:sz w:val="22"/>
              </w:rPr>
              <w:t xml:space="preserve"> </w:t>
            </w:r>
            <w:hyperlink r:id="rId19" w:history="1">
              <w:r w:rsidR="65484889" w:rsidRPr="71F7EF54">
                <w:rPr>
                  <w:rStyle w:val="Hyperlink"/>
                  <w:rFonts w:eastAsia="SimSun"/>
                  <w:b/>
                  <w:bCs/>
                  <w:kern w:val="0"/>
                  <w:sz w:val="22"/>
                  <w:lang w:val="en-US"/>
                  <w14:ligatures w14:val="none"/>
                </w:rPr>
                <w:t xml:space="preserve">continued </w:t>
              </w:r>
              <w:r w:rsidR="65484889" w:rsidRPr="71F7EF54">
                <w:rPr>
                  <w:rStyle w:val="Hyperlink"/>
                  <w:b/>
                  <w:bCs/>
                  <w:sz w:val="22"/>
                  <w:lang w:val="en-US"/>
                </w:rPr>
                <w:t>to conduct Emergency Telecommunications Readiness and ICT Infrastructure Resilience Testing</w:t>
              </w:r>
            </w:hyperlink>
            <w:r w:rsidR="65484889" w:rsidRPr="71F7EF54">
              <w:rPr>
                <w:b/>
                <w:bCs/>
                <w:sz w:val="22"/>
                <w:lang w:val="en-US"/>
              </w:rPr>
              <w:t xml:space="preserve"> </w:t>
            </w:r>
            <w:r w:rsidR="65484889" w:rsidRPr="71F7EF54">
              <w:rPr>
                <w:sz w:val="22"/>
                <w:lang w:val="en-US"/>
              </w:rPr>
              <w:t>for Pacific.</w:t>
            </w:r>
            <w:r w:rsidR="0083159C">
              <w:rPr>
                <w:sz w:val="22"/>
                <w:lang w:val="en-US"/>
              </w:rPr>
              <w:t xml:space="preserve"> </w:t>
            </w:r>
            <w:r w:rsidR="65484889" w:rsidRPr="002F1041">
              <w:t>T</w:t>
            </w:r>
            <w:r w:rsidR="10933CF9" w:rsidRPr="71F7EF54">
              <w:rPr>
                <w:sz w:val="22"/>
              </w:rPr>
              <w:t xml:space="preserve">he first testing was conducted </w:t>
            </w:r>
            <w:r w:rsidR="2FD96467" w:rsidRPr="71F7EF54">
              <w:rPr>
                <w:sz w:val="22"/>
              </w:rPr>
              <w:t xml:space="preserve">earlier </w:t>
            </w:r>
            <w:r w:rsidR="1F141432" w:rsidRPr="71F7EF54">
              <w:rPr>
                <w:sz w:val="22"/>
              </w:rPr>
              <w:t xml:space="preserve">in 2024 </w:t>
            </w:r>
            <w:r w:rsidR="10933CF9" w:rsidRPr="71F7EF54">
              <w:rPr>
                <w:sz w:val="22"/>
              </w:rPr>
              <w:t xml:space="preserve">during </w:t>
            </w:r>
            <w:r w:rsidR="13A28FD9" w:rsidRPr="71F7EF54">
              <w:rPr>
                <w:sz w:val="22"/>
              </w:rPr>
              <w:t xml:space="preserve">the </w:t>
            </w:r>
            <w:r w:rsidR="490B1CE3" w:rsidRPr="71F7EF54">
              <w:rPr>
                <w:sz w:val="22"/>
              </w:rPr>
              <w:t xml:space="preserve">PITA </w:t>
            </w:r>
            <w:r w:rsidR="1F141432" w:rsidRPr="71F7EF54">
              <w:rPr>
                <w:sz w:val="22"/>
              </w:rPr>
              <w:t xml:space="preserve">Annual </w:t>
            </w:r>
            <w:r w:rsidR="490B1CE3" w:rsidRPr="71F7EF54">
              <w:rPr>
                <w:sz w:val="22"/>
              </w:rPr>
              <w:t>G</w:t>
            </w:r>
            <w:r w:rsidR="1F141432" w:rsidRPr="71F7EF54">
              <w:rPr>
                <w:sz w:val="22"/>
              </w:rPr>
              <w:t xml:space="preserve">eneral </w:t>
            </w:r>
            <w:r w:rsidR="490B1CE3" w:rsidRPr="71F7EF54">
              <w:rPr>
                <w:sz w:val="22"/>
              </w:rPr>
              <w:t>M</w:t>
            </w:r>
            <w:r w:rsidR="1F141432" w:rsidRPr="71F7EF54">
              <w:rPr>
                <w:sz w:val="22"/>
              </w:rPr>
              <w:t>eeting</w:t>
            </w:r>
            <w:r w:rsidR="490B1CE3" w:rsidRPr="71F7EF54">
              <w:rPr>
                <w:sz w:val="22"/>
              </w:rPr>
              <w:t xml:space="preserve"> in </w:t>
            </w:r>
            <w:r w:rsidR="0CCF4B3C" w:rsidRPr="71F7EF54">
              <w:rPr>
                <w:rFonts w:eastAsiaTheme="minorEastAsia"/>
                <w:sz w:val="22"/>
              </w:rPr>
              <w:t>Papua New Guinea</w:t>
            </w:r>
            <w:r w:rsidR="490B1CE3" w:rsidRPr="71F7EF54">
              <w:rPr>
                <w:sz w:val="22"/>
              </w:rPr>
              <w:t>.</w:t>
            </w:r>
          </w:p>
          <w:p w14:paraId="69714718" w14:textId="77777777" w:rsidR="001F65AF" w:rsidRPr="001F65AF" w:rsidRDefault="001F65AF" w:rsidP="001F65AF">
            <w:pPr>
              <w:pStyle w:val="ListParagraph"/>
              <w:rPr>
                <w:sz w:val="22"/>
              </w:rPr>
            </w:pPr>
          </w:p>
          <w:p w14:paraId="4E675351" w14:textId="6F226F2B" w:rsidR="00371F5F" w:rsidRPr="00EA0E08" w:rsidRDefault="00371F5F" w:rsidP="310E0114">
            <w:pPr>
              <w:pStyle w:val="ListParagraph"/>
              <w:numPr>
                <w:ilvl w:val="0"/>
                <w:numId w:val="136"/>
              </w:numPr>
              <w:overflowPunct/>
              <w:autoSpaceDE/>
              <w:autoSpaceDN/>
              <w:adjustRightInd/>
              <w:spacing w:before="0" w:after="120"/>
              <w:textAlignment w:val="auto"/>
              <w:rPr>
                <w:sz w:val="22"/>
              </w:rPr>
            </w:pPr>
            <w:r w:rsidRPr="00F56A31">
              <w:rPr>
                <w:b/>
                <w:bCs/>
                <w:sz w:val="22"/>
              </w:rPr>
              <w:t>In</w:t>
            </w:r>
            <w:r w:rsidRPr="00F56A31">
              <w:rPr>
                <w:sz w:val="22"/>
              </w:rPr>
              <w:t xml:space="preserve"> </w:t>
            </w:r>
            <w:r w:rsidRPr="00F56A31">
              <w:rPr>
                <w:b/>
                <w:bCs/>
                <w:sz w:val="22"/>
              </w:rPr>
              <w:t>Europe,</w:t>
            </w:r>
            <w:r w:rsidRPr="00F56A31">
              <w:rPr>
                <w:sz w:val="22"/>
              </w:rPr>
              <w:t xml:space="preserve"> a feasibility study encompassing technical, economic, and regulatory analysis to implement an </w:t>
            </w:r>
            <w:r w:rsidR="3F03EA4B" w:rsidRPr="00F56A31">
              <w:rPr>
                <w:b/>
                <w:bCs/>
                <w:sz w:val="22"/>
              </w:rPr>
              <w:t>e</w:t>
            </w:r>
            <w:r w:rsidRPr="00F56A31">
              <w:rPr>
                <w:b/>
                <w:bCs/>
                <w:sz w:val="22"/>
              </w:rPr>
              <w:t xml:space="preserve">arly </w:t>
            </w:r>
            <w:r w:rsidR="51614553" w:rsidRPr="00F56A31">
              <w:rPr>
                <w:b/>
                <w:bCs/>
                <w:sz w:val="22"/>
              </w:rPr>
              <w:t>w</w:t>
            </w:r>
            <w:r w:rsidRPr="00F56A31">
              <w:rPr>
                <w:b/>
                <w:bCs/>
                <w:sz w:val="22"/>
              </w:rPr>
              <w:t xml:space="preserve">arning </w:t>
            </w:r>
            <w:r w:rsidR="71855B13" w:rsidRPr="00F56A31">
              <w:rPr>
                <w:b/>
                <w:bCs/>
                <w:sz w:val="22"/>
              </w:rPr>
              <w:t>s</w:t>
            </w:r>
            <w:r w:rsidRPr="00F56A31">
              <w:rPr>
                <w:b/>
                <w:bCs/>
                <w:sz w:val="22"/>
              </w:rPr>
              <w:t xml:space="preserve">ystem based on </w:t>
            </w:r>
            <w:r w:rsidR="5B39D907" w:rsidRPr="00F56A31">
              <w:rPr>
                <w:b/>
                <w:bCs/>
                <w:sz w:val="22"/>
              </w:rPr>
              <w:t>c</w:t>
            </w:r>
            <w:r w:rsidRPr="00F56A31">
              <w:rPr>
                <w:b/>
                <w:bCs/>
                <w:sz w:val="22"/>
              </w:rPr>
              <w:t xml:space="preserve">ell </w:t>
            </w:r>
            <w:r w:rsidR="3AD769E3" w:rsidRPr="00F56A31">
              <w:rPr>
                <w:b/>
                <w:bCs/>
                <w:sz w:val="22"/>
              </w:rPr>
              <w:t>b</w:t>
            </w:r>
            <w:r w:rsidRPr="00F56A31">
              <w:rPr>
                <w:b/>
                <w:bCs/>
                <w:sz w:val="22"/>
              </w:rPr>
              <w:t>roadcast</w:t>
            </w:r>
            <w:r w:rsidRPr="00F56A31">
              <w:rPr>
                <w:sz w:val="22"/>
              </w:rPr>
              <w:t xml:space="preserve"> technology was conducted</w:t>
            </w:r>
            <w:r w:rsidRPr="00F56A31">
              <w:rPr>
                <w:rFonts w:cs="Calibri"/>
                <w:sz w:val="22"/>
              </w:rPr>
              <w:t xml:space="preserve"> in Moldova</w:t>
            </w:r>
            <w:r w:rsidR="00F21FC5" w:rsidRPr="00F56A31">
              <w:rPr>
                <w:rFonts w:cs="Calibri"/>
                <w:sz w:val="22"/>
              </w:rPr>
              <w:t>. Additionally,</w:t>
            </w:r>
            <w:r w:rsidRPr="00F56A31">
              <w:rPr>
                <w:rFonts w:cs="Calibri"/>
                <w:sz w:val="22"/>
              </w:rPr>
              <w:t xml:space="preserve"> </w:t>
            </w:r>
            <w:r w:rsidR="42C887F3" w:rsidRPr="00F56A31">
              <w:rPr>
                <w:rFonts w:cs="Calibri"/>
                <w:sz w:val="22"/>
              </w:rPr>
              <w:t>discussions</w:t>
            </w:r>
            <w:r w:rsidRPr="00F56A31">
              <w:rPr>
                <w:rFonts w:cs="Calibri"/>
                <w:sz w:val="22"/>
              </w:rPr>
              <w:t xml:space="preserve"> on the development of </w:t>
            </w:r>
            <w:r w:rsidR="5A0722D5" w:rsidRPr="00F56A31">
              <w:rPr>
                <w:rFonts w:cs="Calibri"/>
                <w:sz w:val="22"/>
              </w:rPr>
              <w:t xml:space="preserve">a </w:t>
            </w:r>
            <w:r w:rsidR="5E717461" w:rsidRPr="00F56A31">
              <w:rPr>
                <w:rFonts w:cs="Calibri"/>
                <w:sz w:val="22"/>
              </w:rPr>
              <w:t>n</w:t>
            </w:r>
            <w:r w:rsidRPr="00F56A31">
              <w:rPr>
                <w:rFonts w:cs="Calibri"/>
                <w:sz w:val="22"/>
              </w:rPr>
              <w:t xml:space="preserve">ational </w:t>
            </w:r>
            <w:r w:rsidR="1368C3EB" w:rsidRPr="00F56A31">
              <w:rPr>
                <w:rFonts w:cs="Calibri"/>
                <w:sz w:val="22"/>
              </w:rPr>
              <w:t>e</w:t>
            </w:r>
            <w:r w:rsidRPr="00F56A31">
              <w:rPr>
                <w:rFonts w:cs="Calibri"/>
                <w:sz w:val="22"/>
              </w:rPr>
              <w:t xml:space="preserve">mergency </w:t>
            </w:r>
            <w:r w:rsidR="751D59FB" w:rsidRPr="00F56A31">
              <w:rPr>
                <w:rFonts w:cs="Calibri"/>
                <w:sz w:val="22"/>
              </w:rPr>
              <w:t>t</w:t>
            </w:r>
            <w:r w:rsidRPr="00F56A31">
              <w:rPr>
                <w:rFonts w:cs="Calibri"/>
                <w:sz w:val="22"/>
              </w:rPr>
              <w:t xml:space="preserve">elecommunication </w:t>
            </w:r>
            <w:r w:rsidR="64073631" w:rsidRPr="00F56A31">
              <w:rPr>
                <w:rFonts w:cs="Calibri"/>
                <w:sz w:val="22"/>
              </w:rPr>
              <w:t>p</w:t>
            </w:r>
            <w:r w:rsidRPr="00F56A31">
              <w:rPr>
                <w:rFonts w:cs="Calibri"/>
                <w:sz w:val="22"/>
              </w:rPr>
              <w:t xml:space="preserve">lan and </w:t>
            </w:r>
            <w:r w:rsidR="72602D23" w:rsidRPr="00F56A31">
              <w:rPr>
                <w:rFonts w:cs="Calibri"/>
                <w:sz w:val="22"/>
              </w:rPr>
              <w:t>e</w:t>
            </w:r>
            <w:r w:rsidRPr="00F56A31">
              <w:rPr>
                <w:rFonts w:cs="Calibri"/>
                <w:sz w:val="22"/>
              </w:rPr>
              <w:t xml:space="preserve">arly </w:t>
            </w:r>
            <w:r w:rsidR="58ED6E72" w:rsidRPr="00F56A31">
              <w:rPr>
                <w:rFonts w:cs="Calibri"/>
                <w:sz w:val="22"/>
              </w:rPr>
              <w:t>w</w:t>
            </w:r>
            <w:r w:rsidRPr="00F56A31">
              <w:rPr>
                <w:rFonts w:cs="Calibri"/>
                <w:sz w:val="22"/>
              </w:rPr>
              <w:t xml:space="preserve">arning </w:t>
            </w:r>
            <w:r w:rsidR="0040042F" w:rsidRPr="00F56A31">
              <w:rPr>
                <w:rFonts w:cs="Calibri"/>
                <w:sz w:val="22"/>
              </w:rPr>
              <w:t>s</w:t>
            </w:r>
            <w:r w:rsidRPr="00F56A31">
              <w:rPr>
                <w:rFonts w:cs="Calibri"/>
                <w:sz w:val="22"/>
              </w:rPr>
              <w:t xml:space="preserve">ystem </w:t>
            </w:r>
            <w:r w:rsidR="708E3744" w:rsidRPr="00F56A31">
              <w:rPr>
                <w:rFonts w:cs="Calibri"/>
                <w:sz w:val="22"/>
              </w:rPr>
              <w:t xml:space="preserve">was launched </w:t>
            </w:r>
            <w:r w:rsidR="6D4D5C25" w:rsidRPr="00F56A31">
              <w:rPr>
                <w:rFonts w:cs="Calibri"/>
                <w:sz w:val="22"/>
              </w:rPr>
              <w:t>in</w:t>
            </w:r>
            <w:r w:rsidR="302A7EC9" w:rsidRPr="00F56A31">
              <w:rPr>
                <w:rFonts w:cs="Calibri"/>
                <w:sz w:val="22"/>
              </w:rPr>
              <w:t xml:space="preserve"> </w:t>
            </w:r>
            <w:r w:rsidRPr="00F56A31">
              <w:rPr>
                <w:rFonts w:cs="Calibri"/>
                <w:sz w:val="22"/>
              </w:rPr>
              <w:t>Georgia.</w:t>
            </w:r>
            <w:r w:rsidRPr="00F56A31">
              <w:rPr>
                <w:sz w:val="22"/>
              </w:rPr>
              <w:t xml:space="preserve"> </w:t>
            </w:r>
            <w:r w:rsidR="46F39459" w:rsidRPr="00F56A31">
              <w:rPr>
                <w:sz w:val="22"/>
              </w:rPr>
              <w:t>Both studies were supported by the partners of C2R.</w:t>
            </w:r>
          </w:p>
        </w:tc>
        <w:tc>
          <w:tcPr>
            <w:tcW w:w="2993" w:type="dxa"/>
            <w:shd w:val="clear" w:color="auto" w:fill="auto"/>
          </w:tcPr>
          <w:p w14:paraId="6CF418F3" w14:textId="40DF3ACB" w:rsidR="00371F5F" w:rsidRPr="00EA0E08" w:rsidRDefault="61D93EA6" w:rsidP="6FE235BD">
            <w:pPr>
              <w:tabs>
                <w:tab w:val="clear" w:pos="794"/>
                <w:tab w:val="clear" w:pos="1191"/>
                <w:tab w:val="clear" w:pos="1588"/>
                <w:tab w:val="clear" w:pos="1985"/>
              </w:tabs>
              <w:overflowPunct/>
              <w:autoSpaceDE/>
              <w:autoSpaceDN/>
              <w:adjustRightInd/>
              <w:jc w:val="left"/>
              <w:textAlignment w:val="auto"/>
              <w:rPr>
                <w:sz w:val="22"/>
              </w:rPr>
            </w:pPr>
            <w:r w:rsidRPr="00F56A31">
              <w:rPr>
                <w:b/>
                <w:bCs/>
                <w:color w:val="0070C0"/>
                <w:sz w:val="22"/>
              </w:rPr>
              <w:t>NETPs</w:t>
            </w:r>
          </w:p>
          <w:p w14:paraId="532CB0E5" w14:textId="410E8F2F" w:rsidR="00E75EAA" w:rsidRPr="00020197" w:rsidRDefault="7D68CD3D" w:rsidP="463DFE4D">
            <w:pPr>
              <w:pStyle w:val="ListParagraph"/>
              <w:numPr>
                <w:ilvl w:val="1"/>
                <w:numId w:val="50"/>
              </w:numPr>
              <w:jc w:val="left"/>
              <w:rPr>
                <w:sz w:val="22"/>
              </w:rPr>
            </w:pPr>
            <w:r w:rsidRPr="00020197">
              <w:rPr>
                <w:b/>
                <w:bCs/>
                <w:sz w:val="22"/>
              </w:rPr>
              <w:t xml:space="preserve">Africa: </w:t>
            </w:r>
            <w:r w:rsidR="1BE5C886" w:rsidRPr="00020197">
              <w:rPr>
                <w:sz w:val="22"/>
              </w:rPr>
              <w:t xml:space="preserve">Angola, </w:t>
            </w:r>
            <w:r w:rsidR="23515E7F" w:rsidRPr="00020197">
              <w:rPr>
                <w:sz w:val="22"/>
              </w:rPr>
              <w:t>Botswana,</w:t>
            </w:r>
            <w:r w:rsidR="5E2C1B20" w:rsidRPr="00020197">
              <w:rPr>
                <w:sz w:val="22"/>
              </w:rPr>
              <w:t xml:space="preserve"> Comoros,</w:t>
            </w:r>
            <w:r w:rsidR="23515E7F" w:rsidRPr="00020197">
              <w:rPr>
                <w:sz w:val="22"/>
              </w:rPr>
              <w:t xml:space="preserve"> </w:t>
            </w:r>
            <w:r w:rsidR="2F6FCE8B" w:rsidRPr="00020197">
              <w:rPr>
                <w:sz w:val="22"/>
              </w:rPr>
              <w:t xml:space="preserve">Democratic Republic of Congo, </w:t>
            </w:r>
            <w:r w:rsidR="23515E7F" w:rsidRPr="00020197">
              <w:rPr>
                <w:sz w:val="22"/>
              </w:rPr>
              <w:t>Eswatini, Lesotho, Madagascar,</w:t>
            </w:r>
            <w:r w:rsidR="224C5EEA" w:rsidRPr="00020197">
              <w:rPr>
                <w:sz w:val="22"/>
              </w:rPr>
              <w:t xml:space="preserve"> Malawi, Mauritius,</w:t>
            </w:r>
            <w:r w:rsidR="23515E7F" w:rsidRPr="00020197">
              <w:rPr>
                <w:sz w:val="22"/>
              </w:rPr>
              <w:t xml:space="preserve"> Mozambique, Namibia, </w:t>
            </w:r>
            <w:r w:rsidR="02820256" w:rsidRPr="00020197">
              <w:rPr>
                <w:sz w:val="22"/>
              </w:rPr>
              <w:t>Rwanda,</w:t>
            </w:r>
            <w:r w:rsidR="351AD4D3" w:rsidRPr="00020197">
              <w:rPr>
                <w:sz w:val="22"/>
              </w:rPr>
              <w:t xml:space="preserve"> </w:t>
            </w:r>
            <w:r w:rsidR="4E4D3B7B" w:rsidRPr="00020197">
              <w:rPr>
                <w:sz w:val="22"/>
              </w:rPr>
              <w:t xml:space="preserve">Seychelles, </w:t>
            </w:r>
            <w:r w:rsidR="23515E7F" w:rsidRPr="00020197">
              <w:rPr>
                <w:sz w:val="22"/>
              </w:rPr>
              <w:t>South Africa,</w:t>
            </w:r>
            <w:r w:rsidR="005B5F6A" w:rsidRPr="00020197">
              <w:rPr>
                <w:sz w:val="22"/>
              </w:rPr>
              <w:t xml:space="preserve"> </w:t>
            </w:r>
            <w:r w:rsidR="23515E7F" w:rsidRPr="00020197">
              <w:rPr>
                <w:sz w:val="22"/>
              </w:rPr>
              <w:t xml:space="preserve">Tanzania, </w:t>
            </w:r>
            <w:r w:rsidR="005B5F6A" w:rsidRPr="00020197">
              <w:rPr>
                <w:sz w:val="22"/>
              </w:rPr>
              <w:t>Z</w:t>
            </w:r>
            <w:r w:rsidR="23515E7F" w:rsidRPr="00020197">
              <w:rPr>
                <w:sz w:val="22"/>
              </w:rPr>
              <w:t>ambia</w:t>
            </w:r>
            <w:r w:rsidR="5A8AADB7" w:rsidRPr="00020197">
              <w:rPr>
                <w:sz w:val="22"/>
              </w:rPr>
              <w:t>,</w:t>
            </w:r>
            <w:r w:rsidR="00EA0E08" w:rsidRPr="00020197">
              <w:rPr>
                <w:sz w:val="22"/>
              </w:rPr>
              <w:t xml:space="preserve"> </w:t>
            </w:r>
            <w:r w:rsidR="04D88407" w:rsidRPr="00020197">
              <w:rPr>
                <w:sz w:val="22"/>
              </w:rPr>
              <w:t>Zimbabwe</w:t>
            </w:r>
            <w:r w:rsidR="2857206E" w:rsidRPr="00020197">
              <w:rPr>
                <w:sz w:val="22"/>
              </w:rPr>
              <w:t>.</w:t>
            </w:r>
          </w:p>
          <w:p w14:paraId="777EC4D9" w14:textId="77777777" w:rsidR="00371F5F" w:rsidRPr="00020197"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sz w:val="22"/>
              </w:rPr>
            </w:pPr>
          </w:p>
          <w:p w14:paraId="5706F726" w14:textId="0CB758DC" w:rsidR="66EAF512" w:rsidRPr="005B5F6A" w:rsidRDefault="66EAF512" w:rsidP="463DFE4D">
            <w:pPr>
              <w:numPr>
                <w:ilvl w:val="1"/>
                <w:numId w:val="50"/>
              </w:numPr>
              <w:tabs>
                <w:tab w:val="clear" w:pos="794"/>
                <w:tab w:val="clear" w:pos="1191"/>
                <w:tab w:val="clear" w:pos="1588"/>
                <w:tab w:val="clear" w:pos="1985"/>
              </w:tabs>
              <w:spacing w:before="0"/>
              <w:ind w:left="361" w:hanging="270"/>
              <w:contextualSpacing/>
              <w:jc w:val="left"/>
              <w:rPr>
                <w:sz w:val="22"/>
              </w:rPr>
            </w:pPr>
            <w:r w:rsidRPr="00F56A31">
              <w:rPr>
                <w:b/>
                <w:bCs/>
                <w:sz w:val="22"/>
              </w:rPr>
              <w:t xml:space="preserve">Americas: </w:t>
            </w:r>
            <w:r w:rsidR="5F583F03" w:rsidRPr="00F56A31">
              <w:rPr>
                <w:sz w:val="22"/>
              </w:rPr>
              <w:t xml:space="preserve">Ecuador, Peru, </w:t>
            </w:r>
            <w:r w:rsidR="16EFE8B9" w:rsidRPr="00F56A31">
              <w:rPr>
                <w:sz w:val="22"/>
              </w:rPr>
              <w:t xml:space="preserve">Saint </w:t>
            </w:r>
            <w:r w:rsidR="6E3C94C3" w:rsidRPr="00F56A31">
              <w:rPr>
                <w:sz w:val="22"/>
              </w:rPr>
              <w:t>Kitts and Nevis</w:t>
            </w:r>
            <w:r w:rsidR="029F73B5" w:rsidRPr="00F56A31">
              <w:rPr>
                <w:sz w:val="22"/>
              </w:rPr>
              <w:t>, Saint Vincent and the Grenadines.</w:t>
            </w:r>
          </w:p>
          <w:p w14:paraId="5E278754" w14:textId="77777777" w:rsidR="00371F5F" w:rsidRPr="005B5F6A" w:rsidRDefault="00371F5F">
            <w:pPr>
              <w:tabs>
                <w:tab w:val="clear" w:pos="794"/>
                <w:tab w:val="clear" w:pos="1191"/>
                <w:tab w:val="clear" w:pos="1588"/>
                <w:tab w:val="clear" w:pos="1985"/>
              </w:tabs>
              <w:overflowPunct/>
              <w:autoSpaceDE/>
              <w:autoSpaceDN/>
              <w:adjustRightInd/>
              <w:spacing w:before="0"/>
              <w:jc w:val="left"/>
              <w:textAlignment w:val="auto"/>
              <w:rPr>
                <w:sz w:val="22"/>
              </w:rPr>
            </w:pPr>
          </w:p>
          <w:p w14:paraId="2D7F9B0D" w14:textId="405504FF" w:rsidR="00371F5F" w:rsidRPr="005B5F6A" w:rsidRDefault="7D68CD3D"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Arab States: </w:t>
            </w:r>
            <w:r w:rsidRPr="00F56A31">
              <w:rPr>
                <w:sz w:val="22"/>
              </w:rPr>
              <w:t>Iraq</w:t>
            </w:r>
            <w:r w:rsidR="37C8E092" w:rsidRPr="00F56A31">
              <w:rPr>
                <w:sz w:val="22"/>
              </w:rPr>
              <w:t>,</w:t>
            </w:r>
            <w:r w:rsidRPr="00F56A31">
              <w:rPr>
                <w:sz w:val="22"/>
              </w:rPr>
              <w:t xml:space="preserve"> </w:t>
            </w:r>
            <w:r w:rsidR="535D8CA5" w:rsidRPr="00F56A31">
              <w:rPr>
                <w:sz w:val="22"/>
              </w:rPr>
              <w:t xml:space="preserve">Somalia, </w:t>
            </w:r>
            <w:r w:rsidRPr="00F56A31">
              <w:rPr>
                <w:sz w:val="22"/>
              </w:rPr>
              <w:t>the State of Palestine</w:t>
            </w:r>
            <w:r w:rsidR="3CCDC384" w:rsidRPr="00F56A31">
              <w:rPr>
                <w:sz w:val="22"/>
              </w:rPr>
              <w:t>.</w:t>
            </w:r>
          </w:p>
          <w:p w14:paraId="136C0D07" w14:textId="77777777" w:rsidR="00371F5F" w:rsidRPr="005B5F6A"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333C8E13" w14:textId="43058194" w:rsidR="00371F5F" w:rsidRPr="005B5F6A" w:rsidRDefault="7D68CD3D"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F56A31">
              <w:rPr>
                <w:b/>
                <w:bCs/>
                <w:sz w:val="22"/>
              </w:rPr>
              <w:t>Asia</w:t>
            </w:r>
            <w:r w:rsidR="00EA26FF" w:rsidRPr="00F56A31">
              <w:rPr>
                <w:b/>
                <w:bCs/>
                <w:sz w:val="22"/>
              </w:rPr>
              <w:t>-</w:t>
            </w:r>
            <w:r w:rsidRPr="00F56A31">
              <w:rPr>
                <w:b/>
                <w:bCs/>
                <w:sz w:val="22"/>
              </w:rPr>
              <w:t xml:space="preserve">Pacific: </w:t>
            </w:r>
            <w:r w:rsidR="3BF6431D" w:rsidRPr="00F56A31">
              <w:rPr>
                <w:sz w:val="22"/>
              </w:rPr>
              <w:t xml:space="preserve">Kiribati, </w:t>
            </w:r>
            <w:r w:rsidRPr="00F56A31">
              <w:rPr>
                <w:sz w:val="22"/>
              </w:rPr>
              <w:t>Tonga</w:t>
            </w:r>
            <w:r w:rsidR="16A134C1" w:rsidRPr="00F56A31">
              <w:rPr>
                <w:sz w:val="22"/>
              </w:rPr>
              <w:t>.</w:t>
            </w:r>
          </w:p>
          <w:p w14:paraId="35234226" w14:textId="77777777" w:rsidR="00371F5F" w:rsidRPr="005B5F6A" w:rsidRDefault="00371F5F">
            <w:pPr>
              <w:pStyle w:val="ListParagraph"/>
              <w:rPr>
                <w:sz w:val="22"/>
              </w:rPr>
            </w:pPr>
          </w:p>
          <w:p w14:paraId="24AD7E14" w14:textId="740E7B74" w:rsidR="00371F5F" w:rsidRPr="005B5F6A"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Europe: </w:t>
            </w:r>
            <w:r w:rsidRPr="00F56A31">
              <w:rPr>
                <w:sz w:val="22"/>
              </w:rPr>
              <w:t>Georgia</w:t>
            </w:r>
            <w:r w:rsidR="766DC5C3" w:rsidRPr="00F56A31">
              <w:rPr>
                <w:sz w:val="22"/>
              </w:rPr>
              <w:t>,</w:t>
            </w:r>
            <w:r w:rsidRPr="00F56A31">
              <w:rPr>
                <w:sz w:val="22"/>
              </w:rPr>
              <w:t xml:space="preserve"> Moldova</w:t>
            </w:r>
            <w:r w:rsidR="109DC056" w:rsidRPr="00F56A31">
              <w:rPr>
                <w:sz w:val="22"/>
              </w:rPr>
              <w:t>.</w:t>
            </w:r>
          </w:p>
          <w:p w14:paraId="3A985CD9" w14:textId="64647343" w:rsidR="6FE235BD" w:rsidRPr="005B5F6A" w:rsidRDefault="6FE235BD" w:rsidP="6FE235BD">
            <w:pPr>
              <w:tabs>
                <w:tab w:val="clear" w:pos="794"/>
                <w:tab w:val="clear" w:pos="1191"/>
                <w:tab w:val="clear" w:pos="1588"/>
                <w:tab w:val="clear" w:pos="1985"/>
              </w:tabs>
              <w:spacing w:before="0"/>
              <w:jc w:val="left"/>
              <w:rPr>
                <w:b/>
                <w:bCs/>
                <w:color w:val="0070C0"/>
                <w:sz w:val="22"/>
              </w:rPr>
            </w:pPr>
          </w:p>
          <w:p w14:paraId="2B108578" w14:textId="32C2D6F1" w:rsidR="00371F5F" w:rsidRPr="005B5F6A" w:rsidRDefault="10B1D10C" w:rsidP="6FE235BD">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EW4A</w:t>
            </w:r>
            <w:r w:rsidR="5E4E52B2" w:rsidRPr="00F56A31">
              <w:rPr>
                <w:b/>
                <w:bCs/>
                <w:color w:val="0070C0"/>
                <w:sz w:val="22"/>
              </w:rPr>
              <w:t>LL</w:t>
            </w:r>
            <w:r w:rsidRPr="00F56A31">
              <w:rPr>
                <w:b/>
                <w:bCs/>
                <w:color w:val="0070C0"/>
                <w:sz w:val="22"/>
              </w:rPr>
              <w:t>:</w:t>
            </w:r>
          </w:p>
          <w:p w14:paraId="33DD1B58" w14:textId="77777777" w:rsidR="00371F5F" w:rsidRPr="005B5F6A" w:rsidRDefault="00371F5F">
            <w:pPr>
              <w:tabs>
                <w:tab w:val="clear" w:pos="794"/>
                <w:tab w:val="clear" w:pos="1191"/>
                <w:tab w:val="clear" w:pos="1588"/>
                <w:tab w:val="clear" w:pos="1985"/>
              </w:tabs>
              <w:overflowPunct/>
              <w:autoSpaceDE/>
              <w:autoSpaceDN/>
              <w:adjustRightInd/>
              <w:spacing w:before="0"/>
              <w:jc w:val="left"/>
              <w:textAlignment w:val="auto"/>
              <w:rPr>
                <w:b/>
                <w:bCs/>
                <w:color w:val="0070C0"/>
                <w:sz w:val="22"/>
              </w:rPr>
            </w:pPr>
          </w:p>
          <w:p w14:paraId="30AD445F" w14:textId="7EA2398D" w:rsidR="61F1B841" w:rsidRPr="005B5F6A" w:rsidRDefault="58634E94" w:rsidP="463DFE4D">
            <w:pPr>
              <w:numPr>
                <w:ilvl w:val="1"/>
                <w:numId w:val="50"/>
              </w:numPr>
              <w:tabs>
                <w:tab w:val="clear" w:pos="794"/>
                <w:tab w:val="clear" w:pos="1191"/>
                <w:tab w:val="clear" w:pos="1588"/>
                <w:tab w:val="clear" w:pos="1985"/>
              </w:tabs>
              <w:spacing w:before="0"/>
              <w:ind w:left="361" w:hanging="270"/>
              <w:contextualSpacing/>
              <w:jc w:val="left"/>
              <w:rPr>
                <w:sz w:val="22"/>
              </w:rPr>
            </w:pPr>
            <w:r w:rsidRPr="00F56A31">
              <w:rPr>
                <w:b/>
                <w:bCs/>
                <w:sz w:val="22"/>
              </w:rPr>
              <w:t xml:space="preserve">Africa: </w:t>
            </w:r>
            <w:r w:rsidR="4F1AA391" w:rsidRPr="00F56A31">
              <w:rPr>
                <w:sz w:val="22"/>
              </w:rPr>
              <w:t xml:space="preserve">Ethiopia, </w:t>
            </w:r>
            <w:r w:rsidRPr="00F56A31">
              <w:rPr>
                <w:sz w:val="22"/>
              </w:rPr>
              <w:t>Madagascar, Mozambique</w:t>
            </w:r>
            <w:r w:rsidR="08D516DF" w:rsidRPr="00F56A31">
              <w:rPr>
                <w:sz w:val="22"/>
              </w:rPr>
              <w:t>.</w:t>
            </w:r>
          </w:p>
          <w:p w14:paraId="402B6E3A" w14:textId="77777777" w:rsidR="001B4F00" w:rsidRPr="005B5F6A" w:rsidRDefault="001B4F00" w:rsidP="001B4F00">
            <w:pPr>
              <w:tabs>
                <w:tab w:val="clear" w:pos="794"/>
                <w:tab w:val="clear" w:pos="1191"/>
                <w:tab w:val="clear" w:pos="1588"/>
                <w:tab w:val="clear" w:pos="1985"/>
              </w:tabs>
              <w:spacing w:before="0"/>
              <w:ind w:left="361"/>
              <w:contextualSpacing/>
              <w:jc w:val="left"/>
              <w:rPr>
                <w:sz w:val="22"/>
              </w:rPr>
            </w:pPr>
          </w:p>
          <w:p w14:paraId="5BA2A7AC" w14:textId="4097BCDD" w:rsidR="006D5A9E" w:rsidRPr="005B5F6A" w:rsidRDefault="6281C6D3"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Americas: </w:t>
            </w:r>
            <w:r w:rsidRPr="00F56A31">
              <w:rPr>
                <w:sz w:val="22"/>
              </w:rPr>
              <w:t xml:space="preserve">Antigua </w:t>
            </w:r>
            <w:r w:rsidR="0EDA358E" w:rsidRPr="00F56A31">
              <w:rPr>
                <w:sz w:val="22"/>
              </w:rPr>
              <w:t>and</w:t>
            </w:r>
            <w:r w:rsidRPr="00F56A31">
              <w:rPr>
                <w:sz w:val="22"/>
              </w:rPr>
              <w:t xml:space="preserve"> Barbuda, Barbados, Ecuador, Guatemala, Guyana</w:t>
            </w:r>
            <w:r w:rsidR="091D56CE" w:rsidRPr="00F56A31">
              <w:rPr>
                <w:sz w:val="22"/>
              </w:rPr>
              <w:t xml:space="preserve">, </w:t>
            </w:r>
            <w:r w:rsidRPr="00F56A31">
              <w:rPr>
                <w:sz w:val="22"/>
              </w:rPr>
              <w:t>Haiti (countries identified for the 1</w:t>
            </w:r>
            <w:r w:rsidRPr="00F56A31">
              <w:rPr>
                <w:sz w:val="22"/>
                <w:vertAlign w:val="superscript"/>
              </w:rPr>
              <w:t>st</w:t>
            </w:r>
            <w:r w:rsidRPr="00F56A31">
              <w:rPr>
                <w:sz w:val="22"/>
              </w:rPr>
              <w:t xml:space="preserve"> phase).</w:t>
            </w:r>
          </w:p>
          <w:p w14:paraId="13385FFB" w14:textId="43C2EB7B" w:rsidR="6FE235BD" w:rsidRPr="005B5F6A" w:rsidRDefault="6FE235BD" w:rsidP="6FE235BD">
            <w:pPr>
              <w:tabs>
                <w:tab w:val="clear" w:pos="794"/>
                <w:tab w:val="clear" w:pos="1191"/>
                <w:tab w:val="clear" w:pos="1588"/>
                <w:tab w:val="clear" w:pos="1985"/>
              </w:tabs>
              <w:spacing w:before="0"/>
              <w:contextualSpacing/>
              <w:jc w:val="left"/>
              <w:rPr>
                <w:sz w:val="22"/>
              </w:rPr>
            </w:pPr>
          </w:p>
          <w:p w14:paraId="446ED523" w14:textId="54D28F01" w:rsidR="00371F5F" w:rsidRPr="005B5F6A" w:rsidRDefault="58F4C347"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F56A31">
              <w:rPr>
                <w:b/>
                <w:bCs/>
                <w:sz w:val="22"/>
              </w:rPr>
              <w:t>Asia</w:t>
            </w:r>
            <w:r w:rsidR="00EA26FF" w:rsidRPr="00F56A31">
              <w:rPr>
                <w:b/>
                <w:bCs/>
                <w:sz w:val="22"/>
              </w:rPr>
              <w:t>-</w:t>
            </w:r>
            <w:r w:rsidRPr="00F56A31">
              <w:rPr>
                <w:b/>
                <w:bCs/>
                <w:sz w:val="22"/>
              </w:rPr>
              <w:t xml:space="preserve">Pacific: </w:t>
            </w:r>
            <w:r w:rsidR="44B815CB" w:rsidRPr="00F56A31">
              <w:rPr>
                <w:sz w:val="22"/>
              </w:rPr>
              <w:t xml:space="preserve">Bangladesh, </w:t>
            </w:r>
            <w:r w:rsidRPr="00F56A31">
              <w:rPr>
                <w:sz w:val="22"/>
              </w:rPr>
              <w:t xml:space="preserve">Cambodia, </w:t>
            </w:r>
            <w:r w:rsidR="22AC2F7E" w:rsidRPr="00F56A31">
              <w:rPr>
                <w:sz w:val="22"/>
              </w:rPr>
              <w:t xml:space="preserve">Fiji, </w:t>
            </w:r>
            <w:r w:rsidRPr="00F56A31">
              <w:rPr>
                <w:sz w:val="22"/>
              </w:rPr>
              <w:t>Lao</w:t>
            </w:r>
            <w:r w:rsidR="3E4FCD1B" w:rsidRPr="79AD8755">
              <w:rPr>
                <w:sz w:val="22"/>
              </w:rPr>
              <w:t xml:space="preserve"> P.D.R.</w:t>
            </w:r>
            <w:r w:rsidR="346D68E1" w:rsidRPr="79AD8755">
              <w:rPr>
                <w:sz w:val="22"/>
              </w:rPr>
              <w:t>,</w:t>
            </w:r>
            <w:r w:rsidR="0D69B348" w:rsidRPr="00F56A31">
              <w:rPr>
                <w:sz w:val="22"/>
              </w:rPr>
              <w:t xml:space="preserve"> Maldives</w:t>
            </w:r>
            <w:r w:rsidR="74B8C40C" w:rsidRPr="00F56A31">
              <w:rPr>
                <w:sz w:val="22"/>
              </w:rPr>
              <w:t xml:space="preserve">, </w:t>
            </w:r>
            <w:r w:rsidR="27C7C670" w:rsidRPr="00F56A31">
              <w:rPr>
                <w:sz w:val="22"/>
              </w:rPr>
              <w:t>Nepal</w:t>
            </w:r>
            <w:r w:rsidR="2E13BC38" w:rsidRPr="00F56A31">
              <w:rPr>
                <w:sz w:val="22"/>
              </w:rPr>
              <w:t>.</w:t>
            </w:r>
          </w:p>
          <w:p w14:paraId="6AF37535" w14:textId="77777777" w:rsidR="00371F5F" w:rsidRPr="005B5F6A"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sz w:val="22"/>
              </w:rPr>
            </w:pPr>
          </w:p>
          <w:p w14:paraId="3CA55F9D" w14:textId="1A81DC27" w:rsidR="00371F5F" w:rsidRPr="005B5F6A"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F56A31">
              <w:rPr>
                <w:b/>
                <w:bCs/>
                <w:sz w:val="22"/>
              </w:rPr>
              <w:t xml:space="preserve">Arab States: </w:t>
            </w:r>
            <w:r w:rsidRPr="00F56A31">
              <w:rPr>
                <w:sz w:val="22"/>
              </w:rPr>
              <w:t>Somalia</w:t>
            </w:r>
            <w:r w:rsidR="710D3BF5" w:rsidRPr="00F56A31">
              <w:rPr>
                <w:sz w:val="22"/>
              </w:rPr>
              <w:t>.</w:t>
            </w:r>
            <w:r w:rsidRPr="00F56A31">
              <w:rPr>
                <w:sz w:val="22"/>
              </w:rPr>
              <w:t xml:space="preserve"> </w:t>
            </w:r>
          </w:p>
          <w:p w14:paraId="2F51E23A" w14:textId="77777777" w:rsidR="00371F5F" w:rsidRPr="005B5F6A" w:rsidRDefault="00371F5F">
            <w:pPr>
              <w:pStyle w:val="ListParagraph"/>
              <w:rPr>
                <w:b/>
                <w:bCs/>
                <w:sz w:val="22"/>
              </w:rPr>
            </w:pPr>
          </w:p>
          <w:p w14:paraId="73609CE4" w14:textId="2025DC5F" w:rsidR="00371F5F" w:rsidRPr="005B5F6A"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F56A31">
              <w:rPr>
                <w:b/>
                <w:bCs/>
                <w:sz w:val="22"/>
              </w:rPr>
              <w:t xml:space="preserve">CIS: </w:t>
            </w:r>
            <w:r w:rsidRPr="00F56A31">
              <w:rPr>
                <w:sz w:val="22"/>
              </w:rPr>
              <w:t>Tajikistan</w:t>
            </w:r>
            <w:r w:rsidR="6F771938" w:rsidRPr="00F56A31">
              <w:rPr>
                <w:sz w:val="22"/>
              </w:rPr>
              <w:t>.</w:t>
            </w:r>
          </w:p>
          <w:p w14:paraId="5C6FBE27" w14:textId="77777777" w:rsidR="00371F5F" w:rsidRPr="00EA0E08"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45DECA97" w14:textId="77777777" w:rsidR="00371F5F" w:rsidRPr="00EA0E08" w:rsidRDefault="00371F5F">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Equipment deployment:</w:t>
            </w:r>
          </w:p>
          <w:p w14:paraId="0F0ED654" w14:textId="77777777" w:rsidR="00371F5F" w:rsidRPr="00EA0E08"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47411554" w14:textId="253F934A" w:rsidR="00371F5F" w:rsidRPr="00EA0E08"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Africa: </w:t>
            </w:r>
            <w:r w:rsidRPr="00F56A31">
              <w:rPr>
                <w:sz w:val="22"/>
              </w:rPr>
              <w:t>Zimbabwe (Hub for SADC countries)</w:t>
            </w:r>
            <w:r w:rsidR="5927D654" w:rsidRPr="00F56A31">
              <w:rPr>
                <w:sz w:val="22"/>
              </w:rPr>
              <w:t>.</w:t>
            </w:r>
          </w:p>
          <w:p w14:paraId="26DC15ED" w14:textId="77777777" w:rsidR="00371F5F" w:rsidRPr="00EA0E08"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6441F9D7" w14:textId="33CD72E1" w:rsidR="00371F5F" w:rsidRPr="00EA0E08" w:rsidRDefault="5054BE34" w:rsidP="463DFE4D">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Americas: </w:t>
            </w:r>
            <w:r w:rsidRPr="00F56A31">
              <w:rPr>
                <w:sz w:val="22"/>
              </w:rPr>
              <w:t>Barbados (to assist the Caribbean region)</w:t>
            </w:r>
            <w:r w:rsidR="658EC281" w:rsidRPr="00F56A31">
              <w:rPr>
                <w:sz w:val="22"/>
              </w:rPr>
              <w:t>.</w:t>
            </w:r>
            <w:r w:rsidRPr="00F56A31">
              <w:rPr>
                <w:b/>
                <w:bCs/>
                <w:sz w:val="22"/>
              </w:rPr>
              <w:t xml:space="preserve"> </w:t>
            </w:r>
          </w:p>
          <w:p w14:paraId="521A97A7" w14:textId="77777777" w:rsidR="00371F5F" w:rsidRPr="00EA0E08" w:rsidRDefault="00371F5F">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21A3738E" w14:textId="502DC105" w:rsidR="00371F5F" w:rsidRPr="00804DC7" w:rsidRDefault="5054BE34" w:rsidP="00804DC7">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bCs/>
                <w:sz w:val="22"/>
              </w:rPr>
            </w:pPr>
            <w:r w:rsidRPr="00F56A31">
              <w:rPr>
                <w:b/>
                <w:bCs/>
                <w:sz w:val="22"/>
              </w:rPr>
              <w:t xml:space="preserve">Arab States: </w:t>
            </w:r>
            <w:r w:rsidRPr="00F56A31">
              <w:rPr>
                <w:sz w:val="22"/>
              </w:rPr>
              <w:t>Dubai (to assist Arab</w:t>
            </w:r>
            <w:r w:rsidR="47C23BFF" w:rsidRPr="00F56A31">
              <w:rPr>
                <w:sz w:val="22"/>
              </w:rPr>
              <w:t xml:space="preserve"> States,</w:t>
            </w:r>
            <w:r w:rsidRPr="00F56A31">
              <w:rPr>
                <w:sz w:val="22"/>
              </w:rPr>
              <w:t xml:space="preserve"> Africa</w:t>
            </w:r>
            <w:r w:rsidR="06672131" w:rsidRPr="00F56A31">
              <w:rPr>
                <w:sz w:val="22"/>
              </w:rPr>
              <w:t xml:space="preserve">, </w:t>
            </w:r>
            <w:r w:rsidRPr="00F56A31">
              <w:rPr>
                <w:sz w:val="22"/>
              </w:rPr>
              <w:t>Asia</w:t>
            </w:r>
            <w:r w:rsidR="653561A7" w:rsidRPr="00F56A31">
              <w:rPr>
                <w:sz w:val="22"/>
              </w:rPr>
              <w:t xml:space="preserve"> and the</w:t>
            </w:r>
            <w:r w:rsidR="00EA0E08">
              <w:rPr>
                <w:sz w:val="22"/>
              </w:rPr>
              <w:t xml:space="preserve"> </w:t>
            </w:r>
            <w:r w:rsidRPr="00F56A31">
              <w:rPr>
                <w:sz w:val="22"/>
              </w:rPr>
              <w:t>Pacif</w:t>
            </w:r>
            <w:r w:rsidR="252105DB" w:rsidRPr="00F56A31">
              <w:rPr>
                <w:sz w:val="22"/>
              </w:rPr>
              <w:t>ic</w:t>
            </w:r>
            <w:r w:rsidRPr="00F56A31">
              <w:rPr>
                <w:sz w:val="22"/>
              </w:rPr>
              <w:t>)</w:t>
            </w:r>
            <w:r w:rsidR="11562FD3" w:rsidRPr="00F56A31">
              <w:rPr>
                <w:sz w:val="22"/>
              </w:rPr>
              <w:t>.</w:t>
            </w:r>
          </w:p>
        </w:tc>
      </w:tr>
      <w:tr w:rsidR="00371F5F" w:rsidRPr="00F56A31" w14:paraId="63698F1C" w14:textId="77777777" w:rsidTr="71F7EF54">
        <w:trPr>
          <w:trHeight w:val="300"/>
        </w:trPr>
        <w:tc>
          <w:tcPr>
            <w:tcW w:w="14868" w:type="dxa"/>
            <w:gridSpan w:val="3"/>
            <w:shd w:val="clear" w:color="auto" w:fill="E5DFEC" w:themeFill="accent4" w:themeFillTint="33"/>
          </w:tcPr>
          <w:p w14:paraId="5F98300B" w14:textId="77777777" w:rsidR="00CC7F87" w:rsidRPr="00633641" w:rsidRDefault="00CC7F87" w:rsidP="00BE2ADD">
            <w:pPr>
              <w:rPr>
                <w:b/>
                <w:bCs/>
                <w:color w:val="1F497D" w:themeColor="text2"/>
                <w:sz w:val="22"/>
              </w:rPr>
            </w:pPr>
            <w:bookmarkStart w:id="6" w:name="_Hlk162438207"/>
            <w:r w:rsidRPr="00F56A31">
              <w:rPr>
                <w:b/>
                <w:bCs/>
                <w:color w:val="1F497D" w:themeColor="text2"/>
                <w:sz w:val="22"/>
              </w:rPr>
              <w:t xml:space="preserve">Network &amp; Digital Infrastructure </w:t>
            </w:r>
          </w:p>
          <w:p w14:paraId="68DC3852" w14:textId="431D184B" w:rsidR="00371F5F" w:rsidRPr="00633641" w:rsidRDefault="00CC7F87" w:rsidP="00A906B1">
            <w:pPr>
              <w:rPr>
                <w:b/>
                <w:bCs/>
                <w:color w:val="1F497D" w:themeColor="text2"/>
                <w:sz w:val="22"/>
              </w:rPr>
            </w:pPr>
            <w:r w:rsidRPr="00F56A31">
              <w:rPr>
                <w:rFonts w:eastAsia="Times New Roman"/>
                <w:b/>
                <w:bCs/>
                <w:i/>
                <w:iCs/>
                <w:sz w:val="22"/>
              </w:rPr>
              <w:t xml:space="preserve">Outcome: </w:t>
            </w:r>
            <w:r w:rsidR="00C31851" w:rsidRPr="00F56A31">
              <w:rPr>
                <w:rFonts w:eastAsia="Times New Roman"/>
                <w:i/>
                <w:iCs/>
                <w:sz w:val="22"/>
              </w:rPr>
              <w:t>I</w:t>
            </w:r>
            <w:r w:rsidR="00371F5F" w:rsidRPr="00F56A31">
              <w:rPr>
                <w:rFonts w:eastAsia="Times New Roman"/>
                <w:i/>
                <w:iCs/>
                <w:sz w:val="22"/>
              </w:rPr>
              <w:t>mproved telecommunication/ICT infrastructure and service, in particular broadband coverage</w:t>
            </w:r>
          </w:p>
        </w:tc>
      </w:tr>
      <w:bookmarkEnd w:id="6"/>
      <w:tr w:rsidR="00CC7F87" w:rsidRPr="00F56A31" w14:paraId="5159FE4E" w14:textId="77777777" w:rsidTr="71F7EF54">
        <w:trPr>
          <w:trHeight w:val="300"/>
        </w:trPr>
        <w:tc>
          <w:tcPr>
            <w:tcW w:w="11875" w:type="dxa"/>
            <w:gridSpan w:val="2"/>
          </w:tcPr>
          <w:p w14:paraId="14CF1C53" w14:textId="74B7AB58" w:rsidR="00CC7F87" w:rsidRPr="00633641" w:rsidDel="00CC7F87"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Outputs</w:t>
            </w:r>
          </w:p>
        </w:tc>
        <w:tc>
          <w:tcPr>
            <w:tcW w:w="2993" w:type="dxa"/>
            <w:shd w:val="clear" w:color="auto" w:fill="auto"/>
          </w:tcPr>
          <w:p w14:paraId="687E5399" w14:textId="784220A5" w:rsidR="00CC7F87" w:rsidRPr="00633641" w:rsidRDefault="00CC7F87" w:rsidP="00914EF8">
            <w:pPr>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CC7F87" w:rsidRPr="00337B0D" w14:paraId="7E239CCA" w14:textId="77777777" w:rsidTr="71F7EF54">
        <w:trPr>
          <w:trHeight w:val="300"/>
        </w:trPr>
        <w:tc>
          <w:tcPr>
            <w:tcW w:w="11875" w:type="dxa"/>
            <w:gridSpan w:val="2"/>
          </w:tcPr>
          <w:p w14:paraId="258F06DC" w14:textId="77777777" w:rsidR="00CC7F87" w:rsidRPr="00633641" w:rsidRDefault="00CC7F87" w:rsidP="00CC7F87">
            <w:pPr>
              <w:tabs>
                <w:tab w:val="clear" w:pos="794"/>
                <w:tab w:val="clear" w:pos="1191"/>
                <w:tab w:val="clear" w:pos="1588"/>
                <w:tab w:val="clear" w:pos="1985"/>
              </w:tabs>
              <w:overflowPunct/>
              <w:autoSpaceDE/>
              <w:autoSpaceDN/>
              <w:adjustRightInd/>
              <w:spacing w:before="0"/>
              <w:rPr>
                <w:rFonts w:cs="Calibri"/>
                <w:b/>
                <w:bCs/>
                <w:color w:val="000000"/>
                <w:sz w:val="22"/>
                <w:lang w:eastAsia="en-GB"/>
              </w:rPr>
            </w:pPr>
          </w:p>
          <w:p w14:paraId="7B06E276" w14:textId="74412C97" w:rsidR="00CC7F87" w:rsidRPr="00633641" w:rsidRDefault="00CC7F87" w:rsidP="310E0114">
            <w:pPr>
              <w:tabs>
                <w:tab w:val="clear" w:pos="794"/>
                <w:tab w:val="clear" w:pos="1191"/>
                <w:tab w:val="clear" w:pos="1588"/>
                <w:tab w:val="clear" w:pos="1985"/>
              </w:tabs>
              <w:overflowPunct/>
              <w:autoSpaceDE/>
              <w:autoSpaceDN/>
              <w:adjustRightInd/>
              <w:spacing w:before="0"/>
              <w:rPr>
                <w:rFonts w:cs="Calibri"/>
                <w:sz w:val="22"/>
                <w:lang w:eastAsia="en-GB"/>
              </w:rPr>
            </w:pPr>
            <w:r w:rsidRPr="00F56A31">
              <w:rPr>
                <w:rFonts w:cs="Calibri"/>
                <w:color w:val="000000" w:themeColor="text1"/>
                <w:sz w:val="22"/>
                <w:lang w:eastAsia="en-GB"/>
              </w:rPr>
              <w:t xml:space="preserve">Through infrastructure mapping and analysis conducted </w:t>
            </w:r>
            <w:r w:rsidR="00A6131B" w:rsidRPr="00F56A31">
              <w:rPr>
                <w:rFonts w:cs="Calibri"/>
                <w:color w:val="000000" w:themeColor="text1"/>
                <w:sz w:val="22"/>
                <w:lang w:eastAsia="en-GB"/>
              </w:rPr>
              <w:t xml:space="preserve">in the </w:t>
            </w:r>
            <w:r w:rsidRPr="00F56A31">
              <w:rPr>
                <w:rFonts w:cs="Calibri"/>
                <w:color w:val="000000" w:themeColor="text1"/>
                <w:sz w:val="22"/>
                <w:lang w:eastAsia="en-GB"/>
              </w:rPr>
              <w:t xml:space="preserve">later part of 2023, </w:t>
            </w:r>
            <w:r w:rsidR="00B77F13">
              <w:rPr>
                <w:rFonts w:cs="Calibri"/>
                <w:color w:val="000000" w:themeColor="text1"/>
                <w:sz w:val="22"/>
                <w:lang w:eastAsia="en-GB"/>
              </w:rPr>
              <w:t>BDT</w:t>
            </w:r>
            <w:r w:rsidRPr="00F56A31">
              <w:rPr>
                <w:rFonts w:cs="Calibri"/>
                <w:color w:val="000000" w:themeColor="text1"/>
                <w:sz w:val="22"/>
                <w:lang w:eastAsia="en-GB"/>
              </w:rPr>
              <w:t xml:space="preserve"> made significant contributions in various regions </w:t>
            </w:r>
            <w:r w:rsidR="5862E059" w:rsidRPr="00F56A31">
              <w:rPr>
                <w:rFonts w:cs="Calibri"/>
                <w:color w:val="000000" w:themeColor="text1"/>
                <w:sz w:val="22"/>
                <w:lang w:eastAsia="en-GB"/>
              </w:rPr>
              <w:t xml:space="preserve">that </w:t>
            </w:r>
            <w:r w:rsidR="4A31A15F" w:rsidRPr="00F56A31">
              <w:rPr>
                <w:rFonts w:cs="Calibri"/>
                <w:color w:val="000000" w:themeColor="text1"/>
                <w:sz w:val="22"/>
                <w:lang w:eastAsia="en-GB"/>
              </w:rPr>
              <w:t xml:space="preserve">have </w:t>
            </w:r>
            <w:r w:rsidRPr="00F56A31">
              <w:rPr>
                <w:rFonts w:cs="Calibri"/>
                <w:color w:val="000000" w:themeColor="text1"/>
                <w:sz w:val="22"/>
                <w:lang w:eastAsia="en-GB"/>
              </w:rPr>
              <w:t>resulted in</w:t>
            </w:r>
            <w:r w:rsidRPr="00F56A31">
              <w:rPr>
                <w:rFonts w:cs="Calibri"/>
                <w:b/>
                <w:bCs/>
                <w:color w:val="000000" w:themeColor="text1"/>
                <w:sz w:val="22"/>
                <w:lang w:eastAsia="en-GB"/>
              </w:rPr>
              <w:t xml:space="preserve"> increased awareness of ICT infrastructure gaps in 21 countries</w:t>
            </w:r>
            <w:r w:rsidR="00A6131B" w:rsidRPr="00F56A31">
              <w:rPr>
                <w:rFonts w:cs="Calibri"/>
                <w:b/>
                <w:bCs/>
                <w:color w:val="000000" w:themeColor="text1"/>
                <w:sz w:val="22"/>
                <w:lang w:eastAsia="en-GB"/>
              </w:rPr>
              <w:t>,</w:t>
            </w:r>
            <w:r w:rsidRPr="00F56A31">
              <w:rPr>
                <w:rFonts w:cs="Calibri"/>
                <w:b/>
                <w:bCs/>
                <w:color w:val="000000" w:themeColor="text1"/>
                <w:sz w:val="22"/>
                <w:lang w:eastAsia="en-GB"/>
              </w:rPr>
              <w:t xml:space="preserve"> enabling better decision making on broadband coverage and resilience</w:t>
            </w:r>
            <w:r w:rsidRPr="00F56A31">
              <w:rPr>
                <w:rFonts w:cs="Calibri"/>
                <w:b/>
                <w:bCs/>
                <w:sz w:val="22"/>
                <w:lang w:eastAsia="en-GB"/>
              </w:rPr>
              <w:t>.</w:t>
            </w:r>
            <w:r w:rsidRPr="00F56A31">
              <w:rPr>
                <w:rFonts w:cs="Calibri"/>
                <w:sz w:val="22"/>
                <w:lang w:eastAsia="en-GB"/>
              </w:rPr>
              <w:t xml:space="preserve"> Data research, collection, and processing of ICT infrastructure data w</w:t>
            </w:r>
            <w:r w:rsidR="00A6131B" w:rsidRPr="00F56A31">
              <w:rPr>
                <w:rFonts w:cs="Calibri"/>
                <w:sz w:val="22"/>
                <w:lang w:eastAsia="en-GB"/>
              </w:rPr>
              <w:t>as</w:t>
            </w:r>
            <w:r w:rsidRPr="00F56A31">
              <w:rPr>
                <w:rFonts w:cs="Calibri"/>
                <w:sz w:val="22"/>
                <w:lang w:eastAsia="en-GB"/>
              </w:rPr>
              <w:t xml:space="preserve"> conducted across </w:t>
            </w:r>
            <w:r w:rsidRPr="00F56A31">
              <w:rPr>
                <w:rFonts w:cs="Calibri"/>
                <w:b/>
                <w:bCs/>
                <w:sz w:val="22"/>
                <w:lang w:eastAsia="en-GB"/>
              </w:rPr>
              <w:t xml:space="preserve">Africa, Americas, </w:t>
            </w:r>
            <w:r w:rsidR="00523378" w:rsidRPr="00633641">
              <w:rPr>
                <w:rFonts w:cs="Calibri"/>
                <w:b/>
                <w:bCs/>
                <w:sz w:val="22"/>
                <w:lang w:eastAsia="en-GB"/>
              </w:rPr>
              <w:t>Arab States</w:t>
            </w:r>
            <w:r w:rsidR="00523378" w:rsidRPr="00F56A31">
              <w:rPr>
                <w:rFonts w:cs="Calibri"/>
                <w:b/>
                <w:bCs/>
                <w:sz w:val="22"/>
                <w:lang w:eastAsia="en-GB"/>
              </w:rPr>
              <w:t xml:space="preserve">, </w:t>
            </w:r>
            <w:r w:rsidRPr="00F56A31">
              <w:rPr>
                <w:rFonts w:cs="Calibri"/>
                <w:b/>
                <w:bCs/>
                <w:sz w:val="22"/>
                <w:lang w:eastAsia="en-GB"/>
              </w:rPr>
              <w:t xml:space="preserve">Asia </w:t>
            </w:r>
            <w:r w:rsidR="0003362A" w:rsidRPr="00F56A31">
              <w:rPr>
                <w:rFonts w:cs="Calibri"/>
                <w:b/>
                <w:bCs/>
                <w:sz w:val="22"/>
                <w:lang w:eastAsia="en-GB"/>
              </w:rPr>
              <w:t xml:space="preserve">and the </w:t>
            </w:r>
            <w:r w:rsidRPr="00F56A31">
              <w:rPr>
                <w:rFonts w:cs="Calibri"/>
                <w:b/>
                <w:bCs/>
                <w:sz w:val="22"/>
                <w:lang w:eastAsia="en-GB"/>
              </w:rPr>
              <w:t>Pacific</w:t>
            </w:r>
            <w:r w:rsidR="0003362A" w:rsidRPr="00F56A31">
              <w:rPr>
                <w:rFonts w:cs="Calibri"/>
                <w:b/>
                <w:bCs/>
                <w:sz w:val="22"/>
                <w:lang w:eastAsia="en-GB"/>
              </w:rPr>
              <w:t>,</w:t>
            </w:r>
            <w:r w:rsidRPr="00F56A31">
              <w:rPr>
                <w:rFonts w:cs="Calibri"/>
                <w:b/>
                <w:bCs/>
                <w:sz w:val="22"/>
                <w:lang w:eastAsia="en-GB"/>
              </w:rPr>
              <w:t xml:space="preserve"> and </w:t>
            </w:r>
            <w:r w:rsidR="0003362A" w:rsidRPr="00F56A31">
              <w:rPr>
                <w:rFonts w:cs="Calibri"/>
                <w:b/>
                <w:bCs/>
                <w:sz w:val="22"/>
                <w:lang w:eastAsia="en-GB"/>
              </w:rPr>
              <w:t xml:space="preserve">the </w:t>
            </w:r>
            <w:r w:rsidRPr="00F56A31">
              <w:rPr>
                <w:rFonts w:cs="Calibri"/>
                <w:b/>
                <w:bCs/>
                <w:sz w:val="22"/>
                <w:lang w:eastAsia="en-GB"/>
              </w:rPr>
              <w:t>CIS</w:t>
            </w:r>
            <w:r w:rsidR="13FC61C9" w:rsidRPr="3FDAC6C5">
              <w:rPr>
                <w:rFonts w:cs="Calibri"/>
                <w:b/>
                <w:bCs/>
                <w:sz w:val="22"/>
                <w:lang w:eastAsia="en-GB"/>
              </w:rPr>
              <w:t xml:space="preserve"> </w:t>
            </w:r>
            <w:r w:rsidR="2A52189B" w:rsidRPr="3FDAC6C5">
              <w:rPr>
                <w:rFonts w:cs="Calibri"/>
                <w:b/>
                <w:bCs/>
                <w:sz w:val="22"/>
                <w:lang w:eastAsia="en-GB"/>
              </w:rPr>
              <w:t>regions</w:t>
            </w:r>
            <w:r w:rsidRPr="3FDAC6C5">
              <w:rPr>
                <w:rFonts w:cs="Calibri"/>
                <w:sz w:val="22"/>
                <w:lang w:eastAsia="en-GB"/>
              </w:rPr>
              <w:t>.</w:t>
            </w:r>
            <w:r w:rsidRPr="00F56A31">
              <w:rPr>
                <w:rFonts w:cs="Calibri"/>
                <w:sz w:val="22"/>
                <w:lang w:eastAsia="en-GB"/>
              </w:rPr>
              <w:t xml:space="preserve"> Connectivity and infrastructure analysis were presented to Member States, with tailored infrastructure maps produced for each of the 21 countries, enhancing global broadband mapping efforts. </w:t>
            </w:r>
          </w:p>
          <w:p w14:paraId="522AC014" w14:textId="77777777" w:rsidR="00CC7F87" w:rsidRPr="00633641" w:rsidRDefault="00CC7F87" w:rsidP="00CC7F87">
            <w:pPr>
              <w:tabs>
                <w:tab w:val="clear" w:pos="794"/>
                <w:tab w:val="clear" w:pos="1191"/>
                <w:tab w:val="clear" w:pos="1588"/>
                <w:tab w:val="clear" w:pos="1985"/>
              </w:tabs>
              <w:overflowPunct/>
              <w:autoSpaceDE/>
              <w:autoSpaceDN/>
              <w:adjustRightInd/>
              <w:spacing w:before="0"/>
              <w:rPr>
                <w:rFonts w:cs="Calibri"/>
                <w:spacing w:val="-2"/>
                <w:sz w:val="22"/>
                <w:lang w:eastAsia="en-GB"/>
              </w:rPr>
            </w:pPr>
          </w:p>
          <w:p w14:paraId="4D1798CE" w14:textId="021445FD" w:rsidR="00CC7F87" w:rsidRPr="00633641" w:rsidRDefault="001D7C4E" w:rsidP="310E0114">
            <w:pPr>
              <w:tabs>
                <w:tab w:val="clear" w:pos="794"/>
                <w:tab w:val="clear" w:pos="1191"/>
                <w:tab w:val="clear" w:pos="1588"/>
                <w:tab w:val="clear" w:pos="1985"/>
              </w:tabs>
              <w:overflowPunct/>
              <w:autoSpaceDE/>
              <w:autoSpaceDN/>
              <w:adjustRightInd/>
              <w:spacing w:before="0"/>
              <w:rPr>
                <w:rFonts w:cs="Calibri"/>
                <w:sz w:val="22"/>
                <w:lang w:eastAsia="en-GB"/>
              </w:rPr>
            </w:pPr>
            <w:r>
              <w:rPr>
                <w:rFonts w:cs="Calibri"/>
                <w:spacing w:val="-2"/>
                <w:sz w:val="22"/>
                <w:lang w:eastAsia="en-GB"/>
              </w:rPr>
              <w:t xml:space="preserve">BDT </w:t>
            </w:r>
            <w:r w:rsidR="00CC7F87" w:rsidRPr="00F56A31">
              <w:rPr>
                <w:rFonts w:cs="Calibri"/>
                <w:spacing w:val="-2"/>
                <w:sz w:val="22"/>
                <w:lang w:eastAsia="en-GB"/>
              </w:rPr>
              <w:t>delivered capacity-building interventions, including ICT mapping workshops in</w:t>
            </w:r>
            <w:r w:rsidR="00CC7F87" w:rsidRPr="00F56A31">
              <w:rPr>
                <w:rFonts w:cs="Calibri"/>
                <w:sz w:val="22"/>
                <w:lang w:eastAsia="en-GB"/>
              </w:rPr>
              <w:t xml:space="preserve"> </w:t>
            </w:r>
            <w:r w:rsidR="3121D6D5" w:rsidRPr="00F56A31">
              <w:rPr>
                <w:rFonts w:cs="Calibri"/>
                <w:color w:val="000000" w:themeColor="text1"/>
                <w:sz w:val="22"/>
                <w:lang w:eastAsia="en-GB"/>
              </w:rPr>
              <w:t xml:space="preserve">Brazil, </w:t>
            </w:r>
            <w:hyperlink r:id="rId20" w:tgtFrame="_blank" w:history="1">
              <w:r w:rsidR="00CC7F87" w:rsidRPr="00F56A31">
                <w:rPr>
                  <w:rFonts w:cs="Calibri"/>
                  <w:b/>
                  <w:bCs/>
                  <w:color w:val="0083B3"/>
                  <w:sz w:val="22"/>
                  <w:u w:val="single"/>
                  <w:lang w:eastAsia="en-GB"/>
                </w:rPr>
                <w:t>Kazakhstan</w:t>
              </w:r>
            </w:hyperlink>
            <w:r w:rsidR="00CC7F87" w:rsidRPr="00F56A31">
              <w:rPr>
                <w:rFonts w:cs="Calibri"/>
                <w:b/>
                <w:bCs/>
                <w:color w:val="000000"/>
                <w:sz w:val="22"/>
                <w:lang w:eastAsia="en-GB"/>
              </w:rPr>
              <w:t>, </w:t>
            </w:r>
            <w:hyperlink r:id="rId21" w:history="1">
              <w:r w:rsidR="04A1A33F" w:rsidRPr="00F56A31">
                <w:rPr>
                  <w:rFonts w:cs="Calibri"/>
                  <w:b/>
                  <w:bCs/>
                  <w:color w:val="0083B3"/>
                  <w:sz w:val="22"/>
                  <w:u w:val="single"/>
                  <w:lang w:eastAsia="en-GB"/>
                </w:rPr>
                <w:t>Sierra Leone</w:t>
              </w:r>
            </w:hyperlink>
            <w:r w:rsidR="04A1A33F" w:rsidRPr="00F56A31">
              <w:rPr>
                <w:rFonts w:cs="Calibri"/>
                <w:b/>
                <w:bCs/>
                <w:color w:val="000000" w:themeColor="text1"/>
                <w:sz w:val="22"/>
                <w:lang w:eastAsia="en-GB"/>
              </w:rPr>
              <w:t xml:space="preserve">, </w:t>
            </w:r>
            <w:r w:rsidR="3CD50BBF" w:rsidRPr="00F56A31">
              <w:rPr>
                <w:rFonts w:cs="Calibri"/>
                <w:b/>
                <w:bCs/>
                <w:color w:val="000000" w:themeColor="text1"/>
                <w:sz w:val="22"/>
                <w:lang w:eastAsia="en-GB"/>
              </w:rPr>
              <w:t xml:space="preserve">and </w:t>
            </w:r>
            <w:hyperlink r:id="rId22" w:tgtFrame="_blank" w:history="1">
              <w:r w:rsidR="00CC7F87" w:rsidRPr="00F56A31">
                <w:rPr>
                  <w:rFonts w:cs="Calibri"/>
                  <w:b/>
                  <w:bCs/>
                  <w:color w:val="0083B3"/>
                  <w:sz w:val="22"/>
                  <w:u w:val="single"/>
                  <w:lang w:eastAsia="en-GB"/>
                </w:rPr>
                <w:t>Uzbekistan</w:t>
              </w:r>
            </w:hyperlink>
            <w:r w:rsidR="00CC7F87" w:rsidRPr="00F56A31">
              <w:rPr>
                <w:rFonts w:cs="Calibri"/>
                <w:b/>
                <w:bCs/>
                <w:color w:val="000000"/>
                <w:sz w:val="22"/>
                <w:lang w:eastAsia="en-GB"/>
              </w:rPr>
              <w:t> </w:t>
            </w:r>
            <w:r w:rsidR="00567884" w:rsidRPr="00F56A31">
              <w:rPr>
                <w:rFonts w:cs="Calibri"/>
                <w:color w:val="000000"/>
                <w:sz w:val="22"/>
                <w:lang w:eastAsia="en-GB"/>
              </w:rPr>
              <w:t>as part of the ITU-</w:t>
            </w:r>
            <w:r w:rsidR="204F53DC" w:rsidRPr="3FDAC6C5">
              <w:rPr>
                <w:rFonts w:cs="Calibri"/>
                <w:color w:val="000000"/>
                <w:sz w:val="22"/>
                <w:lang w:eastAsia="en-GB"/>
              </w:rPr>
              <w:t>F</w:t>
            </w:r>
            <w:r w:rsidR="25931C21" w:rsidRPr="3FDAC6C5">
              <w:rPr>
                <w:rFonts w:cs="Calibri"/>
                <w:color w:val="000000"/>
                <w:sz w:val="22"/>
                <w:lang w:eastAsia="en-GB"/>
              </w:rPr>
              <w:t>oreign, Commonwealth and Development Office</w:t>
            </w:r>
            <w:r w:rsidR="61DEAF45" w:rsidRPr="3FDAC6C5">
              <w:rPr>
                <w:rFonts w:cs="Calibri"/>
                <w:color w:val="000000"/>
                <w:sz w:val="22"/>
                <w:lang w:eastAsia="en-GB"/>
              </w:rPr>
              <w:t xml:space="preserve"> </w:t>
            </w:r>
            <w:r w:rsidR="2656EBCF" w:rsidRPr="3FDAC6C5">
              <w:rPr>
                <w:rFonts w:cs="Calibri"/>
                <w:color w:val="000000"/>
                <w:sz w:val="22"/>
                <w:lang w:eastAsia="en-GB"/>
              </w:rPr>
              <w:t>(</w:t>
            </w:r>
            <w:r w:rsidR="00567884" w:rsidRPr="00F56A31">
              <w:rPr>
                <w:rFonts w:cs="Calibri"/>
                <w:color w:val="000000"/>
                <w:sz w:val="22"/>
                <w:lang w:eastAsia="en-GB"/>
              </w:rPr>
              <w:t>FCDO</w:t>
            </w:r>
            <w:r w:rsidR="2656EBCF" w:rsidRPr="3FDAC6C5">
              <w:rPr>
                <w:rFonts w:cs="Calibri"/>
                <w:color w:val="000000"/>
                <w:sz w:val="22"/>
                <w:lang w:eastAsia="en-GB"/>
              </w:rPr>
              <w:t>)</w:t>
            </w:r>
            <w:r w:rsidR="00567884" w:rsidRPr="00F56A31">
              <w:rPr>
                <w:rFonts w:cs="Calibri"/>
                <w:color w:val="000000"/>
                <w:sz w:val="22"/>
                <w:lang w:eastAsia="en-GB"/>
              </w:rPr>
              <w:t xml:space="preserve"> project</w:t>
            </w:r>
            <w:r w:rsidR="009D0602" w:rsidRPr="00F56A31">
              <w:rPr>
                <w:rFonts w:cs="Calibri"/>
                <w:color w:val="000000"/>
                <w:sz w:val="22"/>
                <w:lang w:eastAsia="en-GB"/>
              </w:rPr>
              <w:t>,</w:t>
            </w:r>
            <w:r w:rsidR="00CC7F87" w:rsidRPr="00F56A31">
              <w:rPr>
                <w:rFonts w:cs="Calibri"/>
                <w:sz w:val="22"/>
                <w:lang w:eastAsia="en-GB"/>
              </w:rPr>
              <w:t xml:space="preserve"> resulting in </w:t>
            </w:r>
            <w:r w:rsidR="00CC7F87" w:rsidRPr="00F56A31">
              <w:rPr>
                <w:rFonts w:cs="Calibri"/>
                <w:b/>
                <w:bCs/>
                <w:sz w:val="22"/>
                <w:lang w:eastAsia="en-GB"/>
              </w:rPr>
              <w:t xml:space="preserve">enhanced </w:t>
            </w:r>
            <w:r w:rsidR="00CC7F87" w:rsidRPr="00F56A31">
              <w:rPr>
                <w:rFonts w:cs="Calibri"/>
                <w:b/>
                <w:bCs/>
                <w:color w:val="000000"/>
                <w:sz w:val="22"/>
                <w:lang w:eastAsia="en-GB"/>
              </w:rPr>
              <w:t xml:space="preserve">capacity </w:t>
            </w:r>
            <w:r w:rsidR="00934635" w:rsidRPr="00F56A31">
              <w:rPr>
                <w:rFonts w:cs="Calibri"/>
                <w:b/>
                <w:bCs/>
                <w:color w:val="000000"/>
                <w:sz w:val="22"/>
                <w:lang w:eastAsia="en-GB"/>
              </w:rPr>
              <w:t>in those</w:t>
            </w:r>
            <w:r w:rsidR="00CC7F87" w:rsidRPr="00F56A31">
              <w:rPr>
                <w:rFonts w:cs="Calibri"/>
                <w:b/>
                <w:bCs/>
                <w:color w:val="000000"/>
                <w:sz w:val="22"/>
                <w:lang w:eastAsia="en-GB"/>
              </w:rPr>
              <w:t xml:space="preserve"> countries to expand connectivity to rural and underserved areas. </w:t>
            </w:r>
            <w:r w:rsidR="00CC7F87" w:rsidRPr="00F56A31">
              <w:rPr>
                <w:rFonts w:cs="Calibri"/>
                <w:sz w:val="22"/>
                <w:lang w:eastAsia="en-GB"/>
              </w:rPr>
              <w:t xml:space="preserve">Further, </w:t>
            </w:r>
            <w:r w:rsidR="00FA7274" w:rsidRPr="00F56A31">
              <w:rPr>
                <w:rFonts w:cs="Calibri"/>
                <w:sz w:val="22"/>
                <w:lang w:eastAsia="en-GB"/>
              </w:rPr>
              <w:t>through the ITU-FCDO project</w:t>
            </w:r>
            <w:r w:rsidR="00920CD9" w:rsidRPr="00F56A31">
              <w:rPr>
                <w:rFonts w:cs="Calibri"/>
                <w:sz w:val="22"/>
                <w:lang w:eastAsia="en-GB"/>
              </w:rPr>
              <w:t>,</w:t>
            </w:r>
            <w:r w:rsidR="00FA7274" w:rsidRPr="00F56A31">
              <w:rPr>
                <w:rFonts w:cs="Calibri"/>
                <w:sz w:val="22"/>
                <w:lang w:eastAsia="en-GB"/>
              </w:rPr>
              <w:t xml:space="preserve"> </w:t>
            </w:r>
            <w:r w:rsidR="00CC7F87" w:rsidRPr="00F56A31">
              <w:rPr>
                <w:rFonts w:cs="Calibri"/>
                <w:sz w:val="22"/>
                <w:lang w:eastAsia="en-GB"/>
              </w:rPr>
              <w:t>a self-paced training</w:t>
            </w:r>
            <w:r w:rsidR="00BF4E69" w:rsidRPr="00F56A31">
              <w:rPr>
                <w:rFonts w:cs="Calibri"/>
                <w:sz w:val="22"/>
                <w:lang w:eastAsia="en-GB"/>
              </w:rPr>
              <w:t xml:space="preserve"> </w:t>
            </w:r>
            <w:r w:rsidR="00CC7F87" w:rsidRPr="00F56A31">
              <w:rPr>
                <w:rFonts w:cs="Calibri"/>
                <w:sz w:val="22"/>
                <w:lang w:eastAsia="en-GB"/>
              </w:rPr>
              <w:t xml:space="preserve">on </w:t>
            </w:r>
            <w:hyperlink r:id="rId23" w:history="1">
              <w:r w:rsidR="00CC7F87" w:rsidRPr="00F56A31">
                <w:rPr>
                  <w:rFonts w:cs="Calibri"/>
                  <w:color w:val="0563C1"/>
                  <w:sz w:val="22"/>
                  <w:u w:val="single"/>
                  <w:lang w:eastAsia="en-GB"/>
                </w:rPr>
                <w:t>Infrastructure mapping and planning</w:t>
              </w:r>
            </w:hyperlink>
            <w:r w:rsidR="00CC7F87" w:rsidRPr="00F56A31">
              <w:rPr>
                <w:rFonts w:cs="Calibri"/>
                <w:sz w:val="22"/>
                <w:lang w:eastAsia="en-GB"/>
              </w:rPr>
              <w:t xml:space="preserve"> was launched through</w:t>
            </w:r>
            <w:r w:rsidR="00A6131B" w:rsidRPr="00F56A31">
              <w:rPr>
                <w:rFonts w:cs="Calibri"/>
                <w:sz w:val="22"/>
                <w:lang w:eastAsia="en-GB"/>
              </w:rPr>
              <w:t xml:space="preserve"> the</w:t>
            </w:r>
            <w:r w:rsidR="00CC7F87" w:rsidRPr="00F56A31">
              <w:rPr>
                <w:rFonts w:cs="Calibri"/>
                <w:sz w:val="22"/>
                <w:lang w:eastAsia="en-GB"/>
              </w:rPr>
              <w:t xml:space="preserve"> ITU Academy, attracting 440 ICT professionals.</w:t>
            </w:r>
          </w:p>
          <w:p w14:paraId="1D4DF300" w14:textId="77777777" w:rsidR="00CC7F87" w:rsidRPr="00633641" w:rsidRDefault="00CC7F87" w:rsidP="00CC7F87">
            <w:pPr>
              <w:tabs>
                <w:tab w:val="clear" w:pos="794"/>
                <w:tab w:val="clear" w:pos="1191"/>
                <w:tab w:val="clear" w:pos="1588"/>
                <w:tab w:val="clear" w:pos="1985"/>
              </w:tabs>
              <w:overflowPunct/>
              <w:autoSpaceDE/>
              <w:autoSpaceDN/>
              <w:adjustRightInd/>
              <w:spacing w:before="0"/>
              <w:ind w:left="720"/>
              <w:rPr>
                <w:rFonts w:cs="Calibri"/>
                <w:b/>
                <w:bCs/>
                <w:sz w:val="22"/>
                <w:lang w:eastAsia="en-GB"/>
              </w:rPr>
            </w:pPr>
            <w:r w:rsidRPr="00F56A31">
              <w:rPr>
                <w:rFonts w:cs="Calibri"/>
                <w:sz w:val="22"/>
                <w:lang w:eastAsia="en-GB"/>
              </w:rPr>
              <w:t>​</w:t>
            </w:r>
          </w:p>
          <w:p w14:paraId="0D46A3DC" w14:textId="078CDC12" w:rsidR="37469A37" w:rsidRPr="00633641" w:rsidRDefault="04795373" w:rsidP="310E0114">
            <w:pPr>
              <w:pStyle w:val="ListParagraph"/>
              <w:numPr>
                <w:ilvl w:val="0"/>
                <w:numId w:val="136"/>
              </w:numPr>
              <w:spacing w:before="0"/>
              <w:rPr>
                <w:rFonts w:eastAsia="SimSun" w:cs="Calibri"/>
                <w:sz w:val="22"/>
                <w:lang w:eastAsia="en-GB"/>
              </w:rPr>
            </w:pPr>
            <w:r w:rsidRPr="00F56A31">
              <w:rPr>
                <w:rFonts w:cs="Calibri"/>
                <w:b/>
                <w:bCs/>
                <w:sz w:val="22"/>
                <w:lang w:eastAsia="en-GB"/>
              </w:rPr>
              <w:t>In Africa</w:t>
            </w:r>
            <w:r w:rsidRPr="00F56A31">
              <w:rPr>
                <w:rFonts w:cs="Calibri"/>
                <w:sz w:val="22"/>
                <w:lang w:eastAsia="en-GB"/>
              </w:rPr>
              <w:t>,</w:t>
            </w:r>
            <w:r w:rsidR="25F0FFEE" w:rsidRPr="00F56A31">
              <w:rPr>
                <w:rFonts w:cs="Calibri"/>
                <w:sz w:val="22"/>
                <w:lang w:eastAsia="en-GB"/>
              </w:rPr>
              <w:t xml:space="preserve"> under C2R,</w:t>
            </w:r>
            <w:r w:rsidRPr="00F56A31">
              <w:rPr>
                <w:rFonts w:cs="Calibri"/>
                <w:sz w:val="22"/>
                <w:lang w:eastAsia="en-GB"/>
              </w:rPr>
              <w:t xml:space="preserve"> a resilience assessment was carried out in Zimbabwe to strengthen telecommunication/ICT infrastructure in the country for economic recovery from pandemic</w:t>
            </w:r>
            <w:r w:rsidR="2982574C" w:rsidRPr="00F56A31">
              <w:rPr>
                <w:rFonts w:cs="Calibri"/>
                <w:sz w:val="22"/>
                <w:lang w:eastAsia="en-GB"/>
              </w:rPr>
              <w:t>s</w:t>
            </w:r>
            <w:r w:rsidRPr="00F56A31">
              <w:rPr>
                <w:rFonts w:cs="Calibri"/>
                <w:sz w:val="22"/>
                <w:lang w:eastAsia="en-GB"/>
              </w:rPr>
              <w:t>.</w:t>
            </w:r>
            <w:r w:rsidR="00B37B92" w:rsidRPr="00F56A31">
              <w:rPr>
                <w:rFonts w:cs="Calibri"/>
                <w:sz w:val="22"/>
                <w:lang w:eastAsia="en-GB"/>
              </w:rPr>
              <w:t xml:space="preserve"> </w:t>
            </w:r>
            <w:r w:rsidR="009002AD" w:rsidRPr="00F56A31">
              <w:rPr>
                <w:rFonts w:cs="Calibri"/>
                <w:sz w:val="22"/>
                <w:lang w:eastAsia="en-GB"/>
              </w:rPr>
              <w:t>S</w:t>
            </w:r>
            <w:r w:rsidR="00B37B92" w:rsidRPr="00F56A31">
              <w:rPr>
                <w:rFonts w:cs="Calibri"/>
                <w:sz w:val="22"/>
                <w:lang w:eastAsia="en-GB"/>
              </w:rPr>
              <w:t xml:space="preserve">upported by the </w:t>
            </w:r>
            <w:r w:rsidR="00827B86" w:rsidRPr="00F56A31">
              <w:rPr>
                <w:rFonts w:cs="Calibri"/>
                <w:sz w:val="22"/>
                <w:lang w:eastAsia="en-GB"/>
              </w:rPr>
              <w:t>Foreign, Commonwealth and Development Office (</w:t>
            </w:r>
            <w:r w:rsidR="00B37B92" w:rsidRPr="00F56A31">
              <w:rPr>
                <w:rFonts w:cs="Calibri"/>
                <w:sz w:val="22"/>
                <w:lang w:eastAsia="en-GB"/>
              </w:rPr>
              <w:t>FCDO</w:t>
            </w:r>
            <w:r w:rsidR="00827B86" w:rsidRPr="00F56A31">
              <w:rPr>
                <w:rFonts w:cs="Calibri"/>
                <w:sz w:val="22"/>
                <w:lang w:eastAsia="en-GB"/>
              </w:rPr>
              <w:t>)</w:t>
            </w:r>
            <w:r w:rsidR="7F99F69E" w:rsidRPr="00F56A31">
              <w:rPr>
                <w:rFonts w:cs="Calibri"/>
                <w:sz w:val="22"/>
                <w:lang w:eastAsia="en-GB"/>
              </w:rPr>
              <w:t xml:space="preserve"> of the United Kingdom</w:t>
            </w:r>
            <w:r w:rsidR="00B37B92" w:rsidRPr="00F56A31">
              <w:rPr>
                <w:rFonts w:cs="Calibri"/>
                <w:sz w:val="22"/>
                <w:lang w:eastAsia="en-GB"/>
              </w:rPr>
              <w:t xml:space="preserve">, </w:t>
            </w:r>
            <w:r w:rsidR="003F48D1" w:rsidRPr="00F56A31">
              <w:rPr>
                <w:rFonts w:cs="Calibri"/>
                <w:sz w:val="22"/>
                <w:lang w:eastAsia="en-GB"/>
              </w:rPr>
              <w:t xml:space="preserve">a study was carried out </w:t>
            </w:r>
            <w:r w:rsidR="009002AD" w:rsidRPr="00F56A31">
              <w:rPr>
                <w:rFonts w:cs="Calibri"/>
                <w:sz w:val="22"/>
                <w:lang w:eastAsia="en-GB"/>
              </w:rPr>
              <w:t xml:space="preserve">in Nigeria </w:t>
            </w:r>
            <w:r w:rsidR="003F48D1" w:rsidRPr="00F56A31">
              <w:rPr>
                <w:rFonts w:cs="Calibri"/>
                <w:sz w:val="22"/>
                <w:lang w:eastAsia="en-GB"/>
              </w:rPr>
              <w:t xml:space="preserve">on the </w:t>
            </w:r>
            <w:r w:rsidR="4B0C4AF0" w:rsidRPr="00F56A31">
              <w:rPr>
                <w:rFonts w:cs="Calibri"/>
                <w:sz w:val="22"/>
                <w:lang w:eastAsia="en-GB"/>
              </w:rPr>
              <w:t xml:space="preserve">operational costs of the </w:t>
            </w:r>
            <w:r w:rsidR="00217DFA" w:rsidRPr="00F56A31">
              <w:rPr>
                <w:rFonts w:cs="Calibri"/>
                <w:sz w:val="22"/>
                <w:lang w:eastAsia="en-GB"/>
              </w:rPr>
              <w:t xml:space="preserve">telecommunication </w:t>
            </w:r>
            <w:r w:rsidR="00A1671A" w:rsidRPr="00F56A31">
              <w:rPr>
                <w:rFonts w:cs="Calibri"/>
                <w:sz w:val="22"/>
                <w:lang w:eastAsia="en-GB"/>
              </w:rPr>
              <w:t>infrastructure and connectivity</w:t>
            </w:r>
            <w:r w:rsidR="00934635" w:rsidRPr="00F56A31">
              <w:rPr>
                <w:rFonts w:cs="Calibri"/>
                <w:sz w:val="22"/>
                <w:lang w:eastAsia="en-GB"/>
              </w:rPr>
              <w:t>.</w:t>
            </w:r>
            <w:r w:rsidR="009002AD" w:rsidRPr="00F56A31">
              <w:rPr>
                <w:rFonts w:cs="Calibri"/>
                <w:sz w:val="22"/>
                <w:lang w:eastAsia="en-GB"/>
              </w:rPr>
              <w:t xml:space="preserve"> </w:t>
            </w:r>
            <w:r w:rsidR="00934635" w:rsidRPr="00F56A31">
              <w:rPr>
                <w:rFonts w:cs="Calibri"/>
                <w:sz w:val="22"/>
                <w:lang w:eastAsia="en-GB"/>
              </w:rPr>
              <w:t>In</w:t>
            </w:r>
            <w:r w:rsidR="009002AD" w:rsidRPr="00F56A31">
              <w:rPr>
                <w:rFonts w:cs="Calibri"/>
                <w:sz w:val="22"/>
                <w:lang w:eastAsia="en-GB"/>
              </w:rPr>
              <w:t xml:space="preserve"> Kenya</w:t>
            </w:r>
            <w:r w:rsidR="00E6051B" w:rsidRPr="00F56A31">
              <w:rPr>
                <w:rFonts w:cs="Calibri"/>
                <w:sz w:val="22"/>
                <w:lang w:eastAsia="en-GB"/>
              </w:rPr>
              <w:t>,</w:t>
            </w:r>
            <w:r w:rsidR="00D17EBB" w:rsidRPr="00F56A31">
              <w:rPr>
                <w:rFonts w:cs="Calibri"/>
                <w:sz w:val="22"/>
                <w:lang w:eastAsia="en-GB"/>
              </w:rPr>
              <w:t xml:space="preserve"> </w:t>
            </w:r>
            <w:r w:rsidR="00387A1F" w:rsidRPr="00F56A31">
              <w:rPr>
                <w:rFonts w:cs="Calibri"/>
                <w:sz w:val="22"/>
                <w:lang w:eastAsia="en-GB"/>
              </w:rPr>
              <w:t xml:space="preserve">a study was conducted on sustainable </w:t>
            </w:r>
            <w:r w:rsidR="02EC5520" w:rsidRPr="00F56A31">
              <w:rPr>
                <w:rFonts w:cs="Calibri"/>
                <w:sz w:val="22"/>
                <w:lang w:eastAsia="en-GB"/>
              </w:rPr>
              <w:t>I</w:t>
            </w:r>
            <w:r w:rsidR="00387A1F" w:rsidRPr="00F56A31">
              <w:rPr>
                <w:rFonts w:cs="Calibri"/>
                <w:sz w:val="22"/>
                <w:lang w:eastAsia="en-GB"/>
              </w:rPr>
              <w:t>nternet connectivity operating models</w:t>
            </w:r>
            <w:r w:rsidR="006015CF" w:rsidRPr="00F56A31">
              <w:rPr>
                <w:rFonts w:cs="Calibri"/>
                <w:sz w:val="22"/>
                <w:lang w:eastAsia="en-GB"/>
              </w:rPr>
              <w:t>,</w:t>
            </w:r>
            <w:r w:rsidR="00B93BE1" w:rsidRPr="00F56A31">
              <w:rPr>
                <w:rFonts w:cs="Calibri"/>
                <w:sz w:val="22"/>
                <w:lang w:eastAsia="en-GB"/>
              </w:rPr>
              <w:t xml:space="preserve"> as well as an additional study </w:t>
            </w:r>
            <w:r w:rsidR="006015CF" w:rsidRPr="00F56A31">
              <w:rPr>
                <w:rFonts w:cs="Calibri"/>
                <w:sz w:val="22"/>
                <w:lang w:eastAsia="en-GB"/>
              </w:rPr>
              <w:t>into last mile connectivity projects</w:t>
            </w:r>
            <w:r w:rsidR="00934635" w:rsidRPr="00F56A31">
              <w:rPr>
                <w:rFonts w:cs="Calibri"/>
                <w:sz w:val="22"/>
                <w:lang w:eastAsia="en-GB"/>
              </w:rPr>
              <w:t>.</w:t>
            </w:r>
            <w:r w:rsidR="00387A1F" w:rsidRPr="00F56A31">
              <w:rPr>
                <w:rFonts w:cs="Calibri"/>
                <w:sz w:val="22"/>
                <w:lang w:eastAsia="en-GB"/>
              </w:rPr>
              <w:t xml:space="preserve"> </w:t>
            </w:r>
            <w:r w:rsidR="00934635" w:rsidRPr="00F56A31">
              <w:rPr>
                <w:rFonts w:cs="Calibri"/>
                <w:sz w:val="22"/>
                <w:lang w:eastAsia="en-GB"/>
              </w:rPr>
              <w:t>In</w:t>
            </w:r>
            <w:r w:rsidR="00387A1F" w:rsidRPr="00F56A31">
              <w:rPr>
                <w:rFonts w:cs="Calibri"/>
                <w:sz w:val="22"/>
                <w:lang w:eastAsia="en-GB"/>
              </w:rPr>
              <w:t xml:space="preserve"> South Africa</w:t>
            </w:r>
            <w:r w:rsidR="00E6051B" w:rsidRPr="00F56A31">
              <w:rPr>
                <w:rFonts w:cs="Calibri"/>
                <w:sz w:val="22"/>
                <w:lang w:eastAsia="en-GB"/>
              </w:rPr>
              <w:t>,</w:t>
            </w:r>
            <w:r w:rsidR="00AC7A3F" w:rsidRPr="00F56A31">
              <w:rPr>
                <w:rFonts w:cs="Calibri"/>
                <w:sz w:val="22"/>
                <w:lang w:eastAsia="en-GB"/>
              </w:rPr>
              <w:t xml:space="preserve"> research was conducted on </w:t>
            </w:r>
            <w:r w:rsidR="000A086A" w:rsidRPr="00F56A31">
              <w:rPr>
                <w:rFonts w:cs="Calibri"/>
                <w:sz w:val="22"/>
                <w:lang w:eastAsia="en-GB"/>
              </w:rPr>
              <w:t>sustainable connectivity and digital skills models for youth not in employment, education</w:t>
            </w:r>
            <w:r w:rsidR="00934635" w:rsidRPr="00F56A31">
              <w:rPr>
                <w:rFonts w:cs="Calibri"/>
                <w:sz w:val="22"/>
                <w:lang w:eastAsia="en-GB"/>
              </w:rPr>
              <w:t xml:space="preserve">, </w:t>
            </w:r>
            <w:r w:rsidR="0AE02723" w:rsidRPr="00F56A31">
              <w:rPr>
                <w:rFonts w:cs="Calibri"/>
                <w:sz w:val="22"/>
                <w:lang w:eastAsia="en-GB"/>
              </w:rPr>
              <w:t xml:space="preserve">or </w:t>
            </w:r>
            <w:r w:rsidR="000A086A" w:rsidRPr="00F56A31">
              <w:rPr>
                <w:rFonts w:cs="Calibri"/>
                <w:sz w:val="22"/>
                <w:lang w:eastAsia="en-GB"/>
              </w:rPr>
              <w:t>training</w:t>
            </w:r>
            <w:r w:rsidR="00A1671A" w:rsidRPr="00F56A31">
              <w:rPr>
                <w:rFonts w:cs="Calibri"/>
                <w:sz w:val="22"/>
                <w:lang w:eastAsia="en-GB"/>
              </w:rPr>
              <w:t>.</w:t>
            </w:r>
          </w:p>
          <w:p w14:paraId="060CB784" w14:textId="02CB5753" w:rsidR="500D4D9E" w:rsidRPr="00633641" w:rsidRDefault="500D4D9E" w:rsidP="007158F5">
            <w:pPr>
              <w:spacing w:before="0"/>
              <w:rPr>
                <w:rFonts w:eastAsia="SimSun" w:cs="Calibri"/>
                <w:sz w:val="22"/>
                <w:lang w:eastAsia="en-GB"/>
              </w:rPr>
            </w:pPr>
          </w:p>
          <w:p w14:paraId="20556DEF" w14:textId="46FBD482" w:rsidR="00CC7F87" w:rsidRPr="00633641" w:rsidRDefault="00CC7F87" w:rsidP="310E0114">
            <w:pPr>
              <w:pStyle w:val="ListParagraph"/>
              <w:numPr>
                <w:ilvl w:val="0"/>
                <w:numId w:val="136"/>
              </w:numPr>
              <w:overflowPunct/>
              <w:autoSpaceDE/>
              <w:autoSpaceDN/>
              <w:adjustRightInd/>
              <w:spacing w:before="0"/>
              <w:rPr>
                <w:rFonts w:cs="Calibri"/>
                <w:sz w:val="22"/>
                <w:lang w:eastAsia="en-GB"/>
              </w:rPr>
            </w:pPr>
            <w:r w:rsidRPr="00F56A31">
              <w:rPr>
                <w:rFonts w:cs="Calibri"/>
                <w:b/>
                <w:bCs/>
                <w:sz w:val="22"/>
                <w:lang w:eastAsia="en-GB"/>
              </w:rPr>
              <w:t>In the Americas and Arab State</w:t>
            </w:r>
            <w:r w:rsidRPr="00060897">
              <w:rPr>
                <w:rFonts w:cs="Calibri"/>
                <w:b/>
                <w:bCs/>
                <w:sz w:val="22"/>
                <w:lang w:eastAsia="en-GB"/>
              </w:rPr>
              <w:t xml:space="preserve">s, the </w:t>
            </w:r>
            <w:r w:rsidRPr="00F56A31">
              <w:rPr>
                <w:rFonts w:cs="Calibri"/>
                <w:b/>
                <w:bCs/>
                <w:sz w:val="22"/>
                <w:lang w:eastAsia="en-GB"/>
              </w:rPr>
              <w:t xml:space="preserve">capacity of </w:t>
            </w:r>
            <w:r w:rsidRPr="00F56A31">
              <w:rPr>
                <w:rFonts w:cs="Calibri"/>
                <w:b/>
                <w:bCs/>
                <w:color w:val="000000"/>
                <w:sz w:val="22"/>
                <w:lang w:eastAsia="en-GB"/>
              </w:rPr>
              <w:t xml:space="preserve">Member States to develop ICT infrastructure business plans for a sustainable ICT ecosystem was enhanced </w:t>
            </w:r>
            <w:r w:rsidRPr="00F56A31">
              <w:rPr>
                <w:rFonts w:cs="Calibri"/>
                <w:color w:val="000000"/>
                <w:sz w:val="22"/>
                <w:lang w:eastAsia="en-GB"/>
              </w:rPr>
              <w:t>through the publication</w:t>
            </w:r>
            <w:r w:rsidR="00934635" w:rsidRPr="00F56A31">
              <w:rPr>
                <w:rFonts w:cs="Calibri"/>
                <w:color w:val="000000"/>
                <w:sz w:val="22"/>
                <w:lang w:eastAsia="en-GB"/>
              </w:rPr>
              <w:t xml:space="preserve"> of the</w:t>
            </w:r>
            <w:r w:rsidRPr="00F56A31">
              <w:rPr>
                <w:rFonts w:cs="Calibri"/>
                <w:color w:val="000000"/>
                <w:position w:val="-1"/>
                <w:sz w:val="22"/>
                <w:lang w:eastAsia="en-GB"/>
              </w:rPr>
              <w:t> </w:t>
            </w:r>
            <w:hyperlink r:id="rId24" w:tgtFrame="_blank" w:history="1">
              <w:r w:rsidRPr="00F56A31">
                <w:rPr>
                  <w:rFonts w:cs="Calibri"/>
                  <w:color w:val="0083B3"/>
                  <w:position w:val="-1"/>
                  <w:sz w:val="22"/>
                  <w:u w:val="single"/>
                  <w:lang w:eastAsia="en-GB"/>
                </w:rPr>
                <w:t>ICT infrastructure business planning toolkit – 5G networks</w:t>
              </w:r>
            </w:hyperlink>
            <w:r w:rsidR="00934635" w:rsidRPr="00F56A31">
              <w:rPr>
                <w:rFonts w:cs="Calibri"/>
                <w:color w:val="0083B3"/>
                <w:position w:val="-1"/>
                <w:sz w:val="22"/>
                <w:u w:val="single"/>
                <w:lang w:eastAsia="en-GB"/>
              </w:rPr>
              <w:t>,</w:t>
            </w:r>
            <w:r w:rsidRPr="00F56A31">
              <w:rPr>
                <w:rFonts w:cs="Calibri"/>
                <w:color w:val="000000"/>
                <w:position w:val="-1"/>
                <w:sz w:val="22"/>
                <w:lang w:eastAsia="en-GB"/>
              </w:rPr>
              <w:t xml:space="preserve"> supported by ICT business planning workshops with participation from over 60 countries worldwide.</w:t>
            </w:r>
            <w:r w:rsidR="68780D97" w:rsidRPr="00F56A31">
              <w:rPr>
                <w:rFonts w:cs="Calibri"/>
                <w:color w:val="000000"/>
                <w:position w:val="-1"/>
                <w:sz w:val="22"/>
                <w:lang w:eastAsia="en-GB"/>
              </w:rPr>
              <w:t xml:space="preserve"> </w:t>
            </w:r>
            <w:r w:rsidR="68780D97" w:rsidRPr="00F56A31">
              <w:rPr>
                <w:rFonts w:cs="Calibri"/>
                <w:b/>
                <w:bCs/>
                <w:sz w:val="22"/>
                <w:lang w:eastAsia="en-GB"/>
              </w:rPr>
              <w:t>In the Americas</w:t>
            </w:r>
            <w:r w:rsidR="68780D97" w:rsidRPr="00F56A31">
              <w:rPr>
                <w:rFonts w:cs="Calibri"/>
                <w:sz w:val="22"/>
                <w:lang w:eastAsia="en-GB"/>
              </w:rPr>
              <w:t xml:space="preserve">, </w:t>
            </w:r>
            <w:r w:rsidR="6584DDD4" w:rsidRPr="00F56A31">
              <w:rPr>
                <w:rFonts w:cs="Calibri"/>
                <w:sz w:val="22"/>
                <w:lang w:eastAsia="en-GB"/>
              </w:rPr>
              <w:t xml:space="preserve">under C2R, </w:t>
            </w:r>
            <w:r w:rsidR="68780D97" w:rsidRPr="00F56A31">
              <w:rPr>
                <w:rFonts w:cs="Calibri"/>
                <w:sz w:val="22"/>
                <w:lang w:eastAsia="en-GB"/>
              </w:rPr>
              <w:t>a resilience assessment was carried out in Grenada to strengthen telecommunication/ICT infrastructure for economic recovery from pandemic</w:t>
            </w:r>
            <w:r w:rsidR="616930D9" w:rsidRPr="00F56A31">
              <w:rPr>
                <w:rFonts w:cs="Calibri"/>
                <w:sz w:val="22"/>
                <w:lang w:eastAsia="en-GB"/>
              </w:rPr>
              <w:t>s</w:t>
            </w:r>
            <w:r w:rsidR="68780D97" w:rsidRPr="00F56A31">
              <w:rPr>
                <w:rFonts w:cs="Calibri"/>
                <w:sz w:val="22"/>
                <w:lang w:eastAsia="en-GB"/>
              </w:rPr>
              <w:t xml:space="preserve"> and natural hazards.</w:t>
            </w:r>
            <w:r w:rsidR="0019714A" w:rsidRPr="00F56A31">
              <w:rPr>
                <w:rFonts w:cs="Calibri"/>
                <w:sz w:val="22"/>
                <w:lang w:eastAsia="en-GB"/>
              </w:rPr>
              <w:t xml:space="preserve"> </w:t>
            </w:r>
            <w:r w:rsidR="00892049" w:rsidRPr="00F56A31">
              <w:rPr>
                <w:rFonts w:cs="Calibri"/>
                <w:sz w:val="22"/>
                <w:lang w:eastAsia="en-GB"/>
              </w:rPr>
              <w:t xml:space="preserve">In Brazil, as part of the ITU-FCDO project, a working group was established consisting of members from </w:t>
            </w:r>
            <w:r w:rsidR="00EF2555" w:rsidRPr="00F56A31">
              <w:rPr>
                <w:rFonts w:ascii="Calibri" w:hAnsi="Calibri" w:cs="Calibri"/>
                <w:sz w:val="22"/>
              </w:rPr>
              <w:t>Anatel</w:t>
            </w:r>
            <w:r w:rsidR="00892049" w:rsidRPr="00F56A31">
              <w:rPr>
                <w:rFonts w:cs="Calibri"/>
                <w:sz w:val="22"/>
                <w:lang w:eastAsia="en-GB"/>
              </w:rPr>
              <w:t xml:space="preserve">, Nic.br, FCDO and others to propose improvements </w:t>
            </w:r>
            <w:r w:rsidR="5ADF40B3" w:rsidRPr="00F56A31">
              <w:rPr>
                <w:rFonts w:cs="Calibri"/>
                <w:sz w:val="22"/>
                <w:lang w:eastAsia="en-GB"/>
              </w:rPr>
              <w:t xml:space="preserve">in </w:t>
            </w:r>
            <w:r w:rsidR="00892049" w:rsidRPr="00F56A31">
              <w:rPr>
                <w:rFonts w:cs="Calibri"/>
                <w:sz w:val="22"/>
                <w:lang w:eastAsia="en-GB"/>
              </w:rPr>
              <w:t>the usability of the mapping interface developed as part of the project</w:t>
            </w:r>
            <w:r w:rsidR="00934635" w:rsidRPr="00F56A31">
              <w:rPr>
                <w:rFonts w:cs="Calibri"/>
                <w:sz w:val="22"/>
                <w:lang w:eastAsia="en-GB"/>
              </w:rPr>
              <w:t>.</w:t>
            </w:r>
          </w:p>
          <w:p w14:paraId="2F501051" w14:textId="5098E4AE" w:rsidR="00CC7F87" w:rsidRPr="00633641" w:rsidRDefault="00CC7F87" w:rsidP="00E0695E">
            <w:pPr>
              <w:pStyle w:val="ListParagraph"/>
              <w:overflowPunct/>
              <w:autoSpaceDE/>
              <w:autoSpaceDN/>
              <w:adjustRightInd/>
              <w:spacing w:before="0"/>
              <w:ind w:left="0"/>
              <w:rPr>
                <w:rFonts w:cs="Calibri"/>
                <w:sz w:val="22"/>
                <w:lang w:eastAsia="en-GB"/>
              </w:rPr>
            </w:pPr>
          </w:p>
          <w:p w14:paraId="58404C43" w14:textId="782AABD7" w:rsidR="007158F5" w:rsidRPr="00633641" w:rsidRDefault="00CC7F87" w:rsidP="310E0114">
            <w:pPr>
              <w:pStyle w:val="ListParagraph"/>
              <w:numPr>
                <w:ilvl w:val="0"/>
                <w:numId w:val="136"/>
              </w:numPr>
              <w:overflowPunct/>
              <w:autoSpaceDE/>
              <w:autoSpaceDN/>
              <w:adjustRightInd/>
              <w:spacing w:before="0"/>
              <w:rPr>
                <w:rFonts w:cs="Calibri"/>
                <w:sz w:val="22"/>
                <w:lang w:eastAsia="en-GB"/>
              </w:rPr>
            </w:pPr>
            <w:r w:rsidRPr="00F56A31">
              <w:rPr>
                <w:rFonts w:cs="Calibri"/>
                <w:b/>
                <w:bCs/>
                <w:sz w:val="22"/>
                <w:lang w:eastAsia="en-GB"/>
              </w:rPr>
              <w:t xml:space="preserve">In </w:t>
            </w:r>
            <w:r w:rsidR="1547FDFE" w:rsidRPr="00F56A31">
              <w:rPr>
                <w:rFonts w:cs="Calibri"/>
                <w:b/>
                <w:bCs/>
                <w:sz w:val="22"/>
                <w:lang w:eastAsia="en-GB"/>
              </w:rPr>
              <w:t xml:space="preserve">the </w:t>
            </w:r>
            <w:r w:rsidRPr="00F56A31">
              <w:rPr>
                <w:rFonts w:cs="Calibri"/>
                <w:b/>
                <w:bCs/>
                <w:sz w:val="22"/>
                <w:lang w:eastAsia="en-GB"/>
              </w:rPr>
              <w:t>Asia</w:t>
            </w:r>
            <w:r w:rsidR="003C533B" w:rsidRPr="00F56A31">
              <w:rPr>
                <w:rFonts w:cs="Calibri"/>
                <w:b/>
                <w:bCs/>
                <w:sz w:val="22"/>
                <w:lang w:eastAsia="en-GB"/>
              </w:rPr>
              <w:t>-</w:t>
            </w:r>
            <w:r w:rsidRPr="00F56A31">
              <w:rPr>
                <w:rFonts w:cs="Calibri"/>
                <w:b/>
                <w:bCs/>
                <w:sz w:val="22"/>
                <w:lang w:eastAsia="en-GB"/>
              </w:rPr>
              <w:t xml:space="preserve">Pacific, </w:t>
            </w:r>
            <w:r w:rsidRPr="00F56A31">
              <w:rPr>
                <w:rFonts w:cs="Calibri"/>
                <w:sz w:val="22"/>
                <w:lang w:eastAsia="en-GB"/>
              </w:rPr>
              <w:t xml:space="preserve">BDT provided technical assistance to Sri Lanka to </w:t>
            </w:r>
            <w:r w:rsidRPr="00F56A31">
              <w:rPr>
                <w:rFonts w:cs="Calibri"/>
                <w:b/>
                <w:bCs/>
                <w:sz w:val="22"/>
                <w:lang w:eastAsia="en-GB"/>
              </w:rPr>
              <w:t>enhance</w:t>
            </w:r>
            <w:r w:rsidR="00E6051B" w:rsidRPr="00F56A31">
              <w:rPr>
                <w:rFonts w:cs="Calibri"/>
                <w:b/>
                <w:bCs/>
                <w:sz w:val="22"/>
                <w:lang w:eastAsia="en-GB"/>
              </w:rPr>
              <w:t xml:space="preserve"> the</w:t>
            </w:r>
            <w:r w:rsidRPr="00F56A31">
              <w:rPr>
                <w:rFonts w:cs="Calibri"/>
                <w:b/>
                <w:bCs/>
                <w:sz w:val="22"/>
                <w:lang w:eastAsia="en-GB"/>
              </w:rPr>
              <w:t xml:space="preserve"> affordability of ICT services</w:t>
            </w:r>
            <w:r w:rsidRPr="00F56A31">
              <w:rPr>
                <w:rFonts w:cs="Calibri"/>
                <w:sz w:val="22"/>
                <w:lang w:eastAsia="en-GB"/>
              </w:rPr>
              <w:t xml:space="preserve"> through the establishment of national guidelines for active and passive infrastructure sharing. </w:t>
            </w:r>
            <w:r w:rsidR="00346836" w:rsidRPr="00F56A31">
              <w:rPr>
                <w:rFonts w:cs="Calibri"/>
                <w:sz w:val="22"/>
                <w:lang w:eastAsia="en-GB"/>
              </w:rPr>
              <w:t xml:space="preserve">Direct </w:t>
            </w:r>
            <w:r w:rsidR="007158F5" w:rsidRPr="00F56A31">
              <w:rPr>
                <w:rFonts w:cs="Calibri"/>
                <w:sz w:val="22"/>
                <w:lang w:eastAsia="en-GB"/>
              </w:rPr>
              <w:t>c</w:t>
            </w:r>
            <w:r w:rsidR="00346836" w:rsidRPr="00F56A31">
              <w:rPr>
                <w:rFonts w:cs="Calibri"/>
                <w:sz w:val="22"/>
                <w:lang w:eastAsia="en-GB"/>
              </w:rPr>
              <w:t xml:space="preserve">ountry </w:t>
            </w:r>
            <w:r w:rsidR="005F71D0" w:rsidRPr="00F56A31">
              <w:rPr>
                <w:rFonts w:cs="Calibri"/>
                <w:sz w:val="22"/>
                <w:lang w:eastAsia="en-GB"/>
              </w:rPr>
              <w:t xml:space="preserve">assistance was provided to Mongolia to conduct </w:t>
            </w:r>
            <w:r w:rsidR="48ED1E81" w:rsidRPr="00F56A31">
              <w:rPr>
                <w:rFonts w:cs="Calibri"/>
                <w:sz w:val="22"/>
                <w:lang w:eastAsia="en-GB"/>
              </w:rPr>
              <w:t xml:space="preserve">a </w:t>
            </w:r>
            <w:r w:rsidR="005F71D0" w:rsidRPr="00F56A31">
              <w:rPr>
                <w:rFonts w:cs="Calibri"/>
                <w:b/>
                <w:bCs/>
                <w:sz w:val="22"/>
                <w:lang w:eastAsia="en-GB"/>
              </w:rPr>
              <w:t xml:space="preserve">market readiness assessment for </w:t>
            </w:r>
            <w:r w:rsidR="00E6051B" w:rsidRPr="00F56A31">
              <w:rPr>
                <w:rFonts w:cs="Calibri"/>
                <w:b/>
                <w:bCs/>
                <w:sz w:val="22"/>
                <w:lang w:eastAsia="en-GB"/>
              </w:rPr>
              <w:t xml:space="preserve">the </w:t>
            </w:r>
            <w:r w:rsidR="00172C55" w:rsidRPr="00F56A31">
              <w:rPr>
                <w:rFonts w:cs="Calibri"/>
                <w:b/>
                <w:bCs/>
                <w:sz w:val="22"/>
                <w:lang w:eastAsia="en-GB"/>
              </w:rPr>
              <w:t xml:space="preserve">introduction of </w:t>
            </w:r>
            <w:r w:rsidR="35046B33" w:rsidRPr="00F56A31">
              <w:rPr>
                <w:rFonts w:cs="Calibri"/>
                <w:b/>
                <w:bCs/>
                <w:sz w:val="22"/>
                <w:lang w:eastAsia="en-GB"/>
              </w:rPr>
              <w:t>n</w:t>
            </w:r>
            <w:r w:rsidR="00172C55" w:rsidRPr="00F56A31">
              <w:rPr>
                <w:rFonts w:cs="Calibri"/>
                <w:b/>
                <w:bCs/>
                <w:sz w:val="22"/>
                <w:lang w:eastAsia="en-GB"/>
              </w:rPr>
              <w:t>ational roaming</w:t>
            </w:r>
            <w:r w:rsidR="00172C55" w:rsidRPr="00F56A31">
              <w:rPr>
                <w:rFonts w:cs="Calibri"/>
                <w:sz w:val="22"/>
                <w:lang w:eastAsia="en-GB"/>
              </w:rPr>
              <w:t xml:space="preserve"> in the country.</w:t>
            </w:r>
            <w:r w:rsidR="00A45430" w:rsidRPr="00F56A31">
              <w:rPr>
                <w:rFonts w:cs="Calibri"/>
                <w:sz w:val="22"/>
                <w:lang w:eastAsia="en-GB"/>
              </w:rPr>
              <w:t xml:space="preserve"> </w:t>
            </w:r>
            <w:r w:rsidR="0038799A" w:rsidRPr="00F56A31">
              <w:rPr>
                <w:rFonts w:cs="Calibri"/>
                <w:sz w:val="22"/>
                <w:lang w:eastAsia="en-GB"/>
              </w:rPr>
              <w:t xml:space="preserve">Tonga was assisted </w:t>
            </w:r>
            <w:r w:rsidR="00E6051B" w:rsidRPr="00F56A31">
              <w:rPr>
                <w:rFonts w:cs="Calibri"/>
                <w:sz w:val="22"/>
                <w:lang w:eastAsia="en-GB"/>
              </w:rPr>
              <w:t>in</w:t>
            </w:r>
            <w:r w:rsidR="0038799A" w:rsidRPr="00F56A31">
              <w:rPr>
                <w:rFonts w:cs="Calibri"/>
                <w:sz w:val="22"/>
                <w:lang w:eastAsia="en-GB"/>
              </w:rPr>
              <w:t xml:space="preserve"> developing </w:t>
            </w:r>
            <w:r w:rsidR="0038799A" w:rsidRPr="00F56A31">
              <w:rPr>
                <w:rFonts w:cs="Calibri"/>
                <w:b/>
                <w:bCs/>
                <w:sz w:val="22"/>
                <w:lang w:eastAsia="en-GB"/>
              </w:rPr>
              <w:t xml:space="preserve">national guidelines for </w:t>
            </w:r>
            <w:r w:rsidR="28785B82" w:rsidRPr="00F56A31">
              <w:rPr>
                <w:rFonts w:cs="Calibri"/>
                <w:b/>
                <w:bCs/>
                <w:sz w:val="22"/>
                <w:lang w:eastAsia="en-GB"/>
              </w:rPr>
              <w:t>q</w:t>
            </w:r>
            <w:r w:rsidR="00A22053" w:rsidRPr="00F56A31">
              <w:rPr>
                <w:rFonts w:cs="Calibri"/>
                <w:b/>
                <w:bCs/>
                <w:sz w:val="22"/>
                <w:lang w:eastAsia="en-GB"/>
              </w:rPr>
              <w:t xml:space="preserve">uality of </w:t>
            </w:r>
            <w:r w:rsidR="4343F88B" w:rsidRPr="00F56A31">
              <w:rPr>
                <w:rFonts w:cs="Calibri"/>
                <w:b/>
                <w:bCs/>
                <w:sz w:val="22"/>
                <w:lang w:eastAsia="en-GB"/>
              </w:rPr>
              <w:t>s</w:t>
            </w:r>
            <w:r w:rsidR="00A22053" w:rsidRPr="00F56A31">
              <w:rPr>
                <w:rFonts w:cs="Calibri"/>
                <w:b/>
                <w:bCs/>
                <w:sz w:val="22"/>
                <w:lang w:eastAsia="en-GB"/>
              </w:rPr>
              <w:t>ervice/</w:t>
            </w:r>
            <w:r w:rsidR="7DE5ADE6" w:rsidRPr="00F56A31">
              <w:rPr>
                <w:rFonts w:cs="Calibri"/>
                <w:b/>
                <w:bCs/>
                <w:sz w:val="22"/>
                <w:lang w:eastAsia="en-GB"/>
              </w:rPr>
              <w:t>e</w:t>
            </w:r>
            <w:r w:rsidR="00A22053" w:rsidRPr="00F56A31">
              <w:rPr>
                <w:rFonts w:cs="Calibri"/>
                <w:b/>
                <w:bCs/>
                <w:sz w:val="22"/>
                <w:lang w:eastAsia="en-GB"/>
              </w:rPr>
              <w:t>xperience (</w:t>
            </w:r>
            <w:r w:rsidR="0038799A" w:rsidRPr="00F56A31">
              <w:rPr>
                <w:rFonts w:cs="Calibri"/>
                <w:b/>
                <w:bCs/>
                <w:sz w:val="22"/>
                <w:lang w:eastAsia="en-GB"/>
              </w:rPr>
              <w:t>QoS/E</w:t>
            </w:r>
            <w:r w:rsidR="00A22053" w:rsidRPr="00F56A31">
              <w:rPr>
                <w:rFonts w:cs="Calibri"/>
                <w:b/>
                <w:bCs/>
                <w:sz w:val="22"/>
                <w:lang w:eastAsia="en-GB"/>
              </w:rPr>
              <w:t>)</w:t>
            </w:r>
            <w:r w:rsidR="00E6051B" w:rsidRPr="00F56A31">
              <w:rPr>
                <w:rFonts w:cs="Calibri"/>
                <w:b/>
                <w:bCs/>
                <w:sz w:val="22"/>
                <w:lang w:eastAsia="en-GB"/>
              </w:rPr>
              <w:t>,</w:t>
            </w:r>
            <w:r w:rsidR="0038799A" w:rsidRPr="00F56A31">
              <w:rPr>
                <w:rFonts w:cs="Calibri"/>
                <w:sz w:val="22"/>
                <w:lang w:eastAsia="en-GB"/>
              </w:rPr>
              <w:t xml:space="preserve"> with </w:t>
            </w:r>
            <w:r w:rsidR="00E6051B" w:rsidRPr="00F56A31">
              <w:rPr>
                <w:rFonts w:cs="Calibri"/>
                <w:sz w:val="22"/>
                <w:lang w:eastAsia="en-GB"/>
              </w:rPr>
              <w:t xml:space="preserve">an </w:t>
            </w:r>
            <w:r w:rsidR="0038799A" w:rsidRPr="00F56A31">
              <w:rPr>
                <w:rFonts w:cs="Calibri"/>
                <w:sz w:val="22"/>
                <w:lang w:eastAsia="en-GB"/>
              </w:rPr>
              <w:t>emphasis on reducing downtim</w:t>
            </w:r>
            <w:r w:rsidR="009F4DD7" w:rsidRPr="00F56A31">
              <w:rPr>
                <w:rFonts w:cs="Calibri"/>
                <w:sz w:val="22"/>
                <w:lang w:eastAsia="en-GB"/>
              </w:rPr>
              <w:t>e.</w:t>
            </w:r>
          </w:p>
          <w:p w14:paraId="35BA87D3" w14:textId="77777777" w:rsidR="007158F5" w:rsidRPr="00633641" w:rsidRDefault="007158F5" w:rsidP="007158F5">
            <w:pPr>
              <w:pStyle w:val="ListParagraph"/>
              <w:rPr>
                <w:rFonts w:cs="Calibri"/>
                <w:sz w:val="22"/>
                <w:lang w:eastAsia="en-GB"/>
              </w:rPr>
            </w:pPr>
          </w:p>
          <w:p w14:paraId="142A12DC" w14:textId="115DA932" w:rsidR="009C1AAC" w:rsidRPr="00633641" w:rsidRDefault="66CB0108" w:rsidP="1F54B88D">
            <w:pPr>
              <w:pStyle w:val="ListParagraph"/>
              <w:overflowPunct/>
              <w:autoSpaceDE/>
              <w:autoSpaceDN/>
              <w:adjustRightInd/>
              <w:spacing w:before="0"/>
              <w:rPr>
                <w:rFonts w:cs="Calibri"/>
                <w:sz w:val="22"/>
                <w:lang w:eastAsia="en-GB"/>
              </w:rPr>
            </w:pPr>
            <w:r w:rsidRPr="00F56A31">
              <w:rPr>
                <w:rFonts w:cs="Calibri"/>
                <w:sz w:val="22"/>
                <w:lang w:eastAsia="en-GB"/>
              </w:rPr>
              <w:t>D</w:t>
            </w:r>
            <w:r w:rsidR="238C67E0" w:rsidRPr="00F56A31">
              <w:rPr>
                <w:rFonts w:cs="Calibri"/>
                <w:sz w:val="22"/>
                <w:lang w:eastAsia="en-GB"/>
              </w:rPr>
              <w:t>irect country assistance was</w:t>
            </w:r>
            <w:r w:rsidR="10C2E8BF" w:rsidRPr="00F56A31">
              <w:rPr>
                <w:rFonts w:cs="Calibri"/>
                <w:sz w:val="22"/>
                <w:lang w:eastAsia="en-GB"/>
              </w:rPr>
              <w:t xml:space="preserve"> </w:t>
            </w:r>
            <w:r w:rsidRPr="00F56A31">
              <w:rPr>
                <w:rFonts w:cs="Calibri"/>
                <w:sz w:val="22"/>
                <w:lang w:eastAsia="en-GB"/>
              </w:rPr>
              <w:t xml:space="preserve">also </w:t>
            </w:r>
            <w:r w:rsidR="10C2E8BF" w:rsidRPr="00F56A31">
              <w:rPr>
                <w:rFonts w:cs="Calibri"/>
                <w:sz w:val="22"/>
                <w:lang w:eastAsia="en-GB"/>
              </w:rPr>
              <w:t xml:space="preserve">provided to </w:t>
            </w:r>
            <w:r w:rsidR="10C2E8BF" w:rsidRPr="00F56A31">
              <w:rPr>
                <w:rFonts w:cs="Calibri"/>
                <w:b/>
                <w:bCs/>
                <w:sz w:val="22"/>
                <w:lang w:eastAsia="en-GB"/>
              </w:rPr>
              <w:t xml:space="preserve">Fiji </w:t>
            </w:r>
            <w:r w:rsidR="299CD5C4" w:rsidRPr="00F56A31">
              <w:rPr>
                <w:rFonts w:cs="Calibri"/>
                <w:b/>
                <w:bCs/>
                <w:sz w:val="22"/>
                <w:lang w:eastAsia="en-GB"/>
              </w:rPr>
              <w:t>for an</w:t>
            </w:r>
            <w:r w:rsidR="10C2E8BF" w:rsidRPr="00F56A31">
              <w:rPr>
                <w:rFonts w:cs="Calibri"/>
                <w:b/>
                <w:bCs/>
                <w:sz w:val="22"/>
                <w:lang w:eastAsia="en-GB"/>
              </w:rPr>
              <w:t xml:space="preserve"> assessment of </w:t>
            </w:r>
            <w:r w:rsidR="299CD5C4" w:rsidRPr="00F56A31">
              <w:rPr>
                <w:rFonts w:cs="Calibri"/>
                <w:b/>
                <w:bCs/>
                <w:sz w:val="22"/>
                <w:lang w:eastAsia="en-GB"/>
              </w:rPr>
              <w:t xml:space="preserve">the </w:t>
            </w:r>
            <w:r w:rsidR="00664DBA" w:rsidRPr="00F56A31">
              <w:rPr>
                <w:rFonts w:cs="Calibri"/>
                <w:b/>
                <w:bCs/>
                <w:sz w:val="22"/>
                <w:lang w:eastAsia="en-GB"/>
              </w:rPr>
              <w:t xml:space="preserve">digital </w:t>
            </w:r>
            <w:r w:rsidR="10C2E8BF" w:rsidRPr="00F56A31">
              <w:rPr>
                <w:rFonts w:cs="Calibri"/>
                <w:b/>
                <w:bCs/>
                <w:sz w:val="22"/>
                <w:lang w:eastAsia="en-GB"/>
              </w:rPr>
              <w:t>TV model</w:t>
            </w:r>
            <w:r w:rsidR="10C2E8BF" w:rsidRPr="00F56A31">
              <w:rPr>
                <w:rFonts w:cs="Calibri"/>
                <w:sz w:val="22"/>
                <w:lang w:eastAsia="en-GB"/>
              </w:rPr>
              <w:t>.</w:t>
            </w:r>
            <w:r w:rsidR="238C67E0" w:rsidRPr="00F56A31">
              <w:rPr>
                <w:rFonts w:cs="Calibri"/>
                <w:sz w:val="22"/>
                <w:lang w:eastAsia="en-GB"/>
              </w:rPr>
              <w:t xml:space="preserve"> In addition</w:t>
            </w:r>
            <w:r w:rsidR="645ADF68" w:rsidRPr="00F56A31">
              <w:rPr>
                <w:rFonts w:cs="Calibri"/>
                <w:sz w:val="22"/>
                <w:lang w:eastAsia="en-GB"/>
              </w:rPr>
              <w:t>,</w:t>
            </w:r>
            <w:r w:rsidR="13DAFCE1" w:rsidRPr="00F56A31">
              <w:rPr>
                <w:rFonts w:cs="Calibri"/>
                <w:sz w:val="22"/>
                <w:lang w:eastAsia="en-GB"/>
              </w:rPr>
              <w:t xml:space="preserve"> </w:t>
            </w:r>
            <w:r w:rsidR="299CD5C4" w:rsidRPr="00F56A31">
              <w:rPr>
                <w:rFonts w:cs="Calibri"/>
                <w:sz w:val="22"/>
                <w:lang w:eastAsia="en-GB"/>
              </w:rPr>
              <w:t xml:space="preserve">a </w:t>
            </w:r>
            <w:r w:rsidR="13DAFCE1" w:rsidRPr="00F56A31">
              <w:rPr>
                <w:rFonts w:cs="Calibri"/>
                <w:sz w:val="22"/>
                <w:lang w:eastAsia="en-GB"/>
              </w:rPr>
              <w:t xml:space="preserve">pre-summit </w:t>
            </w:r>
            <w:r w:rsidR="412740C7" w:rsidRPr="00F56A31">
              <w:rPr>
                <w:rFonts w:cs="Calibri"/>
                <w:sz w:val="22"/>
                <w:lang w:eastAsia="en-GB"/>
              </w:rPr>
              <w:t>masterclass was conducted on</w:t>
            </w:r>
            <w:r w:rsidR="00633641">
              <w:rPr>
                <w:rFonts w:cs="Calibri"/>
                <w:sz w:val="22"/>
                <w:lang w:eastAsia="en-GB"/>
              </w:rPr>
              <w:t xml:space="preserve"> a</w:t>
            </w:r>
            <w:r w:rsidR="56F24A2C" w:rsidRPr="00F56A31">
              <w:rPr>
                <w:rFonts w:cs="Calibri"/>
                <w:sz w:val="22"/>
                <w:lang w:eastAsia="en-GB"/>
              </w:rPr>
              <w:t xml:space="preserve"> </w:t>
            </w:r>
            <w:r w:rsidR="5B2825BB" w:rsidRPr="00F56A31">
              <w:rPr>
                <w:rFonts w:cs="Calibri"/>
                <w:sz w:val="22"/>
                <w:lang w:eastAsia="en-GB"/>
              </w:rPr>
              <w:t xml:space="preserve">series of </w:t>
            </w:r>
            <w:r w:rsidR="56F24A2C" w:rsidRPr="00F56A31">
              <w:rPr>
                <w:rFonts w:cs="Calibri"/>
                <w:sz w:val="22"/>
                <w:lang w:eastAsia="en-GB"/>
              </w:rPr>
              <w:t>training workshop</w:t>
            </w:r>
            <w:r w:rsidR="299CD5C4" w:rsidRPr="00F56A31">
              <w:rPr>
                <w:rFonts w:cs="Calibri"/>
                <w:sz w:val="22"/>
                <w:lang w:eastAsia="en-GB"/>
              </w:rPr>
              <w:t>s</w:t>
            </w:r>
            <w:r w:rsidR="56F24A2C" w:rsidRPr="00F56A31">
              <w:rPr>
                <w:rFonts w:cs="Calibri"/>
                <w:sz w:val="22"/>
                <w:lang w:eastAsia="en-GB"/>
              </w:rPr>
              <w:t xml:space="preserve"> on </w:t>
            </w:r>
            <w:r w:rsidR="299CD5C4" w:rsidRPr="00F56A31">
              <w:rPr>
                <w:rFonts w:cs="Calibri"/>
                <w:sz w:val="22"/>
                <w:lang w:eastAsia="en-GB"/>
              </w:rPr>
              <w:t xml:space="preserve">the </w:t>
            </w:r>
            <w:r w:rsidR="01399CB5" w:rsidRPr="00F56A31">
              <w:rPr>
                <w:rFonts w:cs="Calibri"/>
                <w:sz w:val="22"/>
                <w:lang w:eastAsia="en-GB"/>
              </w:rPr>
              <w:t xml:space="preserve">Spectrum Management System for Developing Countries (SMS4DC) </w:t>
            </w:r>
            <w:r w:rsidR="56F24A2C" w:rsidRPr="00F56A31">
              <w:rPr>
                <w:rFonts w:cs="Calibri"/>
                <w:sz w:val="22"/>
                <w:lang w:eastAsia="en-GB"/>
              </w:rPr>
              <w:t xml:space="preserve">tool </w:t>
            </w:r>
            <w:r w:rsidR="299CD5C4" w:rsidRPr="00F56A31">
              <w:rPr>
                <w:rFonts w:cs="Calibri"/>
                <w:sz w:val="22"/>
                <w:lang w:eastAsia="en-GB"/>
              </w:rPr>
              <w:t>were</w:t>
            </w:r>
            <w:r w:rsidR="645ADF68" w:rsidRPr="00F56A31">
              <w:rPr>
                <w:rFonts w:cs="Calibri"/>
                <w:sz w:val="22"/>
                <w:lang w:eastAsia="en-GB"/>
              </w:rPr>
              <w:t xml:space="preserve"> conducted </w:t>
            </w:r>
            <w:r w:rsidR="56F24A2C" w:rsidRPr="00F56A31">
              <w:rPr>
                <w:rFonts w:cs="Calibri"/>
                <w:sz w:val="22"/>
                <w:lang w:eastAsia="en-GB"/>
              </w:rPr>
              <w:t xml:space="preserve">for </w:t>
            </w:r>
            <w:r w:rsidR="5B2825BB" w:rsidRPr="00F56A31">
              <w:rPr>
                <w:rFonts w:cs="Calibri"/>
                <w:sz w:val="22"/>
                <w:lang w:eastAsia="en-GB"/>
              </w:rPr>
              <w:t xml:space="preserve">India. This included two virtual sessions and </w:t>
            </w:r>
            <w:r w:rsidR="54FD3F06" w:rsidRPr="00F56A31">
              <w:rPr>
                <w:rFonts w:cs="Calibri"/>
                <w:sz w:val="22"/>
                <w:lang w:eastAsia="en-GB"/>
              </w:rPr>
              <w:t>a</w:t>
            </w:r>
            <w:r w:rsidR="5B2825BB" w:rsidRPr="00F56A31">
              <w:rPr>
                <w:rFonts w:cs="Calibri"/>
                <w:sz w:val="22"/>
                <w:lang w:eastAsia="en-GB"/>
              </w:rPr>
              <w:t xml:space="preserve"> one</w:t>
            </w:r>
            <w:r w:rsidR="299CD5C4" w:rsidRPr="00F56A31">
              <w:rPr>
                <w:rFonts w:cs="Calibri"/>
                <w:sz w:val="22"/>
                <w:lang w:eastAsia="en-GB"/>
              </w:rPr>
              <w:t>-</w:t>
            </w:r>
            <w:r w:rsidR="5B2825BB" w:rsidRPr="00F56A31">
              <w:rPr>
                <w:rFonts w:cs="Calibri"/>
                <w:sz w:val="22"/>
                <w:lang w:eastAsia="en-GB"/>
              </w:rPr>
              <w:t xml:space="preserve">week training in New Delhi. </w:t>
            </w:r>
            <w:r w:rsidR="299CD5C4" w:rsidRPr="00F56A31">
              <w:rPr>
                <w:rFonts w:cs="Calibri"/>
                <w:sz w:val="22"/>
                <w:lang w:eastAsia="en-GB"/>
              </w:rPr>
              <w:t>In response to</w:t>
            </w:r>
            <w:r w:rsidR="5B2825BB" w:rsidRPr="00F56A31">
              <w:rPr>
                <w:rFonts w:cs="Calibri"/>
                <w:sz w:val="22"/>
                <w:lang w:eastAsia="en-GB"/>
              </w:rPr>
              <w:t xml:space="preserve"> multiple requests</w:t>
            </w:r>
            <w:r w:rsidR="0C0DC28C" w:rsidRPr="00F56A31">
              <w:rPr>
                <w:rFonts w:cs="Calibri"/>
                <w:sz w:val="22"/>
                <w:lang w:eastAsia="en-GB"/>
              </w:rPr>
              <w:t>,</w:t>
            </w:r>
            <w:r w:rsidR="5B2825BB" w:rsidRPr="00F56A31">
              <w:rPr>
                <w:rFonts w:cs="Calibri"/>
                <w:sz w:val="22"/>
                <w:lang w:eastAsia="en-GB"/>
              </w:rPr>
              <w:t xml:space="preserve"> a </w:t>
            </w:r>
            <w:r w:rsidR="0C0DC28C" w:rsidRPr="00F56A31">
              <w:rPr>
                <w:rFonts w:cs="Calibri"/>
                <w:sz w:val="22"/>
                <w:lang w:eastAsia="en-GB"/>
              </w:rPr>
              <w:t xml:space="preserve">dedicated </w:t>
            </w:r>
            <w:r w:rsidR="58DE306F" w:rsidRPr="00F56A31">
              <w:rPr>
                <w:rFonts w:cs="Calibri"/>
                <w:sz w:val="22"/>
                <w:lang w:eastAsia="en-GB"/>
              </w:rPr>
              <w:t xml:space="preserve">SMS4DC </w:t>
            </w:r>
            <w:r w:rsidR="03A474EB" w:rsidRPr="00F56A31">
              <w:rPr>
                <w:rFonts w:cs="Calibri"/>
                <w:sz w:val="22"/>
                <w:lang w:eastAsia="en-GB"/>
              </w:rPr>
              <w:t>training</w:t>
            </w:r>
            <w:r w:rsidR="0C0DC28C" w:rsidRPr="00F56A31">
              <w:rPr>
                <w:rFonts w:cs="Calibri"/>
                <w:sz w:val="22"/>
                <w:lang w:eastAsia="en-GB"/>
              </w:rPr>
              <w:t xml:space="preserve"> </w:t>
            </w:r>
            <w:r w:rsidR="2BA3FB4F" w:rsidRPr="00F56A31">
              <w:rPr>
                <w:rFonts w:cs="Calibri"/>
                <w:sz w:val="22"/>
                <w:lang w:eastAsia="en-GB"/>
              </w:rPr>
              <w:t>has</w:t>
            </w:r>
            <w:r w:rsidR="03A474EB" w:rsidRPr="00F56A31">
              <w:rPr>
                <w:rFonts w:cs="Calibri"/>
                <w:sz w:val="22"/>
                <w:lang w:eastAsia="en-GB"/>
              </w:rPr>
              <w:t xml:space="preserve"> also</w:t>
            </w:r>
            <w:r w:rsidR="722A7F11" w:rsidRPr="00F56A31">
              <w:rPr>
                <w:rFonts w:cs="Calibri"/>
                <w:sz w:val="22"/>
                <w:lang w:eastAsia="en-GB"/>
              </w:rPr>
              <w:t xml:space="preserve"> </w:t>
            </w:r>
            <w:r w:rsidR="2BA3FB4F" w:rsidRPr="00F56A31">
              <w:rPr>
                <w:rFonts w:cs="Calibri"/>
                <w:sz w:val="22"/>
                <w:lang w:eastAsia="en-GB"/>
              </w:rPr>
              <w:t>been</w:t>
            </w:r>
            <w:r w:rsidR="03A474EB" w:rsidRPr="00633641">
              <w:rPr>
                <w:rFonts w:cs="Calibri"/>
                <w:sz w:val="22"/>
                <w:lang w:eastAsia="en-GB"/>
              </w:rPr>
              <w:t xml:space="preserve"> planned during </w:t>
            </w:r>
            <w:r w:rsidR="00633641">
              <w:rPr>
                <w:rFonts w:cs="Calibri"/>
                <w:sz w:val="22"/>
                <w:lang w:eastAsia="en-GB"/>
              </w:rPr>
              <w:t xml:space="preserve">the </w:t>
            </w:r>
            <w:r w:rsidR="0C0DC28C" w:rsidRPr="00633641">
              <w:rPr>
                <w:rFonts w:cs="Calibri"/>
                <w:sz w:val="22"/>
                <w:lang w:eastAsia="en-GB"/>
              </w:rPr>
              <w:t>Annual General Mee</w:t>
            </w:r>
            <w:r w:rsidR="53A1624B" w:rsidRPr="00633641">
              <w:rPr>
                <w:rFonts w:cs="Calibri"/>
                <w:sz w:val="22"/>
                <w:lang w:eastAsia="en-GB"/>
              </w:rPr>
              <w:t>ting in Vanuatu.</w:t>
            </w:r>
          </w:p>
          <w:p w14:paraId="5A657B60" w14:textId="77777777" w:rsidR="00CC7F87" w:rsidRPr="00633641" w:rsidRDefault="00CC7F87" w:rsidP="00CC7F87">
            <w:pPr>
              <w:pStyle w:val="ListParagraph"/>
              <w:rPr>
                <w:rFonts w:cs="Calibri"/>
                <w:sz w:val="22"/>
                <w:lang w:eastAsia="en-GB"/>
              </w:rPr>
            </w:pPr>
          </w:p>
          <w:p w14:paraId="023AEB45" w14:textId="5F453310" w:rsidR="00CC7F87" w:rsidRPr="00633641" w:rsidRDefault="5CA9B860" w:rsidP="1F54B88D">
            <w:pPr>
              <w:pStyle w:val="ListParagraph"/>
              <w:numPr>
                <w:ilvl w:val="0"/>
                <w:numId w:val="136"/>
              </w:numPr>
              <w:overflowPunct/>
              <w:autoSpaceDE/>
              <w:autoSpaceDN/>
              <w:adjustRightInd/>
              <w:spacing w:before="0"/>
              <w:rPr>
                <w:rFonts w:cs="Calibri"/>
                <w:sz w:val="22"/>
                <w:lang w:eastAsia="en-GB"/>
              </w:rPr>
            </w:pPr>
            <w:r w:rsidRPr="00F56A31">
              <w:rPr>
                <w:rFonts w:cs="Calibri"/>
                <w:b/>
                <w:bCs/>
                <w:sz w:val="22"/>
                <w:lang w:eastAsia="en-GB"/>
              </w:rPr>
              <w:t>In the CIS</w:t>
            </w:r>
            <w:r w:rsidRPr="00F56A31">
              <w:rPr>
                <w:rFonts w:cs="Calibri"/>
                <w:sz w:val="22"/>
                <w:lang w:eastAsia="en-GB"/>
              </w:rPr>
              <w:t xml:space="preserve">, the </w:t>
            </w:r>
            <w:r w:rsidRPr="00F56A31">
              <w:rPr>
                <w:rFonts w:cs="Calibri"/>
                <w:b/>
                <w:bCs/>
                <w:sz w:val="22"/>
                <w:lang w:eastAsia="en-GB"/>
              </w:rPr>
              <w:t>capacity of Member</w:t>
            </w:r>
            <w:r w:rsidR="66CB0108" w:rsidRPr="00F56A31">
              <w:rPr>
                <w:rFonts w:cs="Calibri"/>
                <w:b/>
                <w:bCs/>
                <w:sz w:val="22"/>
                <w:lang w:eastAsia="en-GB"/>
              </w:rPr>
              <w:t xml:space="preserve"> </w:t>
            </w:r>
            <w:r w:rsidRPr="00F56A31">
              <w:rPr>
                <w:rFonts w:cs="Calibri"/>
                <w:b/>
                <w:bCs/>
                <w:sz w:val="22"/>
                <w:lang w:eastAsia="en-GB"/>
              </w:rPr>
              <w:t>States to deploy 5G networks was enhanced</w:t>
            </w:r>
            <w:r w:rsidRPr="00F56A31">
              <w:rPr>
                <w:rFonts w:cs="Calibri"/>
                <w:sz w:val="22"/>
                <w:lang w:eastAsia="en-GB"/>
              </w:rPr>
              <w:t xml:space="preserve"> </w:t>
            </w:r>
            <w:r w:rsidR="6D443659" w:rsidRPr="00F56A31">
              <w:rPr>
                <w:rFonts w:cs="Calibri"/>
                <w:sz w:val="22"/>
                <w:lang w:eastAsia="en-GB"/>
              </w:rPr>
              <w:t>through</w:t>
            </w:r>
            <w:r w:rsidRPr="00F56A31">
              <w:rPr>
                <w:rFonts w:cs="Calibri"/>
                <w:sz w:val="22"/>
                <w:lang w:eastAsia="en-GB"/>
              </w:rPr>
              <w:t xml:space="preserve"> trainings in Armenia, Tajikistan and Turkmenistan. </w:t>
            </w:r>
            <w:r w:rsidR="329BC337" w:rsidRPr="00F56A31">
              <w:rPr>
                <w:rFonts w:cs="Calibri"/>
                <w:sz w:val="22"/>
                <w:lang w:eastAsia="en-GB"/>
              </w:rPr>
              <w:t>Research exploring the actual use and quality of connectivity in schools and local network infrastructure resiliency was conducted in connected schools in Kazakhstan, Kyrgyzstan</w:t>
            </w:r>
            <w:r w:rsidR="34EEB4D4" w:rsidRPr="00F56A31">
              <w:rPr>
                <w:rFonts w:cs="Calibri"/>
                <w:sz w:val="22"/>
                <w:lang w:eastAsia="en-GB"/>
              </w:rPr>
              <w:t>,</w:t>
            </w:r>
            <w:r w:rsidR="329BC337" w:rsidRPr="00F56A31">
              <w:rPr>
                <w:rFonts w:cs="Calibri"/>
                <w:sz w:val="22"/>
                <w:lang w:eastAsia="en-GB"/>
              </w:rPr>
              <w:t xml:space="preserve"> and Uzbekistan</w:t>
            </w:r>
            <w:r w:rsidR="0A8EAC60" w:rsidRPr="00F56A31">
              <w:rPr>
                <w:rFonts w:cs="Calibri"/>
                <w:sz w:val="22"/>
                <w:lang w:eastAsia="en-GB"/>
              </w:rPr>
              <w:t>,</w:t>
            </w:r>
            <w:r w:rsidR="329BC337" w:rsidRPr="00F56A31">
              <w:rPr>
                <w:rFonts w:cs="Calibri"/>
                <w:sz w:val="22"/>
                <w:lang w:eastAsia="en-GB"/>
              </w:rPr>
              <w:t xml:space="preserve"> and presented at the Central Asia School Connectivity Week in Kostanay, Kazakhstan</w:t>
            </w:r>
            <w:r w:rsidR="009894C7" w:rsidRPr="00F56A31">
              <w:rPr>
                <w:rFonts w:cs="Calibri"/>
                <w:sz w:val="22"/>
                <w:lang w:eastAsia="en-GB"/>
              </w:rPr>
              <w:t>,</w:t>
            </w:r>
            <w:r w:rsidR="329BC337" w:rsidRPr="00F56A31">
              <w:rPr>
                <w:rFonts w:cs="Calibri"/>
                <w:sz w:val="22"/>
                <w:lang w:eastAsia="en-GB"/>
              </w:rPr>
              <w:t xml:space="preserve"> in September 2023.</w:t>
            </w:r>
          </w:p>
          <w:p w14:paraId="34DF8803" w14:textId="61399391" w:rsidR="296DC877" w:rsidRPr="00633641" w:rsidRDefault="296DC877" w:rsidP="296DC877">
            <w:pPr>
              <w:spacing w:before="0"/>
              <w:rPr>
                <w:rFonts w:cs="Calibri"/>
                <w:sz w:val="22"/>
                <w:lang w:eastAsia="en-GB"/>
              </w:rPr>
            </w:pPr>
          </w:p>
          <w:p w14:paraId="71003F37" w14:textId="24BDBE11" w:rsidR="00CC7F87" w:rsidRPr="00633641" w:rsidRDefault="5CA9B860" w:rsidP="72C4064D">
            <w:pPr>
              <w:pStyle w:val="ListParagraph"/>
              <w:numPr>
                <w:ilvl w:val="0"/>
                <w:numId w:val="136"/>
              </w:numPr>
              <w:overflowPunct/>
              <w:autoSpaceDE/>
              <w:autoSpaceDN/>
              <w:adjustRightInd/>
              <w:spacing w:before="0"/>
              <w:rPr>
                <w:rFonts w:cs="Calibri"/>
                <w:sz w:val="22"/>
                <w:lang w:eastAsia="en-GB"/>
              </w:rPr>
            </w:pPr>
            <w:r w:rsidRPr="00F56A31">
              <w:rPr>
                <w:rFonts w:cs="Calibri"/>
                <w:b/>
                <w:bCs/>
                <w:sz w:val="22"/>
                <w:lang w:eastAsia="en-GB"/>
              </w:rPr>
              <w:t>In Europe</w:t>
            </w:r>
            <w:r w:rsidRPr="00F56A31">
              <w:rPr>
                <w:rFonts w:cs="Calibri"/>
                <w:sz w:val="22"/>
                <w:lang w:eastAsia="en-GB"/>
              </w:rPr>
              <w:t xml:space="preserve">, technical assistance was delivered in Ukraine in the field of </w:t>
            </w:r>
            <w:r w:rsidRPr="00F56A31">
              <w:rPr>
                <w:rFonts w:cs="Calibri"/>
                <w:b/>
                <w:bCs/>
                <w:sz w:val="22"/>
                <w:lang w:eastAsia="en-GB"/>
              </w:rPr>
              <w:t>rehabilitation of broadcasting stations</w:t>
            </w:r>
            <w:r w:rsidR="672DAF72" w:rsidRPr="00F56A31">
              <w:rPr>
                <w:rFonts w:cs="Calibri"/>
                <w:b/>
                <w:bCs/>
                <w:sz w:val="22"/>
                <w:lang w:eastAsia="en-GB"/>
              </w:rPr>
              <w:t>,</w:t>
            </w:r>
            <w:r w:rsidRPr="00F56A31">
              <w:rPr>
                <w:rFonts w:cs="Calibri"/>
                <w:sz w:val="22"/>
                <w:lang w:eastAsia="en-GB"/>
              </w:rPr>
              <w:t xml:space="preserve"> which led to the elaboration of project prospects for 10 </w:t>
            </w:r>
            <w:r w:rsidR="556992BF" w:rsidRPr="00F56A31">
              <w:rPr>
                <w:rFonts w:cs="Calibri"/>
                <w:sz w:val="22"/>
                <w:lang w:eastAsia="en-GB"/>
              </w:rPr>
              <w:t xml:space="preserve">broadcasting </w:t>
            </w:r>
            <w:r w:rsidRPr="00F56A31">
              <w:rPr>
                <w:rFonts w:cs="Calibri"/>
                <w:sz w:val="22"/>
                <w:lang w:eastAsia="en-GB"/>
              </w:rPr>
              <w:t xml:space="preserve">stations, demonstrating </w:t>
            </w:r>
            <w:r w:rsidR="004A12D2" w:rsidRPr="00F56A31">
              <w:rPr>
                <w:rFonts w:cs="Calibri"/>
                <w:sz w:val="22"/>
                <w:lang w:eastAsia="en-GB"/>
              </w:rPr>
              <w:t xml:space="preserve">the </w:t>
            </w:r>
            <w:r w:rsidRPr="00F56A31">
              <w:rPr>
                <w:rFonts w:cs="Calibri"/>
                <w:sz w:val="22"/>
                <w:lang w:eastAsia="en-GB"/>
              </w:rPr>
              <w:t xml:space="preserve">strengthened partnerships and collaboration in support of meaningful connectivity projects. </w:t>
            </w:r>
          </w:p>
          <w:p w14:paraId="318603F6" w14:textId="77777777" w:rsidR="00CC7F87" w:rsidRPr="00633641" w:rsidRDefault="00CC7F87" w:rsidP="00CC7F87">
            <w:pPr>
              <w:pStyle w:val="ListParagraph"/>
              <w:rPr>
                <w:rFonts w:cs="Calibri"/>
                <w:sz w:val="22"/>
                <w:lang w:eastAsia="en-GB"/>
              </w:rPr>
            </w:pPr>
          </w:p>
          <w:p w14:paraId="7D52CC41" w14:textId="03588EAD" w:rsidR="00CC7F87" w:rsidRPr="00633641" w:rsidRDefault="00CC7F87" w:rsidP="71852648">
            <w:pPr>
              <w:pStyle w:val="ListParagraph"/>
              <w:overflowPunct/>
              <w:autoSpaceDE/>
              <w:autoSpaceDN/>
              <w:adjustRightInd/>
              <w:spacing w:before="0"/>
              <w:rPr>
                <w:rFonts w:cs="Calibri"/>
                <w:sz w:val="22"/>
              </w:rPr>
            </w:pPr>
            <w:r w:rsidRPr="00F56A31">
              <w:rPr>
                <w:rFonts w:cs="Calibri"/>
                <w:sz w:val="22"/>
              </w:rPr>
              <w:t xml:space="preserve">Following coordination with the public authorities of Ukraine, </w:t>
            </w:r>
            <w:r w:rsidR="00B77F13">
              <w:rPr>
                <w:rFonts w:cs="Calibri"/>
                <w:sz w:val="22"/>
              </w:rPr>
              <w:t>BDT</w:t>
            </w:r>
            <w:r w:rsidRPr="00F56A31">
              <w:rPr>
                <w:rFonts w:cs="Calibri"/>
                <w:sz w:val="22"/>
              </w:rPr>
              <w:t xml:space="preserve"> has initiated special technical assistance focusing on </w:t>
            </w:r>
            <w:r w:rsidRPr="00F56A31">
              <w:rPr>
                <w:rFonts w:cs="Calibri"/>
                <w:b/>
                <w:bCs/>
                <w:sz w:val="22"/>
              </w:rPr>
              <w:t xml:space="preserve">human capacity development </w:t>
            </w:r>
            <w:r w:rsidR="2DD71D30" w:rsidRPr="00F56A31">
              <w:rPr>
                <w:rFonts w:cs="Calibri"/>
                <w:b/>
                <w:bCs/>
                <w:sz w:val="22"/>
              </w:rPr>
              <w:t xml:space="preserve">for </w:t>
            </w:r>
            <w:r w:rsidRPr="00F56A31">
              <w:rPr>
                <w:rFonts w:cs="Calibri"/>
                <w:b/>
                <w:bCs/>
                <w:sz w:val="22"/>
              </w:rPr>
              <w:t>Ukrain</w:t>
            </w:r>
            <w:r w:rsidR="1FC19881" w:rsidRPr="00F56A31">
              <w:rPr>
                <w:rFonts w:cs="Calibri"/>
                <w:b/>
                <w:bCs/>
                <w:sz w:val="22"/>
              </w:rPr>
              <w:t>e</w:t>
            </w:r>
            <w:r w:rsidRPr="00F56A31">
              <w:rPr>
                <w:rFonts w:cs="Calibri"/>
                <w:b/>
                <w:bCs/>
                <w:sz w:val="22"/>
              </w:rPr>
              <w:t xml:space="preserve"> officials working </w:t>
            </w:r>
            <w:r w:rsidR="00A6131B" w:rsidRPr="00F56A31">
              <w:rPr>
                <w:rFonts w:cs="Calibri"/>
                <w:b/>
                <w:bCs/>
                <w:sz w:val="22"/>
              </w:rPr>
              <w:t>in</w:t>
            </w:r>
            <w:r w:rsidRPr="00F56A31">
              <w:rPr>
                <w:rFonts w:cs="Calibri"/>
                <w:b/>
                <w:bCs/>
                <w:sz w:val="22"/>
              </w:rPr>
              <w:t xml:space="preserve"> the </w:t>
            </w:r>
            <w:r w:rsidR="194BEB1C" w:rsidRPr="3E64E215">
              <w:rPr>
                <w:rFonts w:cs="Calibri"/>
                <w:b/>
                <w:bCs/>
                <w:sz w:val="22"/>
              </w:rPr>
              <w:t>it</w:t>
            </w:r>
            <w:r w:rsidR="437C0F76" w:rsidRPr="3E64E215">
              <w:rPr>
                <w:rFonts w:cs="Calibri"/>
                <w:b/>
                <w:bCs/>
                <w:sz w:val="22"/>
              </w:rPr>
              <w:t>digital</w:t>
            </w:r>
            <w:r w:rsidRPr="00F56A31">
              <w:rPr>
                <w:rFonts w:cs="Calibri"/>
                <w:b/>
                <w:bCs/>
                <w:sz w:val="22"/>
              </w:rPr>
              <w:t xml:space="preserve"> sector</w:t>
            </w:r>
            <w:r w:rsidRPr="00F56A31">
              <w:rPr>
                <w:rFonts w:cs="Calibri"/>
                <w:sz w:val="22"/>
              </w:rPr>
              <w:t xml:space="preserve">, primarily focusing on 5G </w:t>
            </w:r>
            <w:r w:rsidR="48BD3744" w:rsidRPr="00F56A31">
              <w:rPr>
                <w:rFonts w:cs="Calibri"/>
                <w:sz w:val="22"/>
              </w:rPr>
              <w:t>r</w:t>
            </w:r>
            <w:r w:rsidRPr="00F56A31">
              <w:rPr>
                <w:rFonts w:cs="Calibri"/>
                <w:sz w:val="22"/>
              </w:rPr>
              <w:t xml:space="preserve">oll out, </w:t>
            </w:r>
            <w:r w:rsidR="0D4F4AE9" w:rsidRPr="00F56A31">
              <w:rPr>
                <w:rFonts w:cs="Calibri"/>
                <w:sz w:val="22"/>
              </w:rPr>
              <w:t>n</w:t>
            </w:r>
            <w:r w:rsidRPr="00F56A31">
              <w:rPr>
                <w:rFonts w:cs="Calibri"/>
                <w:sz w:val="22"/>
              </w:rPr>
              <w:t xml:space="preserve">etwork </w:t>
            </w:r>
            <w:r w:rsidR="3C719220" w:rsidRPr="00F56A31">
              <w:rPr>
                <w:rFonts w:cs="Calibri"/>
                <w:sz w:val="22"/>
              </w:rPr>
              <w:t>d</w:t>
            </w:r>
            <w:r w:rsidRPr="00F56A31">
              <w:rPr>
                <w:rFonts w:cs="Calibri"/>
                <w:sz w:val="22"/>
              </w:rPr>
              <w:t xml:space="preserve">esign, </w:t>
            </w:r>
            <w:r w:rsidR="11B160F3" w:rsidRPr="00F56A31">
              <w:rPr>
                <w:rFonts w:cs="Calibri"/>
                <w:sz w:val="22"/>
              </w:rPr>
              <w:t xml:space="preserve">network </w:t>
            </w:r>
            <w:r w:rsidR="1890EEE9" w:rsidRPr="00F56A31">
              <w:rPr>
                <w:rFonts w:cs="Calibri"/>
                <w:sz w:val="22"/>
              </w:rPr>
              <w:t>s</w:t>
            </w:r>
            <w:r w:rsidRPr="00F56A31">
              <w:rPr>
                <w:rFonts w:cs="Calibri"/>
                <w:sz w:val="22"/>
              </w:rPr>
              <w:t xml:space="preserve">ecurity, </w:t>
            </w:r>
            <w:r w:rsidR="110F73D8" w:rsidRPr="00F56A31">
              <w:rPr>
                <w:rFonts w:cs="Calibri"/>
                <w:sz w:val="22"/>
              </w:rPr>
              <w:t>r</w:t>
            </w:r>
            <w:r w:rsidRPr="00F56A31">
              <w:rPr>
                <w:rFonts w:cs="Calibri"/>
                <w:sz w:val="22"/>
              </w:rPr>
              <w:t xml:space="preserve">egulation for </w:t>
            </w:r>
            <w:r w:rsidR="760F64D8" w:rsidRPr="00F56A31">
              <w:rPr>
                <w:rFonts w:cs="Calibri"/>
                <w:sz w:val="22"/>
              </w:rPr>
              <w:t>d</w:t>
            </w:r>
            <w:r w:rsidRPr="00F56A31">
              <w:rPr>
                <w:rFonts w:cs="Calibri"/>
                <w:sz w:val="22"/>
              </w:rPr>
              <w:t xml:space="preserve">igital </w:t>
            </w:r>
            <w:r w:rsidR="00497901" w:rsidRPr="00F56A31">
              <w:rPr>
                <w:rFonts w:cs="Calibri"/>
                <w:sz w:val="22"/>
              </w:rPr>
              <w:t>t</w:t>
            </w:r>
            <w:r w:rsidRPr="00F56A31">
              <w:rPr>
                <w:rFonts w:cs="Calibri"/>
                <w:sz w:val="22"/>
              </w:rPr>
              <w:t>ransformation.</w:t>
            </w:r>
          </w:p>
          <w:p w14:paraId="6C72DC49" w14:textId="77777777" w:rsidR="00CC7F87" w:rsidRPr="00633641" w:rsidRDefault="00CC7F87" w:rsidP="00CC7F87">
            <w:pPr>
              <w:pStyle w:val="ListParagraph"/>
              <w:overflowPunct/>
              <w:autoSpaceDE/>
              <w:autoSpaceDN/>
              <w:adjustRightInd/>
              <w:spacing w:before="0"/>
              <w:rPr>
                <w:rFonts w:cs="Calibri"/>
                <w:sz w:val="22"/>
              </w:rPr>
            </w:pPr>
          </w:p>
          <w:p w14:paraId="0D79D455" w14:textId="4AB75E66" w:rsidR="00CC7F87" w:rsidRPr="00633641" w:rsidRDefault="00CC7F87" w:rsidP="0052844A">
            <w:pPr>
              <w:pStyle w:val="ListParagraph"/>
              <w:overflowPunct/>
              <w:autoSpaceDE/>
              <w:autoSpaceDN/>
              <w:adjustRightInd/>
              <w:spacing w:before="0"/>
              <w:rPr>
                <w:rFonts w:cs="Calibri"/>
                <w:sz w:val="22"/>
              </w:rPr>
            </w:pPr>
            <w:r w:rsidRPr="00F56A31">
              <w:rPr>
                <w:rFonts w:cs="Calibri"/>
                <w:sz w:val="22"/>
              </w:rPr>
              <w:t xml:space="preserve">As part of the </w:t>
            </w:r>
            <w:r w:rsidR="00771ABA">
              <w:rPr>
                <w:rFonts w:cs="Calibri"/>
                <w:sz w:val="22"/>
              </w:rPr>
              <w:t>ITU</w:t>
            </w:r>
            <w:r w:rsidR="00B77F13">
              <w:rPr>
                <w:rFonts w:cs="Calibri"/>
                <w:sz w:val="22"/>
              </w:rPr>
              <w:t>/BDT</w:t>
            </w:r>
            <w:r w:rsidR="00771ABA">
              <w:rPr>
                <w:rFonts w:cs="Calibri"/>
                <w:sz w:val="22"/>
              </w:rPr>
              <w:t>,</w:t>
            </w:r>
            <w:r w:rsidR="005F4BE2" w:rsidRPr="005F4BE2">
              <w:rPr>
                <w:rFonts w:cs="Calibri"/>
                <w:sz w:val="22"/>
              </w:rPr>
              <w:t xml:space="preserve"> European Mediterranean Regulators Group and the Eastern Partnership Electronic Communications Regulators Network </w:t>
            </w:r>
            <w:r w:rsidR="00771ABA">
              <w:rPr>
                <w:rFonts w:cs="Calibri"/>
                <w:sz w:val="22"/>
              </w:rPr>
              <w:t>(</w:t>
            </w:r>
            <w:r w:rsidRPr="00F56A31">
              <w:rPr>
                <w:rFonts w:cs="Calibri"/>
                <w:b/>
                <w:bCs/>
                <w:sz w:val="22"/>
              </w:rPr>
              <w:t>ITU-EMERG-EAPEREG</w:t>
            </w:r>
            <w:r w:rsidR="00771ABA">
              <w:rPr>
                <w:rFonts w:cs="Calibri"/>
                <w:b/>
                <w:bCs/>
                <w:sz w:val="22"/>
              </w:rPr>
              <w:t>)</w:t>
            </w:r>
            <w:r w:rsidRPr="00F56A31">
              <w:rPr>
                <w:rFonts w:cs="Calibri"/>
                <w:b/>
                <w:bCs/>
                <w:sz w:val="22"/>
              </w:rPr>
              <w:t xml:space="preserve"> </w:t>
            </w:r>
            <w:r w:rsidR="006A6BC7">
              <w:rPr>
                <w:rFonts w:cs="Calibri"/>
                <w:b/>
                <w:bCs/>
                <w:sz w:val="22"/>
              </w:rPr>
              <w:t>w</w:t>
            </w:r>
            <w:r w:rsidRPr="00F56A31">
              <w:rPr>
                <w:rFonts w:cs="Calibri"/>
                <w:b/>
                <w:bCs/>
                <w:sz w:val="22"/>
              </w:rPr>
              <w:t xml:space="preserve">ork on </w:t>
            </w:r>
            <w:r w:rsidR="006A6BC7">
              <w:rPr>
                <w:rFonts w:cs="Calibri"/>
                <w:b/>
                <w:bCs/>
                <w:sz w:val="22"/>
              </w:rPr>
              <w:t>m</w:t>
            </w:r>
            <w:r w:rsidRPr="00F56A31">
              <w:rPr>
                <w:rFonts w:cs="Calibri"/>
                <w:b/>
                <w:bCs/>
                <w:sz w:val="22"/>
              </w:rPr>
              <w:t xml:space="preserve">apping </w:t>
            </w:r>
            <w:r w:rsidR="006A6BC7">
              <w:rPr>
                <w:rFonts w:cs="Calibri"/>
                <w:b/>
                <w:bCs/>
                <w:sz w:val="22"/>
              </w:rPr>
              <w:t>s</w:t>
            </w:r>
            <w:r w:rsidRPr="00F56A31">
              <w:rPr>
                <w:rFonts w:cs="Calibri"/>
                <w:b/>
                <w:bCs/>
                <w:sz w:val="22"/>
              </w:rPr>
              <w:t>ystems</w:t>
            </w:r>
            <w:r w:rsidRPr="00F56A31">
              <w:rPr>
                <w:rFonts w:cs="Calibri"/>
                <w:sz w:val="22"/>
              </w:rPr>
              <w:t xml:space="preserve">, the capacity of 18 countries was built through a series of </w:t>
            </w:r>
            <w:r w:rsidR="5A4E849F" w:rsidRPr="00F56A31">
              <w:rPr>
                <w:rFonts w:cs="Calibri"/>
                <w:sz w:val="22"/>
              </w:rPr>
              <w:t>three</w:t>
            </w:r>
            <w:r w:rsidRPr="00F56A31">
              <w:rPr>
                <w:rFonts w:cs="Calibri"/>
                <w:sz w:val="22"/>
              </w:rPr>
              <w:t xml:space="preserve"> workshops organized as part of the </w:t>
            </w:r>
            <w:r w:rsidR="3E568BE4" w:rsidRPr="00F56A31">
              <w:rPr>
                <w:rFonts w:cs="Calibri"/>
                <w:sz w:val="22"/>
              </w:rPr>
              <w:t>d</w:t>
            </w:r>
            <w:r w:rsidRPr="00F56A31">
              <w:rPr>
                <w:rFonts w:cs="Calibri"/>
                <w:sz w:val="22"/>
              </w:rPr>
              <w:t xml:space="preserve">igital </w:t>
            </w:r>
            <w:r w:rsidR="3FA883F7" w:rsidRPr="00F56A31">
              <w:rPr>
                <w:rFonts w:cs="Calibri"/>
                <w:sz w:val="22"/>
              </w:rPr>
              <w:t>r</w:t>
            </w:r>
            <w:r w:rsidRPr="00F56A31">
              <w:rPr>
                <w:rFonts w:cs="Calibri"/>
                <w:sz w:val="22"/>
              </w:rPr>
              <w:t xml:space="preserve">egulation </w:t>
            </w:r>
            <w:r w:rsidR="031A7389" w:rsidRPr="00F56A31">
              <w:rPr>
                <w:rFonts w:cs="Calibri"/>
                <w:sz w:val="22"/>
              </w:rPr>
              <w:t>n</w:t>
            </w:r>
            <w:r w:rsidRPr="00F56A31">
              <w:rPr>
                <w:rFonts w:cs="Calibri"/>
                <w:sz w:val="22"/>
              </w:rPr>
              <w:t xml:space="preserve">etwork. This effort also resulted in the development of a </w:t>
            </w:r>
            <w:r w:rsidR="270308E2" w:rsidRPr="00F56A31">
              <w:rPr>
                <w:rFonts w:cs="Calibri"/>
                <w:sz w:val="22"/>
              </w:rPr>
              <w:t>c</w:t>
            </w:r>
            <w:r w:rsidRPr="00F56A31">
              <w:rPr>
                <w:rFonts w:cs="Calibri"/>
                <w:sz w:val="22"/>
              </w:rPr>
              <w:t xml:space="preserve">ompendium of case studies showcasing broadband mapping system capabilities across the EMERG and EaPeReg </w:t>
            </w:r>
            <w:r w:rsidR="022DFE8E" w:rsidRPr="00F56A31">
              <w:rPr>
                <w:rFonts w:cs="Calibri"/>
                <w:sz w:val="22"/>
              </w:rPr>
              <w:t>r</w:t>
            </w:r>
            <w:r w:rsidRPr="00F56A31">
              <w:rPr>
                <w:rFonts w:cs="Calibri"/>
                <w:sz w:val="22"/>
              </w:rPr>
              <w:t>egion.</w:t>
            </w:r>
          </w:p>
          <w:p w14:paraId="15D38571" w14:textId="77777777" w:rsidR="00CC7F87" w:rsidRPr="00633641" w:rsidRDefault="00CC7F87" w:rsidP="00CC7F87">
            <w:pPr>
              <w:pStyle w:val="ListParagraph"/>
              <w:overflowPunct/>
              <w:autoSpaceDE/>
              <w:autoSpaceDN/>
              <w:adjustRightInd/>
              <w:spacing w:before="0"/>
              <w:rPr>
                <w:rFonts w:cs="Calibri"/>
                <w:sz w:val="22"/>
              </w:rPr>
            </w:pPr>
          </w:p>
          <w:p w14:paraId="6EB2FB3E" w14:textId="77663306" w:rsidR="00CC7F87" w:rsidRPr="00633641" w:rsidRDefault="00A14537" w:rsidP="00CC7F87">
            <w:pPr>
              <w:pStyle w:val="ListParagraph"/>
              <w:overflowPunct/>
              <w:autoSpaceDE/>
              <w:autoSpaceDN/>
              <w:adjustRightInd/>
              <w:spacing w:before="0"/>
              <w:rPr>
                <w:rFonts w:cs="Calibri"/>
                <w:sz w:val="22"/>
              </w:rPr>
            </w:pPr>
            <w:r w:rsidRPr="00F56A31">
              <w:rPr>
                <w:rFonts w:cs="Calibri"/>
                <w:sz w:val="22"/>
              </w:rPr>
              <w:t>The e</w:t>
            </w:r>
            <w:r w:rsidR="00CC7F87" w:rsidRPr="00F56A31">
              <w:rPr>
                <w:rFonts w:cs="Calibri"/>
                <w:sz w:val="22"/>
              </w:rPr>
              <w:t xml:space="preserve">stablishment of </w:t>
            </w:r>
            <w:r w:rsidR="00F35ABD" w:rsidRPr="00F56A31">
              <w:rPr>
                <w:rFonts w:cs="Calibri"/>
                <w:sz w:val="22"/>
              </w:rPr>
              <w:t xml:space="preserve">an </w:t>
            </w:r>
            <w:r w:rsidR="00CC7F87" w:rsidRPr="00F56A31">
              <w:rPr>
                <w:rFonts w:cs="Calibri"/>
                <w:b/>
                <w:bCs/>
                <w:sz w:val="22"/>
              </w:rPr>
              <w:t xml:space="preserve">IPv6 </w:t>
            </w:r>
            <w:r w:rsidR="00F35ABD" w:rsidRPr="00F56A31">
              <w:rPr>
                <w:rFonts w:cs="Calibri"/>
                <w:b/>
                <w:bCs/>
                <w:sz w:val="22"/>
              </w:rPr>
              <w:t>l</w:t>
            </w:r>
            <w:r w:rsidR="00CC7F87" w:rsidRPr="00F56A31">
              <w:rPr>
                <w:rFonts w:cs="Calibri"/>
                <w:b/>
                <w:bCs/>
                <w:sz w:val="22"/>
              </w:rPr>
              <w:t>aboratory</w:t>
            </w:r>
            <w:r w:rsidR="00CC7F87" w:rsidRPr="00F56A31">
              <w:rPr>
                <w:rFonts w:cs="Calibri"/>
                <w:sz w:val="22"/>
              </w:rPr>
              <w:t xml:space="preserve"> created new opportunit</w:t>
            </w:r>
            <w:r w:rsidR="002A7A52" w:rsidRPr="00F56A31">
              <w:rPr>
                <w:rFonts w:cs="Calibri"/>
                <w:sz w:val="22"/>
              </w:rPr>
              <w:t>ies</w:t>
            </w:r>
            <w:r w:rsidR="00CC7F87" w:rsidRPr="00F56A31">
              <w:rPr>
                <w:rFonts w:cs="Calibri"/>
                <w:sz w:val="22"/>
              </w:rPr>
              <w:t xml:space="preserve"> for </w:t>
            </w:r>
            <w:r w:rsidR="00056113" w:rsidRPr="00F56A31">
              <w:rPr>
                <w:rFonts w:cs="Calibri"/>
                <w:sz w:val="22"/>
              </w:rPr>
              <w:t xml:space="preserve">Montenegro and </w:t>
            </w:r>
            <w:r w:rsidR="00AE6E9E" w:rsidRPr="00F56A31">
              <w:rPr>
                <w:rFonts w:cs="Calibri"/>
                <w:sz w:val="22"/>
              </w:rPr>
              <w:t>neighbouring</w:t>
            </w:r>
            <w:r w:rsidR="00056113" w:rsidRPr="00F56A31">
              <w:rPr>
                <w:rFonts w:cs="Calibri"/>
                <w:sz w:val="22"/>
              </w:rPr>
              <w:t xml:space="preserve"> countries to </w:t>
            </w:r>
            <w:r w:rsidR="00CC7F87" w:rsidRPr="00F56A31">
              <w:rPr>
                <w:rFonts w:cs="Calibri"/>
                <w:sz w:val="22"/>
              </w:rPr>
              <w:t>scal</w:t>
            </w:r>
            <w:r w:rsidR="00056113" w:rsidRPr="00F56A31">
              <w:rPr>
                <w:rFonts w:cs="Calibri"/>
                <w:sz w:val="22"/>
              </w:rPr>
              <w:t>e</w:t>
            </w:r>
            <w:r w:rsidR="00CC7F87" w:rsidRPr="00F56A31">
              <w:rPr>
                <w:rFonts w:cs="Calibri"/>
                <w:sz w:val="22"/>
              </w:rPr>
              <w:t xml:space="preserve"> up human capacity building programme</w:t>
            </w:r>
            <w:r w:rsidR="00056113" w:rsidRPr="00F56A31">
              <w:rPr>
                <w:rFonts w:cs="Calibri"/>
                <w:sz w:val="22"/>
              </w:rPr>
              <w:t>s</w:t>
            </w:r>
            <w:r w:rsidR="00CC7F87" w:rsidRPr="00F56A31">
              <w:rPr>
                <w:rFonts w:cs="Calibri"/>
                <w:sz w:val="22"/>
              </w:rPr>
              <w:t xml:space="preserve">. </w:t>
            </w:r>
            <w:r w:rsidR="00B77F13">
              <w:rPr>
                <w:rFonts w:cs="Calibri"/>
                <w:sz w:val="22"/>
              </w:rPr>
              <w:t>BDT</w:t>
            </w:r>
            <w:r w:rsidR="00B666EE" w:rsidRPr="00F56A31">
              <w:rPr>
                <w:rFonts w:cs="Calibri"/>
                <w:sz w:val="22"/>
              </w:rPr>
              <w:t xml:space="preserve"> also</w:t>
            </w:r>
            <w:r w:rsidR="00CC7F87" w:rsidRPr="00F56A31">
              <w:rPr>
                <w:rFonts w:cs="Calibri"/>
                <w:sz w:val="22"/>
              </w:rPr>
              <w:t xml:space="preserve"> supported </w:t>
            </w:r>
            <w:r w:rsidR="00034FBE" w:rsidRPr="00F56A31">
              <w:rPr>
                <w:rFonts w:cs="Calibri"/>
                <w:sz w:val="22"/>
              </w:rPr>
              <w:t xml:space="preserve">Albania </w:t>
            </w:r>
            <w:r w:rsidR="00CC7F87" w:rsidRPr="00F56A31">
              <w:rPr>
                <w:rFonts w:cs="Calibri"/>
                <w:sz w:val="22"/>
              </w:rPr>
              <w:t xml:space="preserve">in </w:t>
            </w:r>
            <w:r w:rsidR="00A6131B" w:rsidRPr="00F56A31">
              <w:rPr>
                <w:rFonts w:cs="Calibri"/>
                <w:sz w:val="22"/>
              </w:rPr>
              <w:t xml:space="preserve">the </w:t>
            </w:r>
            <w:r w:rsidR="00CC7F87" w:rsidRPr="00F56A31">
              <w:rPr>
                <w:rFonts w:cs="Calibri"/>
                <w:sz w:val="22"/>
              </w:rPr>
              <w:t xml:space="preserve">updating of its </w:t>
            </w:r>
            <w:r w:rsidR="00CC7F87" w:rsidRPr="00F56A31">
              <w:rPr>
                <w:rFonts w:cs="Calibri"/>
                <w:b/>
                <w:bCs/>
                <w:sz w:val="22"/>
              </w:rPr>
              <w:t>broadband mapping systems</w:t>
            </w:r>
            <w:r w:rsidR="00F359E2" w:rsidRPr="00F56A31">
              <w:rPr>
                <w:rFonts w:cs="Calibri"/>
                <w:b/>
                <w:bCs/>
                <w:sz w:val="22"/>
              </w:rPr>
              <w:t>,</w:t>
            </w:r>
            <w:r w:rsidR="00CC7F87" w:rsidRPr="00F56A31">
              <w:rPr>
                <w:rFonts w:cs="Calibri"/>
                <w:sz w:val="22"/>
              </w:rPr>
              <w:t xml:space="preserve"> and G5 Regulation Training was held in Bosnia and Herzegovina.</w:t>
            </w:r>
          </w:p>
          <w:p w14:paraId="0B5D2DFA" w14:textId="6CD0278F" w:rsidR="69D7F4BF" w:rsidRPr="00633641" w:rsidRDefault="69D7F4BF" w:rsidP="69D7F4BF">
            <w:pPr>
              <w:pStyle w:val="ListParagraph"/>
              <w:spacing w:before="0"/>
              <w:rPr>
                <w:rFonts w:cs="Calibri"/>
                <w:sz w:val="22"/>
              </w:rPr>
            </w:pPr>
          </w:p>
          <w:p w14:paraId="2FBFB724" w14:textId="58F6D96E" w:rsidR="7241EA3C" w:rsidRPr="00633641" w:rsidRDefault="7CDBA335" w:rsidP="71F7EF54">
            <w:pPr>
              <w:pStyle w:val="ListParagraph"/>
              <w:spacing w:before="0"/>
              <w:rPr>
                <w:rFonts w:cs="Calibri"/>
                <w:sz w:val="22"/>
              </w:rPr>
            </w:pPr>
            <w:r w:rsidRPr="71F7EF54">
              <w:rPr>
                <w:rFonts w:cs="Calibri"/>
                <w:sz w:val="22"/>
              </w:rPr>
              <w:t xml:space="preserve">Technical assistance </w:t>
            </w:r>
            <w:r w:rsidR="7CD68FE0" w:rsidRPr="71F7EF54">
              <w:rPr>
                <w:rFonts w:cs="Calibri"/>
                <w:sz w:val="22"/>
              </w:rPr>
              <w:t xml:space="preserve">was </w:t>
            </w:r>
            <w:r w:rsidRPr="71F7EF54">
              <w:rPr>
                <w:rFonts w:cs="Calibri"/>
                <w:sz w:val="22"/>
              </w:rPr>
              <w:t xml:space="preserve">provided to Albania </w:t>
            </w:r>
            <w:r w:rsidR="7FAF669C" w:rsidRPr="71F7EF54">
              <w:rPr>
                <w:rFonts w:cs="Calibri"/>
                <w:sz w:val="22"/>
              </w:rPr>
              <w:t>for</w:t>
            </w:r>
            <w:r w:rsidRPr="71F7EF54">
              <w:rPr>
                <w:rFonts w:cs="Calibri"/>
                <w:sz w:val="22"/>
              </w:rPr>
              <w:t xml:space="preserve"> the development of technical specifications </w:t>
            </w:r>
            <w:r w:rsidR="7FAF669C" w:rsidRPr="71F7EF54">
              <w:rPr>
                <w:rFonts w:cs="Calibri"/>
                <w:sz w:val="22"/>
              </w:rPr>
              <w:t>aimed at</w:t>
            </w:r>
            <w:r w:rsidRPr="71F7EF54">
              <w:rPr>
                <w:rFonts w:cs="Calibri"/>
                <w:sz w:val="22"/>
              </w:rPr>
              <w:t xml:space="preserve"> enhancing Atlas</w:t>
            </w:r>
            <w:r w:rsidR="698920A5" w:rsidRPr="71F7EF54">
              <w:rPr>
                <w:rFonts w:cs="Calibri"/>
                <w:sz w:val="22"/>
              </w:rPr>
              <w:t>, the broadband mapping system in Albanian</w:t>
            </w:r>
            <w:r w:rsidRPr="71F7EF54">
              <w:rPr>
                <w:rFonts w:cs="Calibri"/>
                <w:sz w:val="22"/>
              </w:rPr>
              <w:t xml:space="preserve">. The goal of these specifications is to bolster the functionality of broadband mapping systems, enabling the </w:t>
            </w:r>
            <w:r w:rsidR="5596A5EE" w:rsidRPr="71F7EF54">
              <w:rPr>
                <w:rFonts w:cs="Calibri"/>
                <w:sz w:val="22"/>
              </w:rPr>
              <w:t xml:space="preserve">national regulatory authority </w:t>
            </w:r>
            <w:r w:rsidRPr="71F7EF54">
              <w:rPr>
                <w:rFonts w:cs="Calibri"/>
                <w:sz w:val="22"/>
              </w:rPr>
              <w:t xml:space="preserve">and other stakeholders </w:t>
            </w:r>
            <w:r w:rsidR="399A351C" w:rsidRPr="71F7EF54">
              <w:rPr>
                <w:rFonts w:cs="Calibri"/>
                <w:sz w:val="22"/>
              </w:rPr>
              <w:t xml:space="preserve">in Albania </w:t>
            </w:r>
            <w:r w:rsidRPr="71F7EF54">
              <w:rPr>
                <w:rFonts w:cs="Calibri"/>
                <w:sz w:val="22"/>
              </w:rPr>
              <w:t>to utilize broadband mapping data more effectively. This, in turn, is intended to improve evidence-based decision-making processes and promote the development of digital infrastructure within the country.</w:t>
            </w:r>
          </w:p>
          <w:p w14:paraId="635D6664" w14:textId="77777777" w:rsidR="00CC7F87" w:rsidRPr="00633641" w:rsidRDefault="00CC7F87" w:rsidP="00CC7F87">
            <w:pPr>
              <w:tabs>
                <w:tab w:val="clear" w:pos="794"/>
                <w:tab w:val="clear" w:pos="1191"/>
                <w:tab w:val="clear" w:pos="1588"/>
                <w:tab w:val="clear" w:pos="1985"/>
              </w:tabs>
              <w:overflowPunct/>
              <w:autoSpaceDE/>
              <w:autoSpaceDN/>
              <w:adjustRightInd/>
              <w:spacing w:before="0"/>
              <w:jc w:val="left"/>
              <w:textAlignment w:val="auto"/>
              <w:rPr>
                <w:rFonts w:cs="Calibri"/>
                <w:sz w:val="22"/>
              </w:rPr>
            </w:pPr>
          </w:p>
        </w:tc>
        <w:tc>
          <w:tcPr>
            <w:tcW w:w="2993" w:type="dxa"/>
            <w:shd w:val="clear" w:color="auto" w:fill="auto"/>
          </w:tcPr>
          <w:p w14:paraId="112E07B0" w14:textId="77777777" w:rsidR="00CC7F87" w:rsidRPr="00633641" w:rsidRDefault="00CC7F87" w:rsidP="00CC7F8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Broadband Maps:</w:t>
            </w:r>
          </w:p>
          <w:p w14:paraId="2DE999FE" w14:textId="77777777" w:rsidR="00CC7F87" w:rsidRPr="00633641" w:rsidRDefault="00CC7F87" w:rsidP="00CC7F87">
            <w:pPr>
              <w:tabs>
                <w:tab w:val="clear" w:pos="794"/>
                <w:tab w:val="clear" w:pos="1191"/>
                <w:tab w:val="clear" w:pos="1588"/>
                <w:tab w:val="clear" w:pos="1985"/>
              </w:tabs>
              <w:overflowPunct/>
              <w:autoSpaceDE/>
              <w:autoSpaceDN/>
              <w:adjustRightInd/>
              <w:spacing w:before="0"/>
              <w:ind w:left="361"/>
              <w:contextualSpacing/>
              <w:jc w:val="left"/>
              <w:textAlignment w:val="auto"/>
              <w:rPr>
                <w:b/>
                <w:bCs/>
                <w:sz w:val="22"/>
              </w:rPr>
            </w:pPr>
          </w:p>
          <w:p w14:paraId="75C581CF" w14:textId="0A2E86CA" w:rsidR="00CC7F87" w:rsidRPr="009076B1" w:rsidRDefault="093D7233"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lang w:val="es-ES"/>
              </w:rPr>
            </w:pPr>
            <w:r w:rsidRPr="009076B1">
              <w:rPr>
                <w:b/>
                <w:bCs/>
                <w:sz w:val="22"/>
                <w:lang w:val="es-ES"/>
              </w:rPr>
              <w:t xml:space="preserve">Africa: </w:t>
            </w:r>
            <w:r w:rsidRPr="009076B1">
              <w:rPr>
                <w:sz w:val="22"/>
                <w:lang w:val="es-ES"/>
              </w:rPr>
              <w:t>Benin, Botswana, Ghana, Malawi</w:t>
            </w:r>
            <w:r w:rsidR="1D538D5E" w:rsidRPr="009076B1">
              <w:rPr>
                <w:sz w:val="22"/>
                <w:lang w:val="es-ES"/>
              </w:rPr>
              <w:t>,</w:t>
            </w:r>
            <w:r w:rsidRPr="009076B1">
              <w:rPr>
                <w:sz w:val="22"/>
                <w:lang w:val="es-ES"/>
              </w:rPr>
              <w:t xml:space="preserve"> Namibia, Rwanda, Sierra Leone, South Africa, South Sudan</w:t>
            </w:r>
            <w:r w:rsidR="50EC5FC8" w:rsidRPr="009076B1">
              <w:rPr>
                <w:sz w:val="22"/>
                <w:lang w:val="es-ES"/>
              </w:rPr>
              <w:t>,</w:t>
            </w:r>
            <w:r w:rsidR="4285E1A2" w:rsidRPr="009076B1">
              <w:rPr>
                <w:sz w:val="22"/>
                <w:lang w:val="es-ES"/>
              </w:rPr>
              <w:t xml:space="preserve"> Zimbabwe</w:t>
            </w:r>
            <w:r w:rsidR="679A750E" w:rsidRPr="009076B1">
              <w:rPr>
                <w:sz w:val="22"/>
                <w:lang w:val="es-ES"/>
              </w:rPr>
              <w:t>.</w:t>
            </w:r>
            <w:r w:rsidRPr="009076B1">
              <w:rPr>
                <w:lang w:val="es-ES"/>
              </w:rPr>
              <w:br/>
            </w:r>
          </w:p>
          <w:p w14:paraId="7F0B2534" w14:textId="610F0EE1" w:rsidR="0037777E" w:rsidRPr="00633641" w:rsidRDefault="0037777E"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lang w:val="es-ES"/>
              </w:rPr>
            </w:pPr>
            <w:r w:rsidRPr="003D7DFE">
              <w:rPr>
                <w:b/>
                <w:bCs/>
                <w:sz w:val="22"/>
                <w:lang w:val="es-ES"/>
              </w:rPr>
              <w:t xml:space="preserve">Americas: </w:t>
            </w:r>
            <w:r w:rsidR="4501298B" w:rsidRPr="003D7DFE">
              <w:rPr>
                <w:sz w:val="22"/>
                <w:lang w:val="es-ES"/>
              </w:rPr>
              <w:t xml:space="preserve">Barbados, </w:t>
            </w:r>
            <w:r w:rsidRPr="003D7DFE">
              <w:rPr>
                <w:sz w:val="22"/>
                <w:lang w:val="es-ES"/>
              </w:rPr>
              <w:t xml:space="preserve">Brazil, Costa Rica, El Salvador, Grenada, Honduras, Panama, Trinidad </w:t>
            </w:r>
            <w:r w:rsidR="00F745AF" w:rsidRPr="003D7DFE">
              <w:rPr>
                <w:sz w:val="22"/>
                <w:lang w:val="es-ES"/>
              </w:rPr>
              <w:t>and</w:t>
            </w:r>
            <w:r w:rsidR="00010175" w:rsidRPr="003D7DFE">
              <w:rPr>
                <w:sz w:val="22"/>
                <w:lang w:val="es-ES"/>
              </w:rPr>
              <w:t xml:space="preserve"> </w:t>
            </w:r>
            <w:r w:rsidRPr="003D7DFE">
              <w:rPr>
                <w:sz w:val="22"/>
                <w:lang w:val="es-ES"/>
              </w:rPr>
              <w:t>Tobago</w:t>
            </w:r>
            <w:r w:rsidR="008E1AE1" w:rsidRPr="00235FE8">
              <w:rPr>
                <w:sz w:val="22"/>
                <w:lang w:val="es-ES"/>
              </w:rPr>
              <w:t>.</w:t>
            </w:r>
          </w:p>
          <w:p w14:paraId="1CDF2DFC" w14:textId="77777777" w:rsidR="0037777E" w:rsidRPr="00633641" w:rsidRDefault="0037777E" w:rsidP="0037777E">
            <w:pPr>
              <w:tabs>
                <w:tab w:val="clear" w:pos="794"/>
                <w:tab w:val="clear" w:pos="1191"/>
                <w:tab w:val="clear" w:pos="1588"/>
                <w:tab w:val="clear" w:pos="1985"/>
              </w:tabs>
              <w:overflowPunct/>
              <w:autoSpaceDE/>
              <w:autoSpaceDN/>
              <w:adjustRightInd/>
              <w:spacing w:before="0"/>
              <w:ind w:left="361"/>
              <w:contextualSpacing/>
              <w:jc w:val="left"/>
              <w:textAlignment w:val="auto"/>
              <w:rPr>
                <w:sz w:val="22"/>
                <w:lang w:val="es-ES"/>
              </w:rPr>
            </w:pPr>
          </w:p>
          <w:p w14:paraId="15BDABBB" w14:textId="1CFB1C16" w:rsidR="1273F1FC" w:rsidRPr="00633641" w:rsidRDefault="7E1706DF"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rPr>
            </w:pPr>
            <w:r w:rsidRPr="00633641">
              <w:rPr>
                <w:rFonts w:ascii="Calibri" w:hAnsi="Calibri"/>
                <w:b/>
                <w:bCs/>
                <w:sz w:val="22"/>
              </w:rPr>
              <w:t xml:space="preserve">Arab States: </w:t>
            </w:r>
            <w:r w:rsidRPr="00633641">
              <w:rPr>
                <w:sz w:val="22"/>
              </w:rPr>
              <w:t>Sudan</w:t>
            </w:r>
            <w:r w:rsidR="3F6B1625" w:rsidRPr="00F56A31">
              <w:rPr>
                <w:sz w:val="22"/>
              </w:rPr>
              <w:t>.</w:t>
            </w:r>
          </w:p>
          <w:p w14:paraId="3511C88D" w14:textId="77777777" w:rsidR="00CC7F87" w:rsidRPr="00633641" w:rsidRDefault="00CC7F87" w:rsidP="00CC7F87">
            <w:pPr>
              <w:tabs>
                <w:tab w:val="clear" w:pos="794"/>
                <w:tab w:val="clear" w:pos="1191"/>
                <w:tab w:val="clear" w:pos="1588"/>
                <w:tab w:val="clear" w:pos="1985"/>
              </w:tabs>
              <w:overflowPunct/>
              <w:autoSpaceDE/>
              <w:autoSpaceDN/>
              <w:adjustRightInd/>
              <w:spacing w:before="0"/>
              <w:ind w:left="361"/>
              <w:contextualSpacing/>
              <w:jc w:val="left"/>
              <w:textAlignment w:val="auto"/>
              <w:rPr>
                <w:sz w:val="22"/>
              </w:rPr>
            </w:pPr>
          </w:p>
          <w:p w14:paraId="25A1B661" w14:textId="295C1F0A" w:rsidR="00CC7F87" w:rsidRPr="00610033" w:rsidRDefault="077A8707"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sz w:val="22"/>
                <w:lang w:val="it-IT"/>
              </w:rPr>
            </w:pPr>
            <w:r w:rsidRPr="00610033">
              <w:rPr>
                <w:b/>
                <w:sz w:val="22"/>
                <w:lang w:val="it-IT"/>
              </w:rPr>
              <w:t>Asia</w:t>
            </w:r>
            <w:r w:rsidR="00EA26FF" w:rsidRPr="00610033">
              <w:rPr>
                <w:b/>
                <w:sz w:val="22"/>
                <w:lang w:val="it-IT"/>
              </w:rPr>
              <w:t>-</w:t>
            </w:r>
            <w:r w:rsidRPr="00610033">
              <w:rPr>
                <w:b/>
                <w:sz w:val="22"/>
                <w:lang w:val="it-IT"/>
              </w:rPr>
              <w:t xml:space="preserve">Pacific: </w:t>
            </w:r>
            <w:r w:rsidR="63CB8F95" w:rsidRPr="00610033">
              <w:rPr>
                <w:sz w:val="22"/>
                <w:lang w:val="it-IT"/>
              </w:rPr>
              <w:t>India</w:t>
            </w:r>
            <w:r w:rsidR="3A29B5CF" w:rsidRPr="00610033">
              <w:rPr>
                <w:sz w:val="22"/>
                <w:lang w:val="it-IT"/>
              </w:rPr>
              <w:t>,</w:t>
            </w:r>
            <w:r w:rsidR="008E1AE1" w:rsidRPr="00610033">
              <w:rPr>
                <w:sz w:val="22"/>
                <w:lang w:val="it-IT"/>
              </w:rPr>
              <w:t xml:space="preserve"> </w:t>
            </w:r>
            <w:r w:rsidR="7A1DB89E" w:rsidRPr="00610033">
              <w:rPr>
                <w:sz w:val="22"/>
                <w:lang w:val="it-IT"/>
              </w:rPr>
              <w:t xml:space="preserve">Mongolia, </w:t>
            </w:r>
            <w:r w:rsidR="0995E0EB" w:rsidRPr="00610033">
              <w:rPr>
                <w:sz w:val="22"/>
                <w:lang w:val="it-IT"/>
              </w:rPr>
              <w:t xml:space="preserve">Sri Lanka, </w:t>
            </w:r>
            <w:r w:rsidR="477BCFD7" w:rsidRPr="00610033">
              <w:rPr>
                <w:sz w:val="22"/>
                <w:lang w:val="it-IT"/>
              </w:rPr>
              <w:t>Tonga</w:t>
            </w:r>
            <w:r w:rsidR="008E1AE1" w:rsidRPr="00610033">
              <w:rPr>
                <w:sz w:val="22"/>
                <w:lang w:val="it-IT"/>
              </w:rPr>
              <w:t>.</w:t>
            </w:r>
          </w:p>
          <w:p w14:paraId="47DE64D4" w14:textId="77777777" w:rsidR="00CC7F87" w:rsidRPr="00610033" w:rsidRDefault="00CC7F87" w:rsidP="00CC7F87">
            <w:pPr>
              <w:tabs>
                <w:tab w:val="clear" w:pos="794"/>
                <w:tab w:val="clear" w:pos="1191"/>
                <w:tab w:val="clear" w:pos="1588"/>
                <w:tab w:val="clear" w:pos="1985"/>
              </w:tabs>
              <w:overflowPunct/>
              <w:autoSpaceDE/>
              <w:autoSpaceDN/>
              <w:adjustRightInd/>
              <w:spacing w:before="0"/>
              <w:ind w:left="361"/>
              <w:contextualSpacing/>
              <w:jc w:val="left"/>
              <w:textAlignment w:val="auto"/>
              <w:rPr>
                <w:b/>
                <w:sz w:val="22"/>
                <w:lang w:val="it-IT"/>
              </w:rPr>
            </w:pPr>
          </w:p>
          <w:p w14:paraId="39CEFEB2" w14:textId="2C84BBF6" w:rsidR="00CC7F87" w:rsidRPr="00610033" w:rsidRDefault="077A8707" w:rsidP="310E0114">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sz w:val="22"/>
                <w:lang w:val="it-IT"/>
              </w:rPr>
            </w:pPr>
            <w:r w:rsidRPr="00610033">
              <w:rPr>
                <w:b/>
                <w:sz w:val="22"/>
                <w:lang w:val="it-IT"/>
              </w:rPr>
              <w:t xml:space="preserve">CIS: </w:t>
            </w:r>
            <w:r w:rsidRPr="00610033">
              <w:rPr>
                <w:sz w:val="22"/>
                <w:lang w:val="it-IT"/>
              </w:rPr>
              <w:t>Armenia, Belarus, Kazakhstan, Kyrgyzstan, Russia</w:t>
            </w:r>
            <w:r w:rsidR="02E08B6E" w:rsidRPr="00610033">
              <w:rPr>
                <w:sz w:val="22"/>
                <w:lang w:val="it-IT"/>
              </w:rPr>
              <w:t>,</w:t>
            </w:r>
            <w:r w:rsidRPr="00610033">
              <w:rPr>
                <w:sz w:val="22"/>
                <w:lang w:val="it-IT"/>
              </w:rPr>
              <w:t xml:space="preserve"> Uzbekistan.</w:t>
            </w:r>
          </w:p>
          <w:p w14:paraId="550DB8CC" w14:textId="77777777" w:rsidR="00CC7F87" w:rsidRPr="00610033" w:rsidRDefault="00CC7F87" w:rsidP="00CC7F87">
            <w:pPr>
              <w:tabs>
                <w:tab w:val="clear" w:pos="794"/>
                <w:tab w:val="clear" w:pos="1191"/>
                <w:tab w:val="clear" w:pos="1588"/>
                <w:tab w:val="clear" w:pos="1985"/>
              </w:tabs>
              <w:overflowPunct/>
              <w:autoSpaceDE/>
              <w:autoSpaceDN/>
              <w:adjustRightInd/>
              <w:spacing w:before="0"/>
              <w:ind w:left="361"/>
              <w:contextualSpacing/>
              <w:jc w:val="left"/>
              <w:textAlignment w:val="auto"/>
              <w:rPr>
                <w:b/>
                <w:sz w:val="22"/>
                <w:lang w:val="it-IT"/>
              </w:rPr>
            </w:pPr>
          </w:p>
          <w:p w14:paraId="1C8D91EB" w14:textId="5BB10A94" w:rsidR="00CC7F87" w:rsidRPr="00804DC7" w:rsidRDefault="077A8707" w:rsidP="00804DC7">
            <w:pPr>
              <w:numPr>
                <w:ilvl w:val="1"/>
                <w:numId w:val="50"/>
              </w:numPr>
              <w:tabs>
                <w:tab w:val="clear" w:pos="794"/>
                <w:tab w:val="clear" w:pos="1191"/>
                <w:tab w:val="clear" w:pos="1588"/>
                <w:tab w:val="clear" w:pos="1985"/>
              </w:tabs>
              <w:overflowPunct/>
              <w:autoSpaceDE/>
              <w:autoSpaceDN/>
              <w:adjustRightInd/>
              <w:spacing w:before="0"/>
              <w:ind w:left="361" w:hanging="270"/>
              <w:contextualSpacing/>
              <w:jc w:val="left"/>
              <w:textAlignment w:val="auto"/>
              <w:rPr>
                <w:b/>
                <w:sz w:val="22"/>
                <w:lang w:val="it-IT"/>
              </w:rPr>
            </w:pPr>
            <w:r w:rsidRPr="00610033">
              <w:rPr>
                <w:b/>
                <w:sz w:val="22"/>
                <w:lang w:val="it-IT"/>
              </w:rPr>
              <w:t xml:space="preserve">Europe: </w:t>
            </w:r>
            <w:r w:rsidRPr="00610033">
              <w:rPr>
                <w:sz w:val="22"/>
                <w:lang w:val="it-IT"/>
              </w:rPr>
              <w:t>Albania, Bosnia and Herzegovina, Bulgaria, Croatia, France,</w:t>
            </w:r>
            <w:r w:rsidR="1BC496C8" w:rsidRPr="00610033">
              <w:rPr>
                <w:sz w:val="22"/>
                <w:lang w:val="it-IT"/>
              </w:rPr>
              <w:t xml:space="preserve"> Georgia,</w:t>
            </w:r>
            <w:r w:rsidRPr="00610033">
              <w:rPr>
                <w:sz w:val="22"/>
                <w:lang w:val="it-IT"/>
              </w:rPr>
              <w:t xml:space="preserve"> </w:t>
            </w:r>
            <w:r w:rsidR="559642D6" w:rsidRPr="00610033">
              <w:rPr>
                <w:sz w:val="22"/>
                <w:lang w:val="it-IT"/>
              </w:rPr>
              <w:t xml:space="preserve">Israel, </w:t>
            </w:r>
            <w:r w:rsidR="7DFB7874" w:rsidRPr="00610033">
              <w:rPr>
                <w:sz w:val="22"/>
                <w:lang w:val="it-IT"/>
              </w:rPr>
              <w:t>Latvia,</w:t>
            </w:r>
            <w:r w:rsidR="26D87A54" w:rsidRPr="00610033">
              <w:rPr>
                <w:sz w:val="22"/>
                <w:lang w:val="it-IT"/>
              </w:rPr>
              <w:t xml:space="preserve"> Montenegro,</w:t>
            </w:r>
            <w:r w:rsidR="7DFB7874" w:rsidRPr="00610033">
              <w:rPr>
                <w:sz w:val="22"/>
                <w:lang w:val="it-IT"/>
              </w:rPr>
              <w:t xml:space="preserve"> </w:t>
            </w:r>
            <w:r w:rsidRPr="00610033">
              <w:rPr>
                <w:sz w:val="22"/>
                <w:lang w:val="it-IT"/>
              </w:rPr>
              <w:t>North Macedonia, Romania,</w:t>
            </w:r>
            <w:r w:rsidR="27063918" w:rsidRPr="00610033">
              <w:rPr>
                <w:sz w:val="22"/>
                <w:lang w:val="it-IT"/>
              </w:rPr>
              <w:t xml:space="preserve"> Poland,</w:t>
            </w:r>
            <w:r w:rsidRPr="00610033">
              <w:rPr>
                <w:sz w:val="22"/>
                <w:lang w:val="it-IT"/>
              </w:rPr>
              <w:t xml:space="preserve"> Slovenia, Türkiye</w:t>
            </w:r>
            <w:r w:rsidR="00FF5C03" w:rsidRPr="00610033">
              <w:rPr>
                <w:sz w:val="22"/>
                <w:lang w:val="it-IT"/>
              </w:rPr>
              <w:t>.</w:t>
            </w:r>
          </w:p>
        </w:tc>
      </w:tr>
      <w:tr w:rsidR="00CC7F87" w:rsidRPr="00F56A31" w14:paraId="49086839" w14:textId="77777777" w:rsidTr="71F7EF54">
        <w:trPr>
          <w:trHeight w:val="355"/>
        </w:trPr>
        <w:tc>
          <w:tcPr>
            <w:tcW w:w="2785" w:type="dxa"/>
            <w:shd w:val="clear" w:color="auto" w:fill="auto"/>
          </w:tcPr>
          <w:p w14:paraId="3742E8F8" w14:textId="028F16D4" w:rsidR="00CC7F87" w:rsidRPr="008A384E" w:rsidRDefault="00CC7F87" w:rsidP="00CC7F87">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Contributing to SDG Targets </w:t>
            </w:r>
          </w:p>
        </w:tc>
        <w:tc>
          <w:tcPr>
            <w:tcW w:w="12083" w:type="dxa"/>
            <w:gridSpan w:val="2"/>
            <w:shd w:val="clear" w:color="auto" w:fill="auto"/>
          </w:tcPr>
          <w:p w14:paraId="1CF0480A" w14:textId="2A25ADF3" w:rsidR="00CC7F87" w:rsidRPr="008A384E" w:rsidRDefault="000D659A" w:rsidP="000D659A">
            <w:pPr>
              <w:tabs>
                <w:tab w:val="clear" w:pos="794"/>
                <w:tab w:val="clear" w:pos="1191"/>
                <w:tab w:val="clear" w:pos="1588"/>
                <w:tab w:val="clear" w:pos="1985"/>
                <w:tab w:val="left" w:pos="10335"/>
              </w:tabs>
              <w:overflowPunct/>
              <w:autoSpaceDE/>
              <w:autoSpaceDN/>
              <w:adjustRightInd/>
              <w:spacing w:before="0"/>
              <w:textAlignment w:val="auto"/>
              <w:rPr>
                <w:sz w:val="22"/>
              </w:rPr>
            </w:pPr>
            <w:r w:rsidRPr="00F56A31">
              <w:rPr>
                <w:sz w:val="22"/>
              </w:rPr>
              <w:t>SDGs 1, 3, 4, 5, 8, 9, 10, 11, 16, 17</w:t>
            </w:r>
          </w:p>
        </w:tc>
      </w:tr>
      <w:tr w:rsidR="00DE684D" w:rsidRPr="00F56A31" w14:paraId="36422E22" w14:textId="77777777" w:rsidTr="71F7EF54">
        <w:trPr>
          <w:trHeight w:val="300"/>
        </w:trPr>
        <w:tc>
          <w:tcPr>
            <w:tcW w:w="2785" w:type="dxa"/>
          </w:tcPr>
          <w:p w14:paraId="62931C36"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WSIS Action </w:t>
            </w:r>
          </w:p>
        </w:tc>
        <w:tc>
          <w:tcPr>
            <w:tcW w:w="12083" w:type="dxa"/>
            <w:gridSpan w:val="2"/>
          </w:tcPr>
          <w:p w14:paraId="73C3B6A1" w14:textId="60940874"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DE684D" w:rsidRPr="00F56A31" w14:paraId="28016810" w14:textId="77777777" w:rsidTr="71F7EF54">
        <w:trPr>
          <w:trHeight w:val="300"/>
        </w:trPr>
        <w:tc>
          <w:tcPr>
            <w:tcW w:w="2785" w:type="dxa"/>
          </w:tcPr>
          <w:p w14:paraId="23F09AB5" w14:textId="77777777"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 xml:space="preserve">Resolutions: </w:t>
            </w:r>
          </w:p>
        </w:tc>
        <w:tc>
          <w:tcPr>
            <w:tcW w:w="12083" w:type="dxa"/>
            <w:gridSpan w:val="2"/>
          </w:tcPr>
          <w:p w14:paraId="22015407" w14:textId="2A152182" w:rsidR="00DE684D" w:rsidRPr="008A384E" w:rsidRDefault="00DE684D" w:rsidP="00DE684D">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136; WTDC 34, 43, 66; WRC 646, 647; SGQ 1/1, 3/1, 5/1, 4/2</w:t>
            </w:r>
          </w:p>
        </w:tc>
      </w:tr>
    </w:tbl>
    <w:p w14:paraId="1489CA1E" w14:textId="09D5DEBE" w:rsidR="37D617B9" w:rsidRPr="00F56A31" w:rsidRDefault="37D617B9"/>
    <w:p w14:paraId="203E6493" w14:textId="77777777" w:rsidR="00371F5F" w:rsidRPr="00F56A31" w:rsidRDefault="00371F5F" w:rsidP="00E80210"/>
    <w:tbl>
      <w:tblPr>
        <w:tblStyle w:val="TableGrid3"/>
        <w:tblW w:w="14879"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85"/>
        <w:gridCol w:w="9060"/>
        <w:gridCol w:w="3034"/>
      </w:tblGrid>
      <w:tr w:rsidR="00A77297" w:rsidRPr="00F56A31" w14:paraId="30F1FA65" w14:textId="77777777" w:rsidTr="71F7EF54">
        <w:tc>
          <w:tcPr>
            <w:tcW w:w="14879" w:type="dxa"/>
            <w:gridSpan w:val="3"/>
            <w:tcBorders>
              <w:bottom w:val="dotted" w:sz="4" w:space="0" w:color="0070C0"/>
            </w:tcBorders>
            <w:shd w:val="clear" w:color="auto" w:fill="365F91" w:themeFill="accent1" w:themeFillShade="BF"/>
          </w:tcPr>
          <w:p w14:paraId="7D8D4890" w14:textId="77777777" w:rsidR="00A77297" w:rsidRPr="008A384E" w:rsidRDefault="00A77297" w:rsidP="00612F5B">
            <w:pPr>
              <w:keepNext/>
              <w:jc w:val="center"/>
              <w:rPr>
                <w:b/>
                <w:bCs/>
                <w:color w:val="FFFFFF" w:themeColor="background1"/>
                <w:sz w:val="22"/>
              </w:rPr>
            </w:pPr>
            <w:r w:rsidRPr="00F56A31">
              <w:rPr>
                <w:b/>
                <w:bCs/>
                <w:color w:val="FFFFFF" w:themeColor="background1"/>
                <w:sz w:val="22"/>
              </w:rPr>
              <w:t>ITU-D Priority 2: Digital Transformation</w:t>
            </w:r>
          </w:p>
          <w:p w14:paraId="3025B087" w14:textId="77777777" w:rsidR="00A77297" w:rsidRPr="008A384E" w:rsidRDefault="00A77297" w:rsidP="00612F5B">
            <w:pPr>
              <w:keepNext/>
              <w:jc w:val="center"/>
              <w:rPr>
                <w:b/>
                <w:bCs/>
                <w:i/>
                <w:iCs/>
                <w:color w:val="FFFFFF" w:themeColor="background1"/>
                <w:sz w:val="22"/>
              </w:rPr>
            </w:pPr>
            <w:r w:rsidRPr="00F56A31">
              <w:rPr>
                <w:b/>
                <w:bCs/>
                <w:i/>
                <w:iCs/>
                <w:color w:val="FFFFFF" w:themeColor="background1"/>
                <w:sz w:val="22"/>
              </w:rPr>
              <w:t>Accelerating digital transformation through ICT entrepreneurship and increased ICT innovation in the ICT ecosystem</w:t>
            </w:r>
          </w:p>
        </w:tc>
      </w:tr>
      <w:tr w:rsidR="003174A9" w:rsidRPr="00F56A31" w14:paraId="78C0EB50" w14:textId="77777777" w:rsidTr="71F7EF54">
        <w:tc>
          <w:tcPr>
            <w:tcW w:w="14879" w:type="dxa"/>
            <w:gridSpan w:val="3"/>
            <w:shd w:val="clear" w:color="auto" w:fill="E5DFEC" w:themeFill="accent4" w:themeFillTint="33"/>
          </w:tcPr>
          <w:p w14:paraId="4FE2D578" w14:textId="6A077DC1" w:rsidR="003174A9" w:rsidRPr="008A384E" w:rsidRDefault="003174A9" w:rsidP="00612F5B">
            <w:pPr>
              <w:keepNext/>
              <w:jc w:val="left"/>
              <w:rPr>
                <w:b/>
                <w:bCs/>
                <w:color w:val="1F497D" w:themeColor="text2"/>
                <w:sz w:val="22"/>
              </w:rPr>
            </w:pPr>
            <w:r w:rsidRPr="00F56A31">
              <w:rPr>
                <w:b/>
                <w:bCs/>
                <w:color w:val="1F497D" w:themeColor="text2"/>
                <w:sz w:val="22"/>
              </w:rPr>
              <w:t>Digital innovation ecosystem</w:t>
            </w:r>
          </w:p>
          <w:p w14:paraId="199B600F" w14:textId="1BF82316" w:rsidR="003174A9" w:rsidRPr="008A384E" w:rsidRDefault="003174A9" w:rsidP="00612F5B">
            <w:pPr>
              <w:keepNext/>
              <w:rPr>
                <w:i/>
                <w:iCs/>
                <w:sz w:val="22"/>
              </w:rPr>
            </w:pPr>
            <w:r w:rsidRPr="00F56A31">
              <w:rPr>
                <w:rFonts w:eastAsiaTheme="minorEastAsia"/>
                <w:b/>
                <w:bCs/>
                <w:i/>
                <w:iCs/>
                <w:color w:val="000000" w:themeColor="text1"/>
                <w:sz w:val="22"/>
              </w:rPr>
              <w:t xml:space="preserve">Outcome: </w:t>
            </w:r>
            <w:r w:rsidR="00C31851" w:rsidRPr="00F56A31">
              <w:rPr>
                <w:rFonts w:eastAsiaTheme="minorEastAsia"/>
                <w:i/>
                <w:iCs/>
                <w:color w:val="000000" w:themeColor="text1"/>
                <w:sz w:val="22"/>
              </w:rPr>
              <w:t>E</w:t>
            </w:r>
            <w:r w:rsidRPr="00F56A31">
              <w:rPr>
                <w:rFonts w:eastAsiaTheme="minorEastAsia"/>
                <w:i/>
                <w:iCs/>
                <w:color w:val="000000" w:themeColor="text1"/>
                <w:sz w:val="22"/>
              </w:rPr>
              <w:t>nhanced human and institutional capacity of the ITU membership in telecommunications/ICTs to foster digital transformation</w:t>
            </w:r>
          </w:p>
        </w:tc>
      </w:tr>
      <w:tr w:rsidR="00EF4564" w:rsidRPr="00F56A31" w14:paraId="5CD6D78B" w14:textId="77777777" w:rsidTr="71F7EF54">
        <w:tc>
          <w:tcPr>
            <w:tcW w:w="11845" w:type="dxa"/>
            <w:gridSpan w:val="2"/>
            <w:shd w:val="clear" w:color="auto" w:fill="auto"/>
          </w:tcPr>
          <w:p w14:paraId="46C272DA" w14:textId="7DC32F7F"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w:t>
            </w:r>
          </w:p>
        </w:tc>
        <w:tc>
          <w:tcPr>
            <w:tcW w:w="3034" w:type="dxa"/>
            <w:shd w:val="clear" w:color="auto" w:fill="auto"/>
          </w:tcPr>
          <w:p w14:paraId="5350C65E" w14:textId="40A1F524"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Highlights</w:t>
            </w:r>
          </w:p>
        </w:tc>
      </w:tr>
      <w:tr w:rsidR="003174A9" w:rsidRPr="00F56A31" w14:paraId="04AFDB55" w14:textId="77777777" w:rsidTr="71F7EF54">
        <w:tc>
          <w:tcPr>
            <w:tcW w:w="11845" w:type="dxa"/>
            <w:gridSpan w:val="2"/>
            <w:vMerge w:val="restart"/>
          </w:tcPr>
          <w:p w14:paraId="6252DABC" w14:textId="5D8C6FE5" w:rsidR="003174A9" w:rsidRPr="008A384E" w:rsidRDefault="002E7DDB" w:rsidP="00C036EC">
            <w:pPr>
              <w:rPr>
                <w:sz w:val="22"/>
              </w:rPr>
            </w:pPr>
            <w:r>
              <w:rPr>
                <w:sz w:val="22"/>
              </w:rPr>
              <w:t xml:space="preserve">ITU </w:t>
            </w:r>
            <w:r w:rsidR="003174A9" w:rsidRPr="00F56A31">
              <w:rPr>
                <w:sz w:val="22"/>
              </w:rPr>
              <w:t>continued to support Member States</w:t>
            </w:r>
            <w:r w:rsidR="00FB31E0" w:rsidRPr="00F56A31">
              <w:rPr>
                <w:sz w:val="22"/>
              </w:rPr>
              <w:t xml:space="preserve"> to</w:t>
            </w:r>
            <w:r w:rsidR="003174A9" w:rsidRPr="00F56A31">
              <w:rPr>
                <w:sz w:val="22"/>
              </w:rPr>
              <w:t xml:space="preserve"> </w:t>
            </w:r>
            <w:r w:rsidR="003174A9" w:rsidRPr="00F56A31">
              <w:rPr>
                <w:b/>
                <w:bCs/>
                <w:sz w:val="22"/>
              </w:rPr>
              <w:t>accelerate digital transformation</w:t>
            </w:r>
            <w:r w:rsidR="003174A9" w:rsidRPr="00F56A31">
              <w:rPr>
                <w:sz w:val="22"/>
              </w:rPr>
              <w:t xml:space="preserve"> endeavours, providing policy framework tools, capacity development interventions, technical assistance</w:t>
            </w:r>
            <w:r w:rsidR="00FB31E0" w:rsidRPr="00F56A31">
              <w:rPr>
                <w:sz w:val="22"/>
              </w:rPr>
              <w:t>,</w:t>
            </w:r>
            <w:r w:rsidR="003174A9" w:rsidRPr="00F56A31">
              <w:rPr>
                <w:sz w:val="22"/>
              </w:rPr>
              <w:t xml:space="preserve"> and implementing projects to foster innovation. </w:t>
            </w:r>
          </w:p>
          <w:p w14:paraId="6EB13BDF" w14:textId="77777777" w:rsidR="003A3B92" w:rsidRDefault="003A3B92" w:rsidP="0016125E">
            <w:pPr>
              <w:rPr>
                <w:sz w:val="22"/>
              </w:rPr>
            </w:pPr>
            <w:r w:rsidRPr="00F56A31">
              <w:rPr>
                <w:sz w:val="22"/>
              </w:rPr>
              <w:t xml:space="preserve">The </w:t>
            </w:r>
            <w:hyperlink r:id="rId25">
              <w:r w:rsidRPr="29B792D0">
                <w:rPr>
                  <w:rStyle w:val="Hyperlink"/>
                  <w:b/>
                  <w:bCs/>
                  <w:sz w:val="22"/>
                </w:rPr>
                <w:t>Innovation and Entrepreneurship Alliance for Digital Development</w:t>
              </w:r>
            </w:hyperlink>
            <w:r w:rsidRPr="00F56A31">
              <w:rPr>
                <w:sz w:val="22"/>
              </w:rPr>
              <w:t xml:space="preserve"> was created</w:t>
            </w:r>
            <w:r w:rsidRPr="00CB6A8E">
              <w:rPr>
                <w:sz w:val="22"/>
              </w:rPr>
              <w:t xml:space="preserve"> and through an open call, Member States were invited to express interest in hosting Acceleration Centres in their countries provided the proposed host entities fulfilled the set criteria. In the end, 17 Acceleration Centres were selected from all the regions. Information on these CENTRE</w:t>
            </w:r>
            <w:r>
              <w:rPr>
                <w:sz w:val="22"/>
              </w:rPr>
              <w:t>S</w:t>
            </w:r>
            <w:r w:rsidRPr="00CB6A8E">
              <w:rPr>
                <w:sz w:val="22"/>
              </w:rPr>
              <w:t xml:space="preserve"> is available here: </w:t>
            </w:r>
            <w:hyperlink r:id="rId26" w:tgtFrame="_blank" w:tooltip="https://www.itu.int/itu-d/sites/innovation-alliance/events/news/" w:history="1">
              <w:r w:rsidRPr="005D15AF">
                <w:rPr>
                  <w:rStyle w:val="Hyperlink"/>
                  <w:sz w:val="22"/>
                </w:rPr>
                <w:t>https://www.itu.int/itu-d/sites/innovation-alliance/events/news/</w:t>
              </w:r>
            </w:hyperlink>
            <w:r w:rsidRPr="00CB6A8E">
              <w:rPr>
                <w:sz w:val="22"/>
              </w:rPr>
              <w:t>. Further, a call for interested qualified individuals to be part of this initiative’s Board was made. Twenty-three Board members were selected on the basis of their experience, expertise and knowledge.</w:t>
            </w:r>
            <w:r>
              <w:rPr>
                <w:sz w:val="22"/>
              </w:rPr>
              <w:t xml:space="preserve"> </w:t>
            </w:r>
            <w:r w:rsidRPr="00CB6A8E">
              <w:rPr>
                <w:sz w:val="22"/>
              </w:rPr>
              <w:t xml:space="preserve">The Board Members serve in their individual capacity and participate on a pro bono basis. The Board held its first meeting from 19 to 20 March 2024 in Geneva. To support those countries that may need specific support, a Transformation Lab was established in Geneva in the BDT. For more information on this initiative, please read in conjunction with </w:t>
            </w:r>
            <w:r w:rsidRPr="0062552C">
              <w:rPr>
                <w:sz w:val="22"/>
              </w:rPr>
              <w:t>TDAG Document 16.</w:t>
            </w:r>
            <w:r w:rsidRPr="00CB6A8E">
              <w:rPr>
                <w:sz w:val="22"/>
              </w:rPr>
              <w:t xml:space="preserve"> </w:t>
            </w:r>
          </w:p>
          <w:p w14:paraId="1F9E4B05" w14:textId="12F854C6" w:rsidR="003174A9" w:rsidRPr="008A384E" w:rsidRDefault="1085D928" w:rsidP="24688F33">
            <w:pPr>
              <w:rPr>
                <w:sz w:val="22"/>
              </w:rPr>
            </w:pPr>
            <w:r w:rsidRPr="00F56A31">
              <w:rPr>
                <w:sz w:val="22"/>
              </w:rPr>
              <w:t xml:space="preserve">BDT continued to support the development of </w:t>
            </w:r>
            <w:r w:rsidR="000756DA" w:rsidRPr="00F56A31">
              <w:rPr>
                <w:sz w:val="22"/>
              </w:rPr>
              <w:t xml:space="preserve">digital innovation </w:t>
            </w:r>
            <w:r w:rsidRPr="00F56A31">
              <w:rPr>
                <w:sz w:val="22"/>
              </w:rPr>
              <w:t xml:space="preserve">profiles and shared technical assistance. Online courses and workshops are currently </w:t>
            </w:r>
            <w:r w:rsidR="006579B0" w:rsidRPr="00F56A31">
              <w:rPr>
                <w:sz w:val="22"/>
              </w:rPr>
              <w:t xml:space="preserve">being </w:t>
            </w:r>
            <w:r w:rsidRPr="00F56A31">
              <w:rPr>
                <w:sz w:val="22"/>
              </w:rPr>
              <w:t>offered.</w:t>
            </w:r>
          </w:p>
          <w:p w14:paraId="16B0C7CD" w14:textId="20F51FDC" w:rsidR="003174A9" w:rsidRPr="008A384E" w:rsidRDefault="003174A9" w:rsidP="00C036EC">
            <w:pPr>
              <w:rPr>
                <w:sz w:val="22"/>
              </w:rPr>
            </w:pPr>
            <w:r w:rsidRPr="00F56A31">
              <w:rPr>
                <w:sz w:val="22"/>
              </w:rPr>
              <w:t xml:space="preserve">BDT has trained over 250 stakeholders from across the globe resulting in </w:t>
            </w:r>
            <w:r w:rsidRPr="00F56A31">
              <w:rPr>
                <w:b/>
                <w:sz w:val="22"/>
              </w:rPr>
              <w:t>strengthened capacity of policy</w:t>
            </w:r>
            <w:r w:rsidR="000640AC" w:rsidRPr="00F56A31">
              <w:rPr>
                <w:b/>
                <w:sz w:val="22"/>
              </w:rPr>
              <w:t>-</w:t>
            </w:r>
            <w:r w:rsidRPr="00F56A31">
              <w:rPr>
                <w:b/>
                <w:sz w:val="22"/>
              </w:rPr>
              <w:t xml:space="preserve">makers, decision-makers, innovators and ecosystem builders to </w:t>
            </w:r>
            <w:r w:rsidR="009D7EA7" w:rsidRPr="00F56A31">
              <w:rPr>
                <w:b/>
                <w:sz w:val="22"/>
              </w:rPr>
              <w:t xml:space="preserve">create </w:t>
            </w:r>
            <w:r w:rsidRPr="00F56A31">
              <w:rPr>
                <w:b/>
                <w:sz w:val="22"/>
              </w:rPr>
              <w:t>thriving entrepreneurial communities and competitive ICT industries.</w:t>
            </w:r>
            <w:r w:rsidRPr="00F56A31">
              <w:rPr>
                <w:sz w:val="22"/>
              </w:rPr>
              <w:t xml:space="preserve"> A new course on strategic foresight was developed for the ITU Academy platform and </w:t>
            </w:r>
            <w:r w:rsidR="007F6FE6" w:rsidRPr="00F56A31">
              <w:rPr>
                <w:sz w:val="22"/>
              </w:rPr>
              <w:t>was</w:t>
            </w:r>
            <w:r w:rsidRPr="00F56A31">
              <w:rPr>
                <w:sz w:val="22"/>
              </w:rPr>
              <w:t xml:space="preserve"> rolled out in March 2024.</w:t>
            </w:r>
            <w:r w:rsidR="0083159C">
              <w:rPr>
                <w:sz w:val="22"/>
              </w:rPr>
              <w:t xml:space="preserve"> </w:t>
            </w:r>
          </w:p>
          <w:p w14:paraId="04EE86B7" w14:textId="1A23B4DE" w:rsidR="675C2FEA" w:rsidRPr="008A384E" w:rsidRDefault="7F621688" w:rsidP="74B83B7A">
            <w:pPr>
              <w:rPr>
                <w:rFonts w:ascii="Calibri" w:eastAsia="Calibri" w:hAnsi="Calibri" w:cs="Calibri"/>
                <w:sz w:val="22"/>
              </w:rPr>
            </w:pPr>
            <w:r w:rsidRPr="00F56A31">
              <w:rPr>
                <w:rFonts w:ascii="Calibri" w:eastAsia="system-ui" w:hAnsi="Calibri" w:cs="Calibri"/>
                <w:color w:val="0D0D0D" w:themeColor="text1" w:themeTint="F2"/>
                <w:sz w:val="22"/>
              </w:rPr>
              <w:t>BDT has also convened numerous high-level forums, such as the</w:t>
            </w:r>
            <w:r w:rsidR="4AB7D6A9" w:rsidRPr="00F56A31">
              <w:rPr>
                <w:rFonts w:ascii="Calibri" w:eastAsia="system-ui" w:hAnsi="Calibri" w:cs="Calibri"/>
                <w:color w:val="0D0D0D" w:themeColor="text1" w:themeTint="F2"/>
                <w:sz w:val="22"/>
              </w:rPr>
              <w:t xml:space="preserve"> Innovation &amp; Entrepreneurship for SDGs, a </w:t>
            </w:r>
            <w:r w:rsidR="001C199F" w:rsidRPr="00F56A31">
              <w:rPr>
                <w:rFonts w:ascii="Calibri" w:eastAsia="system-ui" w:hAnsi="Calibri" w:cs="Calibri"/>
                <w:color w:val="0D0D0D" w:themeColor="text1" w:themeTint="F2"/>
                <w:sz w:val="22"/>
              </w:rPr>
              <w:t>sidetrack</w:t>
            </w:r>
            <w:r w:rsidR="4AB7D6A9" w:rsidRPr="00F56A31">
              <w:rPr>
                <w:rFonts w:ascii="Calibri" w:eastAsia="system-ui" w:hAnsi="Calibri" w:cs="Calibri"/>
                <w:color w:val="0D0D0D" w:themeColor="text1" w:themeTint="F2"/>
                <w:sz w:val="22"/>
              </w:rPr>
              <w:t xml:space="preserve"> event at</w:t>
            </w:r>
            <w:r w:rsidRPr="00F56A31">
              <w:rPr>
                <w:rFonts w:ascii="Calibri" w:eastAsia="system-ui" w:hAnsi="Calibri" w:cs="Calibri"/>
                <w:color w:val="0D0D0D" w:themeColor="text1" w:themeTint="F2"/>
                <w:sz w:val="22"/>
              </w:rPr>
              <w:t xml:space="preserve"> </w:t>
            </w:r>
            <w:r w:rsidR="0020103A" w:rsidRPr="00F56A31">
              <w:rPr>
                <w:rFonts w:ascii="Calibri" w:eastAsia="system-ui" w:hAnsi="Calibri" w:cs="Calibri"/>
                <w:color w:val="0D0D0D" w:themeColor="text1" w:themeTint="F2"/>
                <w:sz w:val="22"/>
              </w:rPr>
              <w:t xml:space="preserve">the </w:t>
            </w:r>
            <w:r w:rsidRPr="00F56A31">
              <w:rPr>
                <w:rFonts w:ascii="Calibri" w:eastAsia="system-ui" w:hAnsi="Calibri" w:cs="Calibri"/>
                <w:color w:val="0D0D0D" w:themeColor="text1" w:themeTint="F2"/>
                <w:sz w:val="22"/>
              </w:rPr>
              <w:t xml:space="preserve">India Mobile Congress and the Regional Innovation Forum for Asia and the Pacific, </w:t>
            </w:r>
            <w:r w:rsidR="00BD6447" w:rsidRPr="00F56A31">
              <w:rPr>
                <w:rFonts w:ascii="Calibri" w:eastAsia="system-ui" w:hAnsi="Calibri" w:cs="Calibri"/>
                <w:color w:val="0D0D0D" w:themeColor="text1" w:themeTint="F2"/>
                <w:sz w:val="22"/>
              </w:rPr>
              <w:t xml:space="preserve">which </w:t>
            </w:r>
            <w:r w:rsidRPr="00F56A31">
              <w:rPr>
                <w:rFonts w:ascii="Calibri" w:eastAsia="system-ui" w:hAnsi="Calibri" w:cs="Calibri"/>
                <w:color w:val="0D0D0D" w:themeColor="text1" w:themeTint="F2"/>
                <w:sz w:val="22"/>
              </w:rPr>
              <w:t>aimed at fostering the exchange of experiences and facilitating a deeper understanding of how to integrate sustainable ecosystems that drive digital transformation</w:t>
            </w:r>
            <w:r w:rsidR="00303151" w:rsidRPr="00F56A31">
              <w:rPr>
                <w:rFonts w:ascii="Calibri" w:eastAsia="system-ui" w:hAnsi="Calibri" w:cs="Calibri"/>
                <w:color w:val="0D0D0D" w:themeColor="text1" w:themeTint="F2"/>
                <w:sz w:val="22"/>
              </w:rPr>
              <w:t>.</w:t>
            </w:r>
          </w:p>
          <w:p w14:paraId="38179F62" w14:textId="1AF83F98" w:rsidR="003174A9" w:rsidRPr="008A384E" w:rsidRDefault="003174A9" w:rsidP="00C036EC">
            <w:pPr>
              <w:rPr>
                <w:sz w:val="22"/>
              </w:rPr>
            </w:pPr>
            <w:r w:rsidRPr="00F56A31">
              <w:rPr>
                <w:sz w:val="22"/>
              </w:rPr>
              <w:t>Through</w:t>
            </w:r>
            <w:r w:rsidR="00541424" w:rsidRPr="00F56A31">
              <w:rPr>
                <w:sz w:val="22"/>
              </w:rPr>
              <w:t xml:space="preserve"> the ITU d</w:t>
            </w:r>
            <w:r w:rsidRPr="00F56A31">
              <w:rPr>
                <w:sz w:val="22"/>
              </w:rPr>
              <w:t xml:space="preserve">igital </w:t>
            </w:r>
            <w:r w:rsidR="00541424" w:rsidRPr="00F56A31">
              <w:rPr>
                <w:sz w:val="22"/>
              </w:rPr>
              <w:t>i</w:t>
            </w:r>
            <w:r w:rsidRPr="00F56A31">
              <w:rPr>
                <w:sz w:val="22"/>
              </w:rPr>
              <w:t xml:space="preserve">nnovation </w:t>
            </w:r>
            <w:r w:rsidR="00541424" w:rsidRPr="00F56A31">
              <w:rPr>
                <w:sz w:val="22"/>
              </w:rPr>
              <w:t>p</w:t>
            </w:r>
            <w:r w:rsidRPr="00F56A31">
              <w:rPr>
                <w:sz w:val="22"/>
              </w:rPr>
              <w:t>rofiles, Member States obtain</w:t>
            </w:r>
            <w:r w:rsidR="003771DC" w:rsidRPr="00F56A31">
              <w:rPr>
                <w:sz w:val="22"/>
              </w:rPr>
              <w:t>ed</w:t>
            </w:r>
            <w:r w:rsidRPr="00F56A31">
              <w:rPr>
                <w:sz w:val="22"/>
              </w:rPr>
              <w:t xml:space="preserve"> precise assessments of their ecosystem and </w:t>
            </w:r>
            <w:r w:rsidR="008B3642" w:rsidRPr="00F56A31">
              <w:rPr>
                <w:sz w:val="22"/>
              </w:rPr>
              <w:t xml:space="preserve">presented with </w:t>
            </w:r>
            <w:r w:rsidRPr="00F56A31">
              <w:rPr>
                <w:sz w:val="22"/>
              </w:rPr>
              <w:t xml:space="preserve">crafting strategies to guide national policies, including the digital economy and related master plans. The key recommendations from these assessments </w:t>
            </w:r>
            <w:r w:rsidR="004A76E4" w:rsidRPr="00F56A31">
              <w:rPr>
                <w:sz w:val="22"/>
              </w:rPr>
              <w:t>outlined</w:t>
            </w:r>
            <w:r w:rsidRPr="00F56A31">
              <w:rPr>
                <w:sz w:val="22"/>
              </w:rPr>
              <w:t xml:space="preserve"> a dynamic environment conducive to ICT-driven innovation.</w:t>
            </w:r>
          </w:p>
          <w:p w14:paraId="7D4A3941" w14:textId="138064DE" w:rsidR="003174A9" w:rsidRPr="008A384E" w:rsidRDefault="003174A9" w:rsidP="00C036EC">
            <w:pPr>
              <w:rPr>
                <w:sz w:val="22"/>
              </w:rPr>
            </w:pPr>
            <w:r w:rsidRPr="00F56A31">
              <w:rPr>
                <w:sz w:val="22"/>
              </w:rPr>
              <w:t xml:space="preserve">Significant progress has been made in the design and </w:t>
            </w:r>
            <w:r w:rsidRPr="00F56A31">
              <w:rPr>
                <w:b/>
                <w:bCs/>
                <w:sz w:val="22"/>
              </w:rPr>
              <w:t>development of several playbooks aimed at accelerating digital transformation and bridging the digital innovation gap.</w:t>
            </w:r>
            <w:r w:rsidRPr="00F56A31">
              <w:rPr>
                <w:sz w:val="22"/>
              </w:rPr>
              <w:t xml:space="preserve"> The strategic foresight playbook was delivered through two trend research readiness workshops (</w:t>
            </w:r>
            <w:r w:rsidR="00F1749A" w:rsidRPr="00F56A31">
              <w:rPr>
                <w:sz w:val="22"/>
              </w:rPr>
              <w:t xml:space="preserve">last mile </w:t>
            </w:r>
            <w:r w:rsidRPr="00F56A31">
              <w:rPr>
                <w:sz w:val="22"/>
              </w:rPr>
              <w:t>healthcare readiness strategic foresight workshop held in Lucknow</w:t>
            </w:r>
            <w:r w:rsidR="001C199F" w:rsidRPr="00F56A31">
              <w:rPr>
                <w:sz w:val="22"/>
              </w:rPr>
              <w:t>,</w:t>
            </w:r>
            <w:r w:rsidRPr="00F56A31">
              <w:rPr>
                <w:sz w:val="22"/>
              </w:rPr>
              <w:t xml:space="preserve"> in July 2023</w:t>
            </w:r>
            <w:r w:rsidR="001C199F" w:rsidRPr="00F56A31">
              <w:rPr>
                <w:sz w:val="22"/>
              </w:rPr>
              <w:t>,</w:t>
            </w:r>
            <w:r w:rsidRPr="00F56A31">
              <w:rPr>
                <w:sz w:val="22"/>
              </w:rPr>
              <w:t xml:space="preserve"> and the strategic foresight workshop </w:t>
            </w:r>
            <w:r w:rsidR="00F1749A" w:rsidRPr="00F56A31">
              <w:rPr>
                <w:sz w:val="22"/>
              </w:rPr>
              <w:t xml:space="preserve">held </w:t>
            </w:r>
            <w:r w:rsidRPr="00F56A31">
              <w:rPr>
                <w:sz w:val="22"/>
              </w:rPr>
              <w:t>in New Delhi</w:t>
            </w:r>
            <w:r w:rsidR="001C199F" w:rsidRPr="00F56A31">
              <w:rPr>
                <w:sz w:val="22"/>
              </w:rPr>
              <w:t>,</w:t>
            </w:r>
            <w:r w:rsidRPr="00F56A31">
              <w:rPr>
                <w:sz w:val="22"/>
              </w:rPr>
              <w:t xml:space="preserve"> in October 2023). Further, BDT developed several additional playbooks and is currently assessing them for deployment within the network of ITU Acceleration </w:t>
            </w:r>
            <w:r w:rsidR="000151C9" w:rsidRPr="00F56A31">
              <w:rPr>
                <w:sz w:val="22"/>
              </w:rPr>
              <w:t>Cent</w:t>
            </w:r>
            <w:r w:rsidR="00E45C12" w:rsidRPr="00F56A31">
              <w:rPr>
                <w:sz w:val="22"/>
              </w:rPr>
              <w:t>re</w:t>
            </w:r>
            <w:r w:rsidR="000151C9" w:rsidRPr="00F56A31">
              <w:rPr>
                <w:sz w:val="22"/>
              </w:rPr>
              <w:t>s</w:t>
            </w:r>
            <w:r w:rsidRPr="00F56A31">
              <w:rPr>
                <w:sz w:val="22"/>
              </w:rPr>
              <w:t>.</w:t>
            </w:r>
          </w:p>
          <w:p w14:paraId="28487C1E" w14:textId="07602E24" w:rsidR="003174A9" w:rsidRPr="008A384E" w:rsidRDefault="3EDF6688" w:rsidP="71F7EF54">
            <w:pPr>
              <w:rPr>
                <w:b/>
                <w:bCs/>
                <w:color w:val="0070C0"/>
                <w:sz w:val="22"/>
              </w:rPr>
            </w:pPr>
            <w:r w:rsidRPr="71F7EF54">
              <w:rPr>
                <w:b/>
                <w:bCs/>
                <w:sz w:val="22"/>
              </w:rPr>
              <w:t>In Europe,</w:t>
            </w:r>
            <w:r w:rsidRPr="71F7EF54">
              <w:rPr>
                <w:sz w:val="22"/>
              </w:rPr>
              <w:t xml:space="preserve"> Albania's </w:t>
            </w:r>
            <w:r w:rsidR="73FF871A" w:rsidRPr="71F7EF54">
              <w:rPr>
                <w:sz w:val="22"/>
              </w:rPr>
              <w:t>D</w:t>
            </w:r>
            <w:r w:rsidRPr="71F7EF54">
              <w:rPr>
                <w:sz w:val="22"/>
              </w:rPr>
              <w:t xml:space="preserve">igital </w:t>
            </w:r>
            <w:r w:rsidR="04D26ED8" w:rsidRPr="71F7EF54">
              <w:rPr>
                <w:sz w:val="22"/>
              </w:rPr>
              <w:t>I</w:t>
            </w:r>
            <w:r w:rsidRPr="71F7EF54">
              <w:rPr>
                <w:sz w:val="22"/>
              </w:rPr>
              <w:t xml:space="preserve">nnovation </w:t>
            </w:r>
            <w:r w:rsidR="61871591" w:rsidRPr="71F7EF54">
              <w:rPr>
                <w:sz w:val="22"/>
              </w:rPr>
              <w:t>P</w:t>
            </w:r>
            <w:r w:rsidRPr="71F7EF54">
              <w:rPr>
                <w:sz w:val="22"/>
              </w:rPr>
              <w:t xml:space="preserve">rofile is being finalized, aligning with the country's ambitious Smart Specialization Strategy (S3). This phase, supported by the launch of an inter-ministerial committee in February 2023 and led by the Deputy Prime Minister, is aimed at fostering economic growth through innovative and sustainable development in the ICT sector. The digital innovation profile will offer a comprehensive snapshot of Albania's digital landscape as of 2024, identifying opportunities and challenges to inform strategic decision-making. This is part of broader commitment of Albania to advance digital innovation ecosystems in the </w:t>
            </w:r>
            <w:r w:rsidRPr="71F7EF54">
              <w:rPr>
                <w:rFonts w:ascii="Calibri" w:hAnsi="Calibri" w:cs="Calibri"/>
                <w:sz w:val="22"/>
              </w:rPr>
              <w:t xml:space="preserve">country as highlighted by its commitment to </w:t>
            </w:r>
            <w:r w:rsidR="5242E166" w:rsidRPr="00A166E2">
              <w:rPr>
                <w:sz w:val="22"/>
              </w:rPr>
              <w:t>participation in the</w:t>
            </w:r>
            <w:r w:rsidRPr="71F7EF54">
              <w:rPr>
                <w:rFonts w:ascii="Calibri" w:hAnsi="Calibri" w:cs="Calibri"/>
                <w:sz w:val="22"/>
              </w:rPr>
              <w:t xml:space="preserve"> ITU Innovation Alliance as a board member and formalization of the ITU Innovation Cent</w:t>
            </w:r>
            <w:r w:rsidR="13C72A28" w:rsidRPr="71F7EF54">
              <w:rPr>
                <w:rFonts w:ascii="Calibri" w:hAnsi="Calibri" w:cs="Calibri"/>
                <w:sz w:val="22"/>
              </w:rPr>
              <w:t>re</w:t>
            </w:r>
            <w:r w:rsidRPr="71F7EF54">
              <w:rPr>
                <w:rFonts w:ascii="Calibri" w:hAnsi="Calibri" w:cs="Calibri"/>
                <w:sz w:val="22"/>
              </w:rPr>
              <w:t xml:space="preserve"> in Albania for the ITU E</w:t>
            </w:r>
            <w:r w:rsidR="6988531B" w:rsidRPr="71F7EF54">
              <w:rPr>
                <w:rFonts w:ascii="Calibri" w:hAnsi="Calibri" w:cs="Calibri"/>
                <w:sz w:val="22"/>
              </w:rPr>
              <w:t>urope</w:t>
            </w:r>
            <w:r w:rsidRPr="71F7EF54">
              <w:rPr>
                <w:rFonts w:ascii="Calibri" w:hAnsi="Calibri" w:cs="Calibri"/>
                <w:sz w:val="22"/>
              </w:rPr>
              <w:t xml:space="preserve"> </w:t>
            </w:r>
            <w:r w:rsidR="0C99A7D4" w:rsidRPr="71F7EF54">
              <w:rPr>
                <w:rFonts w:ascii="Calibri" w:hAnsi="Calibri" w:cs="Calibri"/>
                <w:sz w:val="22"/>
              </w:rPr>
              <w:t>r</w:t>
            </w:r>
            <w:r w:rsidRPr="71F7EF54">
              <w:rPr>
                <w:rFonts w:ascii="Calibri" w:hAnsi="Calibri" w:cs="Calibri"/>
                <w:sz w:val="22"/>
              </w:rPr>
              <w:t>egion.</w:t>
            </w:r>
          </w:p>
          <w:p w14:paraId="2F4207A1" w14:textId="49672A7F" w:rsidR="003174A9" w:rsidRPr="008A384E" w:rsidRDefault="5DA3218A" w:rsidP="37D617B9">
            <w:pPr>
              <w:rPr>
                <w:sz w:val="22"/>
              </w:rPr>
            </w:pPr>
            <w:r w:rsidRPr="00F56A31">
              <w:rPr>
                <w:sz w:val="22"/>
              </w:rPr>
              <w:t xml:space="preserve">Substantial progress has been achieved in facilitating discussions and expanding opportunities for additional European countries to join the ITU </w:t>
            </w:r>
            <w:r w:rsidR="57895D0E" w:rsidRPr="0D630BE6">
              <w:rPr>
                <w:sz w:val="22"/>
              </w:rPr>
              <w:t>I</w:t>
            </w:r>
            <w:r w:rsidR="668501B4" w:rsidRPr="0D630BE6">
              <w:rPr>
                <w:sz w:val="22"/>
              </w:rPr>
              <w:t xml:space="preserve">nnovation </w:t>
            </w:r>
            <w:r w:rsidR="6653575D" w:rsidRPr="0D630BE6">
              <w:rPr>
                <w:sz w:val="22"/>
              </w:rPr>
              <w:t>A</w:t>
            </w:r>
            <w:r w:rsidRPr="0D630BE6">
              <w:rPr>
                <w:sz w:val="22"/>
              </w:rPr>
              <w:t>lliance</w:t>
            </w:r>
            <w:r w:rsidRPr="00F56A31">
              <w:rPr>
                <w:sz w:val="22"/>
              </w:rPr>
              <w:t>, capitalizing on the national innovation strategies of interested countries to align with the ITU innovation workstream. There is a focused investigation by some nations into the integration of innovation, with a particular emphasis on cybersecurity, alongside efforts to merge innovation activities with the space sector. Ongoing discussions indicate a continuous exploration of these initiatives.</w:t>
            </w:r>
          </w:p>
        </w:tc>
        <w:tc>
          <w:tcPr>
            <w:tcW w:w="3034" w:type="dxa"/>
          </w:tcPr>
          <w:p w14:paraId="132B718D" w14:textId="5173211A" w:rsidR="003174A9" w:rsidRPr="008A384E" w:rsidRDefault="00196794" w:rsidP="000858DE">
            <w:pPr>
              <w:rPr>
                <w:rFonts w:ascii="Calibri" w:hAnsi="Calibri"/>
                <w:b/>
                <w:bCs/>
                <w:color w:val="0070C0"/>
                <w:sz w:val="22"/>
              </w:rPr>
            </w:pPr>
            <w:r w:rsidRPr="00F56A31">
              <w:rPr>
                <w:rFonts w:ascii="Calibri" w:hAnsi="Calibri"/>
                <w:b/>
                <w:bCs/>
                <w:color w:val="0070C0"/>
                <w:sz w:val="22"/>
              </w:rPr>
              <w:t>ITU Innovation Centres:</w:t>
            </w:r>
          </w:p>
        </w:tc>
      </w:tr>
      <w:tr w:rsidR="003174A9" w:rsidRPr="00F56A31" w14:paraId="06DF2B55" w14:textId="77777777" w:rsidTr="71F7EF54">
        <w:tc>
          <w:tcPr>
            <w:tcW w:w="11845" w:type="dxa"/>
            <w:gridSpan w:val="2"/>
            <w:vMerge/>
          </w:tcPr>
          <w:p w14:paraId="51F7ECAB" w14:textId="18E0FB5B" w:rsidR="003174A9" w:rsidRPr="008A384E" w:rsidRDefault="003174A9" w:rsidP="00C036EC">
            <w:pPr>
              <w:rPr>
                <w:sz w:val="22"/>
              </w:rPr>
            </w:pPr>
          </w:p>
        </w:tc>
        <w:tc>
          <w:tcPr>
            <w:tcW w:w="3034" w:type="dxa"/>
            <w:tcBorders>
              <w:bottom w:val="dotted" w:sz="4" w:space="0" w:color="0070C0"/>
            </w:tcBorders>
            <w:shd w:val="clear" w:color="auto" w:fill="auto"/>
          </w:tcPr>
          <w:p w14:paraId="2D91DBEE" w14:textId="3E95793F" w:rsidR="003174A9" w:rsidRPr="008A384E" w:rsidRDefault="4AF9D5E7" w:rsidP="37D617B9">
            <w:pPr>
              <w:jc w:val="left"/>
              <w:rPr>
                <w:rFonts w:ascii="Calibri" w:hAnsi="Calibri"/>
                <w:sz w:val="22"/>
              </w:rPr>
            </w:pPr>
            <w:r w:rsidRPr="00F56A31">
              <w:rPr>
                <w:rFonts w:ascii="Calibri" w:hAnsi="Calibri"/>
                <w:b/>
                <w:bCs/>
                <w:color w:val="0070C0"/>
                <w:sz w:val="22"/>
              </w:rPr>
              <w:t xml:space="preserve">The following countries will be hosting innovation </w:t>
            </w:r>
            <w:r w:rsidR="004B10EA" w:rsidRPr="00F56A31">
              <w:rPr>
                <w:rFonts w:ascii="Calibri" w:hAnsi="Calibri"/>
                <w:b/>
                <w:bCs/>
                <w:color w:val="0070C0"/>
                <w:sz w:val="22"/>
              </w:rPr>
              <w:t>centres</w:t>
            </w:r>
            <w:r w:rsidRPr="00F56A31">
              <w:rPr>
                <w:rFonts w:ascii="Calibri" w:hAnsi="Calibri"/>
                <w:b/>
                <w:bCs/>
                <w:color w:val="0070C0"/>
                <w:sz w:val="22"/>
              </w:rPr>
              <w:t>:</w:t>
            </w:r>
            <w:r w:rsidRPr="00F56A31">
              <w:rPr>
                <w:rFonts w:ascii="Calibri" w:hAnsi="Calibri"/>
                <w:sz w:val="22"/>
              </w:rPr>
              <w:t xml:space="preserve"> </w:t>
            </w:r>
            <w:r w:rsidR="00503A87" w:rsidRPr="00F56A31">
              <w:rPr>
                <w:rFonts w:ascii="Calibri" w:hAnsi="Calibri"/>
                <w:sz w:val="22"/>
              </w:rPr>
              <w:t xml:space="preserve">Albania, </w:t>
            </w:r>
            <w:r w:rsidR="00830210" w:rsidRPr="00F56A31">
              <w:rPr>
                <w:rFonts w:ascii="Calibri" w:hAnsi="Calibri"/>
                <w:sz w:val="22"/>
              </w:rPr>
              <w:t xml:space="preserve">Argentina, </w:t>
            </w:r>
            <w:r w:rsidRPr="00F56A31">
              <w:rPr>
                <w:rFonts w:ascii="Calibri" w:hAnsi="Calibri"/>
                <w:sz w:val="22"/>
              </w:rPr>
              <w:t xml:space="preserve">Azerbaijan, China, </w:t>
            </w:r>
            <w:r w:rsidR="00503A87" w:rsidRPr="00F56A31">
              <w:rPr>
                <w:rFonts w:ascii="Calibri" w:hAnsi="Calibri"/>
                <w:sz w:val="22"/>
              </w:rPr>
              <w:t xml:space="preserve">Dominican Republic, </w:t>
            </w:r>
            <w:r w:rsidRPr="00F56A31">
              <w:rPr>
                <w:rFonts w:ascii="Calibri" w:hAnsi="Calibri"/>
                <w:sz w:val="22"/>
              </w:rPr>
              <w:t xml:space="preserve">Gabon, </w:t>
            </w:r>
            <w:r w:rsidR="00503A87" w:rsidRPr="00F56A31">
              <w:rPr>
                <w:rFonts w:ascii="Calibri" w:hAnsi="Calibri"/>
                <w:sz w:val="22"/>
              </w:rPr>
              <w:t xml:space="preserve">Kenya, Malawi, </w:t>
            </w:r>
            <w:r w:rsidRPr="00F56A31">
              <w:rPr>
                <w:rFonts w:ascii="Calibri" w:hAnsi="Calibri"/>
                <w:sz w:val="22"/>
              </w:rPr>
              <w:t xml:space="preserve">Mauritania, </w:t>
            </w:r>
            <w:r w:rsidR="00503A87" w:rsidRPr="00F56A31">
              <w:rPr>
                <w:rFonts w:ascii="Calibri" w:hAnsi="Calibri"/>
                <w:sz w:val="22"/>
              </w:rPr>
              <w:t xml:space="preserve">Oman, </w:t>
            </w:r>
            <w:r w:rsidRPr="00F56A31">
              <w:rPr>
                <w:rFonts w:ascii="Calibri" w:hAnsi="Calibri"/>
                <w:sz w:val="22"/>
              </w:rPr>
              <w:t xml:space="preserve">Pakistan, </w:t>
            </w:r>
            <w:r w:rsidR="00503A87" w:rsidRPr="00F56A31">
              <w:rPr>
                <w:rFonts w:ascii="Calibri" w:hAnsi="Calibri"/>
                <w:sz w:val="22"/>
              </w:rPr>
              <w:t>P</w:t>
            </w:r>
            <w:r w:rsidRPr="00F56A31">
              <w:rPr>
                <w:rFonts w:ascii="Calibri" w:hAnsi="Calibri"/>
                <w:sz w:val="22"/>
              </w:rPr>
              <w:t xml:space="preserve">hilippines, </w:t>
            </w:r>
            <w:r w:rsidR="00503A87" w:rsidRPr="00F56A31">
              <w:rPr>
                <w:rFonts w:ascii="Calibri" w:hAnsi="Calibri"/>
                <w:sz w:val="22"/>
              </w:rPr>
              <w:t>Tanzania</w:t>
            </w:r>
            <w:r w:rsidR="0092677C" w:rsidRPr="00F56A31">
              <w:rPr>
                <w:rFonts w:ascii="Calibri" w:hAnsi="Calibri"/>
                <w:sz w:val="22"/>
              </w:rPr>
              <w:t>,</w:t>
            </w:r>
            <w:r w:rsidR="00503A87" w:rsidRPr="00F56A31">
              <w:rPr>
                <w:rFonts w:ascii="Calibri" w:hAnsi="Calibri"/>
                <w:sz w:val="22"/>
              </w:rPr>
              <w:t xml:space="preserve"> and </w:t>
            </w:r>
            <w:r w:rsidRPr="00F56A31">
              <w:rPr>
                <w:rFonts w:ascii="Calibri" w:hAnsi="Calibri"/>
                <w:sz w:val="22"/>
              </w:rPr>
              <w:t>Zimbabwe</w:t>
            </w:r>
            <w:r w:rsidR="00503A87" w:rsidRPr="00F56A31">
              <w:rPr>
                <w:rFonts w:ascii="Calibri" w:hAnsi="Calibri"/>
                <w:sz w:val="22"/>
              </w:rPr>
              <w:t>.</w:t>
            </w:r>
          </w:p>
          <w:p w14:paraId="104468EA" w14:textId="77777777" w:rsidR="00503A87" w:rsidRPr="008A384E" w:rsidRDefault="00503A87" w:rsidP="37D617B9">
            <w:pPr>
              <w:jc w:val="left"/>
              <w:rPr>
                <w:rFonts w:ascii="Calibri" w:hAnsi="Calibri"/>
                <w:sz w:val="22"/>
              </w:rPr>
            </w:pPr>
          </w:p>
          <w:p w14:paraId="7DCE31E3" w14:textId="77777777" w:rsidR="00503A87" w:rsidRPr="008A384E" w:rsidRDefault="00503A87" w:rsidP="37D617B9">
            <w:pPr>
              <w:jc w:val="left"/>
              <w:rPr>
                <w:rFonts w:ascii="Calibri" w:hAnsi="Calibri"/>
                <w:sz w:val="22"/>
              </w:rPr>
            </w:pPr>
          </w:p>
          <w:p w14:paraId="129F50A7" w14:textId="77777777" w:rsidR="00503A87" w:rsidRPr="008A384E" w:rsidRDefault="00503A87" w:rsidP="37D617B9">
            <w:pPr>
              <w:jc w:val="left"/>
              <w:rPr>
                <w:rFonts w:ascii="Calibri" w:hAnsi="Calibri"/>
                <w:sz w:val="22"/>
              </w:rPr>
            </w:pPr>
          </w:p>
          <w:p w14:paraId="2F3F38BC" w14:textId="5F3116C2" w:rsidR="003174A9" w:rsidRPr="008A384E" w:rsidRDefault="4AF9D5E7" w:rsidP="37D617B9">
            <w:pPr>
              <w:tabs>
                <w:tab w:val="clear" w:pos="794"/>
                <w:tab w:val="clear" w:pos="1191"/>
                <w:tab w:val="clear" w:pos="1588"/>
                <w:tab w:val="clear" w:pos="1985"/>
              </w:tabs>
              <w:overflowPunct/>
              <w:autoSpaceDE/>
              <w:autoSpaceDN/>
              <w:adjustRightInd/>
              <w:jc w:val="left"/>
              <w:textAlignment w:val="auto"/>
              <w:rPr>
                <w:rFonts w:ascii="Calibri" w:hAnsi="Calibri"/>
                <w:b/>
                <w:bCs/>
                <w:color w:val="0070C0"/>
                <w:sz w:val="22"/>
              </w:rPr>
            </w:pPr>
            <w:r w:rsidRPr="00F56A31">
              <w:rPr>
                <w:rFonts w:ascii="Calibri" w:hAnsi="Calibri"/>
                <w:b/>
                <w:bCs/>
                <w:color w:val="0070C0"/>
                <w:sz w:val="22"/>
              </w:rPr>
              <w:t xml:space="preserve">National </w:t>
            </w:r>
            <w:r w:rsidR="18A2CFD3" w:rsidRPr="00F56A31">
              <w:rPr>
                <w:rFonts w:ascii="Calibri" w:hAnsi="Calibri"/>
                <w:b/>
                <w:bCs/>
                <w:color w:val="0070C0"/>
                <w:sz w:val="22"/>
              </w:rPr>
              <w:t>S</w:t>
            </w:r>
            <w:r w:rsidRPr="00F56A31">
              <w:rPr>
                <w:rFonts w:ascii="Calibri" w:hAnsi="Calibri"/>
                <w:b/>
                <w:bCs/>
                <w:color w:val="0070C0"/>
                <w:sz w:val="22"/>
              </w:rPr>
              <w:t>trategies and Digital Innovation Profiles:</w:t>
            </w:r>
          </w:p>
          <w:p w14:paraId="7DBC7DD9" w14:textId="77777777" w:rsidR="00503A87" w:rsidRPr="008A384E" w:rsidRDefault="00503A87" w:rsidP="37D617B9">
            <w:pPr>
              <w:tabs>
                <w:tab w:val="clear" w:pos="794"/>
                <w:tab w:val="clear" w:pos="1191"/>
                <w:tab w:val="clear" w:pos="1588"/>
                <w:tab w:val="clear" w:pos="1985"/>
              </w:tabs>
              <w:overflowPunct/>
              <w:autoSpaceDE/>
              <w:autoSpaceDN/>
              <w:adjustRightInd/>
              <w:jc w:val="left"/>
              <w:textAlignment w:val="auto"/>
              <w:rPr>
                <w:rFonts w:ascii="Calibri" w:hAnsi="Calibri"/>
                <w:b/>
                <w:bCs/>
                <w:color w:val="0070C0"/>
                <w:sz w:val="22"/>
              </w:rPr>
            </w:pPr>
          </w:p>
          <w:p w14:paraId="1A03D6FB" w14:textId="0F4E49A6" w:rsidR="003174A9" w:rsidRPr="008A384E" w:rsidRDefault="003174A9" w:rsidP="00A77297">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rFonts w:ascii="Calibri" w:hAnsi="Calibri"/>
                <w:b/>
                <w:bCs/>
                <w:sz w:val="22"/>
              </w:rPr>
              <w:t xml:space="preserve">Africa: </w:t>
            </w:r>
            <w:r w:rsidRPr="00F56A31">
              <w:rPr>
                <w:rFonts w:ascii="Calibri" w:hAnsi="Calibri"/>
                <w:sz w:val="22"/>
              </w:rPr>
              <w:t>Benin, Zimbabwe</w:t>
            </w:r>
            <w:r w:rsidR="00AD4F75" w:rsidRPr="00F56A31">
              <w:rPr>
                <w:rFonts w:ascii="Calibri" w:hAnsi="Calibri"/>
                <w:sz w:val="22"/>
              </w:rPr>
              <w:t>.</w:t>
            </w:r>
          </w:p>
          <w:p w14:paraId="205B10E9" w14:textId="77777777" w:rsidR="003174A9" w:rsidRPr="008A384E" w:rsidRDefault="003174A9">
            <w:pPr>
              <w:pStyle w:val="ListParagraph"/>
              <w:overflowPunct/>
              <w:autoSpaceDE/>
              <w:autoSpaceDN/>
              <w:adjustRightInd/>
              <w:spacing w:before="0"/>
              <w:ind w:left="361"/>
              <w:jc w:val="left"/>
              <w:textAlignment w:val="auto"/>
              <w:rPr>
                <w:rFonts w:ascii="Calibri" w:hAnsi="Calibri"/>
                <w:b/>
                <w:bCs/>
                <w:sz w:val="22"/>
              </w:rPr>
            </w:pPr>
          </w:p>
          <w:p w14:paraId="60A4772F" w14:textId="049029C8" w:rsidR="003174A9" w:rsidRPr="008A384E" w:rsidRDefault="003174A9" w:rsidP="00A77297">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b/>
                <w:bCs/>
                <w:sz w:val="22"/>
              </w:rPr>
              <w:t xml:space="preserve">Arab States: </w:t>
            </w:r>
            <w:r w:rsidRPr="00F56A31">
              <w:rPr>
                <w:sz w:val="22"/>
              </w:rPr>
              <w:t>Bahrain, Oman</w:t>
            </w:r>
            <w:r w:rsidR="00CB7622" w:rsidRPr="00F56A31">
              <w:rPr>
                <w:sz w:val="22"/>
              </w:rPr>
              <w:t>, Egypt</w:t>
            </w:r>
          </w:p>
          <w:p w14:paraId="207D3D4A" w14:textId="77777777" w:rsidR="003174A9" w:rsidRPr="008A384E" w:rsidRDefault="003174A9">
            <w:pPr>
              <w:pStyle w:val="ListParagraph"/>
              <w:overflowPunct/>
              <w:autoSpaceDE/>
              <w:autoSpaceDN/>
              <w:adjustRightInd/>
              <w:spacing w:before="0"/>
              <w:ind w:left="361"/>
              <w:jc w:val="left"/>
              <w:textAlignment w:val="auto"/>
              <w:rPr>
                <w:rFonts w:ascii="Calibri" w:hAnsi="Calibri"/>
                <w:b/>
                <w:bCs/>
                <w:sz w:val="22"/>
              </w:rPr>
            </w:pPr>
          </w:p>
          <w:p w14:paraId="7FA4F2FB" w14:textId="299F94E1" w:rsidR="003174A9" w:rsidRPr="008A384E" w:rsidRDefault="4AF9D5E7" w:rsidP="37D617B9">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b/>
                <w:bCs/>
                <w:sz w:val="22"/>
              </w:rPr>
              <w:t>Asia</w:t>
            </w:r>
            <w:r w:rsidR="00EA26FF" w:rsidRPr="00F56A31">
              <w:rPr>
                <w:rFonts w:ascii="Calibri" w:hAnsi="Calibri"/>
                <w:b/>
                <w:bCs/>
                <w:sz w:val="22"/>
              </w:rPr>
              <w:t>-</w:t>
            </w:r>
            <w:r w:rsidRPr="00F56A31">
              <w:rPr>
                <w:rFonts w:ascii="Calibri" w:hAnsi="Calibri"/>
                <w:b/>
                <w:bCs/>
                <w:sz w:val="22"/>
              </w:rPr>
              <w:t xml:space="preserve">Pacific: </w:t>
            </w:r>
            <w:r w:rsidRPr="00F56A31">
              <w:rPr>
                <w:rFonts w:ascii="Calibri" w:hAnsi="Calibri"/>
                <w:sz w:val="22"/>
              </w:rPr>
              <w:t>Brunei</w:t>
            </w:r>
            <w:r w:rsidR="162F7B04" w:rsidRPr="00F56A31">
              <w:rPr>
                <w:rFonts w:ascii="Calibri" w:hAnsi="Calibri"/>
                <w:sz w:val="22"/>
              </w:rPr>
              <w:t xml:space="preserve"> </w:t>
            </w:r>
            <w:r w:rsidR="0062318F" w:rsidRPr="00F56A31">
              <w:rPr>
                <w:rFonts w:ascii="Calibri" w:hAnsi="Calibri"/>
                <w:sz w:val="22"/>
              </w:rPr>
              <w:t>Darussalam</w:t>
            </w:r>
            <w:r w:rsidR="00AB3AAA" w:rsidRPr="00F56A31">
              <w:rPr>
                <w:rFonts w:ascii="Calibri" w:hAnsi="Calibri"/>
                <w:sz w:val="22"/>
              </w:rPr>
              <w:t>,</w:t>
            </w:r>
            <w:r w:rsidR="0062318F" w:rsidRPr="00F56A31">
              <w:rPr>
                <w:rFonts w:ascii="Calibri" w:hAnsi="Calibri"/>
                <w:sz w:val="22"/>
              </w:rPr>
              <w:t xml:space="preserve"> </w:t>
            </w:r>
            <w:r w:rsidR="162F7B04" w:rsidRPr="00F56A31">
              <w:rPr>
                <w:rFonts w:ascii="Calibri" w:hAnsi="Calibri"/>
                <w:sz w:val="22"/>
              </w:rPr>
              <w:t>and India</w:t>
            </w:r>
            <w:r w:rsidR="00AD4F75" w:rsidRPr="00F56A31">
              <w:rPr>
                <w:rFonts w:ascii="Calibri" w:hAnsi="Calibri"/>
                <w:sz w:val="22"/>
              </w:rPr>
              <w:t>.</w:t>
            </w:r>
          </w:p>
          <w:p w14:paraId="760A82BD" w14:textId="77777777" w:rsidR="003174A9" w:rsidRPr="008A384E" w:rsidRDefault="003174A9">
            <w:pPr>
              <w:pStyle w:val="ListParagraph"/>
              <w:rPr>
                <w:rFonts w:ascii="Calibri" w:hAnsi="Calibri"/>
                <w:b/>
                <w:bCs/>
                <w:sz w:val="22"/>
              </w:rPr>
            </w:pPr>
          </w:p>
          <w:p w14:paraId="0C467ABC" w14:textId="1540055E" w:rsidR="003174A9" w:rsidRPr="008A384E" w:rsidRDefault="003174A9" w:rsidP="00A77297">
            <w:pPr>
              <w:pStyle w:val="ListParagraph"/>
              <w:numPr>
                <w:ilvl w:val="0"/>
                <w:numId w:val="137"/>
              </w:numPr>
              <w:overflowPunct/>
              <w:autoSpaceDE/>
              <w:autoSpaceDN/>
              <w:adjustRightInd/>
              <w:spacing w:before="0"/>
              <w:ind w:left="361" w:hanging="270"/>
              <w:jc w:val="left"/>
              <w:textAlignment w:val="auto"/>
              <w:rPr>
                <w:sz w:val="22"/>
              </w:rPr>
            </w:pPr>
            <w:r w:rsidRPr="00F56A31">
              <w:rPr>
                <w:rFonts w:ascii="Calibri" w:hAnsi="Calibri"/>
                <w:b/>
                <w:bCs/>
                <w:sz w:val="22"/>
              </w:rPr>
              <w:t xml:space="preserve">Europe: </w:t>
            </w:r>
            <w:r w:rsidRPr="00F56A31">
              <w:rPr>
                <w:rFonts w:ascii="Calibri" w:hAnsi="Calibri"/>
                <w:sz w:val="22"/>
              </w:rPr>
              <w:t>Albania</w:t>
            </w:r>
            <w:r w:rsidR="00AD4F75" w:rsidRPr="00F56A31">
              <w:rPr>
                <w:rFonts w:ascii="Calibri" w:hAnsi="Calibri"/>
                <w:sz w:val="22"/>
              </w:rPr>
              <w:t>.</w:t>
            </w:r>
          </w:p>
        </w:tc>
      </w:tr>
      <w:tr w:rsidR="00A77297" w:rsidRPr="00F56A31" w14:paraId="77E43CBC" w14:textId="77777777" w:rsidTr="71F7EF54">
        <w:tc>
          <w:tcPr>
            <w:tcW w:w="14879" w:type="dxa"/>
            <w:gridSpan w:val="3"/>
            <w:shd w:val="clear" w:color="auto" w:fill="E5DFEC" w:themeFill="accent4" w:themeFillTint="33"/>
          </w:tcPr>
          <w:p w14:paraId="33AC94C5" w14:textId="77777777" w:rsidR="003174A9" w:rsidRPr="008A384E" w:rsidRDefault="003174A9" w:rsidP="00A906B1">
            <w:pPr>
              <w:jc w:val="left"/>
              <w:rPr>
                <w:sz w:val="22"/>
                <w:lang w:eastAsia="zh-CN"/>
              </w:rPr>
            </w:pPr>
            <w:r w:rsidRPr="00F56A31">
              <w:rPr>
                <w:b/>
                <w:bCs/>
                <w:color w:val="1F497D" w:themeColor="text2"/>
                <w:sz w:val="22"/>
              </w:rPr>
              <w:t>Digital services and applications</w:t>
            </w:r>
          </w:p>
          <w:p w14:paraId="3A8E15B9" w14:textId="6A1F508E" w:rsidR="00A77297" w:rsidRPr="008A384E" w:rsidRDefault="003174A9" w:rsidP="00A906B1">
            <w:pPr>
              <w:jc w:val="left"/>
              <w:rPr>
                <w:b/>
                <w:bCs/>
                <w:sz w:val="22"/>
              </w:rPr>
            </w:pPr>
            <w:r w:rsidRPr="00F56A31">
              <w:rPr>
                <w:rFonts w:eastAsiaTheme="minorEastAsia"/>
                <w:b/>
                <w:bCs/>
                <w:i/>
                <w:iCs/>
                <w:color w:val="000000" w:themeColor="text1"/>
                <w:sz w:val="22"/>
              </w:rPr>
              <w:t xml:space="preserve">Outcome: </w:t>
            </w:r>
            <w:r w:rsidR="00A77297" w:rsidRPr="00F56A31">
              <w:rPr>
                <w:rFonts w:eastAsiaTheme="minorEastAsia"/>
                <w:i/>
                <w:iCs/>
                <w:color w:val="000000" w:themeColor="text1"/>
                <w:sz w:val="22"/>
              </w:rPr>
              <w:t>Enhanced capacity of the ITU membership to accelerate digital transformation and sustainable economic and social development by leveraging and using new and emerging telecommunications/ICTs and services</w:t>
            </w:r>
          </w:p>
        </w:tc>
      </w:tr>
      <w:tr w:rsidR="00A77297" w:rsidRPr="00F56A31" w14:paraId="63EAA306" w14:textId="77777777" w:rsidTr="71F7EF54">
        <w:tc>
          <w:tcPr>
            <w:tcW w:w="11845" w:type="dxa"/>
            <w:gridSpan w:val="2"/>
          </w:tcPr>
          <w:p w14:paraId="7B4A41C2" w14:textId="3C172919" w:rsidR="00A77297" w:rsidRPr="008A384E" w:rsidRDefault="00B77F13">
            <w:pPr>
              <w:rPr>
                <w:sz w:val="22"/>
              </w:rPr>
            </w:pPr>
            <w:r>
              <w:rPr>
                <w:sz w:val="22"/>
              </w:rPr>
              <w:t xml:space="preserve">BDT </w:t>
            </w:r>
            <w:r w:rsidR="00A77297" w:rsidRPr="00F56A31">
              <w:rPr>
                <w:sz w:val="22"/>
              </w:rPr>
              <w:t xml:space="preserve">continued to support Member States </w:t>
            </w:r>
            <w:r w:rsidR="002A0848" w:rsidRPr="00F56A31">
              <w:rPr>
                <w:sz w:val="22"/>
              </w:rPr>
              <w:t xml:space="preserve">in </w:t>
            </w:r>
            <w:r w:rsidR="00A77297" w:rsidRPr="00F56A31">
              <w:rPr>
                <w:sz w:val="22"/>
              </w:rPr>
              <w:t>develop</w:t>
            </w:r>
            <w:r w:rsidR="002A0848" w:rsidRPr="00F56A31">
              <w:rPr>
                <w:sz w:val="22"/>
              </w:rPr>
              <w:t>ing</w:t>
            </w:r>
            <w:r w:rsidR="00A77297" w:rsidRPr="00F56A31">
              <w:rPr>
                <w:sz w:val="22"/>
              </w:rPr>
              <w:t xml:space="preserve"> and promot</w:t>
            </w:r>
            <w:r w:rsidR="002A0848" w:rsidRPr="00F56A31">
              <w:rPr>
                <w:sz w:val="22"/>
              </w:rPr>
              <w:t>ing</w:t>
            </w:r>
            <w:r w:rsidR="00A77297" w:rsidRPr="00F56A31">
              <w:rPr>
                <w:sz w:val="22"/>
              </w:rPr>
              <w:t xml:space="preserve"> digitally-enabled solutions to address sustainable development needs: </w:t>
            </w:r>
          </w:p>
          <w:p w14:paraId="6AC9B718" w14:textId="5F907095" w:rsidR="00A77297" w:rsidRPr="008A384E" w:rsidRDefault="00A77297" w:rsidP="00A77297">
            <w:pPr>
              <w:pStyle w:val="ListParagraph"/>
              <w:numPr>
                <w:ilvl w:val="0"/>
                <w:numId w:val="138"/>
              </w:numPr>
              <w:shd w:val="clear" w:color="auto" w:fill="FFFFFF" w:themeFill="background1"/>
              <w:ind w:right="-20"/>
              <w:rPr>
                <w:b/>
                <w:bCs/>
                <w:sz w:val="22"/>
              </w:rPr>
            </w:pPr>
            <w:r w:rsidRPr="00F56A31">
              <w:rPr>
                <w:b/>
                <w:bCs/>
                <w:sz w:val="22"/>
              </w:rPr>
              <w:t xml:space="preserve">Digital </w:t>
            </w:r>
            <w:r w:rsidR="00956A4E" w:rsidRPr="00F56A31">
              <w:rPr>
                <w:b/>
                <w:bCs/>
                <w:sz w:val="22"/>
              </w:rPr>
              <w:t>g</w:t>
            </w:r>
            <w:r w:rsidRPr="00F56A31">
              <w:rPr>
                <w:b/>
                <w:bCs/>
                <w:sz w:val="22"/>
              </w:rPr>
              <w:t xml:space="preserve">overnment </w:t>
            </w:r>
            <w:r w:rsidR="00956A4E" w:rsidRPr="00F56A31">
              <w:rPr>
                <w:b/>
                <w:bCs/>
                <w:sz w:val="22"/>
              </w:rPr>
              <w:t>t</w:t>
            </w:r>
            <w:r w:rsidRPr="00F56A31">
              <w:rPr>
                <w:b/>
                <w:bCs/>
                <w:sz w:val="22"/>
              </w:rPr>
              <w:t xml:space="preserve">ransformation: </w:t>
            </w:r>
            <w:r w:rsidRPr="00F56A31">
              <w:rPr>
                <w:sz w:val="22"/>
              </w:rPr>
              <w:t>BDT contributed to</w:t>
            </w:r>
            <w:r w:rsidRPr="00F56A31">
              <w:rPr>
                <w:b/>
                <w:bCs/>
                <w:sz w:val="22"/>
              </w:rPr>
              <w:t xml:space="preserve"> increas</w:t>
            </w:r>
            <w:r w:rsidR="00FB31E0" w:rsidRPr="00F56A31">
              <w:rPr>
                <w:b/>
                <w:bCs/>
                <w:sz w:val="22"/>
              </w:rPr>
              <w:t>ing</w:t>
            </w:r>
            <w:r w:rsidRPr="00F56A31">
              <w:rPr>
                <w:b/>
                <w:bCs/>
                <w:sz w:val="22"/>
              </w:rPr>
              <w:t xml:space="preserve"> access </w:t>
            </w:r>
            <w:r w:rsidR="00FB31E0" w:rsidRPr="00F56A31">
              <w:rPr>
                <w:b/>
                <w:bCs/>
                <w:sz w:val="22"/>
              </w:rPr>
              <w:t>for</w:t>
            </w:r>
            <w:r w:rsidRPr="00F56A31">
              <w:rPr>
                <w:b/>
                <w:bCs/>
                <w:sz w:val="22"/>
              </w:rPr>
              <w:t xml:space="preserve"> Member States to ITU tools and knowledge products to accelerate digital transformation </w:t>
            </w:r>
            <w:r w:rsidRPr="00F56A31">
              <w:rPr>
                <w:sz w:val="22"/>
              </w:rPr>
              <w:t>through</w:t>
            </w:r>
            <w:r w:rsidRPr="00F56A31">
              <w:rPr>
                <w:b/>
                <w:bCs/>
                <w:sz w:val="22"/>
              </w:rPr>
              <w:t xml:space="preserve"> </w:t>
            </w:r>
            <w:r w:rsidRPr="00F56A31">
              <w:rPr>
                <w:rFonts w:eastAsiaTheme="minorEastAsia"/>
                <w:color w:val="000000" w:themeColor="text1"/>
                <w:sz w:val="22"/>
              </w:rPr>
              <w:t xml:space="preserve">the </w:t>
            </w:r>
            <w:hyperlink r:id="rId27">
              <w:r w:rsidRPr="00F56A31">
                <w:rPr>
                  <w:rStyle w:val="Hyperlink"/>
                  <w:rFonts w:eastAsiaTheme="minorEastAsia"/>
                  <w:color w:val="0000FF"/>
                  <w:sz w:val="22"/>
                </w:rPr>
                <w:t>GovStack project</w:t>
              </w:r>
            </w:hyperlink>
            <w:r w:rsidR="002A0848" w:rsidRPr="00F56A31">
              <w:rPr>
                <w:rStyle w:val="Hyperlink"/>
                <w:rFonts w:eastAsiaTheme="minorEastAsia"/>
                <w:color w:val="0000FF"/>
                <w:sz w:val="22"/>
              </w:rPr>
              <w:t>,</w:t>
            </w:r>
            <w:r w:rsidRPr="00F56A31">
              <w:rPr>
                <w:rFonts w:eastAsiaTheme="minorEastAsia"/>
                <w:color w:val="000000" w:themeColor="text1"/>
                <w:sz w:val="22"/>
              </w:rPr>
              <w:t xml:space="preserve"> under which </w:t>
            </w:r>
            <w:r w:rsidR="66BF6DCC" w:rsidRPr="7933BC57">
              <w:rPr>
                <w:rFonts w:eastAsiaTheme="minorEastAsia"/>
                <w:color w:val="000000" w:themeColor="text1"/>
                <w:sz w:val="22"/>
              </w:rPr>
              <w:t xml:space="preserve">a </w:t>
            </w:r>
            <w:r w:rsidRPr="00F56A31">
              <w:rPr>
                <w:rFonts w:eastAsiaTheme="minorEastAsia"/>
                <w:color w:val="000000" w:themeColor="text1"/>
                <w:sz w:val="22"/>
              </w:rPr>
              <w:t xml:space="preserve">set of </w:t>
            </w:r>
            <w:r w:rsidR="009B364D" w:rsidRPr="00F56A31">
              <w:rPr>
                <w:rFonts w:eastAsiaTheme="minorEastAsia"/>
                <w:color w:val="000000" w:themeColor="text1"/>
                <w:sz w:val="22"/>
              </w:rPr>
              <w:t xml:space="preserve">15 </w:t>
            </w:r>
            <w:hyperlink r:id="rId28">
              <w:r w:rsidRPr="00F56A31">
                <w:rPr>
                  <w:rStyle w:val="Hyperlink"/>
                  <w:rFonts w:eastAsiaTheme="minorEastAsia"/>
                  <w:color w:val="0000FF"/>
                  <w:sz w:val="22"/>
                </w:rPr>
                <w:t>specifications</w:t>
              </w:r>
            </w:hyperlink>
            <w:r w:rsidRPr="00F56A31">
              <w:rPr>
                <w:rFonts w:eastAsiaTheme="minorEastAsia"/>
                <w:color w:val="000000" w:themeColor="text1"/>
                <w:sz w:val="22"/>
              </w:rPr>
              <w:t xml:space="preserve"> for digital government </w:t>
            </w:r>
            <w:r w:rsidR="009B364D" w:rsidRPr="00F56A31">
              <w:rPr>
                <w:rFonts w:eastAsiaTheme="minorEastAsia"/>
                <w:color w:val="000000" w:themeColor="text1"/>
                <w:sz w:val="22"/>
              </w:rPr>
              <w:t>b</w:t>
            </w:r>
            <w:r w:rsidRPr="00F56A31">
              <w:rPr>
                <w:rFonts w:eastAsiaTheme="minorEastAsia"/>
                <w:color w:val="000000" w:themeColor="text1"/>
                <w:sz w:val="22"/>
              </w:rPr>
              <w:t xml:space="preserve">uilding </w:t>
            </w:r>
            <w:r w:rsidR="009B364D" w:rsidRPr="00F56A31">
              <w:rPr>
                <w:rFonts w:eastAsiaTheme="minorEastAsia"/>
                <w:color w:val="000000" w:themeColor="text1"/>
                <w:sz w:val="22"/>
              </w:rPr>
              <w:t>b</w:t>
            </w:r>
            <w:r w:rsidRPr="00F56A31">
              <w:rPr>
                <w:rFonts w:eastAsiaTheme="minorEastAsia"/>
                <w:color w:val="000000" w:themeColor="text1"/>
                <w:sz w:val="22"/>
              </w:rPr>
              <w:t xml:space="preserve">locks (e.g., Id, </w:t>
            </w:r>
            <w:r w:rsidR="009B364D" w:rsidRPr="00F56A31">
              <w:rPr>
                <w:rFonts w:eastAsiaTheme="minorEastAsia"/>
                <w:color w:val="000000" w:themeColor="text1"/>
                <w:sz w:val="22"/>
              </w:rPr>
              <w:t>p</w:t>
            </w:r>
            <w:r w:rsidRPr="00F56A31">
              <w:rPr>
                <w:rFonts w:eastAsiaTheme="minorEastAsia"/>
                <w:color w:val="000000" w:themeColor="text1"/>
                <w:sz w:val="22"/>
              </w:rPr>
              <w:t xml:space="preserve">ayments, </w:t>
            </w:r>
            <w:r w:rsidR="009B364D" w:rsidRPr="00F56A31">
              <w:rPr>
                <w:rFonts w:eastAsiaTheme="minorEastAsia"/>
                <w:color w:val="000000" w:themeColor="text1"/>
                <w:sz w:val="22"/>
              </w:rPr>
              <w:t>e</w:t>
            </w:r>
            <w:r w:rsidRPr="00F56A31">
              <w:rPr>
                <w:rFonts w:eastAsiaTheme="minorEastAsia"/>
                <w:color w:val="000000" w:themeColor="text1"/>
                <w:sz w:val="22"/>
              </w:rPr>
              <w:t xml:space="preserve">xchange, </w:t>
            </w:r>
            <w:r w:rsidR="009B364D" w:rsidRPr="00F56A31">
              <w:rPr>
                <w:rFonts w:eastAsiaTheme="minorEastAsia"/>
                <w:color w:val="000000" w:themeColor="text1"/>
                <w:sz w:val="22"/>
              </w:rPr>
              <w:t>c</w:t>
            </w:r>
            <w:r w:rsidRPr="00F56A31">
              <w:rPr>
                <w:rFonts w:eastAsiaTheme="minorEastAsia"/>
                <w:color w:val="000000" w:themeColor="text1"/>
                <w:sz w:val="22"/>
              </w:rPr>
              <w:t xml:space="preserve">onsent, </w:t>
            </w:r>
            <w:r w:rsidR="009B364D" w:rsidRPr="00F56A31">
              <w:rPr>
                <w:rFonts w:eastAsiaTheme="minorEastAsia"/>
                <w:color w:val="000000" w:themeColor="text1"/>
                <w:sz w:val="22"/>
              </w:rPr>
              <w:t>r</w:t>
            </w:r>
            <w:r w:rsidRPr="00F56A31">
              <w:rPr>
                <w:rFonts w:eastAsiaTheme="minorEastAsia"/>
                <w:color w:val="000000" w:themeColor="text1"/>
                <w:sz w:val="22"/>
              </w:rPr>
              <w:t xml:space="preserve">egistries, e-Signature, GIS, eMarketplace, etc.) were published. Members States now </w:t>
            </w:r>
            <w:r w:rsidR="002A0848" w:rsidRPr="00F56A31">
              <w:rPr>
                <w:rFonts w:eastAsiaTheme="minorEastAsia"/>
                <w:color w:val="000000" w:themeColor="text1"/>
                <w:sz w:val="22"/>
              </w:rPr>
              <w:t xml:space="preserve">have </w:t>
            </w:r>
            <w:r w:rsidRPr="00F56A31">
              <w:rPr>
                <w:rFonts w:eastAsiaTheme="minorEastAsia"/>
                <w:color w:val="000000" w:themeColor="text1"/>
                <w:sz w:val="22"/>
              </w:rPr>
              <w:t xml:space="preserve">access to an open resource for </w:t>
            </w:r>
            <w:r w:rsidR="009965FC" w:rsidRPr="00F56A31">
              <w:rPr>
                <w:rFonts w:eastAsiaTheme="minorEastAsia"/>
                <w:color w:val="000000" w:themeColor="text1"/>
                <w:sz w:val="22"/>
              </w:rPr>
              <w:t xml:space="preserve">their </w:t>
            </w:r>
            <w:r w:rsidR="005F4B35" w:rsidRPr="00F56A31">
              <w:rPr>
                <w:rFonts w:eastAsiaTheme="minorEastAsia"/>
                <w:color w:val="000000" w:themeColor="text1"/>
                <w:sz w:val="22"/>
              </w:rPr>
              <w:t>d</w:t>
            </w:r>
            <w:r w:rsidRPr="00F56A31">
              <w:rPr>
                <w:rFonts w:eastAsiaTheme="minorEastAsia"/>
                <w:color w:val="000000" w:themeColor="text1"/>
                <w:sz w:val="22"/>
              </w:rPr>
              <w:t xml:space="preserve">igital </w:t>
            </w:r>
            <w:r w:rsidR="005F4B35" w:rsidRPr="00F56A31">
              <w:rPr>
                <w:rFonts w:eastAsiaTheme="minorEastAsia"/>
                <w:color w:val="000000" w:themeColor="text1"/>
                <w:sz w:val="22"/>
              </w:rPr>
              <w:t>t</w:t>
            </w:r>
            <w:r w:rsidRPr="00F56A31">
              <w:rPr>
                <w:rFonts w:eastAsiaTheme="minorEastAsia"/>
                <w:color w:val="000000" w:themeColor="text1"/>
                <w:sz w:val="22"/>
              </w:rPr>
              <w:t>eams to reuse for either develop their own building blocks or prepar</w:t>
            </w:r>
            <w:r w:rsidR="009965FC" w:rsidRPr="00F56A31">
              <w:rPr>
                <w:rFonts w:eastAsiaTheme="minorEastAsia"/>
                <w:color w:val="000000" w:themeColor="text1"/>
                <w:sz w:val="22"/>
              </w:rPr>
              <w:t>e</w:t>
            </w:r>
            <w:r w:rsidRPr="00F56A31">
              <w:rPr>
                <w:rFonts w:eastAsiaTheme="minorEastAsia"/>
                <w:color w:val="000000" w:themeColor="text1"/>
                <w:sz w:val="22"/>
              </w:rPr>
              <w:t xml:space="preserve"> RFPs for tendering processes. </w:t>
            </w:r>
            <w:hyperlink r:id="rId29">
              <w:r w:rsidRPr="00F56A31">
                <w:rPr>
                  <w:rStyle w:val="Hyperlink"/>
                  <w:rFonts w:eastAsiaTheme="minorEastAsia"/>
                  <w:color w:val="1155CC"/>
                  <w:sz w:val="22"/>
                </w:rPr>
                <w:t>Sand</w:t>
              </w:r>
              <w:r w:rsidR="00AD6673" w:rsidRPr="00F56A31">
                <w:rPr>
                  <w:rStyle w:val="Hyperlink"/>
                  <w:rFonts w:eastAsiaTheme="minorEastAsia"/>
                  <w:color w:val="1155CC"/>
                  <w:sz w:val="22"/>
                </w:rPr>
                <w:t>b</w:t>
              </w:r>
              <w:r w:rsidRPr="00F56A31">
                <w:rPr>
                  <w:rStyle w:val="Hyperlink"/>
                  <w:rFonts w:eastAsiaTheme="minorEastAsia"/>
                  <w:color w:val="1155CC"/>
                  <w:sz w:val="22"/>
                </w:rPr>
                <w:t>ox documentation</w:t>
              </w:r>
            </w:hyperlink>
            <w:r w:rsidRPr="00F56A31">
              <w:rPr>
                <w:rFonts w:eastAsiaTheme="minorEastAsia"/>
                <w:sz w:val="22"/>
              </w:rPr>
              <w:t xml:space="preserve"> was also released to provide technical users-developers, solution architects, and service designers</w:t>
            </w:r>
            <w:r w:rsidR="002A0848" w:rsidRPr="00F56A31">
              <w:rPr>
                <w:rFonts w:eastAsiaTheme="minorEastAsia"/>
                <w:sz w:val="22"/>
              </w:rPr>
              <w:t xml:space="preserve"> with the ability to replicate the</w:t>
            </w:r>
            <w:r w:rsidRPr="00F56A31">
              <w:rPr>
                <w:rFonts w:eastAsiaTheme="minorEastAsia"/>
                <w:sz w:val="22"/>
              </w:rPr>
              <w:t xml:space="preserve"> Sand</w:t>
            </w:r>
            <w:r w:rsidR="00AD6673" w:rsidRPr="00F56A31">
              <w:rPr>
                <w:rFonts w:eastAsiaTheme="minorEastAsia"/>
                <w:sz w:val="22"/>
              </w:rPr>
              <w:t>b</w:t>
            </w:r>
            <w:r w:rsidRPr="00F56A31">
              <w:rPr>
                <w:rFonts w:eastAsiaTheme="minorEastAsia"/>
                <w:sz w:val="22"/>
              </w:rPr>
              <w:t>ox. The services available in the Sand</w:t>
            </w:r>
            <w:r w:rsidR="00AD6673" w:rsidRPr="00F56A31">
              <w:rPr>
                <w:rFonts w:eastAsiaTheme="minorEastAsia"/>
                <w:sz w:val="22"/>
              </w:rPr>
              <w:t>b</w:t>
            </w:r>
            <w:r w:rsidRPr="00F56A31">
              <w:rPr>
                <w:rFonts w:eastAsiaTheme="minorEastAsia"/>
                <w:sz w:val="22"/>
              </w:rPr>
              <w:t xml:space="preserve">ox followed the </w:t>
            </w:r>
            <w:hyperlink r:id="rId30">
              <w:r w:rsidRPr="00F56A31">
                <w:rPr>
                  <w:rStyle w:val="Hyperlink"/>
                  <w:rFonts w:eastAsiaTheme="minorEastAsia"/>
                  <w:color w:val="1155CC"/>
                  <w:sz w:val="22"/>
                </w:rPr>
                <w:t>Playbook</w:t>
              </w:r>
              <w:r w:rsidRPr="00F56A31">
                <w:rPr>
                  <w:rStyle w:val="Hyperlink"/>
                  <w:rFonts w:eastAsiaTheme="minorEastAsia"/>
                  <w:color w:val="1155CC"/>
                  <w:sz w:val="22"/>
                  <w:u w:val="none"/>
                </w:rPr>
                <w:t xml:space="preserve"> </w:t>
              </w:r>
            </w:hyperlink>
            <w:r w:rsidRPr="00F56A31">
              <w:rPr>
                <w:rFonts w:eastAsiaTheme="minorEastAsia"/>
                <w:sz w:val="22"/>
              </w:rPr>
              <w:t xml:space="preserve">guidelines on service design </w:t>
            </w:r>
            <w:r w:rsidR="002A0848" w:rsidRPr="00F56A31">
              <w:rPr>
                <w:rFonts w:eastAsiaTheme="minorEastAsia"/>
                <w:sz w:val="22"/>
              </w:rPr>
              <w:t xml:space="preserve">and </w:t>
            </w:r>
            <w:r w:rsidRPr="00F56A31">
              <w:rPr>
                <w:rFonts w:eastAsiaTheme="minorEastAsia"/>
                <w:sz w:val="22"/>
              </w:rPr>
              <w:t>were also presented.</w:t>
            </w:r>
            <w:r w:rsidR="00F402DD" w:rsidRPr="00F56A31">
              <w:rPr>
                <w:rFonts w:eastAsiaTheme="minorEastAsia"/>
                <w:sz w:val="22"/>
              </w:rPr>
              <w:t xml:space="preserve"> </w:t>
            </w:r>
            <w:hyperlink r:id="rId31">
              <w:r w:rsidRPr="00F56A31">
                <w:rPr>
                  <w:rStyle w:val="Hyperlink"/>
                  <w:rFonts w:eastAsiaTheme="minorEastAsia"/>
                  <w:color w:val="1155CC"/>
                  <w:sz w:val="22"/>
                </w:rPr>
                <w:t xml:space="preserve">Sustainable ICT procurement Guidelines </w:t>
              </w:r>
            </w:hyperlink>
            <w:r w:rsidRPr="00F56A31">
              <w:rPr>
                <w:rFonts w:eastAsiaTheme="minorEastAsia"/>
                <w:sz w:val="22"/>
              </w:rPr>
              <w:t xml:space="preserve">and </w:t>
            </w:r>
            <w:hyperlink r:id="rId32">
              <w:r w:rsidRPr="00F56A31">
                <w:rPr>
                  <w:rStyle w:val="Hyperlink"/>
                  <w:rFonts w:eastAsiaTheme="minorEastAsia"/>
                  <w:color w:val="1155CC"/>
                  <w:sz w:val="22"/>
                </w:rPr>
                <w:t>Green Data Centers</w:t>
              </w:r>
            </w:hyperlink>
            <w:r w:rsidRPr="00F56A31">
              <w:rPr>
                <w:rFonts w:eastAsiaTheme="minorEastAsia"/>
                <w:sz w:val="22"/>
              </w:rPr>
              <w:t xml:space="preserve"> were</w:t>
            </w:r>
            <w:r w:rsidR="0063798E" w:rsidRPr="00F56A31">
              <w:rPr>
                <w:rFonts w:eastAsiaTheme="minorEastAsia"/>
                <w:sz w:val="22"/>
              </w:rPr>
              <w:t xml:space="preserve"> also</w:t>
            </w:r>
            <w:r w:rsidRPr="00F56A31">
              <w:rPr>
                <w:rFonts w:eastAsiaTheme="minorEastAsia"/>
                <w:sz w:val="22"/>
              </w:rPr>
              <w:t xml:space="preserve"> published in the Green GovStack work stream.</w:t>
            </w:r>
            <w:r w:rsidR="0083159C">
              <w:rPr>
                <w:rFonts w:eastAsiaTheme="minorEastAsia"/>
                <w:sz w:val="22"/>
              </w:rPr>
              <w:t xml:space="preserve"> </w:t>
            </w:r>
          </w:p>
          <w:p w14:paraId="57820B3A" w14:textId="77777777" w:rsidR="00A77297" w:rsidRPr="008A384E" w:rsidRDefault="00A77297">
            <w:pPr>
              <w:pStyle w:val="ListParagraph"/>
              <w:shd w:val="clear" w:color="auto" w:fill="FFFFFF" w:themeFill="background1"/>
              <w:ind w:right="-20"/>
              <w:rPr>
                <w:b/>
                <w:bCs/>
                <w:sz w:val="22"/>
              </w:rPr>
            </w:pPr>
          </w:p>
          <w:p w14:paraId="32F5A57C" w14:textId="3D03CAF6" w:rsidR="00A77297" w:rsidRPr="008A384E" w:rsidRDefault="00A77297" w:rsidP="00A77297">
            <w:pPr>
              <w:pStyle w:val="ListParagraph"/>
              <w:numPr>
                <w:ilvl w:val="0"/>
                <w:numId w:val="138"/>
              </w:numPr>
              <w:shd w:val="clear" w:color="auto" w:fill="FFFFFF" w:themeFill="background1"/>
              <w:ind w:right="-20"/>
              <w:rPr>
                <w:b/>
                <w:bCs/>
                <w:sz w:val="22"/>
              </w:rPr>
            </w:pPr>
            <w:r w:rsidRPr="00F56A31">
              <w:rPr>
                <w:b/>
                <w:bCs/>
                <w:sz w:val="22"/>
              </w:rPr>
              <w:t xml:space="preserve">Open </w:t>
            </w:r>
            <w:r w:rsidR="0063798E" w:rsidRPr="00F56A31">
              <w:rPr>
                <w:b/>
                <w:bCs/>
                <w:sz w:val="22"/>
              </w:rPr>
              <w:t>s</w:t>
            </w:r>
            <w:r w:rsidRPr="00F56A31">
              <w:rPr>
                <w:b/>
                <w:bCs/>
                <w:sz w:val="22"/>
              </w:rPr>
              <w:t xml:space="preserve">ource for </w:t>
            </w:r>
            <w:r w:rsidR="0063798E" w:rsidRPr="00F56A31">
              <w:rPr>
                <w:b/>
                <w:bCs/>
                <w:sz w:val="22"/>
              </w:rPr>
              <w:t>p</w:t>
            </w:r>
            <w:r w:rsidRPr="00F56A31">
              <w:rPr>
                <w:b/>
                <w:bCs/>
                <w:sz w:val="22"/>
              </w:rPr>
              <w:t xml:space="preserve">ublic </w:t>
            </w:r>
            <w:r w:rsidR="0063798E" w:rsidRPr="00F56A31">
              <w:rPr>
                <w:b/>
                <w:bCs/>
                <w:sz w:val="22"/>
              </w:rPr>
              <w:t>s</w:t>
            </w:r>
            <w:r w:rsidRPr="00F56A31">
              <w:rPr>
                <w:b/>
                <w:bCs/>
                <w:sz w:val="22"/>
              </w:rPr>
              <w:t xml:space="preserve">ervices: </w:t>
            </w:r>
            <w:r w:rsidR="00D7546B" w:rsidRPr="00F56A31">
              <w:rPr>
                <w:sz w:val="22"/>
              </w:rPr>
              <w:t xml:space="preserve">The </w:t>
            </w:r>
            <w:r w:rsidRPr="00F56A31">
              <w:rPr>
                <w:sz w:val="22"/>
              </w:rPr>
              <w:t>Open-Source Ecosystem Enablement (OSEE)</w:t>
            </w:r>
            <w:r w:rsidR="00D7546B" w:rsidRPr="00F56A31">
              <w:rPr>
                <w:sz w:val="22"/>
              </w:rPr>
              <w:t xml:space="preserve"> project</w:t>
            </w:r>
            <w:r w:rsidR="00FB31E0" w:rsidRPr="00F56A31">
              <w:rPr>
                <w:sz w:val="22"/>
              </w:rPr>
              <w:t xml:space="preserve"> </w:t>
            </w:r>
            <w:r w:rsidR="007F01AE" w:rsidRPr="00F56A31">
              <w:rPr>
                <w:sz w:val="22"/>
              </w:rPr>
              <w:t>codeveloped</w:t>
            </w:r>
            <w:r w:rsidR="00DE0E4B" w:rsidRPr="00F56A31">
              <w:rPr>
                <w:sz w:val="22"/>
              </w:rPr>
              <w:t xml:space="preserve"> </w:t>
            </w:r>
            <w:r w:rsidR="00FB31E0" w:rsidRPr="00F56A31">
              <w:rPr>
                <w:sz w:val="22"/>
              </w:rPr>
              <w:t xml:space="preserve">between ITU and UNDP, </w:t>
            </w:r>
            <w:r w:rsidR="00DE0E4B" w:rsidRPr="00F56A31">
              <w:rPr>
                <w:sz w:val="22"/>
              </w:rPr>
              <w:t xml:space="preserve">and </w:t>
            </w:r>
            <w:r w:rsidR="00FB31E0" w:rsidRPr="00F56A31">
              <w:rPr>
                <w:sz w:val="22"/>
              </w:rPr>
              <w:t xml:space="preserve">funded by the </w:t>
            </w:r>
            <w:r w:rsidR="00DE0E4B" w:rsidRPr="00F56A31">
              <w:rPr>
                <w:sz w:val="22"/>
              </w:rPr>
              <w:t>European Union</w:t>
            </w:r>
            <w:r w:rsidR="00FB31E0" w:rsidRPr="00F56A31">
              <w:rPr>
                <w:sz w:val="22"/>
              </w:rPr>
              <w:t>,</w:t>
            </w:r>
            <w:r w:rsidRPr="00F56A31">
              <w:rPr>
                <w:sz w:val="22"/>
              </w:rPr>
              <w:t xml:space="preserve"> was </w:t>
            </w:r>
            <w:r w:rsidR="48FDC95B" w:rsidRPr="7933BC57">
              <w:rPr>
                <w:sz w:val="22"/>
              </w:rPr>
              <w:t>launched</w:t>
            </w:r>
            <w:r w:rsidRPr="7933BC57">
              <w:rPr>
                <w:sz w:val="22"/>
              </w:rPr>
              <w:t>.</w:t>
            </w:r>
            <w:r w:rsidRPr="00F56A31">
              <w:rPr>
                <w:sz w:val="22"/>
              </w:rPr>
              <w:t xml:space="preserve"> The purpose of the project is to create a comprehensive education, training and support framework for countries </w:t>
            </w:r>
            <w:r w:rsidR="00A7075B" w:rsidRPr="00F56A31">
              <w:rPr>
                <w:sz w:val="22"/>
              </w:rPr>
              <w:t xml:space="preserve">to </w:t>
            </w:r>
            <w:r w:rsidRPr="00F56A31">
              <w:rPr>
                <w:sz w:val="22"/>
              </w:rPr>
              <w:t>us</w:t>
            </w:r>
            <w:r w:rsidR="00A7075B" w:rsidRPr="00F56A31">
              <w:rPr>
                <w:sz w:val="22"/>
              </w:rPr>
              <w:t>e</w:t>
            </w:r>
            <w:r w:rsidRPr="00F56A31">
              <w:rPr>
                <w:sz w:val="22"/>
              </w:rPr>
              <w:t xml:space="preserve"> open-source technologies </w:t>
            </w:r>
            <w:r w:rsidR="00A7075B" w:rsidRPr="00F56A31">
              <w:rPr>
                <w:sz w:val="22"/>
              </w:rPr>
              <w:t>to</w:t>
            </w:r>
            <w:r w:rsidRPr="00F56A31">
              <w:rPr>
                <w:sz w:val="22"/>
              </w:rPr>
              <w:t xml:space="preserve"> develop digital public services and products. Further</w:t>
            </w:r>
            <w:r w:rsidR="002A0848" w:rsidRPr="00F56A31">
              <w:rPr>
                <w:sz w:val="22"/>
              </w:rPr>
              <w:t>more</w:t>
            </w:r>
            <w:r w:rsidRPr="00F56A31">
              <w:rPr>
                <w:sz w:val="22"/>
              </w:rPr>
              <w:t>, webinars, workshops</w:t>
            </w:r>
            <w:r w:rsidR="002A0848" w:rsidRPr="00F56A31">
              <w:rPr>
                <w:sz w:val="22"/>
              </w:rPr>
              <w:t>,</w:t>
            </w:r>
            <w:r w:rsidRPr="00F56A31">
              <w:rPr>
                <w:sz w:val="22"/>
              </w:rPr>
              <w:t xml:space="preserve"> and events were organized on topics such as open-source generative </w:t>
            </w:r>
            <w:r w:rsidR="006E5AE1" w:rsidRPr="00F56A31">
              <w:rPr>
                <w:sz w:val="22"/>
              </w:rPr>
              <w:t xml:space="preserve">artificial intelligence </w:t>
            </w:r>
            <w:r w:rsidRPr="00F56A31">
              <w:rPr>
                <w:sz w:val="22"/>
              </w:rPr>
              <w:t xml:space="preserve">for education and public services, data stewardship and governance, cloud infrastructure, etc. This resulted in </w:t>
            </w:r>
            <w:r w:rsidRPr="00F56A31">
              <w:rPr>
                <w:b/>
                <w:bCs/>
                <w:sz w:val="22"/>
              </w:rPr>
              <w:t xml:space="preserve">enhanced knowledge of the stakeholders and </w:t>
            </w:r>
            <w:r w:rsidR="00DA0904" w:rsidRPr="00F56A31">
              <w:rPr>
                <w:b/>
                <w:bCs/>
                <w:sz w:val="22"/>
              </w:rPr>
              <w:t xml:space="preserve">a </w:t>
            </w:r>
            <w:r w:rsidRPr="00F56A31">
              <w:rPr>
                <w:b/>
                <w:bCs/>
                <w:sz w:val="22"/>
              </w:rPr>
              <w:t>strengthened international open-source ecosystem</w:t>
            </w:r>
            <w:r w:rsidR="00E526AB" w:rsidRPr="00F56A31">
              <w:rPr>
                <w:b/>
                <w:bCs/>
                <w:sz w:val="22"/>
              </w:rPr>
              <w:t>.</w:t>
            </w:r>
          </w:p>
          <w:p w14:paraId="14DA51BA" w14:textId="77777777" w:rsidR="00A77297" w:rsidRPr="008A384E" w:rsidRDefault="00A77297">
            <w:pPr>
              <w:pStyle w:val="ListParagraph"/>
              <w:rPr>
                <w:b/>
                <w:bCs/>
                <w:sz w:val="22"/>
              </w:rPr>
            </w:pPr>
          </w:p>
          <w:p w14:paraId="167E1195" w14:textId="433BEF6D" w:rsidR="00A77297" w:rsidRPr="008A384E" w:rsidRDefault="20F80D7D" w:rsidP="6FE235BD">
            <w:pPr>
              <w:pStyle w:val="ListParagraph"/>
              <w:numPr>
                <w:ilvl w:val="0"/>
                <w:numId w:val="138"/>
              </w:numPr>
              <w:shd w:val="clear" w:color="auto" w:fill="FFFFFF" w:themeFill="background1"/>
              <w:ind w:right="-20"/>
              <w:rPr>
                <w:b/>
                <w:bCs/>
                <w:sz w:val="22"/>
              </w:rPr>
            </w:pPr>
            <w:r w:rsidRPr="00F56A31">
              <w:rPr>
                <w:b/>
                <w:bCs/>
                <w:sz w:val="22"/>
              </w:rPr>
              <w:t>Digital Health:</w:t>
            </w:r>
            <w:r w:rsidRPr="00F56A31">
              <w:rPr>
                <w:sz w:val="22"/>
              </w:rPr>
              <w:t xml:space="preserve"> BDT was instrumental i</w:t>
            </w:r>
            <w:r w:rsidR="71387708" w:rsidRPr="00F56A31">
              <w:rPr>
                <w:sz w:val="22"/>
              </w:rPr>
              <w:t>n</w:t>
            </w:r>
            <w:r w:rsidRPr="00F56A31">
              <w:rPr>
                <w:sz w:val="22"/>
              </w:rPr>
              <w:t xml:space="preserve"> develop</w:t>
            </w:r>
            <w:r w:rsidR="71387708" w:rsidRPr="00F56A31">
              <w:rPr>
                <w:sz w:val="22"/>
              </w:rPr>
              <w:t>ing</w:t>
            </w:r>
            <w:r w:rsidRPr="00F56A31">
              <w:rPr>
                <w:sz w:val="22"/>
              </w:rPr>
              <w:t xml:space="preserve"> the “Tech Saves Lives and Money: The Case for Using Digital Solutions to Help Beat Non-</w:t>
            </w:r>
            <w:r w:rsidR="6F6A10A5" w:rsidRPr="00F56A31">
              <w:rPr>
                <w:sz w:val="22"/>
              </w:rPr>
              <w:t>Communicable</w:t>
            </w:r>
            <w:r w:rsidRPr="00F56A31">
              <w:rPr>
                <w:sz w:val="22"/>
              </w:rPr>
              <w:t xml:space="preserve"> Diseases” report jointly with UN Interagency Task Force on the Prevention and Control of Non-Communicable Diseases (UNIATF). The joint </w:t>
            </w:r>
            <w:r w:rsidR="00E5413F" w:rsidRPr="00F56A31">
              <w:rPr>
                <w:rFonts w:ascii="Calibri" w:hAnsi="Calibri" w:cs="Calibri"/>
                <w:sz w:val="22"/>
              </w:rPr>
              <w:t>World Health Organization (</w:t>
            </w:r>
            <w:r w:rsidRPr="00F56A31">
              <w:rPr>
                <w:sz w:val="22"/>
              </w:rPr>
              <w:t>WHO</w:t>
            </w:r>
            <w:r w:rsidR="00E5413F" w:rsidRPr="00F56A31">
              <w:rPr>
                <w:sz w:val="22"/>
              </w:rPr>
              <w:t>)</w:t>
            </w:r>
            <w:r w:rsidR="006F375E" w:rsidRPr="00F56A31">
              <w:rPr>
                <w:sz w:val="22"/>
              </w:rPr>
              <w:t xml:space="preserve"> and </w:t>
            </w:r>
            <w:r w:rsidRPr="00F56A31">
              <w:rPr>
                <w:sz w:val="22"/>
              </w:rPr>
              <w:t>ITU report reviewed and assessed the eff</w:t>
            </w:r>
            <w:r w:rsidR="48BFAB9A" w:rsidRPr="00F56A31">
              <w:rPr>
                <w:sz w:val="22"/>
              </w:rPr>
              <w:t>e</w:t>
            </w:r>
            <w:r w:rsidRPr="00F56A31">
              <w:rPr>
                <w:sz w:val="22"/>
              </w:rPr>
              <w:t>ctiveness of three broad categories of digital health interventions. The outcomes demonstrate the strong potential of digital technology to strengthen national health systems. Through these initiatives</w:t>
            </w:r>
            <w:r w:rsidR="002A0848" w:rsidRPr="00F56A31">
              <w:rPr>
                <w:sz w:val="22"/>
              </w:rPr>
              <w:t>,</w:t>
            </w:r>
            <w:r w:rsidRPr="00F56A31">
              <w:rPr>
                <w:sz w:val="22"/>
              </w:rPr>
              <w:t xml:space="preserve"> </w:t>
            </w:r>
            <w:r w:rsidR="00F8582F">
              <w:rPr>
                <w:sz w:val="22"/>
              </w:rPr>
              <w:t>BDT</w:t>
            </w:r>
            <w:r w:rsidRPr="00F56A31">
              <w:rPr>
                <w:sz w:val="22"/>
              </w:rPr>
              <w:t xml:space="preserve">contributed to </w:t>
            </w:r>
            <w:r w:rsidRPr="00F56A31">
              <w:rPr>
                <w:b/>
                <w:bCs/>
                <w:sz w:val="22"/>
              </w:rPr>
              <w:t xml:space="preserve">strengthened knowledge of Member States on the cost-benefit of digital health interventions for the global non-communicable diseases (NCD) response. </w:t>
            </w:r>
          </w:p>
          <w:p w14:paraId="0BBDF968" w14:textId="77777777" w:rsidR="0042355A" w:rsidRPr="008A384E" w:rsidRDefault="0042355A" w:rsidP="0042355A">
            <w:pPr>
              <w:pStyle w:val="ListParagraph"/>
              <w:shd w:val="clear" w:color="auto" w:fill="FFFFFF" w:themeFill="background1"/>
              <w:ind w:right="-20"/>
              <w:rPr>
                <w:b/>
                <w:bCs/>
                <w:sz w:val="22"/>
              </w:rPr>
            </w:pPr>
          </w:p>
          <w:p w14:paraId="161C3CB7" w14:textId="6D5D06A1" w:rsidR="00A77297" w:rsidRPr="008A384E" w:rsidRDefault="36AF762F" w:rsidP="6C7E1B91">
            <w:pPr>
              <w:pStyle w:val="ListParagraph"/>
              <w:numPr>
                <w:ilvl w:val="0"/>
                <w:numId w:val="138"/>
              </w:numPr>
              <w:shd w:val="clear" w:color="auto" w:fill="FFFFFF" w:themeFill="background1"/>
              <w:ind w:right="-20"/>
              <w:rPr>
                <w:b/>
                <w:bCs/>
                <w:szCs w:val="24"/>
              </w:rPr>
            </w:pPr>
            <w:r w:rsidRPr="6C7E1B91">
              <w:rPr>
                <w:b/>
                <w:bCs/>
                <w:sz w:val="22"/>
              </w:rPr>
              <w:t xml:space="preserve">Digital </w:t>
            </w:r>
            <w:r w:rsidR="00FF28B8" w:rsidRPr="6C7E1B91">
              <w:rPr>
                <w:b/>
                <w:bCs/>
                <w:sz w:val="22"/>
              </w:rPr>
              <w:t>a</w:t>
            </w:r>
            <w:r w:rsidRPr="6C7E1B91">
              <w:rPr>
                <w:b/>
                <w:bCs/>
                <w:sz w:val="22"/>
              </w:rPr>
              <w:t>griculture</w:t>
            </w:r>
            <w:r w:rsidRPr="6C7E1B91">
              <w:rPr>
                <w:sz w:val="22"/>
              </w:rPr>
              <w:t>: a new project</w:t>
            </w:r>
            <w:r w:rsidR="433E7B5E" w:rsidRPr="6C7E1B91">
              <w:rPr>
                <w:sz w:val="22"/>
              </w:rPr>
              <w:t xml:space="preserve"> “</w:t>
            </w:r>
            <w:r w:rsidR="433E7B5E" w:rsidRPr="009661A4">
              <w:rPr>
                <w:rFonts w:eastAsia="SimSun" w:cs="Times New Roman"/>
                <w:sz w:val="22"/>
                <w:szCs w:val="20"/>
              </w:rPr>
              <w:t>MERIAN - Strengthening capacities for research, extension and agricultural digital education</w:t>
            </w:r>
            <w:r w:rsidR="433E7B5E" w:rsidRPr="6C7E1B91">
              <w:rPr>
                <w:sz w:val="22"/>
              </w:rPr>
              <w:t>”</w:t>
            </w:r>
            <w:r w:rsidR="005F0E3A" w:rsidRPr="6C7E1B91">
              <w:rPr>
                <w:sz w:val="22"/>
              </w:rPr>
              <w:t>,</w:t>
            </w:r>
            <w:r w:rsidRPr="6C7E1B91">
              <w:rPr>
                <w:sz w:val="22"/>
              </w:rPr>
              <w:t xml:space="preserve"> between</w:t>
            </w:r>
            <w:r w:rsidRPr="6C7E1B91">
              <w:rPr>
                <w:b/>
                <w:bCs/>
                <w:sz w:val="22"/>
              </w:rPr>
              <w:t xml:space="preserve"> </w:t>
            </w:r>
            <w:r w:rsidRPr="6C7E1B91">
              <w:rPr>
                <w:rFonts w:eastAsiaTheme="minorEastAsia"/>
                <w:sz w:val="22"/>
              </w:rPr>
              <w:t xml:space="preserve">ITU and </w:t>
            </w:r>
            <w:r w:rsidR="00A14EE4" w:rsidRPr="6C7E1B91">
              <w:rPr>
                <w:rFonts w:eastAsiaTheme="minorEastAsia"/>
                <w:sz w:val="22"/>
              </w:rPr>
              <w:t xml:space="preserve">the Food and Agriculture Organization </w:t>
            </w:r>
            <w:r w:rsidR="004E2B1F" w:rsidRPr="6C7E1B91">
              <w:rPr>
                <w:rFonts w:eastAsiaTheme="minorEastAsia"/>
                <w:sz w:val="22"/>
              </w:rPr>
              <w:t>(</w:t>
            </w:r>
            <w:r w:rsidRPr="6C7E1B91">
              <w:rPr>
                <w:rFonts w:eastAsiaTheme="minorEastAsia"/>
                <w:sz w:val="22"/>
              </w:rPr>
              <w:t>FAO</w:t>
            </w:r>
            <w:r w:rsidR="004E2B1F" w:rsidRPr="6C7E1B91">
              <w:rPr>
                <w:rFonts w:eastAsiaTheme="minorEastAsia"/>
                <w:sz w:val="22"/>
              </w:rPr>
              <w:t>)</w:t>
            </w:r>
            <w:r w:rsidRPr="6C7E1B91">
              <w:rPr>
                <w:rFonts w:eastAsiaTheme="minorEastAsia"/>
                <w:sz w:val="22"/>
              </w:rPr>
              <w:t xml:space="preserve"> </w:t>
            </w:r>
            <w:r w:rsidR="005F0E3A" w:rsidRPr="6C7E1B91">
              <w:rPr>
                <w:rFonts w:eastAsiaTheme="minorEastAsia"/>
                <w:sz w:val="22"/>
              </w:rPr>
              <w:t xml:space="preserve">and </w:t>
            </w:r>
            <w:r w:rsidRPr="6C7E1B91">
              <w:rPr>
                <w:rFonts w:eastAsiaTheme="minorEastAsia"/>
                <w:sz w:val="22"/>
              </w:rPr>
              <w:t>funded by the European Union</w:t>
            </w:r>
            <w:r w:rsidR="005F0E3A" w:rsidRPr="6C7E1B91">
              <w:rPr>
                <w:rFonts w:eastAsiaTheme="minorEastAsia"/>
                <w:sz w:val="22"/>
              </w:rPr>
              <w:t xml:space="preserve"> </w:t>
            </w:r>
            <w:r w:rsidR="00D43ECC" w:rsidRPr="6C7E1B91">
              <w:rPr>
                <w:rFonts w:eastAsiaTheme="minorEastAsia"/>
                <w:sz w:val="22"/>
              </w:rPr>
              <w:t xml:space="preserve">was signed </w:t>
            </w:r>
            <w:r w:rsidRPr="6C7E1B91">
              <w:rPr>
                <w:rFonts w:eastAsiaTheme="minorEastAsia"/>
                <w:sz w:val="22"/>
              </w:rPr>
              <w:t xml:space="preserve">to enhance the formal training and education of agriculture professionals, enabling them to effectively utilize technology in agricultural practices and extension services. GovStack will be used as a framework in the development of the web platform and app to deliver the </w:t>
            </w:r>
            <w:r w:rsidR="01D15290" w:rsidRPr="6C7E1B91">
              <w:rPr>
                <w:rFonts w:eastAsiaTheme="minorEastAsia"/>
                <w:sz w:val="22"/>
              </w:rPr>
              <w:t>extensions</w:t>
            </w:r>
            <w:r w:rsidRPr="6C7E1B91">
              <w:rPr>
                <w:rFonts w:eastAsiaTheme="minorEastAsia"/>
                <w:sz w:val="22"/>
              </w:rPr>
              <w:t xml:space="preserve"> </w:t>
            </w:r>
            <w:r w:rsidR="2836360B" w:rsidRPr="6C7E1B91">
              <w:rPr>
                <w:rFonts w:eastAsiaTheme="minorEastAsia"/>
                <w:sz w:val="22"/>
              </w:rPr>
              <w:t xml:space="preserve">of </w:t>
            </w:r>
            <w:r w:rsidRPr="6C7E1B91">
              <w:rPr>
                <w:rFonts w:eastAsiaTheme="minorEastAsia"/>
                <w:sz w:val="22"/>
              </w:rPr>
              <w:t xml:space="preserve">services. </w:t>
            </w:r>
            <w:r w:rsidR="00F8582F">
              <w:rPr>
                <w:rFonts w:eastAsiaTheme="minorEastAsia"/>
                <w:sz w:val="22"/>
              </w:rPr>
              <w:t>BDT</w:t>
            </w:r>
            <w:r w:rsidRPr="6C7E1B91">
              <w:rPr>
                <w:rFonts w:eastAsiaTheme="minorEastAsia"/>
                <w:sz w:val="22"/>
              </w:rPr>
              <w:t xml:space="preserve"> also continued to expand the benefits of digital transformation to the rural and remote areas of </w:t>
            </w:r>
            <w:r w:rsidRPr="6C7E1B91">
              <w:rPr>
                <w:rFonts w:eastAsiaTheme="minorEastAsia"/>
                <w:b/>
                <w:bCs/>
                <w:sz w:val="22"/>
              </w:rPr>
              <w:t>Papua New Guinea</w:t>
            </w:r>
            <w:r w:rsidRPr="6C7E1B91">
              <w:rPr>
                <w:rFonts w:eastAsiaTheme="minorEastAsia"/>
                <w:sz w:val="22"/>
              </w:rPr>
              <w:t xml:space="preserve"> through the EU STREIT program</w:t>
            </w:r>
            <w:r w:rsidR="00196942" w:rsidRPr="6C7E1B91">
              <w:rPr>
                <w:rFonts w:eastAsiaTheme="minorEastAsia"/>
                <w:sz w:val="22"/>
              </w:rPr>
              <w:t>me</w:t>
            </w:r>
            <w:r w:rsidRPr="6C7E1B91">
              <w:rPr>
                <w:rFonts w:eastAsiaTheme="minorEastAsia"/>
                <w:sz w:val="22"/>
              </w:rPr>
              <w:t>, spearheaded by FAO in collaboration with ILO, ITU, UNCDF, and UNDP. This initiative involved the setup of four resource centres and organizing ongoing training sessions for farmers on diverse digital skills and e-commerce. A total of 542 participants benefited from these sessions. The newly acquired skills have empowered farmers to effectively use digital technologies, thereby fostering economic growth. Further</w:t>
            </w:r>
            <w:r w:rsidR="002A0848" w:rsidRPr="6C7E1B91">
              <w:rPr>
                <w:rFonts w:eastAsiaTheme="minorEastAsia"/>
                <w:sz w:val="22"/>
              </w:rPr>
              <w:t>more</w:t>
            </w:r>
            <w:r w:rsidRPr="6C7E1B91">
              <w:rPr>
                <w:rFonts w:eastAsiaTheme="minorEastAsia"/>
                <w:sz w:val="22"/>
              </w:rPr>
              <w:t xml:space="preserve">, farmers are able to share their knowledge with fellow villagers, contributing to the overall development of their communities. </w:t>
            </w:r>
            <w:r w:rsidR="2B237DD3" w:rsidRPr="6C7E1B91">
              <w:rPr>
                <w:rFonts w:eastAsiaTheme="minorEastAsia"/>
                <w:sz w:val="22"/>
              </w:rPr>
              <w:t xml:space="preserve">FAO and ITU enhanced sharing of knowledge on digital agriculture through </w:t>
            </w:r>
            <w:r w:rsidR="002A0848" w:rsidRPr="6C7E1B91">
              <w:rPr>
                <w:rFonts w:eastAsiaTheme="minorEastAsia"/>
                <w:sz w:val="22"/>
              </w:rPr>
              <w:t xml:space="preserve">the </w:t>
            </w:r>
            <w:r w:rsidR="2B237DD3" w:rsidRPr="6C7E1B91">
              <w:rPr>
                <w:rFonts w:eastAsiaTheme="minorEastAsia"/>
                <w:sz w:val="22"/>
              </w:rPr>
              <w:t>Digital Agriculture Sol</w:t>
            </w:r>
            <w:r w:rsidR="6C0087B5" w:rsidRPr="6C7E1B91">
              <w:rPr>
                <w:rFonts w:eastAsiaTheme="minorEastAsia"/>
                <w:sz w:val="22"/>
              </w:rPr>
              <w:t>utions Forum for Asia-Pacific 20</w:t>
            </w:r>
            <w:r w:rsidR="000D2B37" w:rsidRPr="6C7E1B91">
              <w:rPr>
                <w:rFonts w:eastAsiaTheme="minorEastAsia"/>
                <w:sz w:val="22"/>
              </w:rPr>
              <w:t>2</w:t>
            </w:r>
            <w:r w:rsidR="6C0087B5" w:rsidRPr="6C7E1B91">
              <w:rPr>
                <w:rFonts w:eastAsiaTheme="minorEastAsia"/>
                <w:sz w:val="22"/>
              </w:rPr>
              <w:t>3.</w:t>
            </w:r>
          </w:p>
          <w:p w14:paraId="5451EB5B" w14:textId="77777777" w:rsidR="00A77297" w:rsidRPr="008A384E" w:rsidRDefault="00A77297">
            <w:pPr>
              <w:pStyle w:val="ListParagraph"/>
              <w:shd w:val="clear" w:color="auto" w:fill="FFFFFF" w:themeFill="background1"/>
              <w:ind w:right="-20"/>
              <w:rPr>
                <w:b/>
                <w:bCs/>
                <w:sz w:val="22"/>
              </w:rPr>
            </w:pPr>
          </w:p>
          <w:p w14:paraId="448F9278" w14:textId="24D44D1E" w:rsidR="00BE6FA0" w:rsidRPr="008A384E" w:rsidRDefault="00A77297" w:rsidP="00BE6FA0">
            <w:pPr>
              <w:pStyle w:val="ListParagraph"/>
              <w:numPr>
                <w:ilvl w:val="0"/>
                <w:numId w:val="138"/>
              </w:numPr>
              <w:shd w:val="clear" w:color="auto" w:fill="FFFFFF" w:themeFill="background1"/>
              <w:ind w:right="-20"/>
              <w:rPr>
                <w:rFonts w:eastAsiaTheme="minorEastAsia"/>
                <w:sz w:val="22"/>
              </w:rPr>
            </w:pPr>
            <w:r w:rsidRPr="00F56A31">
              <w:rPr>
                <w:b/>
                <w:bCs/>
                <w:sz w:val="22"/>
              </w:rPr>
              <w:t xml:space="preserve">Other digital solutions: </w:t>
            </w:r>
            <w:r w:rsidR="00B77F13">
              <w:rPr>
                <w:rFonts w:eastAsiaTheme="minorEastAsia"/>
                <w:sz w:val="22"/>
              </w:rPr>
              <w:t xml:space="preserve">BDT </w:t>
            </w:r>
            <w:r w:rsidRPr="00F56A31">
              <w:rPr>
                <w:rFonts w:eastAsiaTheme="minorEastAsia"/>
                <w:sz w:val="22"/>
              </w:rPr>
              <w:t>also developed an enhanced Learning Management System (LMS)</w:t>
            </w:r>
            <w:r w:rsidR="002A0848" w:rsidRPr="00F56A31">
              <w:rPr>
                <w:rFonts w:eastAsiaTheme="minorEastAsia"/>
                <w:sz w:val="22"/>
              </w:rPr>
              <w:t>,</w:t>
            </w:r>
            <w:r w:rsidRPr="00F56A31">
              <w:rPr>
                <w:rFonts w:eastAsiaTheme="minorEastAsia"/>
                <w:sz w:val="22"/>
              </w:rPr>
              <w:t xml:space="preserve"> which was handed over to the </w:t>
            </w:r>
            <w:r w:rsidRPr="00F56A31">
              <w:rPr>
                <w:rFonts w:eastAsiaTheme="minorEastAsia"/>
                <w:b/>
                <w:bCs/>
                <w:sz w:val="22"/>
              </w:rPr>
              <w:t>Papua New Guinea</w:t>
            </w:r>
            <w:r w:rsidRPr="00F56A31">
              <w:rPr>
                <w:rFonts w:eastAsiaTheme="minorEastAsia"/>
                <w:sz w:val="22"/>
              </w:rPr>
              <w:t xml:space="preserve"> </w:t>
            </w:r>
            <w:r w:rsidRPr="00F56A31">
              <w:rPr>
                <w:rFonts w:eastAsiaTheme="minorEastAsia"/>
                <w:b/>
                <w:bCs/>
                <w:sz w:val="22"/>
              </w:rPr>
              <w:t>University of Technology</w:t>
            </w:r>
            <w:r w:rsidRPr="00F56A31">
              <w:rPr>
                <w:rFonts w:eastAsiaTheme="minorEastAsia"/>
                <w:sz w:val="22"/>
              </w:rPr>
              <w:t xml:space="preserve">. A </w:t>
            </w:r>
            <w:hyperlink r:id="rId33" w:history="1">
              <w:r w:rsidRPr="00F56A31">
                <w:rPr>
                  <w:rStyle w:val="Hyperlink"/>
                  <w:rFonts w:eastAsiaTheme="minorEastAsia"/>
                  <w:sz w:val="22"/>
                </w:rPr>
                <w:t>number of digital solutions</w:t>
              </w:r>
            </w:hyperlink>
            <w:r w:rsidRPr="00F56A31">
              <w:rPr>
                <w:rFonts w:eastAsiaTheme="minorEastAsia"/>
                <w:sz w:val="22"/>
              </w:rPr>
              <w:t xml:space="preserve"> continue to be developed in close cooperation with the Papua New Guinea government and programme partners in alignment with the e-agriculture strategies previously developed.</w:t>
            </w:r>
          </w:p>
          <w:p w14:paraId="52F2D89D" w14:textId="77777777" w:rsidR="00BE6FA0" w:rsidRPr="008A384E" w:rsidRDefault="00BE6FA0" w:rsidP="00BE6FA0">
            <w:pPr>
              <w:pStyle w:val="ListParagraph"/>
              <w:rPr>
                <w:b/>
                <w:bCs/>
                <w:sz w:val="22"/>
              </w:rPr>
            </w:pPr>
          </w:p>
          <w:p w14:paraId="293EC9C4" w14:textId="54194694" w:rsidR="00A77297" w:rsidRPr="008A384E" w:rsidRDefault="00A77297" w:rsidP="00BE6FA0">
            <w:pPr>
              <w:pStyle w:val="ListParagraph"/>
              <w:numPr>
                <w:ilvl w:val="0"/>
                <w:numId w:val="138"/>
              </w:numPr>
              <w:shd w:val="clear" w:color="auto" w:fill="FFFFFF" w:themeFill="background1"/>
              <w:ind w:right="-20"/>
              <w:rPr>
                <w:rFonts w:eastAsiaTheme="minorEastAsia"/>
                <w:sz w:val="22"/>
              </w:rPr>
            </w:pPr>
            <w:r w:rsidRPr="00180FFD">
              <w:rPr>
                <w:b/>
                <w:bCs/>
                <w:sz w:val="22"/>
              </w:rPr>
              <w:t>GovStack</w:t>
            </w:r>
            <w:r w:rsidRPr="00F56A31">
              <w:rPr>
                <w:sz w:val="22"/>
              </w:rPr>
              <w:t xml:space="preserve"> launched the 1st Edition of the GovStack Women in Govtech Challenge, selecting 139 women from 240 applicants to train them on GovStack </w:t>
            </w:r>
            <w:r w:rsidR="00917FC9" w:rsidRPr="00F56A31">
              <w:rPr>
                <w:sz w:val="22"/>
              </w:rPr>
              <w:t>t</w:t>
            </w:r>
            <w:r w:rsidRPr="00F56A31">
              <w:rPr>
                <w:sz w:val="22"/>
              </w:rPr>
              <w:t xml:space="preserve">echnical </w:t>
            </w:r>
            <w:r w:rsidR="00917FC9" w:rsidRPr="00F56A31">
              <w:rPr>
                <w:sz w:val="22"/>
              </w:rPr>
              <w:t>s</w:t>
            </w:r>
            <w:r w:rsidRPr="00F56A31">
              <w:rPr>
                <w:sz w:val="22"/>
              </w:rPr>
              <w:t xml:space="preserve">pecifications, </w:t>
            </w:r>
            <w:r w:rsidR="006120D9" w:rsidRPr="00F56A31">
              <w:rPr>
                <w:sz w:val="22"/>
              </w:rPr>
              <w:t>t</w:t>
            </w:r>
            <w:r w:rsidRPr="00F56A31">
              <w:rPr>
                <w:sz w:val="22"/>
              </w:rPr>
              <w:t xml:space="preserve">eam </w:t>
            </w:r>
            <w:r w:rsidR="006120D9" w:rsidRPr="00F56A31">
              <w:rPr>
                <w:sz w:val="22"/>
              </w:rPr>
              <w:t>m</w:t>
            </w:r>
            <w:r w:rsidRPr="00F56A31">
              <w:rPr>
                <w:sz w:val="22"/>
              </w:rPr>
              <w:t xml:space="preserve">anagement and </w:t>
            </w:r>
            <w:r w:rsidR="0066662A" w:rsidRPr="00F56A31">
              <w:rPr>
                <w:sz w:val="22"/>
              </w:rPr>
              <w:t>l</w:t>
            </w:r>
            <w:r w:rsidRPr="00F56A31">
              <w:rPr>
                <w:sz w:val="22"/>
              </w:rPr>
              <w:t xml:space="preserve">eadership. The first </w:t>
            </w:r>
            <w:r w:rsidR="0066662A" w:rsidRPr="00F56A31">
              <w:rPr>
                <w:sz w:val="22"/>
              </w:rPr>
              <w:t>grou</w:t>
            </w:r>
            <w:r w:rsidR="002B635E" w:rsidRPr="00F56A31">
              <w:rPr>
                <w:sz w:val="22"/>
              </w:rPr>
              <w:t>p</w:t>
            </w:r>
            <w:r w:rsidR="007221F2" w:rsidRPr="00F56A31">
              <w:rPr>
                <w:sz w:val="22"/>
              </w:rPr>
              <w:t xml:space="preserve"> include</w:t>
            </w:r>
            <w:r w:rsidR="00FD288E" w:rsidRPr="00F56A31">
              <w:rPr>
                <w:sz w:val="22"/>
              </w:rPr>
              <w:t>s</w:t>
            </w:r>
            <w:r w:rsidR="00174CA4" w:rsidRPr="00F56A31">
              <w:rPr>
                <w:sz w:val="22"/>
              </w:rPr>
              <w:t xml:space="preserve"> input from</w:t>
            </w:r>
            <w:r w:rsidRPr="00F56A31">
              <w:rPr>
                <w:sz w:val="22"/>
              </w:rPr>
              <w:t xml:space="preserve"> 59 countries, and the best projects will be featured </w:t>
            </w:r>
            <w:r w:rsidR="32602A63" w:rsidRPr="1AF27003">
              <w:rPr>
                <w:sz w:val="22"/>
              </w:rPr>
              <w:t>at</w:t>
            </w:r>
            <w:r w:rsidRPr="00F56A31">
              <w:rPr>
                <w:sz w:val="22"/>
              </w:rPr>
              <w:t xml:space="preserve"> WSIS 2024. A </w:t>
            </w:r>
            <w:r w:rsidR="00BF0387" w:rsidRPr="00F56A31">
              <w:rPr>
                <w:sz w:val="22"/>
              </w:rPr>
              <w:t>d</w:t>
            </w:r>
            <w:r w:rsidRPr="00F56A31">
              <w:rPr>
                <w:sz w:val="22"/>
              </w:rPr>
              <w:t xml:space="preserve">igital </w:t>
            </w:r>
            <w:r w:rsidR="00BF0387" w:rsidRPr="00F56A31">
              <w:rPr>
                <w:sz w:val="22"/>
              </w:rPr>
              <w:t>g</w:t>
            </w:r>
            <w:r w:rsidRPr="00F56A31">
              <w:rPr>
                <w:sz w:val="22"/>
              </w:rPr>
              <w:t xml:space="preserve">overnment </w:t>
            </w:r>
            <w:r w:rsidR="00BF0387" w:rsidRPr="00F56A31">
              <w:rPr>
                <w:sz w:val="22"/>
              </w:rPr>
              <w:t>s</w:t>
            </w:r>
            <w:r w:rsidRPr="00F56A31">
              <w:rPr>
                <w:sz w:val="22"/>
              </w:rPr>
              <w:t>andbox environment has been developed to serve as a platform for testing and learning the development of interoperable and secure digital government services. Four digital products/building blocks were developed and deployed in</w:t>
            </w:r>
            <w:r w:rsidR="008F2141" w:rsidRPr="00F56A31">
              <w:rPr>
                <w:sz w:val="22"/>
              </w:rPr>
              <w:t xml:space="preserve"> the</w:t>
            </w:r>
            <w:r w:rsidRPr="00F56A31">
              <w:rPr>
                <w:sz w:val="22"/>
              </w:rPr>
              <w:t xml:space="preserve"> GovStack </w:t>
            </w:r>
            <w:r w:rsidR="009076DB" w:rsidRPr="00F56A31">
              <w:rPr>
                <w:sz w:val="22"/>
              </w:rPr>
              <w:t>s</w:t>
            </w:r>
            <w:r w:rsidRPr="00F56A31">
              <w:rPr>
                <w:sz w:val="22"/>
              </w:rPr>
              <w:t xml:space="preserve">andbox: </w:t>
            </w:r>
            <w:r w:rsidR="007C5677" w:rsidRPr="00F56A31">
              <w:rPr>
                <w:sz w:val="22"/>
              </w:rPr>
              <w:t>i</w:t>
            </w:r>
            <w:r w:rsidRPr="00F56A31">
              <w:rPr>
                <w:sz w:val="22"/>
              </w:rPr>
              <w:t xml:space="preserve">dentity, </w:t>
            </w:r>
            <w:r w:rsidR="007C5677" w:rsidRPr="00F56A31">
              <w:rPr>
                <w:sz w:val="22"/>
              </w:rPr>
              <w:t>p</w:t>
            </w:r>
            <w:r w:rsidRPr="00F56A31">
              <w:rPr>
                <w:sz w:val="22"/>
              </w:rPr>
              <w:t xml:space="preserve">ayments, </w:t>
            </w:r>
            <w:r w:rsidR="007C5677" w:rsidRPr="00F56A31">
              <w:rPr>
                <w:sz w:val="22"/>
              </w:rPr>
              <w:t>i</w:t>
            </w:r>
            <w:r w:rsidRPr="00F56A31">
              <w:rPr>
                <w:sz w:val="22"/>
              </w:rPr>
              <w:t xml:space="preserve">nformation </w:t>
            </w:r>
            <w:r w:rsidR="007C5677" w:rsidRPr="00F56A31">
              <w:rPr>
                <w:sz w:val="22"/>
              </w:rPr>
              <w:t>m</w:t>
            </w:r>
            <w:r w:rsidRPr="00F56A31">
              <w:rPr>
                <w:sz w:val="22"/>
              </w:rPr>
              <w:t xml:space="preserve">ediator and </w:t>
            </w:r>
            <w:r w:rsidR="007C5677" w:rsidRPr="00F56A31">
              <w:rPr>
                <w:sz w:val="22"/>
              </w:rPr>
              <w:t>c</w:t>
            </w:r>
            <w:r w:rsidRPr="00F56A31">
              <w:rPr>
                <w:sz w:val="22"/>
              </w:rPr>
              <w:t xml:space="preserve">onsent. These reusable software components were integrated to demonstrate the digitalization of </w:t>
            </w:r>
            <w:r w:rsidR="007C5677" w:rsidRPr="00F56A31">
              <w:rPr>
                <w:sz w:val="22"/>
              </w:rPr>
              <w:t>g</w:t>
            </w:r>
            <w:r w:rsidRPr="00F56A31">
              <w:rPr>
                <w:sz w:val="22"/>
              </w:rPr>
              <w:t xml:space="preserve">overnment </w:t>
            </w:r>
            <w:r w:rsidR="007C5677" w:rsidRPr="00F56A31">
              <w:rPr>
                <w:sz w:val="22"/>
              </w:rPr>
              <w:t>s</w:t>
            </w:r>
            <w:r w:rsidRPr="00F56A31">
              <w:rPr>
                <w:sz w:val="22"/>
              </w:rPr>
              <w:t>ervices using these building blocks. Digital teams in countries are continuously exploring the reutilization of these platforms to complement their current technology stack.</w:t>
            </w:r>
          </w:p>
          <w:p w14:paraId="06FC90CE" w14:textId="77777777" w:rsidR="000B3913" w:rsidRPr="008A384E" w:rsidRDefault="000B3913" w:rsidP="000B3913">
            <w:pPr>
              <w:pStyle w:val="ListParagraph"/>
              <w:rPr>
                <w:rFonts w:eastAsiaTheme="minorEastAsia"/>
                <w:sz w:val="22"/>
              </w:rPr>
            </w:pPr>
          </w:p>
          <w:p w14:paraId="712D21EF" w14:textId="7F9F50D6" w:rsidR="00A77297" w:rsidRPr="008A384E" w:rsidRDefault="00A77297" w:rsidP="000B3913">
            <w:pPr>
              <w:pStyle w:val="ListParagraph"/>
              <w:numPr>
                <w:ilvl w:val="0"/>
                <w:numId w:val="138"/>
              </w:numPr>
              <w:shd w:val="clear" w:color="auto" w:fill="FFFFFF" w:themeFill="background1"/>
              <w:ind w:right="-20"/>
              <w:rPr>
                <w:rFonts w:eastAsiaTheme="minorEastAsia"/>
                <w:sz w:val="22"/>
              </w:rPr>
            </w:pPr>
            <w:r w:rsidRPr="00F56A31">
              <w:rPr>
                <w:b/>
                <w:bCs/>
                <w:sz w:val="22"/>
              </w:rPr>
              <w:t xml:space="preserve">In the Arab </w:t>
            </w:r>
            <w:r w:rsidR="009B19D1" w:rsidRPr="00F56A31">
              <w:rPr>
                <w:b/>
                <w:bCs/>
                <w:sz w:val="22"/>
              </w:rPr>
              <w:t>States</w:t>
            </w:r>
            <w:r w:rsidRPr="00F56A31">
              <w:rPr>
                <w:b/>
                <w:bCs/>
                <w:sz w:val="22"/>
              </w:rPr>
              <w:t>,</w:t>
            </w:r>
            <w:r w:rsidRPr="00F56A31">
              <w:rPr>
                <w:sz w:val="22"/>
              </w:rPr>
              <w:t xml:space="preserve"> </w:t>
            </w:r>
            <w:r w:rsidR="00B77F13">
              <w:rPr>
                <w:sz w:val="22"/>
              </w:rPr>
              <w:t>BDT</w:t>
            </w:r>
            <w:r w:rsidRPr="00F56A31">
              <w:rPr>
                <w:sz w:val="22"/>
              </w:rPr>
              <w:t xml:space="preserve"> launched a project in collaboration with </w:t>
            </w:r>
            <w:r w:rsidR="00444D11" w:rsidRPr="00F56A31">
              <w:rPr>
                <w:sz w:val="22"/>
              </w:rPr>
              <w:t>the National Telecommunications Regulatory Authority (</w:t>
            </w:r>
            <w:r w:rsidRPr="00F56A31">
              <w:rPr>
                <w:sz w:val="22"/>
              </w:rPr>
              <w:t>NTRA</w:t>
            </w:r>
            <w:r w:rsidR="00444D11" w:rsidRPr="00F56A31">
              <w:rPr>
                <w:sz w:val="22"/>
              </w:rPr>
              <w:t xml:space="preserve">) </w:t>
            </w:r>
            <w:r w:rsidRPr="00F56A31">
              <w:rPr>
                <w:sz w:val="22"/>
              </w:rPr>
              <w:t xml:space="preserve">Egypt on the development of </w:t>
            </w:r>
            <w:r w:rsidRPr="00F56A31">
              <w:rPr>
                <w:b/>
                <w:bCs/>
                <w:sz w:val="22"/>
              </w:rPr>
              <w:t xml:space="preserve">Smart Sustainable Cities </w:t>
            </w:r>
            <w:r w:rsidR="00444D11" w:rsidRPr="00F56A31">
              <w:rPr>
                <w:b/>
                <w:bCs/>
                <w:sz w:val="22"/>
              </w:rPr>
              <w:t xml:space="preserve">and </w:t>
            </w:r>
            <w:r w:rsidRPr="00F56A31">
              <w:rPr>
                <w:b/>
                <w:bCs/>
                <w:sz w:val="22"/>
              </w:rPr>
              <w:t>Communities Telecom Infrastructure in</w:t>
            </w:r>
            <w:r w:rsidRPr="00F56A31">
              <w:rPr>
                <w:sz w:val="22"/>
              </w:rPr>
              <w:t xml:space="preserve"> </w:t>
            </w:r>
            <w:r w:rsidRPr="00F56A31">
              <w:rPr>
                <w:b/>
                <w:bCs/>
                <w:sz w:val="22"/>
              </w:rPr>
              <w:t>Egypt</w:t>
            </w:r>
            <w:r w:rsidRPr="00F56A31">
              <w:rPr>
                <w:sz w:val="22"/>
              </w:rPr>
              <w:t xml:space="preserve">. The project aims to foster an enabling environment for innovation in Egypt by formulating an evaluation, regulatory framework and methodology to support the Government of Egypt's efforts in Smart Sustainable Cities &amp; Communities (SSC&amp;C). Over 250 stakeholders have participated </w:t>
            </w:r>
            <w:r w:rsidR="00902D2D" w:rsidRPr="00F56A31">
              <w:rPr>
                <w:sz w:val="22"/>
              </w:rPr>
              <w:t xml:space="preserve">the </w:t>
            </w:r>
            <w:r w:rsidRPr="00F56A31">
              <w:rPr>
                <w:sz w:val="22"/>
              </w:rPr>
              <w:t xml:space="preserve">GovStack </w:t>
            </w:r>
            <w:r w:rsidR="00902D2D" w:rsidRPr="00F56A31">
              <w:rPr>
                <w:sz w:val="22"/>
              </w:rPr>
              <w:t xml:space="preserve">first </w:t>
            </w:r>
            <w:r w:rsidRPr="00F56A31">
              <w:rPr>
                <w:sz w:val="22"/>
              </w:rPr>
              <w:t xml:space="preserve">Deep Dive Training held in Egypt </w:t>
            </w:r>
            <w:r w:rsidRPr="00F56A31">
              <w:rPr>
                <w:b/>
                <w:bCs/>
                <w:sz w:val="22"/>
              </w:rPr>
              <w:t>enhancing their technical expertise on GovStack Tech Specifications and Application Program Interface (APIs)</w:t>
            </w:r>
            <w:r w:rsidRPr="00F56A31">
              <w:rPr>
                <w:sz w:val="22"/>
              </w:rPr>
              <w:t xml:space="preserve">. Deep </w:t>
            </w:r>
            <w:r w:rsidR="00902D2D" w:rsidRPr="00F56A31">
              <w:rPr>
                <w:sz w:val="22"/>
              </w:rPr>
              <w:t>d</w:t>
            </w:r>
            <w:r w:rsidRPr="00F56A31">
              <w:rPr>
                <w:sz w:val="22"/>
              </w:rPr>
              <w:t xml:space="preserve">ives provide an immersive experience into the detailed revision of the functionalities available in GovStack technical specifications and APIs, sandbox architecture, use case integration, playbook, and training resources available in GovStack. </w:t>
            </w:r>
          </w:p>
          <w:p w14:paraId="6B7BBC1E" w14:textId="77777777" w:rsidR="00A77297" w:rsidRPr="008A384E" w:rsidRDefault="00A77297">
            <w:pPr>
              <w:pStyle w:val="ListParagraph"/>
              <w:shd w:val="clear" w:color="auto" w:fill="FFFFFF" w:themeFill="background1"/>
              <w:ind w:right="-20"/>
              <w:rPr>
                <w:sz w:val="22"/>
              </w:rPr>
            </w:pPr>
          </w:p>
          <w:p w14:paraId="04ECB321" w14:textId="326FAA73" w:rsidR="00A77297" w:rsidRPr="008A384E" w:rsidRDefault="00A77297">
            <w:pPr>
              <w:pStyle w:val="ListParagraph"/>
              <w:spacing w:line="257" w:lineRule="auto"/>
              <w:ind w:right="-20"/>
              <w:rPr>
                <w:rFonts w:ascii="Calibri" w:eastAsia="Calibri" w:hAnsi="Calibri" w:cs="Calibri"/>
                <w:sz w:val="22"/>
              </w:rPr>
            </w:pPr>
            <w:r w:rsidRPr="00F56A31">
              <w:rPr>
                <w:rFonts w:ascii="Calibri" w:eastAsia="Calibri" w:hAnsi="Calibri" w:cs="Calibri"/>
                <w:b/>
                <w:bCs/>
                <w:sz w:val="22"/>
              </w:rPr>
              <w:t>Djibouti</w:t>
            </w:r>
            <w:r w:rsidRPr="00F56A31">
              <w:rPr>
                <w:rFonts w:ascii="Calibri" w:eastAsia="Calibri" w:hAnsi="Calibri" w:cs="Calibri"/>
                <w:sz w:val="22"/>
              </w:rPr>
              <w:t xml:space="preserve"> and </w:t>
            </w:r>
            <w:r w:rsidRPr="00F56A31">
              <w:rPr>
                <w:rFonts w:ascii="Calibri" w:eastAsia="Calibri" w:hAnsi="Calibri" w:cs="Calibri"/>
                <w:b/>
                <w:bCs/>
                <w:sz w:val="22"/>
              </w:rPr>
              <w:t>Somalia</w:t>
            </w:r>
            <w:r w:rsidRPr="00F56A31">
              <w:rPr>
                <w:rFonts w:ascii="Calibri" w:eastAsia="Calibri" w:hAnsi="Calibri" w:cs="Calibri"/>
                <w:sz w:val="22"/>
              </w:rPr>
              <w:t xml:space="preserve"> have been selected as the reference implementations of GovStack. BDT is providing technical assistance for the digitalization of four priority use cases</w:t>
            </w:r>
            <w:r w:rsidR="002A0848" w:rsidRPr="00F56A31">
              <w:rPr>
                <w:rFonts w:ascii="Calibri" w:eastAsia="Calibri" w:hAnsi="Calibri" w:cs="Calibri"/>
                <w:sz w:val="22"/>
              </w:rPr>
              <w:t>:</w:t>
            </w:r>
            <w:r w:rsidRPr="00F56A31">
              <w:rPr>
                <w:rFonts w:ascii="Calibri" w:eastAsia="Calibri" w:hAnsi="Calibri" w:cs="Calibri"/>
                <w:sz w:val="22"/>
              </w:rPr>
              <w:t xml:space="preserve"> eCabinet and eConstruction Permits in Djibouti, and High School Records and Services Portal in Somalia. Throughout 2023, service design sessions </w:t>
            </w:r>
            <w:r w:rsidR="11B29CFC" w:rsidRPr="1AF27003">
              <w:rPr>
                <w:rFonts w:ascii="Calibri" w:eastAsia="Calibri" w:hAnsi="Calibri" w:cs="Calibri"/>
                <w:sz w:val="22"/>
              </w:rPr>
              <w:t xml:space="preserve">were organized </w:t>
            </w:r>
            <w:r w:rsidRPr="00F56A31">
              <w:rPr>
                <w:rFonts w:ascii="Calibri" w:eastAsia="Calibri" w:hAnsi="Calibri" w:cs="Calibri"/>
                <w:sz w:val="22"/>
              </w:rPr>
              <w:t>to identify reusable software components/DPI/</w:t>
            </w:r>
            <w:r w:rsidR="00E73F70" w:rsidRPr="00F56A31">
              <w:rPr>
                <w:rFonts w:ascii="Calibri" w:eastAsia="Calibri" w:hAnsi="Calibri" w:cs="Calibri"/>
                <w:sz w:val="22"/>
              </w:rPr>
              <w:t>b</w:t>
            </w:r>
            <w:r w:rsidRPr="00F56A31">
              <w:rPr>
                <w:rFonts w:ascii="Calibri" w:eastAsia="Calibri" w:hAnsi="Calibri" w:cs="Calibri"/>
                <w:sz w:val="22"/>
              </w:rPr>
              <w:t xml:space="preserve">uilding </w:t>
            </w:r>
            <w:r w:rsidR="00E73F70" w:rsidRPr="00F56A31">
              <w:rPr>
                <w:rFonts w:ascii="Calibri" w:eastAsia="Calibri" w:hAnsi="Calibri" w:cs="Calibri"/>
                <w:sz w:val="22"/>
              </w:rPr>
              <w:t>b</w:t>
            </w:r>
            <w:r w:rsidRPr="00F56A31">
              <w:rPr>
                <w:rFonts w:ascii="Calibri" w:eastAsia="Calibri" w:hAnsi="Calibri" w:cs="Calibri"/>
                <w:sz w:val="22"/>
              </w:rPr>
              <w:t xml:space="preserve">locks required to enable the digitalization of the priority use cases. </w:t>
            </w:r>
          </w:p>
          <w:p w14:paraId="07A09F95" w14:textId="77777777" w:rsidR="00A77297" w:rsidRPr="008A384E" w:rsidRDefault="00A77297">
            <w:pPr>
              <w:pStyle w:val="ListParagraph"/>
              <w:spacing w:line="257" w:lineRule="auto"/>
              <w:ind w:right="-20"/>
              <w:rPr>
                <w:rFonts w:ascii="Calibri" w:eastAsia="Calibri" w:hAnsi="Calibri" w:cs="Calibri"/>
                <w:sz w:val="22"/>
              </w:rPr>
            </w:pPr>
          </w:p>
          <w:p w14:paraId="2851FB43" w14:textId="24A3A4C2" w:rsidR="0080317F" w:rsidRPr="00E840C1" w:rsidRDefault="696BE2B1" w:rsidP="21563F46">
            <w:pPr>
              <w:pStyle w:val="ListParagraph"/>
              <w:numPr>
                <w:ilvl w:val="0"/>
                <w:numId w:val="139"/>
              </w:numPr>
              <w:overflowPunct/>
              <w:autoSpaceDE/>
              <w:autoSpaceDN/>
              <w:adjustRightInd/>
              <w:spacing w:before="0"/>
              <w:textAlignment w:val="auto"/>
              <w:rPr>
                <w:rFonts w:eastAsia="SimSun" w:cs="Times New Roman"/>
                <w:sz w:val="22"/>
              </w:rPr>
            </w:pPr>
            <w:r w:rsidRPr="21563F46">
              <w:rPr>
                <w:b/>
                <w:bCs/>
                <w:sz w:val="22"/>
              </w:rPr>
              <w:t>In Africa</w:t>
            </w:r>
            <w:r w:rsidRPr="21563F46">
              <w:rPr>
                <w:sz w:val="22"/>
              </w:rPr>
              <w:t xml:space="preserve">, BDT has initiated collaboration with </w:t>
            </w:r>
            <w:r w:rsidRPr="21563F46">
              <w:rPr>
                <w:rFonts w:ascii="Calibri" w:eastAsia="Calibri" w:hAnsi="Calibri" w:cs="Calibri"/>
                <w:sz w:val="22"/>
              </w:rPr>
              <w:t xml:space="preserve">a GovStack Knowledge Partner to support </w:t>
            </w:r>
            <w:r w:rsidRPr="21563F46">
              <w:rPr>
                <w:rFonts w:ascii="Calibri" w:eastAsia="Calibri" w:hAnsi="Calibri" w:cs="Calibri"/>
                <w:b/>
                <w:bCs/>
                <w:sz w:val="22"/>
              </w:rPr>
              <w:t>Togo</w:t>
            </w:r>
            <w:r w:rsidRPr="21563F46">
              <w:rPr>
                <w:rFonts w:ascii="Calibri" w:eastAsia="Calibri" w:hAnsi="Calibri" w:cs="Calibri"/>
                <w:sz w:val="22"/>
              </w:rPr>
              <w:t xml:space="preserve"> to implement</w:t>
            </w:r>
            <w:r w:rsidR="183D5530" w:rsidRPr="21563F46">
              <w:rPr>
                <w:rFonts w:ascii="Calibri" w:eastAsia="Calibri" w:hAnsi="Calibri" w:cs="Calibri"/>
                <w:sz w:val="22"/>
              </w:rPr>
              <w:t xml:space="preserve"> the</w:t>
            </w:r>
            <w:r w:rsidRPr="21563F46">
              <w:rPr>
                <w:rFonts w:ascii="Calibri" w:eastAsia="Calibri" w:hAnsi="Calibri" w:cs="Calibri"/>
                <w:sz w:val="22"/>
              </w:rPr>
              <w:t xml:space="preserve"> Digital ID platform in accordance with GovStack </w:t>
            </w:r>
            <w:r w:rsidR="183D5530" w:rsidRPr="21563F46">
              <w:rPr>
                <w:sz w:val="22"/>
              </w:rPr>
              <w:t>technical specifications</w:t>
            </w:r>
            <w:r w:rsidRPr="21563F46">
              <w:rPr>
                <w:rFonts w:ascii="Calibri" w:eastAsia="Calibri" w:hAnsi="Calibri" w:cs="Calibri"/>
                <w:sz w:val="22"/>
              </w:rPr>
              <w:t xml:space="preserve">. In </w:t>
            </w:r>
            <w:r w:rsidRPr="21563F46">
              <w:rPr>
                <w:rFonts w:ascii="Calibri" w:eastAsia="Calibri" w:hAnsi="Calibri" w:cs="Calibri"/>
                <w:b/>
                <w:bCs/>
                <w:sz w:val="22"/>
              </w:rPr>
              <w:t>Kenya</w:t>
            </w:r>
            <w:r w:rsidRPr="21563F46">
              <w:rPr>
                <w:rFonts w:ascii="Calibri" w:eastAsia="Calibri" w:hAnsi="Calibri" w:cs="Calibri"/>
                <w:sz w:val="22"/>
              </w:rPr>
              <w:t xml:space="preserve">, a </w:t>
            </w:r>
            <w:r w:rsidR="183D5530" w:rsidRPr="21563F46">
              <w:rPr>
                <w:rFonts w:ascii="Calibri" w:eastAsia="Calibri" w:hAnsi="Calibri" w:cs="Calibri"/>
                <w:sz w:val="22"/>
              </w:rPr>
              <w:t>c</w:t>
            </w:r>
            <w:r w:rsidRPr="21563F46">
              <w:rPr>
                <w:rFonts w:ascii="Calibri" w:eastAsia="Calibri" w:hAnsi="Calibri" w:cs="Calibri"/>
                <w:sz w:val="22"/>
              </w:rPr>
              <w:t xml:space="preserve">ase </w:t>
            </w:r>
            <w:r w:rsidR="183D5530" w:rsidRPr="21563F46">
              <w:rPr>
                <w:rFonts w:ascii="Calibri" w:eastAsia="Calibri" w:hAnsi="Calibri" w:cs="Calibri"/>
                <w:sz w:val="22"/>
              </w:rPr>
              <w:t>m</w:t>
            </w:r>
            <w:r w:rsidRPr="21563F46">
              <w:rPr>
                <w:rFonts w:ascii="Calibri" w:eastAsia="Calibri" w:hAnsi="Calibri" w:cs="Calibri"/>
                <w:sz w:val="22"/>
              </w:rPr>
              <w:t xml:space="preserve">anagement </w:t>
            </w:r>
            <w:r w:rsidR="183D5530" w:rsidRPr="21563F46">
              <w:rPr>
                <w:rFonts w:ascii="Calibri" w:eastAsia="Calibri" w:hAnsi="Calibri" w:cs="Calibri"/>
                <w:sz w:val="22"/>
              </w:rPr>
              <w:t>s</w:t>
            </w:r>
            <w:r w:rsidRPr="21563F46">
              <w:rPr>
                <w:rFonts w:ascii="Calibri" w:eastAsia="Calibri" w:hAnsi="Calibri" w:cs="Calibri"/>
                <w:sz w:val="22"/>
              </w:rPr>
              <w:t>ystem is being developed as part of the Horn of Africa engagement. Over</w:t>
            </w:r>
            <w:r w:rsidRPr="21563F46">
              <w:rPr>
                <w:sz w:val="22"/>
              </w:rPr>
              <w:t xml:space="preserve"> 70 participants from Djibouti, Kenya, and Somalia participated in capacity development initiatives held in Kigali, Rwanda where participants learned from </w:t>
            </w:r>
            <w:r w:rsidRPr="21563F46">
              <w:rPr>
                <w:b/>
                <w:bCs/>
                <w:sz w:val="22"/>
              </w:rPr>
              <w:t>Rwanda</w:t>
            </w:r>
            <w:r w:rsidRPr="21563F46">
              <w:rPr>
                <w:sz w:val="22"/>
              </w:rPr>
              <w:t xml:space="preserve">´s experience on digital transformation. In </w:t>
            </w:r>
            <w:r w:rsidRPr="21563F46">
              <w:rPr>
                <w:b/>
                <w:bCs/>
                <w:sz w:val="22"/>
              </w:rPr>
              <w:t>Senegal</w:t>
            </w:r>
            <w:r w:rsidRPr="21563F46">
              <w:rPr>
                <w:sz w:val="22"/>
              </w:rPr>
              <w:t xml:space="preserve"> and </w:t>
            </w:r>
            <w:r w:rsidRPr="21563F46">
              <w:rPr>
                <w:b/>
                <w:bCs/>
                <w:sz w:val="22"/>
              </w:rPr>
              <w:t>Togo</w:t>
            </w:r>
            <w:r w:rsidRPr="21563F46">
              <w:rPr>
                <w:sz w:val="22"/>
              </w:rPr>
              <w:t xml:space="preserve">, </w:t>
            </w:r>
            <w:r w:rsidRPr="21563F46">
              <w:rPr>
                <w:b/>
                <w:bCs/>
                <w:sz w:val="22"/>
              </w:rPr>
              <w:t xml:space="preserve">understanding of GovStack was enhanced for over 60 stakeholders </w:t>
            </w:r>
            <w:r w:rsidRPr="21563F46">
              <w:rPr>
                <w:sz w:val="22"/>
              </w:rPr>
              <w:t xml:space="preserve">who participated in the workshop, which brought together the digital ecosystems of the countries to review the design of their </w:t>
            </w:r>
            <w:r w:rsidR="7F046F75" w:rsidRPr="21563F46">
              <w:rPr>
                <w:sz w:val="22"/>
              </w:rPr>
              <w:t>d</w:t>
            </w:r>
            <w:r w:rsidRPr="21563F46">
              <w:rPr>
                <w:sz w:val="22"/>
              </w:rPr>
              <w:t xml:space="preserve">igital </w:t>
            </w:r>
            <w:r w:rsidR="7F046F75" w:rsidRPr="21563F46">
              <w:rPr>
                <w:sz w:val="22"/>
              </w:rPr>
              <w:t>p</w:t>
            </w:r>
            <w:r w:rsidRPr="21563F46">
              <w:rPr>
                <w:sz w:val="22"/>
              </w:rPr>
              <w:t xml:space="preserve">ublic </w:t>
            </w:r>
            <w:r w:rsidR="7F046F75" w:rsidRPr="21563F46">
              <w:rPr>
                <w:sz w:val="22"/>
              </w:rPr>
              <w:t>i</w:t>
            </w:r>
            <w:r w:rsidRPr="21563F46">
              <w:rPr>
                <w:sz w:val="22"/>
              </w:rPr>
              <w:t xml:space="preserve">nfrastructure. In </w:t>
            </w:r>
            <w:r w:rsidR="49511454" w:rsidRPr="21563F46">
              <w:rPr>
                <w:sz w:val="22"/>
              </w:rPr>
              <w:t>the</w:t>
            </w:r>
            <w:r w:rsidR="49511454" w:rsidRPr="21563F46">
              <w:rPr>
                <w:b/>
                <w:bCs/>
                <w:sz w:val="22"/>
              </w:rPr>
              <w:t xml:space="preserve"> </w:t>
            </w:r>
            <w:r w:rsidRPr="21563F46">
              <w:rPr>
                <w:b/>
                <w:bCs/>
                <w:sz w:val="22"/>
              </w:rPr>
              <w:t>Gambia</w:t>
            </w:r>
            <w:r w:rsidRPr="21563F46">
              <w:rPr>
                <w:sz w:val="22"/>
              </w:rPr>
              <w:t>, with the support from C2R, a deep-dive workshop on GovStack tec</w:t>
            </w:r>
            <w:r w:rsidRPr="21563F46">
              <w:rPr>
                <w:rFonts w:ascii="Calibri" w:eastAsia="Calibri" w:hAnsi="Calibri" w:cs="Calibri"/>
                <w:color w:val="000000" w:themeColor="text1"/>
              </w:rPr>
              <w:t>h</w:t>
            </w:r>
            <w:r w:rsidRPr="21563F46">
              <w:rPr>
                <w:sz w:val="22"/>
              </w:rPr>
              <w:t xml:space="preserve">nology stack was </w:t>
            </w:r>
            <w:r w:rsidR="5DF649F4" w:rsidRPr="21563F46">
              <w:rPr>
                <w:sz w:val="22"/>
              </w:rPr>
              <w:t>organized</w:t>
            </w:r>
            <w:r w:rsidRPr="21563F46">
              <w:rPr>
                <w:sz w:val="22"/>
              </w:rPr>
              <w:t xml:space="preserve"> for over 50 stakeholders</w:t>
            </w:r>
            <w:r w:rsidR="3A89C79B" w:rsidRPr="21563F46">
              <w:rPr>
                <w:sz w:val="22"/>
              </w:rPr>
              <w:t>.</w:t>
            </w:r>
          </w:p>
          <w:p w14:paraId="22A0B876" w14:textId="77777777" w:rsidR="00E840C1" w:rsidRPr="00E840C1" w:rsidRDefault="00E840C1" w:rsidP="00E840C1">
            <w:pPr>
              <w:pStyle w:val="ListParagraph"/>
              <w:overflowPunct/>
              <w:autoSpaceDE/>
              <w:autoSpaceDN/>
              <w:adjustRightInd/>
              <w:spacing w:before="0"/>
              <w:textAlignment w:val="auto"/>
              <w:rPr>
                <w:rFonts w:eastAsia="SimSun" w:cs="Times New Roman"/>
                <w:sz w:val="22"/>
              </w:rPr>
            </w:pPr>
          </w:p>
          <w:p w14:paraId="4A97B4B8" w14:textId="1DED12E3" w:rsidR="0080317F" w:rsidRPr="008A384E" w:rsidRDefault="0080317F" w:rsidP="0080317F">
            <w:pPr>
              <w:pStyle w:val="ListParagraph"/>
              <w:numPr>
                <w:ilvl w:val="0"/>
                <w:numId w:val="139"/>
              </w:numPr>
              <w:overflowPunct/>
              <w:autoSpaceDE/>
              <w:autoSpaceDN/>
              <w:adjustRightInd/>
              <w:spacing w:before="0"/>
              <w:textAlignment w:val="auto"/>
              <w:rPr>
                <w:sz w:val="22"/>
              </w:rPr>
            </w:pPr>
            <w:r w:rsidRPr="00F56A31">
              <w:rPr>
                <w:rFonts w:ascii="Calibri" w:eastAsia="Calibri" w:hAnsi="Calibri" w:cs="Calibri"/>
                <w:b/>
                <w:bCs/>
                <w:sz w:val="22"/>
              </w:rPr>
              <w:t>In</w:t>
            </w:r>
            <w:r w:rsidRPr="00F56A31">
              <w:rPr>
                <w:b/>
                <w:bCs/>
                <w:sz w:val="22"/>
              </w:rPr>
              <w:t xml:space="preserve"> the Americas,</w:t>
            </w:r>
            <w:r w:rsidRPr="00F56A31">
              <w:rPr>
                <w:sz w:val="22"/>
              </w:rPr>
              <w:t xml:space="preserve"> 26 Heads of Agencies/Office</w:t>
            </w:r>
            <w:r w:rsidR="002E74C0" w:rsidRPr="00F56A31">
              <w:rPr>
                <w:sz w:val="22"/>
              </w:rPr>
              <w:t>s</w:t>
            </w:r>
            <w:r w:rsidRPr="00F56A31">
              <w:rPr>
                <w:sz w:val="22"/>
              </w:rPr>
              <w:t xml:space="preserve"> </w:t>
            </w:r>
            <w:r w:rsidR="00024F25" w:rsidRPr="00F56A31">
              <w:rPr>
                <w:sz w:val="22"/>
              </w:rPr>
              <w:t>with responsibility for</w:t>
            </w:r>
            <w:r w:rsidRPr="00F56A31">
              <w:rPr>
                <w:sz w:val="22"/>
              </w:rPr>
              <w:t xml:space="preserve"> </w:t>
            </w:r>
            <w:r w:rsidR="000A4DE0" w:rsidRPr="00F56A31">
              <w:rPr>
                <w:sz w:val="22"/>
              </w:rPr>
              <w:t>d</w:t>
            </w:r>
            <w:r w:rsidRPr="00F56A31">
              <w:rPr>
                <w:sz w:val="22"/>
              </w:rPr>
              <w:t xml:space="preserve">igital </w:t>
            </w:r>
            <w:r w:rsidR="00024F25" w:rsidRPr="00F56A31">
              <w:rPr>
                <w:sz w:val="22"/>
              </w:rPr>
              <w:t>g</w:t>
            </w:r>
            <w:r w:rsidRPr="00F56A31">
              <w:rPr>
                <w:sz w:val="22"/>
              </w:rPr>
              <w:t xml:space="preserve">overnment enhanced their knowledge of GovStack during the annual meeting of the </w:t>
            </w:r>
            <w:r w:rsidRPr="00F56A31">
              <w:rPr>
                <w:b/>
                <w:bCs/>
                <w:sz w:val="22"/>
              </w:rPr>
              <w:t xml:space="preserve">Regional Network for the Development of eGovernment </w:t>
            </w:r>
            <w:r w:rsidRPr="00F56A31">
              <w:rPr>
                <w:sz w:val="22"/>
              </w:rPr>
              <w:t xml:space="preserve">in November 2023. Further engagements have led to the involvement of countries in central part of the Americas, </w:t>
            </w:r>
            <w:r w:rsidR="007C032E" w:rsidRPr="00F56A31">
              <w:rPr>
                <w:sz w:val="22"/>
              </w:rPr>
              <w:t xml:space="preserve">including </w:t>
            </w:r>
            <w:r w:rsidRPr="00F56A31">
              <w:rPr>
                <w:sz w:val="22"/>
              </w:rPr>
              <w:t xml:space="preserve">Belize and Guatemala. As a result, </w:t>
            </w:r>
            <w:r w:rsidR="00B77F13">
              <w:rPr>
                <w:sz w:val="22"/>
              </w:rPr>
              <w:t>BDT</w:t>
            </w:r>
            <w:r w:rsidRPr="00F56A31">
              <w:rPr>
                <w:sz w:val="22"/>
              </w:rPr>
              <w:t xml:space="preserve"> has been engaging Member States in the region, including Colombia, Costa Rica</w:t>
            </w:r>
            <w:r w:rsidR="007C032E" w:rsidRPr="00F56A31">
              <w:rPr>
                <w:sz w:val="22"/>
              </w:rPr>
              <w:t>,</w:t>
            </w:r>
            <w:r w:rsidRPr="00F56A31">
              <w:rPr>
                <w:sz w:val="22"/>
              </w:rPr>
              <w:t xml:space="preserve"> and </w:t>
            </w:r>
            <w:r w:rsidR="0BD038BA" w:rsidRPr="1AF27003">
              <w:rPr>
                <w:sz w:val="22"/>
              </w:rPr>
              <w:t xml:space="preserve">the </w:t>
            </w:r>
            <w:r w:rsidRPr="00F56A31">
              <w:rPr>
                <w:sz w:val="22"/>
              </w:rPr>
              <w:t>Dominican Republic</w:t>
            </w:r>
            <w:r w:rsidRPr="00F56A31">
              <w:rPr>
                <w:b/>
                <w:bCs/>
                <w:sz w:val="22"/>
              </w:rPr>
              <w:t xml:space="preserve"> </w:t>
            </w:r>
            <w:r w:rsidRPr="00F56A31">
              <w:rPr>
                <w:sz w:val="22"/>
              </w:rPr>
              <w:t>to provide in depth understanding of GovStack and explore opportunities for leveraging this global initiative.</w:t>
            </w:r>
          </w:p>
          <w:p w14:paraId="1F2126A4" w14:textId="77777777" w:rsidR="00E00039" w:rsidRPr="008A384E" w:rsidRDefault="00E00039" w:rsidP="009C49D2">
            <w:pPr>
              <w:pStyle w:val="ListParagraph"/>
              <w:shd w:val="clear" w:color="auto" w:fill="FFFFFF" w:themeFill="background1"/>
              <w:spacing w:before="0"/>
              <w:ind w:right="-20"/>
              <w:rPr>
                <w:rFonts w:ascii="Calibri" w:eastAsia="Calibri" w:hAnsi="Calibri" w:cs="Calibri"/>
                <w:sz w:val="22"/>
              </w:rPr>
            </w:pPr>
          </w:p>
          <w:p w14:paraId="3816B926" w14:textId="2AFA4CBB" w:rsidR="00A77297" w:rsidRPr="008A384E" w:rsidRDefault="3BEB50C7" w:rsidP="37D617B9">
            <w:pPr>
              <w:pStyle w:val="ListParagraph"/>
              <w:numPr>
                <w:ilvl w:val="0"/>
                <w:numId w:val="139"/>
              </w:numPr>
              <w:shd w:val="clear" w:color="auto" w:fill="FFFFFF" w:themeFill="background1"/>
              <w:spacing w:before="0"/>
              <w:ind w:right="-20"/>
              <w:rPr>
                <w:rFonts w:ascii="Calibri" w:eastAsia="Calibri" w:hAnsi="Calibri" w:cs="Calibri"/>
                <w:sz w:val="22"/>
              </w:rPr>
            </w:pPr>
            <w:r w:rsidRPr="00F56A31">
              <w:rPr>
                <w:b/>
                <w:bCs/>
                <w:sz w:val="22"/>
              </w:rPr>
              <w:t>In</w:t>
            </w:r>
            <w:r w:rsidR="007C032E" w:rsidRPr="00F56A31">
              <w:rPr>
                <w:b/>
                <w:bCs/>
                <w:sz w:val="22"/>
              </w:rPr>
              <w:t xml:space="preserve"> the</w:t>
            </w:r>
            <w:r w:rsidRPr="00F56A31">
              <w:rPr>
                <w:b/>
                <w:bCs/>
                <w:sz w:val="22"/>
              </w:rPr>
              <w:t xml:space="preserve"> Asia</w:t>
            </w:r>
            <w:r w:rsidR="1C921A47" w:rsidRPr="00F56A31">
              <w:rPr>
                <w:b/>
                <w:bCs/>
                <w:sz w:val="22"/>
              </w:rPr>
              <w:t>-</w:t>
            </w:r>
            <w:r w:rsidRPr="00F56A31">
              <w:rPr>
                <w:b/>
                <w:bCs/>
                <w:sz w:val="22"/>
              </w:rPr>
              <w:t>Pacific</w:t>
            </w:r>
            <w:r w:rsidRPr="00F56A31">
              <w:rPr>
                <w:sz w:val="22"/>
              </w:rPr>
              <w:t xml:space="preserve">, </w:t>
            </w:r>
            <w:r w:rsidR="00F8582F">
              <w:rPr>
                <w:sz w:val="22"/>
              </w:rPr>
              <w:t>BDT</w:t>
            </w:r>
            <w:r w:rsidRPr="00F56A31">
              <w:rPr>
                <w:sz w:val="22"/>
              </w:rPr>
              <w:t xml:space="preserve"> supported </w:t>
            </w:r>
            <w:r w:rsidR="63030F66" w:rsidRPr="00F56A31">
              <w:rPr>
                <w:sz w:val="22"/>
              </w:rPr>
              <w:t xml:space="preserve">and continues to support </w:t>
            </w:r>
            <w:r w:rsidRPr="00F56A31">
              <w:rPr>
                <w:sz w:val="22"/>
              </w:rPr>
              <w:t>the development of policies and strategies to accelerate digital transformation in</w:t>
            </w:r>
            <w:r w:rsidR="00C31944" w:rsidRPr="00F56A31">
              <w:rPr>
                <w:sz w:val="22"/>
              </w:rPr>
              <w:t xml:space="preserve"> the</w:t>
            </w:r>
            <w:r w:rsidRPr="00F56A31">
              <w:rPr>
                <w:sz w:val="22"/>
              </w:rPr>
              <w:t xml:space="preserve"> </w:t>
            </w:r>
            <w:r w:rsidR="00C31944" w:rsidRPr="00F56A31">
              <w:rPr>
                <w:b/>
                <w:bCs/>
                <w:sz w:val="22"/>
              </w:rPr>
              <w:t>Federated States of Micronesia</w:t>
            </w:r>
            <w:r w:rsidR="00C31944" w:rsidRPr="00F56A31">
              <w:rPr>
                <w:sz w:val="22"/>
              </w:rPr>
              <w:t xml:space="preserve"> (digital transformation strategies),</w:t>
            </w:r>
            <w:r w:rsidR="00C31944" w:rsidRPr="00F56A31" w:rsidDel="00C31944">
              <w:rPr>
                <w:b/>
                <w:bCs/>
                <w:sz w:val="22"/>
              </w:rPr>
              <w:t xml:space="preserve"> </w:t>
            </w:r>
            <w:r w:rsidR="012480CB" w:rsidRPr="00F931E4">
              <w:rPr>
                <w:b/>
                <w:sz w:val="22"/>
              </w:rPr>
              <w:t>Fiji</w:t>
            </w:r>
            <w:r w:rsidR="012480CB" w:rsidRPr="00F56A31">
              <w:rPr>
                <w:sz w:val="22"/>
              </w:rPr>
              <w:t xml:space="preserve">, </w:t>
            </w:r>
            <w:r w:rsidRPr="00F56A31">
              <w:rPr>
                <w:b/>
                <w:bCs/>
                <w:sz w:val="22"/>
              </w:rPr>
              <w:t>Kiribati</w:t>
            </w:r>
            <w:r w:rsidR="63C17779" w:rsidRPr="00F56A31">
              <w:rPr>
                <w:b/>
                <w:bCs/>
                <w:sz w:val="22"/>
              </w:rPr>
              <w:t xml:space="preserve">, </w:t>
            </w:r>
            <w:r w:rsidR="00C31944" w:rsidRPr="00F56A31">
              <w:rPr>
                <w:b/>
                <w:bCs/>
                <w:sz w:val="22"/>
              </w:rPr>
              <w:t xml:space="preserve">Nauru, </w:t>
            </w:r>
            <w:r w:rsidR="63C17779" w:rsidRPr="00F56A31">
              <w:rPr>
                <w:b/>
                <w:bCs/>
                <w:sz w:val="22"/>
              </w:rPr>
              <w:t>Solomon Islands</w:t>
            </w:r>
            <w:r w:rsidRPr="00F56A31">
              <w:rPr>
                <w:sz w:val="22"/>
              </w:rPr>
              <w:t xml:space="preserve"> and</w:t>
            </w:r>
            <w:r w:rsidR="00C31944" w:rsidRPr="00F56A31">
              <w:t xml:space="preserve"> </w:t>
            </w:r>
            <w:r w:rsidR="00C31944" w:rsidRPr="00F56A31">
              <w:rPr>
                <w:sz w:val="22"/>
              </w:rPr>
              <w:t>Vanuatu (</w:t>
            </w:r>
            <w:r w:rsidR="00C67E16" w:rsidRPr="00F56A31">
              <w:rPr>
                <w:sz w:val="22"/>
              </w:rPr>
              <w:t>d</w:t>
            </w:r>
            <w:r w:rsidR="00C31944" w:rsidRPr="00F56A31">
              <w:rPr>
                <w:sz w:val="22"/>
              </w:rPr>
              <w:t>igital government masterplan)</w:t>
            </w:r>
            <w:r w:rsidRPr="00F56A31">
              <w:rPr>
                <w:sz w:val="22"/>
              </w:rPr>
              <w:t>.</w:t>
            </w:r>
            <w:r w:rsidR="73FD50A8" w:rsidRPr="00F56A31">
              <w:rPr>
                <w:sz w:val="22"/>
              </w:rPr>
              <w:t xml:space="preserve"> </w:t>
            </w:r>
            <w:r w:rsidRPr="00F56A31">
              <w:rPr>
                <w:sz w:val="22"/>
              </w:rPr>
              <w:t>Over 400 stakeholders participated in capacity development initiatives on whole-of-</w:t>
            </w:r>
            <w:r w:rsidR="00C67E16" w:rsidRPr="00F56A31">
              <w:rPr>
                <w:sz w:val="22"/>
              </w:rPr>
              <w:t>g</w:t>
            </w:r>
            <w:r w:rsidRPr="00F56A31">
              <w:rPr>
                <w:sz w:val="22"/>
              </w:rPr>
              <w:t xml:space="preserve">overnment approach using GovStack. </w:t>
            </w:r>
            <w:r w:rsidRPr="00F56A31">
              <w:rPr>
                <w:rFonts w:ascii="Calibri" w:eastAsia="Calibri" w:hAnsi="Calibri" w:cs="Calibri"/>
                <w:b/>
                <w:bCs/>
                <w:sz w:val="22"/>
              </w:rPr>
              <w:t>Papua New Guinea</w:t>
            </w:r>
            <w:r w:rsidRPr="00F56A31">
              <w:rPr>
                <w:rFonts w:ascii="Calibri" w:eastAsia="Calibri" w:hAnsi="Calibri" w:cs="Calibri"/>
                <w:sz w:val="22"/>
              </w:rPr>
              <w:t xml:space="preserve"> is being provided ongoing strategic advice on GovStack and </w:t>
            </w:r>
            <w:r w:rsidR="0096185F" w:rsidRPr="00F56A31">
              <w:rPr>
                <w:rFonts w:ascii="Calibri" w:eastAsia="Calibri" w:hAnsi="Calibri" w:cs="Calibri"/>
                <w:sz w:val="22"/>
              </w:rPr>
              <w:t>d</w:t>
            </w:r>
            <w:r w:rsidRPr="00F56A31">
              <w:rPr>
                <w:rFonts w:ascii="Calibri" w:eastAsia="Calibri" w:hAnsi="Calibri" w:cs="Calibri"/>
                <w:sz w:val="22"/>
              </w:rPr>
              <w:t>igital ID implementation to accelerate their policy and digital government plan. A project on accelerating digital transformation in</w:t>
            </w:r>
            <w:r w:rsidR="00EC1E83" w:rsidRPr="00F56A31">
              <w:rPr>
                <w:rFonts w:ascii="Calibri" w:eastAsia="Calibri" w:hAnsi="Calibri" w:cs="Calibri"/>
                <w:sz w:val="22"/>
              </w:rPr>
              <w:t xml:space="preserve"> the</w:t>
            </w:r>
            <w:r w:rsidRPr="00F56A31">
              <w:rPr>
                <w:rFonts w:ascii="Calibri" w:eastAsia="Calibri" w:hAnsi="Calibri" w:cs="Calibri"/>
                <w:sz w:val="22"/>
              </w:rPr>
              <w:t xml:space="preserve"> Asia-Pacific, funded by the </w:t>
            </w:r>
            <w:r w:rsidR="00913F2D" w:rsidRPr="1AF27003">
              <w:rPr>
                <w:rFonts w:ascii="Calibri" w:eastAsia="Calibri" w:hAnsi="Calibri" w:cs="Calibri"/>
                <w:sz w:val="22"/>
              </w:rPr>
              <w:t>Department of Infrastructure, Transport, Regional Development, Communications and the Arts</w:t>
            </w:r>
            <w:r w:rsidR="00913F2D" w:rsidRPr="00F56A31">
              <w:rPr>
                <w:rFonts w:ascii="Calibri" w:eastAsia="Calibri" w:hAnsi="Calibri" w:cs="Calibri"/>
                <w:sz w:val="22"/>
              </w:rPr>
              <w:t xml:space="preserve"> (</w:t>
            </w:r>
            <w:r w:rsidRPr="00F56A31">
              <w:rPr>
                <w:rFonts w:ascii="Calibri" w:eastAsia="Calibri" w:hAnsi="Calibri" w:cs="Calibri"/>
                <w:sz w:val="22"/>
              </w:rPr>
              <w:t>DITRDCA</w:t>
            </w:r>
            <w:r w:rsidR="00913F2D" w:rsidRPr="00F56A31">
              <w:rPr>
                <w:rFonts w:ascii="Calibri" w:eastAsia="Calibri" w:hAnsi="Calibri" w:cs="Calibri"/>
                <w:sz w:val="22"/>
              </w:rPr>
              <w:t>)</w:t>
            </w:r>
            <w:r w:rsidR="00373145" w:rsidRPr="00F56A31">
              <w:rPr>
                <w:rFonts w:ascii="Calibri" w:eastAsia="Calibri" w:hAnsi="Calibri" w:cs="Calibri"/>
                <w:sz w:val="22"/>
              </w:rPr>
              <w:t xml:space="preserve">, </w:t>
            </w:r>
            <w:r w:rsidRPr="00F56A31">
              <w:rPr>
                <w:rFonts w:ascii="Calibri" w:eastAsia="Calibri" w:hAnsi="Calibri" w:cs="Calibri"/>
                <w:sz w:val="22"/>
              </w:rPr>
              <w:t xml:space="preserve">Australia, was also launched in August 2023 to assist ITU Members in the region. </w:t>
            </w:r>
          </w:p>
          <w:p w14:paraId="5AC9AC1D" w14:textId="77777777" w:rsidR="00A77297" w:rsidRPr="008A384E" w:rsidRDefault="00A77297">
            <w:pPr>
              <w:pStyle w:val="ListParagraph"/>
              <w:shd w:val="clear" w:color="auto" w:fill="FFFFFF" w:themeFill="background1"/>
              <w:spacing w:before="0"/>
              <w:ind w:right="-20"/>
              <w:rPr>
                <w:rFonts w:ascii="Calibri" w:eastAsia="Calibri" w:hAnsi="Calibri" w:cs="Calibri"/>
                <w:sz w:val="22"/>
              </w:rPr>
            </w:pPr>
          </w:p>
          <w:p w14:paraId="2306725A" w14:textId="466BD05A" w:rsidR="002860DF" w:rsidRPr="008A384E" w:rsidRDefault="6B22AB52" w:rsidP="4C12F790">
            <w:pPr>
              <w:pStyle w:val="ListParagraph"/>
              <w:rPr>
                <w:rFonts w:eastAsiaTheme="minorEastAsia"/>
                <w:b/>
                <w:bCs/>
                <w:sz w:val="22"/>
              </w:rPr>
            </w:pPr>
            <w:r w:rsidRPr="1AF27003">
              <w:rPr>
                <w:b/>
                <w:bCs/>
                <w:sz w:val="22"/>
              </w:rPr>
              <w:t xml:space="preserve">The </w:t>
            </w:r>
            <w:r w:rsidR="36AF762F" w:rsidRPr="00F56A31">
              <w:rPr>
                <w:b/>
                <w:bCs/>
                <w:sz w:val="22"/>
              </w:rPr>
              <w:t>Smart Villages and Smart Islands Initiative (SVSI)</w:t>
            </w:r>
            <w:r w:rsidR="36AF762F" w:rsidRPr="00F56A31">
              <w:rPr>
                <w:sz w:val="22"/>
              </w:rPr>
              <w:t xml:space="preserve"> continue to </w:t>
            </w:r>
            <w:r w:rsidR="6616D102" w:rsidRPr="00F56A31">
              <w:rPr>
                <w:sz w:val="22"/>
              </w:rPr>
              <w:t>be rolled out</w:t>
            </w:r>
            <w:r w:rsidR="36AF762F" w:rsidRPr="00F56A31">
              <w:rPr>
                <w:sz w:val="22"/>
              </w:rPr>
              <w:t xml:space="preserve"> and strengthen</w:t>
            </w:r>
            <w:r w:rsidR="71A27302" w:rsidRPr="00F56A31">
              <w:rPr>
                <w:sz w:val="22"/>
              </w:rPr>
              <w:t>ed</w:t>
            </w:r>
            <w:r w:rsidR="7A0A7C3F" w:rsidRPr="00F56A31">
              <w:rPr>
                <w:sz w:val="22"/>
              </w:rPr>
              <w:t xml:space="preserve"> </w:t>
            </w:r>
            <w:r w:rsidR="667E1337" w:rsidRPr="00F56A31">
              <w:rPr>
                <w:sz w:val="22"/>
              </w:rPr>
              <w:t>in</w:t>
            </w:r>
            <w:r w:rsidR="00CB7B39" w:rsidRPr="00F56A31">
              <w:rPr>
                <w:sz w:val="22"/>
              </w:rPr>
              <w:t xml:space="preserve"> </w:t>
            </w:r>
            <w:r w:rsidR="4F9119F2" w:rsidRPr="00F56A31">
              <w:rPr>
                <w:sz w:val="22"/>
              </w:rPr>
              <w:t>13</w:t>
            </w:r>
            <w:r w:rsidR="76F1AF7E" w:rsidRPr="00F56A31">
              <w:rPr>
                <w:sz w:val="22"/>
              </w:rPr>
              <w:t xml:space="preserve"> ITU Member States</w:t>
            </w:r>
            <w:r w:rsidR="36AF762F" w:rsidRPr="00F56A31">
              <w:rPr>
                <w:sz w:val="22"/>
              </w:rPr>
              <w:t xml:space="preserve"> (</w:t>
            </w:r>
            <w:r w:rsidR="00913F2D" w:rsidRPr="00F56A31">
              <w:rPr>
                <w:sz w:val="22"/>
              </w:rPr>
              <w:t xml:space="preserve">Federated States of Micronesia, </w:t>
            </w:r>
            <w:r w:rsidR="36AF762F" w:rsidRPr="00F56A31">
              <w:rPr>
                <w:sz w:val="22"/>
              </w:rPr>
              <w:t>Fiji, Indonesia, Kiribati, Republic of Marshall Islands, Nauru, Papua New Guinea, Pakistan, Philippines, Samoa, Tonga, Tuvalu</w:t>
            </w:r>
            <w:r w:rsidR="5CC4153A" w:rsidRPr="00F56A31">
              <w:rPr>
                <w:sz w:val="22"/>
              </w:rPr>
              <w:t>,</w:t>
            </w:r>
            <w:r w:rsidR="36AF762F" w:rsidRPr="00F56A31">
              <w:rPr>
                <w:sz w:val="22"/>
              </w:rPr>
              <w:t xml:space="preserve"> and Vanuatu)</w:t>
            </w:r>
            <w:r w:rsidR="0BF3EAF7" w:rsidRPr="00F56A31">
              <w:rPr>
                <w:sz w:val="22"/>
              </w:rPr>
              <w:t>.</w:t>
            </w:r>
            <w:r w:rsidR="36AF762F" w:rsidRPr="00F56A31">
              <w:rPr>
                <w:sz w:val="22"/>
              </w:rPr>
              <w:t xml:space="preserve"> </w:t>
            </w:r>
            <w:r w:rsidR="00913F2D" w:rsidRPr="00F56A31">
              <w:rPr>
                <w:sz w:val="22"/>
              </w:rPr>
              <w:t xml:space="preserve">This </w:t>
            </w:r>
            <w:r w:rsidR="41503B1B" w:rsidRPr="00F56A31">
              <w:rPr>
                <w:sz w:val="22"/>
              </w:rPr>
              <w:t>initiative is being supported</w:t>
            </w:r>
            <w:r w:rsidR="00AC6E27" w:rsidRPr="00F56A31">
              <w:rPr>
                <w:sz w:val="22"/>
              </w:rPr>
              <w:t xml:space="preserve"> </w:t>
            </w:r>
            <w:r w:rsidR="2C846625" w:rsidRPr="00F56A31">
              <w:rPr>
                <w:sz w:val="22"/>
              </w:rPr>
              <w:t>through</w:t>
            </w:r>
            <w:r w:rsidR="36AF762F" w:rsidRPr="00F56A31">
              <w:rPr>
                <w:sz w:val="22"/>
              </w:rPr>
              <w:t xml:space="preserve"> its own funds, </w:t>
            </w:r>
            <w:r w:rsidR="6C01CB26" w:rsidRPr="00F56A31">
              <w:rPr>
                <w:rFonts w:eastAsiaTheme="minorEastAsia"/>
                <w:sz w:val="22"/>
              </w:rPr>
              <w:t>and</w:t>
            </w:r>
            <w:r w:rsidR="7A7CFD29" w:rsidRPr="00F56A31">
              <w:rPr>
                <w:rFonts w:eastAsiaTheme="minorEastAsia"/>
                <w:sz w:val="22"/>
              </w:rPr>
              <w:t xml:space="preserve"> several project partners including UN agencies, </w:t>
            </w:r>
            <w:r w:rsidR="00913F2D" w:rsidRPr="00F56A31">
              <w:rPr>
                <w:rFonts w:eastAsiaTheme="minorEastAsia"/>
                <w:sz w:val="22"/>
              </w:rPr>
              <w:t xml:space="preserve">the </w:t>
            </w:r>
            <w:r w:rsidR="7A7CFD29" w:rsidRPr="00F56A31">
              <w:rPr>
                <w:rFonts w:eastAsiaTheme="minorEastAsia"/>
                <w:sz w:val="22"/>
              </w:rPr>
              <w:t xml:space="preserve">Joint SDG Fund, </w:t>
            </w:r>
            <w:r w:rsidR="00363274" w:rsidRPr="00F56A31">
              <w:rPr>
                <w:rFonts w:eastAsiaTheme="minorEastAsia"/>
                <w:sz w:val="22"/>
              </w:rPr>
              <w:t>d</w:t>
            </w:r>
            <w:r w:rsidR="7A7CFD29" w:rsidRPr="00F56A31">
              <w:rPr>
                <w:rFonts w:eastAsiaTheme="minorEastAsia"/>
                <w:sz w:val="22"/>
              </w:rPr>
              <w:t xml:space="preserve">evelopment </w:t>
            </w:r>
            <w:r w:rsidR="00363274" w:rsidRPr="00F56A31">
              <w:rPr>
                <w:rFonts w:eastAsiaTheme="minorEastAsia"/>
                <w:sz w:val="22"/>
              </w:rPr>
              <w:t>b</w:t>
            </w:r>
            <w:r w:rsidR="7A7CFD29" w:rsidRPr="00F56A31">
              <w:rPr>
                <w:rFonts w:eastAsiaTheme="minorEastAsia"/>
                <w:sz w:val="22"/>
              </w:rPr>
              <w:t xml:space="preserve">anks (Asian Development Bank, Islamic Development Bank (in discussion), </w:t>
            </w:r>
            <w:r w:rsidR="1971B30C" w:rsidRPr="00F56A31">
              <w:rPr>
                <w:rFonts w:eastAsiaTheme="minorEastAsia"/>
                <w:sz w:val="22"/>
              </w:rPr>
              <w:t>and governments</w:t>
            </w:r>
            <w:r w:rsidR="7A7CFD29" w:rsidRPr="00F56A31">
              <w:rPr>
                <w:rFonts w:eastAsiaTheme="minorEastAsia"/>
                <w:sz w:val="22"/>
              </w:rPr>
              <w:t xml:space="preserve"> (DITRDCA (Australia), MIC (Japan), Huawei). </w:t>
            </w:r>
            <w:r w:rsidR="54B7D7AA" w:rsidRPr="00F56A31">
              <w:rPr>
                <w:rFonts w:eastAsiaTheme="minorEastAsia"/>
                <w:sz w:val="22"/>
              </w:rPr>
              <w:t xml:space="preserve">Interest has also been expressed by Maldives and Solomon </w:t>
            </w:r>
            <w:r w:rsidR="7A7CFD29" w:rsidRPr="00F56A31">
              <w:rPr>
                <w:rFonts w:eastAsiaTheme="minorEastAsia"/>
                <w:sz w:val="22"/>
              </w:rPr>
              <w:t>I</w:t>
            </w:r>
            <w:r w:rsidR="487991C0" w:rsidRPr="00F56A31">
              <w:rPr>
                <w:rFonts w:eastAsiaTheme="minorEastAsia"/>
                <w:sz w:val="22"/>
              </w:rPr>
              <w:t>slands.</w:t>
            </w:r>
            <w:r w:rsidR="54B7D7AA" w:rsidRPr="00F56A31">
              <w:rPr>
                <w:rFonts w:eastAsiaTheme="minorEastAsia"/>
                <w:sz w:val="22"/>
              </w:rPr>
              <w:t xml:space="preserve"> </w:t>
            </w:r>
            <w:r w:rsidR="00F8582F">
              <w:rPr>
                <w:rFonts w:eastAsiaTheme="minorEastAsia"/>
                <w:sz w:val="22"/>
              </w:rPr>
              <w:t>BDT</w:t>
            </w:r>
            <w:r w:rsidR="7A7CFD29" w:rsidRPr="00F56A31">
              <w:rPr>
                <w:rFonts w:eastAsiaTheme="minorEastAsia"/>
                <w:sz w:val="22"/>
              </w:rPr>
              <w:t xml:space="preserve"> has been working with partners such as the Pacific Islands Telecommunication Association, and the Government of Indonesia</w:t>
            </w:r>
            <w:r w:rsidR="002C18DA" w:rsidRPr="00F56A31">
              <w:rPr>
                <w:rFonts w:eastAsiaTheme="minorEastAsia"/>
                <w:sz w:val="22"/>
              </w:rPr>
              <w:t>,</w:t>
            </w:r>
            <w:r w:rsidR="7A7CFD29" w:rsidRPr="00F56A31">
              <w:rPr>
                <w:rFonts w:eastAsiaTheme="minorEastAsia"/>
                <w:sz w:val="22"/>
              </w:rPr>
              <w:t xml:space="preserve"> to raise awareness on SVSI amongst various stakeholders (2023, Indonesia), showcasing </w:t>
            </w:r>
            <w:r w:rsidR="7A7CFD29" w:rsidRPr="00F56A31">
              <w:rPr>
                <w:rFonts w:eastAsiaTheme="minorEastAsia"/>
                <w:b/>
                <w:bCs/>
                <w:sz w:val="22"/>
              </w:rPr>
              <w:t xml:space="preserve">increased confidence in ITU as a key partner in implementing digital transformation initiatives </w:t>
            </w:r>
            <w:r w:rsidR="5D45D724" w:rsidRPr="00F56A31">
              <w:rPr>
                <w:rFonts w:eastAsiaTheme="minorEastAsia"/>
                <w:b/>
                <w:bCs/>
                <w:sz w:val="22"/>
              </w:rPr>
              <w:t>and</w:t>
            </w:r>
            <w:r w:rsidR="7A7CFD29" w:rsidRPr="00F56A31">
              <w:rPr>
                <w:rFonts w:eastAsiaTheme="minorEastAsia"/>
                <w:b/>
                <w:bCs/>
                <w:sz w:val="22"/>
              </w:rPr>
              <w:t xml:space="preserve"> strengthened partnerships and collaboration for accelerating digital transformation.</w:t>
            </w:r>
            <w:r w:rsidR="0083159C">
              <w:rPr>
                <w:rFonts w:eastAsiaTheme="minorEastAsia"/>
                <w:b/>
                <w:bCs/>
                <w:sz w:val="22"/>
              </w:rPr>
              <w:t xml:space="preserve"> </w:t>
            </w:r>
          </w:p>
          <w:p w14:paraId="6B549D22" w14:textId="161A3E3B" w:rsidR="00A77297" w:rsidRPr="008A384E" w:rsidRDefault="00A77297">
            <w:pPr>
              <w:pStyle w:val="ListParagraph"/>
              <w:shd w:val="clear" w:color="auto" w:fill="FFFFFF" w:themeFill="background1"/>
              <w:spacing w:before="0"/>
              <w:ind w:right="-20"/>
              <w:rPr>
                <w:rFonts w:eastAsiaTheme="minorEastAsia"/>
                <w:b/>
                <w:bCs/>
                <w:sz w:val="22"/>
              </w:rPr>
            </w:pPr>
          </w:p>
          <w:p w14:paraId="7E41717D" w14:textId="3124EA82" w:rsidR="00A77297" w:rsidRPr="008A384E" w:rsidRDefault="7F66836A" w:rsidP="463DFE4D">
            <w:pPr>
              <w:pStyle w:val="ListParagraph"/>
              <w:rPr>
                <w:rFonts w:eastAsiaTheme="minorEastAsia"/>
                <w:sz w:val="22"/>
              </w:rPr>
            </w:pPr>
            <w:r w:rsidRPr="00F56A31">
              <w:rPr>
                <w:rFonts w:ascii="Calibri" w:eastAsia="Calibri" w:hAnsi="Calibri" w:cs="Calibri"/>
                <w:sz w:val="22"/>
              </w:rPr>
              <w:t>As part of SVSI, BDT</w:t>
            </w:r>
            <w:r w:rsidR="76382A28" w:rsidRPr="00F56A31">
              <w:rPr>
                <w:rFonts w:ascii="Calibri" w:eastAsia="Calibri" w:hAnsi="Calibri" w:cs="Calibri"/>
                <w:sz w:val="22"/>
              </w:rPr>
              <w:t>,</w:t>
            </w:r>
            <w:r w:rsidRPr="00F56A31">
              <w:rPr>
                <w:rFonts w:ascii="Calibri" w:eastAsia="Calibri" w:hAnsi="Calibri" w:cs="Calibri"/>
                <w:sz w:val="22"/>
              </w:rPr>
              <w:t xml:space="preserve"> through partnerships has introduced digital services in South Malekula (</w:t>
            </w:r>
            <w:r w:rsidRPr="00F56A31">
              <w:rPr>
                <w:rFonts w:ascii="Calibri" w:eastAsia="Calibri" w:hAnsi="Calibri" w:cs="Calibri"/>
                <w:b/>
                <w:bCs/>
                <w:sz w:val="22"/>
              </w:rPr>
              <w:t>Vanuatu</w:t>
            </w:r>
            <w:r w:rsidRPr="00F56A31">
              <w:rPr>
                <w:rFonts w:ascii="Calibri" w:eastAsia="Calibri" w:hAnsi="Calibri" w:cs="Calibri"/>
                <w:sz w:val="22"/>
              </w:rPr>
              <w:t>)</w:t>
            </w:r>
            <w:r w:rsidR="76382A28" w:rsidRPr="00F56A31">
              <w:rPr>
                <w:rFonts w:ascii="Calibri" w:eastAsia="Calibri" w:hAnsi="Calibri" w:cs="Calibri"/>
                <w:sz w:val="22"/>
              </w:rPr>
              <w:t>,</w:t>
            </w:r>
            <w:r w:rsidRPr="00F56A31">
              <w:rPr>
                <w:rFonts w:ascii="Calibri" w:eastAsia="Calibri" w:hAnsi="Calibri" w:cs="Calibri"/>
                <w:sz w:val="22"/>
              </w:rPr>
              <w:t xml:space="preserve"> including remote learning/teaching platforms, mobile wallet services and an online police certificate application. A Smart Classroom has been equipped with 40 tablets, a digital whiteboard, a video conferencing system, and networking equipment to serve as a community venue</w:t>
            </w:r>
            <w:r w:rsidR="76382A28" w:rsidRPr="00F56A31">
              <w:rPr>
                <w:rFonts w:ascii="Calibri" w:eastAsia="Calibri" w:hAnsi="Calibri" w:cs="Calibri"/>
                <w:sz w:val="22"/>
              </w:rPr>
              <w:t>,</w:t>
            </w:r>
            <w:r w:rsidRPr="00F56A31">
              <w:rPr>
                <w:rFonts w:ascii="Calibri" w:eastAsia="Calibri" w:hAnsi="Calibri" w:cs="Calibri"/>
                <w:sz w:val="22"/>
              </w:rPr>
              <w:t xml:space="preserve"> allowing students, teachers, and community members to actively engage in online learning, connecting the isolated villages with Port Vila, the capital of Vanuatu. </w:t>
            </w:r>
            <w:r w:rsidR="3F231281" w:rsidRPr="00F56A31">
              <w:rPr>
                <w:rFonts w:ascii="Calibri" w:eastAsia="Calibri" w:hAnsi="Calibri" w:cs="Calibri"/>
                <w:sz w:val="22"/>
              </w:rPr>
              <w:t xml:space="preserve">In </w:t>
            </w:r>
            <w:r w:rsidR="3F231281" w:rsidRPr="00F56A31">
              <w:rPr>
                <w:rFonts w:ascii="Calibri" w:eastAsia="Calibri" w:hAnsi="Calibri" w:cs="Calibri"/>
                <w:b/>
                <w:bCs/>
                <w:sz w:val="22"/>
              </w:rPr>
              <w:t>Pakistan</w:t>
            </w:r>
            <w:r w:rsidR="3F231281" w:rsidRPr="00F56A31">
              <w:rPr>
                <w:rFonts w:ascii="Calibri" w:eastAsia="Calibri" w:hAnsi="Calibri" w:cs="Calibri"/>
                <w:sz w:val="22"/>
              </w:rPr>
              <w:t>, Gokina Smart Village digital health services have benefitted around 2</w:t>
            </w:r>
            <w:r w:rsidR="00B71E63" w:rsidRPr="00F56A31">
              <w:rPr>
                <w:rFonts w:ascii="Calibri" w:eastAsia="Calibri" w:hAnsi="Calibri" w:cs="Calibri"/>
                <w:sz w:val="22"/>
              </w:rPr>
              <w:t> </w:t>
            </w:r>
            <w:r w:rsidR="3F231281" w:rsidRPr="00F56A31">
              <w:rPr>
                <w:rFonts w:ascii="Calibri" w:eastAsia="Calibri" w:hAnsi="Calibri" w:cs="Calibri"/>
                <w:sz w:val="22"/>
              </w:rPr>
              <w:t>000 patients since May 2023</w:t>
            </w:r>
            <w:r w:rsidR="76382A28" w:rsidRPr="00F56A31">
              <w:rPr>
                <w:rFonts w:ascii="Calibri" w:eastAsia="Calibri" w:hAnsi="Calibri" w:cs="Calibri"/>
                <w:sz w:val="22"/>
              </w:rPr>
              <w:t>,</w:t>
            </w:r>
            <w:r w:rsidR="3F231281" w:rsidRPr="00F56A31">
              <w:rPr>
                <w:rFonts w:ascii="Calibri" w:eastAsia="Calibri" w:hAnsi="Calibri" w:cs="Calibri"/>
                <w:sz w:val="22"/>
              </w:rPr>
              <w:t xml:space="preserve"> of which 84</w:t>
            </w:r>
            <w:r w:rsidR="51BA13F8" w:rsidRPr="00F56A31">
              <w:rPr>
                <w:rFonts w:ascii="Calibri" w:eastAsia="Calibri" w:hAnsi="Calibri" w:cs="Calibri"/>
                <w:sz w:val="22"/>
              </w:rPr>
              <w:t xml:space="preserve"> per cent</w:t>
            </w:r>
            <w:r w:rsidR="3F231281" w:rsidRPr="00F56A31">
              <w:rPr>
                <w:rFonts w:ascii="Calibri" w:eastAsia="Calibri" w:hAnsi="Calibri" w:cs="Calibri"/>
                <w:sz w:val="22"/>
              </w:rPr>
              <w:t xml:space="preserve"> are women. In addition, 100 girl students continue to pursue formal school education through tele-education services in Gokina. </w:t>
            </w:r>
            <w:r w:rsidR="3F231281" w:rsidRPr="00F56A31">
              <w:rPr>
                <w:rFonts w:eastAsia="Calibri"/>
                <w:sz w:val="22"/>
              </w:rPr>
              <w:t xml:space="preserve">On </w:t>
            </w:r>
            <w:r w:rsidR="3F231281" w:rsidRPr="00F56A31">
              <w:rPr>
                <w:color w:val="0D0D0D"/>
                <w:sz w:val="22"/>
                <w:shd w:val="clear" w:color="auto" w:fill="FFFFFF"/>
              </w:rPr>
              <w:t xml:space="preserve">Tamana Island in </w:t>
            </w:r>
            <w:r w:rsidR="3F231281" w:rsidRPr="00F56A31">
              <w:rPr>
                <w:b/>
                <w:bCs/>
                <w:color w:val="0D0D0D"/>
                <w:sz w:val="22"/>
                <w:shd w:val="clear" w:color="auto" w:fill="FFFFFF"/>
              </w:rPr>
              <w:t>Kiribati</w:t>
            </w:r>
            <w:r w:rsidR="3F231281" w:rsidRPr="00F56A31">
              <w:rPr>
                <w:color w:val="0D0D0D"/>
                <w:sz w:val="22"/>
                <w:shd w:val="clear" w:color="auto" w:fill="FFFFFF"/>
              </w:rPr>
              <w:t xml:space="preserve">, as part of the UN Micronesia Digitization Joint Programme, efforts </w:t>
            </w:r>
            <w:r w:rsidR="3368C3D8" w:rsidRPr="00F56A31">
              <w:rPr>
                <w:color w:val="0D0D0D" w:themeColor="text1" w:themeTint="F2"/>
                <w:sz w:val="22"/>
              </w:rPr>
              <w:t>are ongoing</w:t>
            </w:r>
            <w:r w:rsidR="3F231281" w:rsidRPr="00F56A31">
              <w:rPr>
                <w:color w:val="0D0D0D"/>
                <w:sz w:val="22"/>
                <w:shd w:val="clear" w:color="auto" w:fill="FFFFFF"/>
              </w:rPr>
              <w:t xml:space="preserve"> on expanding Wi-Fi coverage in order to enhance access to digital payment services and facilitate online medical consultations.</w:t>
            </w:r>
            <w:r w:rsidR="3F231281" w:rsidRPr="00F56A31">
              <w:rPr>
                <w:rFonts w:eastAsia="Calibri"/>
                <w:sz w:val="22"/>
              </w:rPr>
              <w:t xml:space="preserve"> Efforts to strengthen broadband connectivity and improve</w:t>
            </w:r>
            <w:r w:rsidR="6DBE6F46" w:rsidRPr="00F56A31">
              <w:rPr>
                <w:rFonts w:eastAsia="Calibri"/>
                <w:sz w:val="22"/>
              </w:rPr>
              <w:t xml:space="preserve"> access to digital services have been scal</w:t>
            </w:r>
            <w:r w:rsidR="009421C7" w:rsidRPr="00F56A31">
              <w:rPr>
                <w:rFonts w:eastAsia="Calibri"/>
                <w:sz w:val="22"/>
              </w:rPr>
              <w:t>ed</w:t>
            </w:r>
            <w:r w:rsidR="6DBE6F46" w:rsidRPr="00F56A31">
              <w:rPr>
                <w:rFonts w:eastAsia="Calibri"/>
                <w:sz w:val="22"/>
              </w:rPr>
              <w:t xml:space="preserve"> </w:t>
            </w:r>
            <w:r w:rsidR="00C50BAC" w:rsidRPr="00F56A31">
              <w:rPr>
                <w:rFonts w:eastAsia="Calibri"/>
                <w:sz w:val="22"/>
              </w:rPr>
              <w:t xml:space="preserve">for implementation on </w:t>
            </w:r>
            <w:r w:rsidR="6DBE6F46" w:rsidRPr="00F56A31">
              <w:rPr>
                <w:rFonts w:eastAsia="Calibri"/>
                <w:sz w:val="22"/>
              </w:rPr>
              <w:t xml:space="preserve">other Pacific </w:t>
            </w:r>
            <w:r w:rsidR="00C50BAC" w:rsidRPr="00F56A31">
              <w:rPr>
                <w:rFonts w:eastAsia="Calibri"/>
                <w:sz w:val="22"/>
              </w:rPr>
              <w:t>i</w:t>
            </w:r>
            <w:r w:rsidR="6DBE6F46" w:rsidRPr="00F56A31">
              <w:rPr>
                <w:rFonts w:eastAsia="Calibri"/>
                <w:sz w:val="22"/>
              </w:rPr>
              <w:t>sland countries</w:t>
            </w:r>
            <w:r w:rsidR="52D7479D" w:rsidRPr="00F56A31">
              <w:rPr>
                <w:rFonts w:eastAsia="Calibri"/>
                <w:sz w:val="22"/>
              </w:rPr>
              <w:t>.</w:t>
            </w:r>
            <w:r w:rsidR="3F231281" w:rsidRPr="00F56A31">
              <w:rPr>
                <w:rFonts w:eastAsia="Calibri"/>
                <w:sz w:val="22"/>
              </w:rPr>
              <w:t xml:space="preserve"> </w:t>
            </w:r>
            <w:r w:rsidR="3F231281" w:rsidRPr="00F56A31">
              <w:rPr>
                <w:rFonts w:eastAsiaTheme="minorEastAsia"/>
                <w:sz w:val="22"/>
              </w:rPr>
              <w:t xml:space="preserve">Since May 2023, roughly </w:t>
            </w:r>
            <w:r w:rsidR="0F78EAB7" w:rsidRPr="00F56A31">
              <w:rPr>
                <w:rFonts w:eastAsiaTheme="minorEastAsia"/>
                <w:sz w:val="22"/>
              </w:rPr>
              <w:t>8</w:t>
            </w:r>
            <w:r w:rsidR="3F231281" w:rsidRPr="00F56A31">
              <w:rPr>
                <w:rFonts w:eastAsiaTheme="minorEastAsia"/>
                <w:sz w:val="22"/>
              </w:rPr>
              <w:t>00 villagers in remote and isolated island</w:t>
            </w:r>
            <w:r w:rsidR="3F231281" w:rsidRPr="00F56A31">
              <w:rPr>
                <w:rFonts w:ascii="Calibri" w:eastAsia="Calibri" w:hAnsi="Calibri" w:cs="Calibri"/>
                <w:sz w:val="22"/>
              </w:rPr>
              <w:t xml:space="preserve"> communities under SVSI in </w:t>
            </w:r>
            <w:r w:rsidR="00C50BAC" w:rsidRPr="00F56A31">
              <w:rPr>
                <w:rFonts w:ascii="Calibri" w:eastAsia="Calibri" w:hAnsi="Calibri" w:cs="Calibri"/>
                <w:sz w:val="22"/>
              </w:rPr>
              <w:t xml:space="preserve">the </w:t>
            </w:r>
            <w:r w:rsidR="3F231281" w:rsidRPr="00F56A31">
              <w:rPr>
                <w:rFonts w:ascii="Calibri" w:eastAsia="Calibri" w:hAnsi="Calibri" w:cs="Calibri"/>
                <w:sz w:val="22"/>
              </w:rPr>
              <w:t xml:space="preserve">Asia-Pacific have been empowered by equipping them with basic digital skills. In the Pacific alone, </w:t>
            </w:r>
            <w:r w:rsidR="00F8582F">
              <w:rPr>
                <w:rFonts w:ascii="Calibri" w:eastAsia="Calibri" w:hAnsi="Calibri" w:cs="Calibri"/>
                <w:sz w:val="22"/>
              </w:rPr>
              <w:t>BDT</w:t>
            </w:r>
            <w:r w:rsidR="00545842" w:rsidRPr="00F56A31">
              <w:rPr>
                <w:rFonts w:ascii="Calibri" w:eastAsia="Calibri" w:hAnsi="Calibri" w:cs="Calibri"/>
                <w:sz w:val="22"/>
              </w:rPr>
              <w:t xml:space="preserve"> </w:t>
            </w:r>
            <w:r w:rsidR="3F231281" w:rsidRPr="00F56A31">
              <w:rPr>
                <w:rFonts w:ascii="Calibri" w:eastAsia="Calibri" w:hAnsi="Calibri" w:cs="Calibri"/>
                <w:sz w:val="22"/>
              </w:rPr>
              <w:t xml:space="preserve">grass-root efforts in SVSI have reached 485 </w:t>
            </w:r>
            <w:r w:rsidR="00545842" w:rsidRPr="00F56A31">
              <w:rPr>
                <w:rFonts w:ascii="Calibri" w:eastAsia="Calibri" w:hAnsi="Calibri" w:cs="Calibri"/>
                <w:sz w:val="22"/>
              </w:rPr>
              <w:t>women</w:t>
            </w:r>
            <w:r w:rsidR="3F231281" w:rsidRPr="00F56A31">
              <w:rPr>
                <w:rFonts w:ascii="Calibri" w:eastAsia="Calibri" w:hAnsi="Calibri" w:cs="Calibri"/>
                <w:sz w:val="22"/>
              </w:rPr>
              <w:t xml:space="preserve">, 19 persons with disabilities and 309 </w:t>
            </w:r>
            <w:r w:rsidR="00545842" w:rsidRPr="00F56A31">
              <w:rPr>
                <w:rFonts w:ascii="Calibri" w:eastAsia="Calibri" w:hAnsi="Calibri" w:cs="Calibri"/>
                <w:sz w:val="22"/>
              </w:rPr>
              <w:t>young people</w:t>
            </w:r>
            <w:r w:rsidR="3F231281" w:rsidRPr="00F56A31">
              <w:rPr>
                <w:rFonts w:ascii="Calibri" w:eastAsia="Calibri" w:hAnsi="Calibri" w:cs="Calibri"/>
                <w:sz w:val="22"/>
              </w:rPr>
              <w:t>.</w:t>
            </w:r>
            <w:r w:rsidR="3F231281" w:rsidRPr="00F56A31">
              <w:rPr>
                <w:rFonts w:eastAsiaTheme="minorEastAsia"/>
                <w:sz w:val="22"/>
              </w:rPr>
              <w:t xml:space="preserve"> </w:t>
            </w:r>
          </w:p>
          <w:p w14:paraId="7E99E924" w14:textId="77777777" w:rsidR="009C49D2" w:rsidRPr="008A384E" w:rsidRDefault="009C49D2" w:rsidP="37D617B9">
            <w:pPr>
              <w:pStyle w:val="ListParagraph"/>
              <w:rPr>
                <w:rFonts w:eastAsiaTheme="minorEastAsia"/>
                <w:sz w:val="22"/>
              </w:rPr>
            </w:pPr>
          </w:p>
          <w:p w14:paraId="562C43FF" w14:textId="4253D42D" w:rsidR="00A77297" w:rsidRPr="008A384E" w:rsidRDefault="00A77297" w:rsidP="00A77297">
            <w:pPr>
              <w:pStyle w:val="ListParagraph"/>
              <w:numPr>
                <w:ilvl w:val="0"/>
                <w:numId w:val="139"/>
              </w:numPr>
              <w:overflowPunct/>
              <w:autoSpaceDE/>
              <w:autoSpaceDN/>
              <w:adjustRightInd/>
              <w:spacing w:before="0"/>
              <w:textAlignment w:val="auto"/>
              <w:rPr>
                <w:b/>
                <w:bCs/>
                <w:sz w:val="22"/>
              </w:rPr>
            </w:pPr>
            <w:r w:rsidRPr="00F56A31">
              <w:rPr>
                <w:b/>
                <w:bCs/>
                <w:sz w:val="22"/>
              </w:rPr>
              <w:t>In the CIS</w:t>
            </w:r>
            <w:r w:rsidRPr="00F56A31">
              <w:rPr>
                <w:sz w:val="22"/>
              </w:rPr>
              <w:t xml:space="preserve">, </w:t>
            </w:r>
            <w:r w:rsidR="004B2F4F" w:rsidRPr="00F56A31">
              <w:rPr>
                <w:rFonts w:eastAsia="Times New Roman"/>
                <w:sz w:val="22"/>
              </w:rPr>
              <w:t xml:space="preserve">the launch of the </w:t>
            </w:r>
            <w:r w:rsidRPr="00F56A31">
              <w:rPr>
                <w:rFonts w:eastAsia="Times New Roman"/>
                <w:sz w:val="22"/>
              </w:rPr>
              <w:t>Regional Cooperation on Digital Government will serve as a mechanism for governments, institutions, and other regional stakeholders to exchange knowledge and work together to achieve faster and more efficient digital transformation that is human-</w:t>
            </w:r>
            <w:r w:rsidR="008A5846" w:rsidRPr="00F56A31">
              <w:rPr>
                <w:rFonts w:eastAsia="Times New Roman"/>
                <w:sz w:val="22"/>
              </w:rPr>
              <w:t>centered</w:t>
            </w:r>
            <w:r w:rsidRPr="00F56A31">
              <w:rPr>
                <w:rFonts w:eastAsia="Times New Roman"/>
                <w:sz w:val="22"/>
              </w:rPr>
              <w:t xml:space="preserve"> and equitable. As part of the Regional Cooperation, three online thematic meetings were held. Over </w:t>
            </w:r>
            <w:r w:rsidR="005A689C" w:rsidRPr="00F56A31">
              <w:rPr>
                <w:rFonts w:eastAsia="Times New Roman"/>
                <w:sz w:val="22"/>
              </w:rPr>
              <w:t>40</w:t>
            </w:r>
            <w:r w:rsidRPr="00F56A31">
              <w:rPr>
                <w:rFonts w:eastAsia="Times New Roman"/>
                <w:sz w:val="22"/>
              </w:rPr>
              <w:t xml:space="preserve"> professionals convened for the </w:t>
            </w:r>
            <w:hyperlink r:id="rId34" w:history="1">
              <w:r w:rsidRPr="00F56A31">
                <w:rPr>
                  <w:rStyle w:val="Hyperlink"/>
                  <w:sz w:val="22"/>
                </w:rPr>
                <w:t>regional forum on digital government</w:t>
              </w:r>
            </w:hyperlink>
            <w:r w:rsidRPr="00F56A31">
              <w:rPr>
                <w:rFonts w:eastAsia="Times New Roman"/>
                <w:sz w:val="22"/>
              </w:rPr>
              <w:t xml:space="preserve"> to explore in detail opportunities provided to countries under the GovStack initiative, the tools and services available for use, as well as discuss implementation of e-government services, challenges</w:t>
            </w:r>
            <w:r w:rsidR="002A0848" w:rsidRPr="00F56A31">
              <w:rPr>
                <w:rFonts w:eastAsia="Times New Roman"/>
                <w:sz w:val="22"/>
              </w:rPr>
              <w:t>,</w:t>
            </w:r>
            <w:r w:rsidRPr="00F56A31">
              <w:rPr>
                <w:rFonts w:eastAsia="Times New Roman"/>
                <w:sz w:val="22"/>
              </w:rPr>
              <w:t xml:space="preserve"> and possible ways to solve them through cooperation and exchange of experience within the framework of the GovStack initiative.</w:t>
            </w:r>
          </w:p>
          <w:p w14:paraId="7B39812C" w14:textId="77777777" w:rsidR="00A77297" w:rsidRPr="008A384E" w:rsidRDefault="00A77297">
            <w:pPr>
              <w:pStyle w:val="ListParagraph"/>
              <w:rPr>
                <w:rFonts w:ascii="Calibri" w:eastAsia="Calibri" w:hAnsi="Calibri" w:cs="Calibri"/>
                <w:sz w:val="22"/>
              </w:rPr>
            </w:pPr>
          </w:p>
          <w:p w14:paraId="681D78A2" w14:textId="77777777" w:rsidR="00A77297" w:rsidRPr="008A384E" w:rsidRDefault="00A77297">
            <w:pPr>
              <w:pStyle w:val="ListParagraph"/>
              <w:overflowPunct/>
              <w:autoSpaceDE/>
              <w:autoSpaceDN/>
              <w:adjustRightInd/>
              <w:spacing w:before="0"/>
              <w:textAlignment w:val="auto"/>
              <w:rPr>
                <w:rFonts w:ascii="Calibri" w:eastAsia="Calibri" w:hAnsi="Calibri" w:cs="Calibri"/>
                <w:sz w:val="22"/>
              </w:rPr>
            </w:pPr>
            <w:r w:rsidRPr="00F56A31">
              <w:rPr>
                <w:rFonts w:ascii="Calibri" w:eastAsia="Calibri" w:hAnsi="Calibri" w:cs="Calibri"/>
                <w:sz w:val="22"/>
              </w:rPr>
              <w:t xml:space="preserve">In Belarus, BDT continued to assist municipalities to enhance competencies in </w:t>
            </w:r>
            <w:r w:rsidRPr="00F56A31">
              <w:rPr>
                <w:rFonts w:ascii="Calibri" w:eastAsia="Calibri" w:hAnsi="Calibri" w:cs="Calibri"/>
                <w:b/>
                <w:bCs/>
                <w:sz w:val="22"/>
              </w:rPr>
              <w:t>building</w:t>
            </w:r>
            <w:r w:rsidRPr="00F56A31">
              <w:rPr>
                <w:rFonts w:ascii="Calibri" w:eastAsia="Calibri" w:hAnsi="Calibri" w:cs="Calibri"/>
                <w:sz w:val="22"/>
              </w:rPr>
              <w:t xml:space="preserve"> </w:t>
            </w:r>
            <w:r w:rsidRPr="00F56A31">
              <w:rPr>
                <w:rFonts w:ascii="Calibri" w:eastAsia="Calibri" w:hAnsi="Calibri" w:cs="Calibri"/>
                <w:b/>
                <w:bCs/>
                <w:sz w:val="22"/>
              </w:rPr>
              <w:t>smart cities and communities,</w:t>
            </w:r>
            <w:r w:rsidRPr="00F56A31">
              <w:rPr>
                <w:rFonts w:ascii="Calibri" w:eastAsia="Calibri" w:hAnsi="Calibri" w:cs="Calibri"/>
                <w:sz w:val="22"/>
              </w:rPr>
              <w:t xml:space="preserve"> with over 340 representatives of municipal and regional administrations trained on implementing smart solutions; building digital literacy in municipal and regional administrations in support of sustainable digital transformation; familiarizing local government officials with new technologies facilitating interactions between the general public, business and government and improving amenities for residents.</w:t>
            </w:r>
          </w:p>
          <w:p w14:paraId="4DA9BE3C" w14:textId="77777777" w:rsidR="00A77297" w:rsidRPr="008A384E" w:rsidRDefault="00A77297">
            <w:pPr>
              <w:pStyle w:val="ListParagraph"/>
              <w:overflowPunct/>
              <w:autoSpaceDE/>
              <w:autoSpaceDN/>
              <w:adjustRightInd/>
              <w:spacing w:before="0"/>
              <w:textAlignment w:val="auto"/>
              <w:rPr>
                <w:rFonts w:ascii="Calibri" w:eastAsia="Calibri" w:hAnsi="Calibri" w:cs="Calibri"/>
                <w:b/>
                <w:bCs/>
                <w:sz w:val="22"/>
              </w:rPr>
            </w:pPr>
          </w:p>
          <w:p w14:paraId="3FAA0F55" w14:textId="4D8B28C5" w:rsidR="00A77297" w:rsidRPr="008A384E" w:rsidRDefault="00A77297" w:rsidP="664ACBBD">
            <w:pPr>
              <w:pStyle w:val="ListParagraph"/>
              <w:numPr>
                <w:ilvl w:val="0"/>
                <w:numId w:val="120"/>
              </w:numPr>
              <w:shd w:val="clear" w:color="auto" w:fill="FFFFFF" w:themeFill="background1"/>
              <w:overflowPunct/>
              <w:autoSpaceDE/>
              <w:autoSpaceDN/>
              <w:adjustRightInd/>
              <w:spacing w:before="0" w:line="259" w:lineRule="auto"/>
              <w:ind w:right="-20"/>
              <w:textAlignment w:val="auto"/>
              <w:rPr>
                <w:sz w:val="22"/>
              </w:rPr>
            </w:pPr>
            <w:r w:rsidRPr="00F56A31">
              <w:rPr>
                <w:b/>
                <w:bCs/>
                <w:sz w:val="22"/>
              </w:rPr>
              <w:t xml:space="preserve">In Europe, </w:t>
            </w:r>
            <w:r w:rsidRPr="00F56A31">
              <w:rPr>
                <w:sz w:val="22"/>
              </w:rPr>
              <w:t xml:space="preserve">an </w:t>
            </w:r>
            <w:hyperlink r:id="rId35" w:history="1">
              <w:r w:rsidRPr="00F56A31">
                <w:rPr>
                  <w:rStyle w:val="Hyperlink"/>
                  <w:sz w:val="22"/>
                </w:rPr>
                <w:t>ITU-FAO compendium</w:t>
              </w:r>
            </w:hyperlink>
            <w:r w:rsidRPr="00F56A31">
              <w:rPr>
                <w:sz w:val="22"/>
              </w:rPr>
              <w:t xml:space="preserve"> was developed for pre-accession countries, addressing </w:t>
            </w:r>
            <w:r w:rsidRPr="00F56A31">
              <w:rPr>
                <w:b/>
                <w:bCs/>
                <w:sz w:val="22"/>
              </w:rPr>
              <w:t>"Meeting the European Union's digital agriculture requirements".</w:t>
            </w:r>
            <w:r w:rsidRPr="00F56A31">
              <w:rPr>
                <w:sz w:val="22"/>
              </w:rPr>
              <w:t xml:space="preserve"> This compendium establishes an impact pathway from regional to national levels, employing a projectized approach to strengthen national capacities. </w:t>
            </w:r>
          </w:p>
          <w:p w14:paraId="03F3E668" w14:textId="7DA1D583" w:rsidR="00A77297" w:rsidRPr="008A384E" w:rsidRDefault="00A77297" w:rsidP="00937203">
            <w:pPr>
              <w:shd w:val="clear" w:color="auto" w:fill="FFFFFF" w:themeFill="background1"/>
              <w:tabs>
                <w:tab w:val="clear" w:pos="794"/>
              </w:tabs>
              <w:spacing w:line="259" w:lineRule="auto"/>
              <w:ind w:left="692" w:right="-20"/>
              <w:rPr>
                <w:sz w:val="22"/>
              </w:rPr>
            </w:pPr>
            <w:r w:rsidRPr="00F56A31">
              <w:rPr>
                <w:sz w:val="22"/>
              </w:rPr>
              <w:t xml:space="preserve">North Macedonia and Moldova were assisted in developing their </w:t>
            </w:r>
            <w:r w:rsidR="00A9209D" w:rsidRPr="00F56A31">
              <w:rPr>
                <w:sz w:val="22"/>
              </w:rPr>
              <w:t>n</w:t>
            </w:r>
            <w:r w:rsidRPr="00F56A31">
              <w:rPr>
                <w:sz w:val="22"/>
              </w:rPr>
              <w:t xml:space="preserve">ational </w:t>
            </w:r>
            <w:r w:rsidR="00A9209D" w:rsidRPr="00F56A31">
              <w:rPr>
                <w:sz w:val="22"/>
              </w:rPr>
              <w:t>d</w:t>
            </w:r>
            <w:r w:rsidRPr="00F56A31">
              <w:rPr>
                <w:sz w:val="22"/>
              </w:rPr>
              <w:t xml:space="preserve">igital </w:t>
            </w:r>
            <w:r w:rsidR="00A9209D" w:rsidRPr="00F56A31">
              <w:rPr>
                <w:sz w:val="22"/>
              </w:rPr>
              <w:t>t</w:t>
            </w:r>
            <w:r w:rsidRPr="00F56A31">
              <w:rPr>
                <w:sz w:val="22"/>
              </w:rPr>
              <w:t xml:space="preserve">ransformation </w:t>
            </w:r>
            <w:r w:rsidR="00A9209D" w:rsidRPr="00F56A31">
              <w:rPr>
                <w:sz w:val="22"/>
              </w:rPr>
              <w:t>s</w:t>
            </w:r>
            <w:r w:rsidRPr="00F56A31">
              <w:rPr>
                <w:sz w:val="22"/>
              </w:rPr>
              <w:t>trategies, aligning with ITU recommendations and the building block approach. These strategies aim to enhance digital connectivity, ICT infrastructure, digital skills, government services, and support for digital businesses and innovation.</w:t>
            </w:r>
          </w:p>
          <w:p w14:paraId="3EDAD8C2" w14:textId="77777777" w:rsidR="00A77297" w:rsidRPr="008A384E" w:rsidRDefault="00A77297">
            <w:pPr>
              <w:pStyle w:val="ListParagraph"/>
              <w:shd w:val="clear" w:color="auto" w:fill="FFFFFF" w:themeFill="background1"/>
              <w:overflowPunct/>
              <w:autoSpaceDE/>
              <w:autoSpaceDN/>
              <w:adjustRightInd/>
              <w:spacing w:before="0" w:line="259" w:lineRule="auto"/>
              <w:ind w:right="-20"/>
              <w:textAlignment w:val="auto"/>
              <w:rPr>
                <w:sz w:val="22"/>
              </w:rPr>
            </w:pPr>
          </w:p>
          <w:p w14:paraId="6CBA4E0F" w14:textId="5C04D26A" w:rsidR="00A77297" w:rsidRPr="008A384E" w:rsidRDefault="00A77297">
            <w:pPr>
              <w:pStyle w:val="ListParagraph"/>
              <w:shd w:val="clear" w:color="auto" w:fill="FFFFFF" w:themeFill="background1"/>
              <w:ind w:right="-20"/>
              <w:rPr>
                <w:sz w:val="22"/>
              </w:rPr>
            </w:pPr>
            <w:r w:rsidRPr="00F56A31">
              <w:rPr>
                <w:rFonts w:ascii="Calibri" w:eastAsia="Calibri" w:hAnsi="Calibri" w:cs="Calibri"/>
                <w:sz w:val="22"/>
              </w:rPr>
              <w:t>In Albania, Montenegro, and Serbia</w:t>
            </w:r>
            <w:r w:rsidR="002A0848" w:rsidRPr="00F56A31">
              <w:rPr>
                <w:rFonts w:ascii="Calibri" w:eastAsia="Calibri" w:hAnsi="Calibri" w:cs="Calibri"/>
                <w:sz w:val="22"/>
              </w:rPr>
              <w:t>,</w:t>
            </w:r>
            <w:r w:rsidRPr="00F56A31">
              <w:rPr>
                <w:rFonts w:ascii="Calibri" w:eastAsia="Calibri" w:hAnsi="Calibri" w:cs="Calibri"/>
                <w:sz w:val="22"/>
              </w:rPr>
              <w:t xml:space="preserve"> the adoption of the building block approach will be facilitated though strategic partnerships with UN agencies under the </w:t>
            </w:r>
            <w:r w:rsidR="002A0848" w:rsidRPr="00F56A31">
              <w:rPr>
                <w:rFonts w:ascii="Calibri" w:eastAsia="Calibri" w:hAnsi="Calibri" w:cs="Calibri"/>
                <w:sz w:val="22"/>
              </w:rPr>
              <w:t>three</w:t>
            </w:r>
            <w:r w:rsidRPr="00F56A31">
              <w:rPr>
                <w:rFonts w:ascii="Calibri" w:eastAsia="Calibri" w:hAnsi="Calibri" w:cs="Calibri"/>
                <w:sz w:val="22"/>
              </w:rPr>
              <w:t xml:space="preserve"> projects of the Digital Window of Joint SDG Fund. </w:t>
            </w:r>
            <w:r w:rsidRPr="00F56A31">
              <w:rPr>
                <w:sz w:val="22"/>
              </w:rPr>
              <w:t xml:space="preserve">In Albania, the </w:t>
            </w:r>
            <w:r w:rsidR="2EAE8F38" w:rsidRPr="00F56A31">
              <w:rPr>
                <w:sz w:val="22"/>
              </w:rPr>
              <w:t>“</w:t>
            </w:r>
            <w:r w:rsidRPr="00F56A31">
              <w:rPr>
                <w:b/>
                <w:bCs/>
                <w:sz w:val="22"/>
              </w:rPr>
              <w:t>Digital Agriculture and Rural Transformation</w:t>
            </w:r>
            <w:r w:rsidR="01A5CBFA" w:rsidRPr="00F56A31">
              <w:rPr>
                <w:b/>
                <w:bCs/>
                <w:sz w:val="22"/>
              </w:rPr>
              <w:t>”</w:t>
            </w:r>
            <w:r w:rsidRPr="00F56A31">
              <w:rPr>
                <w:b/>
                <w:bCs/>
                <w:sz w:val="22"/>
              </w:rPr>
              <w:t xml:space="preserve"> project</w:t>
            </w:r>
            <w:r w:rsidRPr="00F56A31">
              <w:rPr>
                <w:sz w:val="22"/>
              </w:rPr>
              <w:t xml:space="preserve"> aims to revolutionize the agri-food sector, extending digitalization benefits to underserved communities.</w:t>
            </w:r>
            <w:r w:rsidR="003D7DFE">
              <w:rPr>
                <w:sz w:val="22"/>
              </w:rPr>
              <w:t xml:space="preserve"> </w:t>
            </w:r>
            <w:r w:rsidR="00AA2591" w:rsidRPr="00F56A31">
              <w:rPr>
                <w:sz w:val="22"/>
              </w:rPr>
              <w:t>I</w:t>
            </w:r>
            <w:r w:rsidRPr="00F56A31">
              <w:rPr>
                <w:sz w:val="22"/>
              </w:rPr>
              <w:t xml:space="preserve">n Serbia, the </w:t>
            </w:r>
            <w:r w:rsidR="608EDD83" w:rsidRPr="00F56A31">
              <w:rPr>
                <w:b/>
                <w:bCs/>
                <w:sz w:val="22"/>
              </w:rPr>
              <w:t>"Digital Service Design Hub – Clicking Together with Citizens"</w:t>
            </w:r>
            <w:r w:rsidR="608EDD83" w:rsidRPr="00F56A31">
              <w:rPr>
                <w:sz w:val="22"/>
              </w:rPr>
              <w:t xml:space="preserve"> project </w:t>
            </w:r>
            <w:r w:rsidRPr="00F56A31">
              <w:rPr>
                <w:sz w:val="22"/>
              </w:rPr>
              <w:t>focus</w:t>
            </w:r>
            <w:r w:rsidR="0C77439B" w:rsidRPr="00F56A31">
              <w:rPr>
                <w:sz w:val="22"/>
              </w:rPr>
              <w:t>es</w:t>
            </w:r>
            <w:r w:rsidRPr="00F56A31">
              <w:rPr>
                <w:sz w:val="22"/>
              </w:rPr>
              <w:t xml:space="preserve"> on enhancing public services through user-centric design</w:t>
            </w:r>
            <w:r w:rsidR="008E0BA8" w:rsidRPr="00F56A31">
              <w:rPr>
                <w:sz w:val="22"/>
              </w:rPr>
              <w:t xml:space="preserve"> and</w:t>
            </w:r>
            <w:r w:rsidRPr="00F56A31">
              <w:rPr>
                <w:sz w:val="22"/>
              </w:rPr>
              <w:t xml:space="preserve"> </w:t>
            </w:r>
            <w:r w:rsidR="008E0BA8" w:rsidRPr="00F56A31">
              <w:rPr>
                <w:sz w:val="22"/>
              </w:rPr>
              <w:t xml:space="preserve">is </w:t>
            </w:r>
            <w:r w:rsidRPr="00F56A31">
              <w:rPr>
                <w:sz w:val="22"/>
              </w:rPr>
              <w:t xml:space="preserve">leveraging the country's expertise to drive technological transformation. Similarly, efforts </w:t>
            </w:r>
            <w:r w:rsidR="359F1570" w:rsidRPr="00F56A31">
              <w:rPr>
                <w:sz w:val="22"/>
              </w:rPr>
              <w:t>under</w:t>
            </w:r>
            <w:r w:rsidR="002A0848" w:rsidRPr="00F56A31">
              <w:rPr>
                <w:sz w:val="22"/>
              </w:rPr>
              <w:t xml:space="preserve"> the</w:t>
            </w:r>
            <w:r w:rsidR="359F1570" w:rsidRPr="00F56A31">
              <w:rPr>
                <w:sz w:val="22"/>
              </w:rPr>
              <w:t xml:space="preserve"> </w:t>
            </w:r>
            <w:r w:rsidR="359F1570" w:rsidRPr="00F56A31">
              <w:rPr>
                <w:b/>
                <w:bCs/>
                <w:sz w:val="22"/>
              </w:rPr>
              <w:t xml:space="preserve">“Digital Transformation of Local Self-Governments </w:t>
            </w:r>
            <w:r w:rsidRPr="00F56A31">
              <w:rPr>
                <w:b/>
                <w:sz w:val="22"/>
              </w:rPr>
              <w:t>in Montenegro</w:t>
            </w:r>
            <w:r w:rsidR="48EAD17F" w:rsidRPr="00F56A31">
              <w:rPr>
                <w:b/>
                <w:bCs/>
                <w:sz w:val="22"/>
              </w:rPr>
              <w:t>”</w:t>
            </w:r>
            <w:r w:rsidR="48EAD17F" w:rsidRPr="00F56A31">
              <w:rPr>
                <w:sz w:val="22"/>
              </w:rPr>
              <w:t xml:space="preserve"> project</w:t>
            </w:r>
            <w:r w:rsidRPr="00F56A31">
              <w:rPr>
                <w:sz w:val="22"/>
              </w:rPr>
              <w:t xml:space="preserve"> are supporting local government digitalization and establishing local eGovernance, laying the foundation for the Smart Sustainable Cities framework.</w:t>
            </w:r>
          </w:p>
          <w:p w14:paraId="42518F82" w14:textId="77777777" w:rsidR="00A77297" w:rsidRPr="008A384E" w:rsidRDefault="00A77297">
            <w:pPr>
              <w:pStyle w:val="ListParagraph"/>
              <w:shd w:val="clear" w:color="auto" w:fill="FFFFFF" w:themeFill="background1"/>
              <w:ind w:right="-20"/>
              <w:rPr>
                <w:sz w:val="22"/>
              </w:rPr>
            </w:pPr>
          </w:p>
          <w:p w14:paraId="4DFB4405" w14:textId="49A8ABA9" w:rsidR="00A77297" w:rsidRPr="008A384E" w:rsidRDefault="00A77297">
            <w:pPr>
              <w:pStyle w:val="ListParagraph"/>
              <w:shd w:val="clear" w:color="auto" w:fill="FFFFFF" w:themeFill="background1"/>
              <w:ind w:right="-20"/>
              <w:rPr>
                <w:sz w:val="22"/>
              </w:rPr>
            </w:pPr>
            <w:r w:rsidRPr="00CF12F9">
              <w:rPr>
                <w:b/>
                <w:bCs/>
                <w:sz w:val="22"/>
              </w:rPr>
              <w:t xml:space="preserve">In response to pledges made at the ITU </w:t>
            </w:r>
            <w:r w:rsidR="00174120">
              <w:rPr>
                <w:b/>
                <w:bCs/>
                <w:sz w:val="22"/>
              </w:rPr>
              <w:t>RDF</w:t>
            </w:r>
            <w:r w:rsidRPr="00CF12F9">
              <w:rPr>
                <w:b/>
                <w:bCs/>
                <w:sz w:val="22"/>
              </w:rPr>
              <w:t xml:space="preserve"> for Europe</w:t>
            </w:r>
            <w:r w:rsidRPr="00F56A31">
              <w:rPr>
                <w:sz w:val="22"/>
              </w:rPr>
              <w:t>,</w:t>
            </w:r>
            <w:r w:rsidR="00F8582F">
              <w:rPr>
                <w:sz w:val="22"/>
              </w:rPr>
              <w:t>BDT</w:t>
            </w:r>
            <w:r w:rsidRPr="00F56A31">
              <w:rPr>
                <w:sz w:val="22"/>
              </w:rPr>
              <w:t xml:space="preserve"> facilitated transformative collaboration</w:t>
            </w:r>
            <w:r w:rsidR="00F8582F">
              <w:rPr>
                <w:sz w:val="22"/>
              </w:rPr>
              <w:t xml:space="preserve"> between partners and Member States.</w:t>
            </w:r>
            <w:r w:rsidRPr="00F56A31">
              <w:rPr>
                <w:sz w:val="22"/>
              </w:rPr>
              <w:t xml:space="preserve"> This dynamic </w:t>
            </w:r>
            <w:r w:rsidR="00F8582F">
              <w:rPr>
                <w:sz w:val="22"/>
              </w:rPr>
              <w:t xml:space="preserve">collaboration and partnerships </w:t>
            </w:r>
            <w:r w:rsidRPr="00F56A31">
              <w:rPr>
                <w:sz w:val="22"/>
              </w:rPr>
              <w:t xml:space="preserve">aim to streamline digital transformation efforts through knowledge exchange and best practices. The collaboration </w:t>
            </w:r>
            <w:r w:rsidR="00F8582F">
              <w:rPr>
                <w:sz w:val="22"/>
              </w:rPr>
              <w:t xml:space="preserve">was built on the platform of matcmaking roundtables. </w:t>
            </w:r>
          </w:p>
          <w:p w14:paraId="6F9D8A54" w14:textId="77777777" w:rsidR="00012FCE" w:rsidRPr="008A384E" w:rsidRDefault="00012FCE">
            <w:pPr>
              <w:pStyle w:val="ListParagraph"/>
              <w:shd w:val="clear" w:color="auto" w:fill="FFFFFF" w:themeFill="background1"/>
              <w:ind w:right="-20"/>
              <w:rPr>
                <w:sz w:val="22"/>
              </w:rPr>
            </w:pPr>
          </w:p>
          <w:p w14:paraId="5A472425" w14:textId="7BDD88BB" w:rsidR="00A77297" w:rsidRPr="008A384E" w:rsidRDefault="00A77297" w:rsidP="664ACBBD">
            <w:pPr>
              <w:pStyle w:val="ListParagraph"/>
              <w:shd w:val="clear" w:color="auto" w:fill="FFFFFF" w:themeFill="background1"/>
              <w:ind w:right="-20"/>
              <w:rPr>
                <w:sz w:val="22"/>
              </w:rPr>
            </w:pPr>
            <w:r w:rsidRPr="00F56A31">
              <w:rPr>
                <w:sz w:val="22"/>
              </w:rPr>
              <w:t>The workshop "</w:t>
            </w:r>
            <w:r w:rsidRPr="00F56A31">
              <w:rPr>
                <w:b/>
                <w:bCs/>
                <w:sz w:val="22"/>
              </w:rPr>
              <w:t>Rethinking Public Services: Strategies for Achieving Digital Transformation Goals</w:t>
            </w:r>
            <w:r w:rsidRPr="00F56A31">
              <w:rPr>
                <w:sz w:val="22"/>
              </w:rPr>
              <w:t xml:space="preserve">" held as a side event to WSIS 2023 </w:t>
            </w:r>
            <w:r w:rsidR="1E65CC81" w:rsidRPr="1AF27003">
              <w:rPr>
                <w:sz w:val="22"/>
              </w:rPr>
              <w:t>improved</w:t>
            </w:r>
            <w:r w:rsidR="00962DCC" w:rsidRPr="00F56A31">
              <w:rPr>
                <w:sz w:val="22"/>
              </w:rPr>
              <w:t xml:space="preserve"> </w:t>
            </w:r>
            <w:r w:rsidRPr="00F56A31">
              <w:rPr>
                <w:sz w:val="22"/>
              </w:rPr>
              <w:t xml:space="preserve">capacity </w:t>
            </w:r>
            <w:r w:rsidR="00962DCC" w:rsidRPr="00F56A31">
              <w:rPr>
                <w:sz w:val="22"/>
              </w:rPr>
              <w:t>building in</w:t>
            </w:r>
            <w:r w:rsidRPr="00F56A31">
              <w:rPr>
                <w:sz w:val="22"/>
              </w:rPr>
              <w:t xml:space="preserve"> 11 countries. Organized by the</w:t>
            </w:r>
            <w:r w:rsidR="00F8582F">
              <w:rPr>
                <w:sz w:val="22"/>
              </w:rPr>
              <w:t xml:space="preserve"> BDT through </w:t>
            </w:r>
            <w:r w:rsidRPr="00F56A31">
              <w:rPr>
                <w:sz w:val="22"/>
              </w:rPr>
              <w:t>under the ITU Regional Initiative for Europe on digital transformation for resilience, it complemented WSIS discussions on "GovTech 4 Impact: Executive experience sharing on digital public service development in Europe"</w:t>
            </w:r>
            <w:r w:rsidR="00761468" w:rsidRPr="00F56A31">
              <w:rPr>
                <w:sz w:val="22"/>
              </w:rPr>
              <w:t xml:space="preserve">. </w:t>
            </w:r>
            <w:r w:rsidRPr="00F56A31">
              <w:rPr>
                <w:sz w:val="22"/>
              </w:rPr>
              <w:t>The workshop showcased expertise from European candidate and potential candidate countries, fostering constructive dialogue among key stakeholders involved in digital transformation. Participants addressed constraints, shared lessons, and explored strategies for leveraging opportunities. Delving into front-end, back-end, and infrastructure aspects of public services, the workshop provided practical insights to inspire action.</w:t>
            </w:r>
          </w:p>
          <w:p w14:paraId="6B4891FC" w14:textId="21671C46" w:rsidR="00A77297" w:rsidRPr="008A384E" w:rsidRDefault="00A77297" w:rsidP="664ACBBD">
            <w:pPr>
              <w:pStyle w:val="ListParagraph"/>
              <w:shd w:val="clear" w:color="auto" w:fill="FFFFFF" w:themeFill="background1"/>
              <w:ind w:right="-20"/>
              <w:rPr>
                <w:sz w:val="22"/>
              </w:rPr>
            </w:pPr>
          </w:p>
          <w:p w14:paraId="6440CDA1" w14:textId="58070CBC" w:rsidR="00A77297" w:rsidRPr="008A384E" w:rsidRDefault="67207F73" w:rsidP="00342938">
            <w:pPr>
              <w:pStyle w:val="ListParagraph"/>
              <w:shd w:val="clear" w:color="auto" w:fill="FFFFFF" w:themeFill="background1"/>
              <w:spacing w:line="259" w:lineRule="auto"/>
              <w:ind w:right="-20"/>
              <w:rPr>
                <w:sz w:val="22"/>
              </w:rPr>
            </w:pPr>
            <w:r w:rsidRPr="6EFC290B">
              <w:rPr>
                <w:sz w:val="22"/>
              </w:rPr>
              <w:t xml:space="preserve">The </w:t>
            </w:r>
            <w:r w:rsidR="69D1DE07" w:rsidRPr="6EFC290B">
              <w:rPr>
                <w:sz w:val="22"/>
              </w:rPr>
              <w:t xml:space="preserve">Spotlight </w:t>
            </w:r>
            <w:r w:rsidR="0FCF4634" w:rsidRPr="6EFC290B">
              <w:rPr>
                <w:sz w:val="22"/>
              </w:rPr>
              <w:t>S</w:t>
            </w:r>
            <w:r w:rsidRPr="6EFC290B">
              <w:rPr>
                <w:sz w:val="22"/>
              </w:rPr>
              <w:t>eries</w:t>
            </w:r>
            <w:r w:rsidR="224FF325" w:rsidRPr="6EFC290B">
              <w:rPr>
                <w:sz w:val="22"/>
              </w:rPr>
              <w:t xml:space="preserve"> on Human-Centric Digital Transformation</w:t>
            </w:r>
            <w:r w:rsidR="000D70D4" w:rsidRPr="00F56A31">
              <w:rPr>
                <w:sz w:val="22"/>
              </w:rPr>
              <w:t>, consisting</w:t>
            </w:r>
            <w:r w:rsidR="0206ED3E" w:rsidRPr="00F56A31">
              <w:rPr>
                <w:sz w:val="22"/>
              </w:rPr>
              <w:t xml:space="preserve"> of three webinars</w:t>
            </w:r>
            <w:r w:rsidR="000D70D4" w:rsidRPr="00F56A31">
              <w:rPr>
                <w:sz w:val="22"/>
              </w:rPr>
              <w:t>,</w:t>
            </w:r>
            <w:r w:rsidR="0206ED3E" w:rsidRPr="00F56A31">
              <w:rPr>
                <w:sz w:val="22"/>
              </w:rPr>
              <w:t xml:space="preserve"> deepened the understanding of 'human-by-design' digital features</w:t>
            </w:r>
            <w:r w:rsidR="000D70D4" w:rsidRPr="00F56A31">
              <w:rPr>
                <w:sz w:val="22"/>
              </w:rPr>
              <w:t>, leading to</w:t>
            </w:r>
            <w:r w:rsidR="0206ED3E" w:rsidRPr="00F56A31">
              <w:rPr>
                <w:sz w:val="22"/>
              </w:rPr>
              <w:t xml:space="preserve"> the development of the "Human-Centric Digital Transformation Compendium</w:t>
            </w:r>
            <w:r w:rsidR="69D1DE07" w:rsidRPr="7744A9FB">
              <w:rPr>
                <w:sz w:val="22"/>
              </w:rPr>
              <w:t>"</w:t>
            </w:r>
            <w:r w:rsidR="1BC2716E" w:rsidRPr="7744A9FB">
              <w:rPr>
                <w:sz w:val="22"/>
              </w:rPr>
              <w:t xml:space="preserve"> displaying the </w:t>
            </w:r>
            <w:r w:rsidR="1BC2716E" w:rsidRPr="6D61879A">
              <w:rPr>
                <w:sz w:val="22"/>
              </w:rPr>
              <w:t>experiences</w:t>
            </w:r>
            <w:r w:rsidR="1BC2716E" w:rsidRPr="7744A9FB">
              <w:rPr>
                <w:sz w:val="22"/>
              </w:rPr>
              <w:t xml:space="preserve"> of </w:t>
            </w:r>
            <w:r w:rsidR="3C4A22EF" w:rsidRPr="260E8F88">
              <w:rPr>
                <w:sz w:val="22"/>
              </w:rPr>
              <w:t>10</w:t>
            </w:r>
            <w:r w:rsidR="1BC2716E" w:rsidRPr="6D61879A">
              <w:rPr>
                <w:sz w:val="22"/>
              </w:rPr>
              <w:t xml:space="preserve"> European </w:t>
            </w:r>
            <w:r w:rsidR="1BC2716E" w:rsidRPr="260E8F88">
              <w:rPr>
                <w:sz w:val="22"/>
              </w:rPr>
              <w:t>countries</w:t>
            </w:r>
            <w:r w:rsidR="69D1DE07" w:rsidRPr="260E8F88">
              <w:rPr>
                <w:sz w:val="22"/>
              </w:rPr>
              <w:t>.</w:t>
            </w:r>
            <w:r w:rsidR="0206ED3E" w:rsidRPr="00F56A31">
              <w:rPr>
                <w:sz w:val="22"/>
              </w:rPr>
              <w:t xml:space="preserve"> </w:t>
            </w:r>
            <w:r w:rsidR="6C231F05" w:rsidRPr="2F0E2EA9">
              <w:rPr>
                <w:sz w:val="22"/>
              </w:rPr>
              <w:t xml:space="preserve">The </w:t>
            </w:r>
            <w:r w:rsidR="08625B54" w:rsidRPr="2F0E2EA9">
              <w:rPr>
                <w:sz w:val="22"/>
              </w:rPr>
              <w:t>C</w:t>
            </w:r>
            <w:r w:rsidR="6C231F05" w:rsidRPr="2F0E2EA9">
              <w:rPr>
                <w:sz w:val="22"/>
              </w:rPr>
              <w:t>ompendium</w:t>
            </w:r>
            <w:r w:rsidR="0206ED3E" w:rsidRPr="00F56A31">
              <w:rPr>
                <w:sz w:val="22"/>
              </w:rPr>
              <w:t xml:space="preserve"> outlines challenges and recommendations related to the digitalization of government services, education, and health, </w:t>
            </w:r>
            <w:r w:rsidR="000D70D4" w:rsidRPr="00F56A31">
              <w:rPr>
                <w:sz w:val="22"/>
              </w:rPr>
              <w:t>and</w:t>
            </w:r>
            <w:r w:rsidR="0206ED3E" w:rsidRPr="00F56A31">
              <w:rPr>
                <w:sz w:val="22"/>
              </w:rPr>
              <w:t xml:space="preserve"> provides good practices aim</w:t>
            </w:r>
            <w:r w:rsidR="000D70D4" w:rsidRPr="00F56A31">
              <w:rPr>
                <w:sz w:val="22"/>
              </w:rPr>
              <w:t>ed</w:t>
            </w:r>
            <w:r w:rsidR="0206ED3E" w:rsidRPr="00F56A31">
              <w:rPr>
                <w:sz w:val="22"/>
              </w:rPr>
              <w:t xml:space="preserve"> </w:t>
            </w:r>
            <w:r w:rsidR="000D70D4" w:rsidRPr="00F56A31">
              <w:rPr>
                <w:sz w:val="22"/>
              </w:rPr>
              <w:t>at</w:t>
            </w:r>
            <w:r w:rsidR="0206ED3E" w:rsidRPr="00F56A31">
              <w:rPr>
                <w:sz w:val="22"/>
              </w:rPr>
              <w:t xml:space="preserve"> guid</w:t>
            </w:r>
            <w:r w:rsidR="000D70D4" w:rsidRPr="00F56A31">
              <w:rPr>
                <w:sz w:val="22"/>
              </w:rPr>
              <w:t>ing</w:t>
            </w:r>
            <w:r w:rsidR="0206ED3E" w:rsidRPr="00F56A31">
              <w:rPr>
                <w:sz w:val="22"/>
              </w:rPr>
              <w:t xml:space="preserve"> interested stakeholders in Europe and beyond </w:t>
            </w:r>
            <w:r w:rsidR="000D70D4" w:rsidRPr="00F56A31">
              <w:rPr>
                <w:sz w:val="22"/>
              </w:rPr>
              <w:t>in</w:t>
            </w:r>
            <w:r w:rsidR="0206ED3E" w:rsidRPr="00F56A31">
              <w:rPr>
                <w:sz w:val="22"/>
              </w:rPr>
              <w:t xml:space="preserve"> addressing the human-centric components of digital services and rolling out similar practices.</w:t>
            </w:r>
          </w:p>
          <w:p w14:paraId="56EC2D58" w14:textId="2F215067" w:rsidR="00A77297" w:rsidRPr="008A384E" w:rsidRDefault="00A77297" w:rsidP="00BC76EC">
            <w:pPr>
              <w:pStyle w:val="ListParagraph"/>
              <w:shd w:val="clear" w:color="auto" w:fill="FFFFFF" w:themeFill="background1"/>
              <w:ind w:right="-20"/>
              <w:rPr>
                <w:sz w:val="22"/>
              </w:rPr>
            </w:pPr>
          </w:p>
        </w:tc>
        <w:tc>
          <w:tcPr>
            <w:tcW w:w="3034" w:type="dxa"/>
            <w:shd w:val="clear" w:color="auto" w:fill="auto"/>
          </w:tcPr>
          <w:p w14:paraId="3D947C5C" w14:textId="3EB1E630" w:rsidR="00A77297" w:rsidRPr="008A384E" w:rsidRDefault="00A77297" w:rsidP="00C036EC">
            <w:pPr>
              <w:jc w:val="left"/>
              <w:rPr>
                <w:rFonts w:ascii="Calibri" w:hAnsi="Calibri"/>
                <w:b/>
                <w:bCs/>
                <w:color w:val="0070C0"/>
                <w:sz w:val="22"/>
              </w:rPr>
            </w:pPr>
            <w:r w:rsidRPr="00F56A31">
              <w:rPr>
                <w:rFonts w:ascii="Calibri" w:hAnsi="Calibri"/>
                <w:b/>
                <w:bCs/>
                <w:color w:val="0070C0"/>
                <w:sz w:val="22"/>
              </w:rPr>
              <w:t xml:space="preserve">Digital </w:t>
            </w:r>
            <w:r w:rsidR="00C951F3" w:rsidRPr="00F56A31">
              <w:rPr>
                <w:rFonts w:ascii="Calibri" w:hAnsi="Calibri"/>
                <w:b/>
                <w:bCs/>
                <w:color w:val="0070C0"/>
                <w:sz w:val="22"/>
              </w:rPr>
              <w:t>g</w:t>
            </w:r>
            <w:r w:rsidRPr="00F56A31">
              <w:rPr>
                <w:rFonts w:ascii="Calibri" w:hAnsi="Calibri"/>
                <w:b/>
                <w:bCs/>
                <w:color w:val="0070C0"/>
                <w:sz w:val="22"/>
              </w:rPr>
              <w:t xml:space="preserve">overnment </w:t>
            </w:r>
            <w:r w:rsidR="00C951F3" w:rsidRPr="00F56A31">
              <w:rPr>
                <w:rFonts w:ascii="Calibri" w:hAnsi="Calibri"/>
                <w:b/>
                <w:bCs/>
                <w:color w:val="0070C0"/>
                <w:sz w:val="22"/>
              </w:rPr>
              <w:t>t</w:t>
            </w:r>
            <w:r w:rsidRPr="00F56A31">
              <w:rPr>
                <w:rFonts w:ascii="Calibri" w:hAnsi="Calibri"/>
                <w:b/>
                <w:bCs/>
                <w:color w:val="0070C0"/>
                <w:sz w:val="22"/>
              </w:rPr>
              <w:t xml:space="preserve">ransformation: </w:t>
            </w:r>
          </w:p>
          <w:p w14:paraId="0473A4C6" w14:textId="77777777" w:rsidR="00A77297" w:rsidRPr="008A384E" w:rsidRDefault="00A77297">
            <w:pPr>
              <w:overflowPunct/>
              <w:autoSpaceDE/>
              <w:autoSpaceDN/>
              <w:adjustRightInd/>
              <w:spacing w:before="0"/>
              <w:jc w:val="left"/>
              <w:textAlignment w:val="auto"/>
              <w:rPr>
                <w:rFonts w:ascii="Calibri" w:hAnsi="Calibri"/>
                <w:b/>
                <w:bCs/>
                <w:color w:val="0070C0"/>
                <w:sz w:val="22"/>
              </w:rPr>
            </w:pPr>
          </w:p>
          <w:p w14:paraId="6385011E" w14:textId="17B0711F"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 xml:space="preserve">Publication of specifications for digital government </w:t>
            </w:r>
            <w:r w:rsidR="003113BD" w:rsidRPr="00F56A31">
              <w:rPr>
                <w:rFonts w:ascii="Calibri" w:hAnsi="Calibri"/>
                <w:sz w:val="22"/>
              </w:rPr>
              <w:t>b</w:t>
            </w:r>
            <w:r w:rsidRPr="00F56A31">
              <w:rPr>
                <w:rFonts w:ascii="Calibri" w:hAnsi="Calibri"/>
                <w:sz w:val="22"/>
              </w:rPr>
              <w:t xml:space="preserve">uilding </w:t>
            </w:r>
            <w:r w:rsidR="003113BD" w:rsidRPr="00F56A31">
              <w:rPr>
                <w:rFonts w:ascii="Calibri" w:hAnsi="Calibri"/>
                <w:sz w:val="22"/>
              </w:rPr>
              <w:t>b</w:t>
            </w:r>
            <w:r w:rsidRPr="00F56A31">
              <w:rPr>
                <w:rFonts w:ascii="Calibri" w:hAnsi="Calibri"/>
                <w:sz w:val="22"/>
              </w:rPr>
              <w:t>locks.</w:t>
            </w:r>
          </w:p>
          <w:p w14:paraId="0088B6CA" w14:textId="66F06330"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Sand</w:t>
            </w:r>
            <w:r w:rsidR="00AD6673" w:rsidRPr="00F56A31">
              <w:rPr>
                <w:rFonts w:ascii="Calibri" w:hAnsi="Calibri"/>
                <w:sz w:val="22"/>
              </w:rPr>
              <w:t>b</w:t>
            </w:r>
            <w:r w:rsidRPr="00F56A31">
              <w:rPr>
                <w:rFonts w:ascii="Calibri" w:hAnsi="Calibri"/>
                <w:sz w:val="22"/>
              </w:rPr>
              <w:t>ox documentation released for technical users.</w:t>
            </w:r>
          </w:p>
          <w:p w14:paraId="17D92386" w14:textId="3A820E3C"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 xml:space="preserve">Sustainable ICT procurement </w:t>
            </w:r>
            <w:r w:rsidR="004F2791" w:rsidRPr="00F56A31">
              <w:rPr>
                <w:rFonts w:ascii="Calibri" w:hAnsi="Calibri"/>
                <w:sz w:val="22"/>
              </w:rPr>
              <w:t>g</w:t>
            </w:r>
            <w:r w:rsidRPr="00F56A31">
              <w:rPr>
                <w:rFonts w:ascii="Calibri" w:hAnsi="Calibri"/>
                <w:sz w:val="22"/>
              </w:rPr>
              <w:t xml:space="preserve">uidelines and </w:t>
            </w:r>
            <w:r w:rsidR="004F2791" w:rsidRPr="00F56A31">
              <w:rPr>
                <w:rFonts w:ascii="Calibri" w:hAnsi="Calibri"/>
                <w:sz w:val="22"/>
              </w:rPr>
              <w:t>g</w:t>
            </w:r>
            <w:r w:rsidRPr="00F56A31">
              <w:rPr>
                <w:rFonts w:ascii="Calibri" w:hAnsi="Calibri"/>
                <w:sz w:val="22"/>
              </w:rPr>
              <w:t xml:space="preserve">reen </w:t>
            </w:r>
            <w:r w:rsidR="004F2791" w:rsidRPr="00F56A31">
              <w:rPr>
                <w:rFonts w:ascii="Calibri" w:hAnsi="Calibri"/>
                <w:sz w:val="22"/>
              </w:rPr>
              <w:t>d</w:t>
            </w:r>
            <w:r w:rsidRPr="00F56A31">
              <w:rPr>
                <w:rFonts w:ascii="Calibri" w:hAnsi="Calibri"/>
                <w:sz w:val="22"/>
              </w:rPr>
              <w:t xml:space="preserve">ata </w:t>
            </w:r>
            <w:r w:rsidR="004F2791" w:rsidRPr="00F56A31">
              <w:rPr>
                <w:rFonts w:ascii="Calibri" w:hAnsi="Calibri"/>
                <w:sz w:val="22"/>
              </w:rPr>
              <w:t>c</w:t>
            </w:r>
            <w:r w:rsidRPr="00F56A31">
              <w:rPr>
                <w:rFonts w:ascii="Calibri" w:hAnsi="Calibri"/>
                <w:sz w:val="22"/>
              </w:rPr>
              <w:t>ent</w:t>
            </w:r>
            <w:r w:rsidR="004F2791" w:rsidRPr="00F56A31">
              <w:rPr>
                <w:rFonts w:ascii="Calibri" w:hAnsi="Calibri"/>
                <w:sz w:val="22"/>
              </w:rPr>
              <w:t>re</w:t>
            </w:r>
            <w:r w:rsidRPr="00F56A31">
              <w:rPr>
                <w:rFonts w:ascii="Calibri" w:hAnsi="Calibri"/>
                <w:sz w:val="22"/>
              </w:rPr>
              <w:t>s published.</w:t>
            </w:r>
          </w:p>
          <w:p w14:paraId="003491BE"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Development of policies and strategies supported.</w:t>
            </w:r>
          </w:p>
          <w:p w14:paraId="7BC7DEA1" w14:textId="77777777" w:rsidR="00A77297" w:rsidRPr="008A384E" w:rsidRDefault="00A77297">
            <w:pPr>
              <w:pStyle w:val="ListParagraph"/>
              <w:overflowPunct/>
              <w:autoSpaceDE/>
              <w:autoSpaceDN/>
              <w:adjustRightInd/>
              <w:spacing w:before="0"/>
              <w:ind w:left="361"/>
              <w:jc w:val="left"/>
              <w:textAlignment w:val="auto"/>
              <w:rPr>
                <w:rFonts w:ascii="Calibri" w:hAnsi="Calibri"/>
                <w:b/>
                <w:bCs/>
                <w:sz w:val="22"/>
              </w:rPr>
            </w:pPr>
          </w:p>
          <w:p w14:paraId="3DB4BC51" w14:textId="14BF4B6B" w:rsidR="00A77297" w:rsidRPr="008A384E" w:rsidRDefault="00A77297">
            <w:pPr>
              <w:overflowPunct/>
              <w:autoSpaceDE/>
              <w:autoSpaceDN/>
              <w:adjustRightInd/>
              <w:spacing w:before="0"/>
              <w:jc w:val="left"/>
              <w:textAlignment w:val="auto"/>
              <w:rPr>
                <w:rFonts w:ascii="Calibri" w:hAnsi="Calibri"/>
                <w:b/>
                <w:bCs/>
                <w:color w:val="0070C0"/>
                <w:sz w:val="22"/>
              </w:rPr>
            </w:pPr>
            <w:r w:rsidRPr="00F56A31">
              <w:rPr>
                <w:rFonts w:ascii="Calibri" w:hAnsi="Calibri"/>
                <w:b/>
                <w:bCs/>
                <w:color w:val="0070C0"/>
                <w:sz w:val="22"/>
              </w:rPr>
              <w:t xml:space="preserve">Open source for </w:t>
            </w:r>
            <w:r w:rsidR="00C951F3" w:rsidRPr="00F56A31">
              <w:rPr>
                <w:rFonts w:ascii="Calibri" w:hAnsi="Calibri"/>
                <w:b/>
                <w:bCs/>
                <w:color w:val="0070C0"/>
                <w:sz w:val="22"/>
              </w:rPr>
              <w:t>p</w:t>
            </w:r>
            <w:r w:rsidRPr="00F56A31">
              <w:rPr>
                <w:rFonts w:ascii="Calibri" w:hAnsi="Calibri"/>
                <w:b/>
                <w:bCs/>
                <w:color w:val="0070C0"/>
                <w:sz w:val="22"/>
              </w:rPr>
              <w:t xml:space="preserve">ublic </w:t>
            </w:r>
            <w:r w:rsidR="00C951F3" w:rsidRPr="00F56A31">
              <w:rPr>
                <w:rFonts w:ascii="Calibri" w:hAnsi="Calibri"/>
                <w:b/>
                <w:bCs/>
                <w:color w:val="0070C0"/>
                <w:sz w:val="22"/>
              </w:rPr>
              <w:t>s</w:t>
            </w:r>
            <w:r w:rsidRPr="00F56A31">
              <w:rPr>
                <w:rFonts w:ascii="Calibri" w:hAnsi="Calibri"/>
                <w:b/>
                <w:bCs/>
                <w:color w:val="0070C0"/>
                <w:sz w:val="22"/>
              </w:rPr>
              <w:t xml:space="preserve">ervices: </w:t>
            </w:r>
          </w:p>
          <w:p w14:paraId="59A93662" w14:textId="7D9F44D9"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Project initiated between ITU, UNDP and EU</w:t>
            </w:r>
            <w:r w:rsidR="00012FCE" w:rsidRPr="00F56A31">
              <w:rPr>
                <w:rFonts w:ascii="Calibri" w:hAnsi="Calibri"/>
                <w:sz w:val="22"/>
              </w:rPr>
              <w:t>.</w:t>
            </w:r>
          </w:p>
          <w:p w14:paraId="4B9827F7" w14:textId="3905C2E9"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Capacity building on open-source technologies and methodologies</w:t>
            </w:r>
            <w:r w:rsidR="00012FCE" w:rsidRPr="00F56A31">
              <w:rPr>
                <w:rFonts w:ascii="Calibri" w:hAnsi="Calibri"/>
                <w:sz w:val="22"/>
              </w:rPr>
              <w:t>.</w:t>
            </w:r>
          </w:p>
          <w:p w14:paraId="27420AD2" w14:textId="627C3208"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 xml:space="preserve">Establishment of </w:t>
            </w:r>
            <w:r w:rsidR="003A1B7B" w:rsidRPr="00F56A31">
              <w:rPr>
                <w:rFonts w:ascii="Calibri" w:hAnsi="Calibri"/>
                <w:sz w:val="22"/>
              </w:rPr>
              <w:t>o</w:t>
            </w:r>
            <w:r w:rsidRPr="00F56A31">
              <w:rPr>
                <w:rFonts w:ascii="Calibri" w:hAnsi="Calibri"/>
                <w:sz w:val="22"/>
              </w:rPr>
              <w:t>pen-</w:t>
            </w:r>
            <w:r w:rsidR="003A1B7B" w:rsidRPr="00F56A31">
              <w:rPr>
                <w:rFonts w:ascii="Calibri" w:hAnsi="Calibri"/>
                <w:sz w:val="22"/>
              </w:rPr>
              <w:t>s</w:t>
            </w:r>
            <w:r w:rsidRPr="00F56A31">
              <w:rPr>
                <w:rFonts w:ascii="Calibri" w:hAnsi="Calibri"/>
                <w:sz w:val="22"/>
              </w:rPr>
              <w:t xml:space="preserve">ource </w:t>
            </w:r>
            <w:r w:rsidR="003A1B7B" w:rsidRPr="00F56A31">
              <w:rPr>
                <w:rFonts w:ascii="Calibri" w:hAnsi="Calibri"/>
                <w:sz w:val="22"/>
              </w:rPr>
              <w:t>t</w:t>
            </w:r>
            <w:r w:rsidRPr="00F56A31">
              <w:rPr>
                <w:rFonts w:ascii="Calibri" w:hAnsi="Calibri"/>
                <w:sz w:val="22"/>
              </w:rPr>
              <w:t xml:space="preserve">echnical </w:t>
            </w:r>
            <w:r w:rsidR="003A1B7B" w:rsidRPr="00F56A31">
              <w:rPr>
                <w:rFonts w:ascii="Calibri" w:hAnsi="Calibri"/>
                <w:sz w:val="22"/>
              </w:rPr>
              <w:t>f</w:t>
            </w:r>
            <w:r w:rsidRPr="00F56A31">
              <w:rPr>
                <w:rFonts w:ascii="Calibri" w:hAnsi="Calibri"/>
                <w:sz w:val="22"/>
              </w:rPr>
              <w:t>acilities</w:t>
            </w:r>
            <w:r w:rsidR="00012FCE" w:rsidRPr="00F56A31">
              <w:rPr>
                <w:rFonts w:ascii="Calibri" w:hAnsi="Calibri"/>
                <w:sz w:val="22"/>
              </w:rPr>
              <w:t>.</w:t>
            </w:r>
          </w:p>
          <w:p w14:paraId="39642FF7" w14:textId="77777777" w:rsidR="00012FCE" w:rsidRPr="008A384E" w:rsidRDefault="00012FCE">
            <w:pPr>
              <w:overflowPunct/>
              <w:autoSpaceDE/>
              <w:autoSpaceDN/>
              <w:adjustRightInd/>
              <w:spacing w:before="0" w:after="160" w:line="259" w:lineRule="auto"/>
              <w:jc w:val="left"/>
              <w:textAlignment w:val="auto"/>
              <w:rPr>
                <w:rFonts w:ascii="Calibri" w:hAnsi="Calibri"/>
                <w:b/>
                <w:bCs/>
                <w:color w:val="0070C0"/>
                <w:sz w:val="22"/>
              </w:rPr>
            </w:pPr>
          </w:p>
          <w:p w14:paraId="142F7A3B" w14:textId="7F9CB1F6" w:rsidR="00A77297" w:rsidRPr="008A384E" w:rsidRDefault="00A77297">
            <w:pPr>
              <w:overflowPunct/>
              <w:autoSpaceDE/>
              <w:autoSpaceDN/>
              <w:adjustRightInd/>
              <w:spacing w:before="0" w:after="160" w:line="259" w:lineRule="auto"/>
              <w:jc w:val="left"/>
              <w:textAlignment w:val="auto"/>
              <w:rPr>
                <w:rFonts w:ascii="Calibri" w:hAnsi="Calibri"/>
                <w:b/>
                <w:bCs/>
                <w:color w:val="0070C0"/>
                <w:sz w:val="22"/>
              </w:rPr>
            </w:pPr>
            <w:r w:rsidRPr="00F56A31">
              <w:rPr>
                <w:rFonts w:ascii="Calibri" w:hAnsi="Calibri"/>
                <w:b/>
                <w:bCs/>
                <w:color w:val="0070C0"/>
                <w:sz w:val="22"/>
              </w:rPr>
              <w:t xml:space="preserve">Smart villages/ Smart Islands: </w:t>
            </w:r>
          </w:p>
          <w:p w14:paraId="7C70DC88" w14:textId="522A7F82"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 xml:space="preserve">Expansion of SVSI in </w:t>
            </w:r>
            <w:r w:rsidR="005333B4" w:rsidRPr="00F56A31">
              <w:rPr>
                <w:rFonts w:ascii="Calibri" w:hAnsi="Calibri"/>
                <w:sz w:val="22"/>
              </w:rPr>
              <w:t xml:space="preserve">the </w:t>
            </w:r>
            <w:r w:rsidRPr="00F56A31">
              <w:rPr>
                <w:rFonts w:ascii="Calibri" w:hAnsi="Calibri"/>
                <w:sz w:val="22"/>
              </w:rPr>
              <w:t>Asia-Pacific</w:t>
            </w:r>
            <w:r w:rsidR="005333B4" w:rsidRPr="00F56A31">
              <w:rPr>
                <w:rFonts w:ascii="Calibri" w:hAnsi="Calibri"/>
                <w:sz w:val="22"/>
              </w:rPr>
              <w:t xml:space="preserve"> region.</w:t>
            </w:r>
          </w:p>
          <w:p w14:paraId="10C948F7" w14:textId="716AD87C"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Tangible impact in Pakistan and Vanuatu, with improved connectivity and digital services</w:t>
            </w:r>
            <w:r w:rsidR="005333B4" w:rsidRPr="00F56A31">
              <w:rPr>
                <w:rFonts w:ascii="Calibri" w:hAnsi="Calibri"/>
                <w:sz w:val="22"/>
              </w:rPr>
              <w:t>.</w:t>
            </w:r>
          </w:p>
          <w:p w14:paraId="1500F371" w14:textId="77777777" w:rsidR="00A77297" w:rsidRPr="008A384E" w:rsidRDefault="00A77297">
            <w:pPr>
              <w:pStyle w:val="ListParagraph"/>
              <w:overflowPunct/>
              <w:autoSpaceDE/>
              <w:autoSpaceDN/>
              <w:adjustRightInd/>
              <w:spacing w:before="0"/>
              <w:ind w:left="361"/>
              <w:jc w:val="left"/>
              <w:textAlignment w:val="auto"/>
              <w:rPr>
                <w:rFonts w:ascii="Calibri" w:hAnsi="Calibri"/>
                <w:sz w:val="22"/>
              </w:rPr>
            </w:pPr>
          </w:p>
          <w:p w14:paraId="6087E302" w14:textId="77777777" w:rsidR="00A77297" w:rsidRPr="008A384E" w:rsidRDefault="00A77297">
            <w:pPr>
              <w:overflowPunct/>
              <w:autoSpaceDE/>
              <w:autoSpaceDN/>
              <w:adjustRightInd/>
              <w:spacing w:before="0" w:after="160" w:line="259" w:lineRule="auto"/>
              <w:jc w:val="left"/>
              <w:textAlignment w:val="auto"/>
              <w:rPr>
                <w:rFonts w:ascii="Calibri" w:hAnsi="Calibri"/>
                <w:b/>
                <w:bCs/>
                <w:color w:val="0070C0"/>
                <w:sz w:val="22"/>
              </w:rPr>
            </w:pPr>
            <w:r w:rsidRPr="00F56A31">
              <w:rPr>
                <w:rFonts w:ascii="Calibri" w:hAnsi="Calibri"/>
                <w:b/>
                <w:bCs/>
                <w:color w:val="0070C0"/>
                <w:sz w:val="22"/>
              </w:rPr>
              <w:t xml:space="preserve">Digital Agriculture: </w:t>
            </w:r>
          </w:p>
          <w:p w14:paraId="581C9CF7"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Projects in collaboration with FAO initiated.</w:t>
            </w:r>
          </w:p>
          <w:p w14:paraId="5CBE9661"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Trainings delivered for farmers on digital skills and e-commerce.</w:t>
            </w:r>
          </w:p>
          <w:p w14:paraId="169C0199" w14:textId="77777777" w:rsidR="00A77297" w:rsidRPr="008A384E" w:rsidRDefault="00A77297">
            <w:pPr>
              <w:pStyle w:val="ListParagraph"/>
              <w:overflowPunct/>
              <w:autoSpaceDE/>
              <w:autoSpaceDN/>
              <w:adjustRightInd/>
              <w:spacing w:before="0"/>
              <w:ind w:left="361"/>
              <w:jc w:val="left"/>
              <w:textAlignment w:val="auto"/>
              <w:rPr>
                <w:rFonts w:ascii="Calibri" w:hAnsi="Calibri"/>
                <w:sz w:val="22"/>
              </w:rPr>
            </w:pPr>
          </w:p>
          <w:p w14:paraId="79F615CF" w14:textId="77777777" w:rsidR="00A77297" w:rsidRPr="008A384E" w:rsidRDefault="00A77297">
            <w:pPr>
              <w:overflowPunct/>
              <w:autoSpaceDE/>
              <w:autoSpaceDN/>
              <w:adjustRightInd/>
              <w:spacing w:before="0" w:after="160" w:line="259" w:lineRule="auto"/>
              <w:jc w:val="left"/>
              <w:textAlignment w:val="auto"/>
              <w:rPr>
                <w:rFonts w:ascii="Calibri" w:hAnsi="Calibri"/>
                <w:b/>
                <w:bCs/>
                <w:color w:val="0070C0"/>
                <w:sz w:val="22"/>
              </w:rPr>
            </w:pPr>
            <w:r w:rsidRPr="00F56A31">
              <w:rPr>
                <w:rFonts w:ascii="Calibri" w:hAnsi="Calibri"/>
                <w:b/>
                <w:bCs/>
                <w:color w:val="0070C0"/>
                <w:sz w:val="22"/>
              </w:rPr>
              <w:t xml:space="preserve">Digital Health: </w:t>
            </w:r>
          </w:p>
          <w:p w14:paraId="70AF8E1F"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Reports and handbooks developed.</w:t>
            </w:r>
          </w:p>
          <w:p w14:paraId="19EC3912" w14:textId="77777777" w:rsidR="00A77297" w:rsidRPr="008A384E" w:rsidRDefault="00A77297" w:rsidP="00A77297">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sz w:val="22"/>
              </w:rPr>
              <w:t>Joint initiatives with UN agencies (WHO) for NCD response.</w:t>
            </w:r>
          </w:p>
          <w:p w14:paraId="16561A1E" w14:textId="77777777" w:rsidR="00A77297" w:rsidRPr="008A384E" w:rsidRDefault="00A77297">
            <w:pPr>
              <w:rPr>
                <w:sz w:val="22"/>
              </w:rPr>
            </w:pPr>
          </w:p>
          <w:p w14:paraId="57AF203F" w14:textId="1BD09316" w:rsidR="00A77297" w:rsidRPr="008A384E" w:rsidRDefault="00A77297" w:rsidP="001C0676">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rFonts w:ascii="Calibri" w:hAnsi="Calibri"/>
                <w:b/>
                <w:bCs/>
                <w:sz w:val="22"/>
              </w:rPr>
              <w:t xml:space="preserve">Africa: </w:t>
            </w:r>
            <w:r w:rsidR="000147C1" w:rsidRPr="008A384E">
              <w:rPr>
                <w:rFonts w:ascii="Calibri" w:hAnsi="Calibri"/>
                <w:sz w:val="22"/>
              </w:rPr>
              <w:t>Gambia</w:t>
            </w:r>
            <w:r w:rsidR="000147C1" w:rsidRPr="00F56A31">
              <w:rPr>
                <w:rFonts w:ascii="Calibri" w:hAnsi="Calibri"/>
                <w:b/>
                <w:bCs/>
                <w:sz w:val="22"/>
              </w:rPr>
              <w:t xml:space="preserve">, </w:t>
            </w:r>
            <w:r w:rsidRPr="00F56A31">
              <w:rPr>
                <w:sz w:val="22"/>
              </w:rPr>
              <w:t>Kenya</w:t>
            </w:r>
            <w:r w:rsidR="001C0676" w:rsidRPr="00F56A31">
              <w:rPr>
                <w:sz w:val="22"/>
              </w:rPr>
              <w:t xml:space="preserve">, </w:t>
            </w:r>
            <w:r w:rsidRPr="00F56A31">
              <w:rPr>
                <w:sz w:val="22"/>
              </w:rPr>
              <w:t>Rwanda</w:t>
            </w:r>
            <w:r w:rsidR="001C0676" w:rsidRPr="00F56A31">
              <w:rPr>
                <w:sz w:val="22"/>
              </w:rPr>
              <w:t>, Senegal</w:t>
            </w:r>
            <w:r w:rsidR="009B19D1" w:rsidRPr="00F56A31">
              <w:rPr>
                <w:sz w:val="22"/>
              </w:rPr>
              <w:t>,</w:t>
            </w:r>
            <w:r w:rsidR="001C0676" w:rsidRPr="00F56A31">
              <w:rPr>
                <w:sz w:val="22"/>
              </w:rPr>
              <w:t xml:space="preserve"> and Togo. </w:t>
            </w:r>
          </w:p>
          <w:p w14:paraId="67DCFB61" w14:textId="77777777" w:rsidR="00A77297" w:rsidRPr="008A384E" w:rsidRDefault="00A77297">
            <w:pPr>
              <w:pStyle w:val="ListParagraph"/>
              <w:rPr>
                <w:rFonts w:ascii="Calibri" w:hAnsi="Calibri"/>
                <w:b/>
                <w:bCs/>
                <w:sz w:val="22"/>
              </w:rPr>
            </w:pPr>
          </w:p>
          <w:p w14:paraId="69A56EC1" w14:textId="2A027782" w:rsidR="00A77297" w:rsidRPr="008A384E" w:rsidRDefault="00A77297" w:rsidP="001C0676">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rFonts w:ascii="Calibri" w:hAnsi="Calibri"/>
                <w:b/>
                <w:bCs/>
                <w:sz w:val="22"/>
              </w:rPr>
              <w:t xml:space="preserve">Arab States: </w:t>
            </w:r>
            <w:r w:rsidRPr="00F56A31">
              <w:rPr>
                <w:sz w:val="22"/>
              </w:rPr>
              <w:t>Egyp</w:t>
            </w:r>
            <w:r w:rsidR="001C0676" w:rsidRPr="00F56A31">
              <w:rPr>
                <w:sz w:val="22"/>
              </w:rPr>
              <w:t xml:space="preserve">t, </w:t>
            </w:r>
            <w:r w:rsidRPr="00F56A31">
              <w:rPr>
                <w:sz w:val="22"/>
              </w:rPr>
              <w:t>Djibouti</w:t>
            </w:r>
            <w:r w:rsidR="001C0676" w:rsidRPr="00F56A31">
              <w:rPr>
                <w:sz w:val="22"/>
              </w:rPr>
              <w:t xml:space="preserve"> and Somalia</w:t>
            </w:r>
          </w:p>
          <w:p w14:paraId="555EBE2C" w14:textId="77777777" w:rsidR="00A77297" w:rsidRPr="008A384E" w:rsidRDefault="00A77297">
            <w:pPr>
              <w:pStyle w:val="ListParagraph"/>
              <w:tabs>
                <w:tab w:val="clear" w:pos="1134"/>
                <w:tab w:val="clear" w:pos="1871"/>
                <w:tab w:val="clear" w:pos="2268"/>
              </w:tabs>
              <w:overflowPunct/>
              <w:autoSpaceDE/>
              <w:autoSpaceDN/>
              <w:adjustRightInd/>
              <w:spacing w:before="0"/>
              <w:ind w:left="927"/>
              <w:jc w:val="left"/>
              <w:textAlignment w:val="auto"/>
              <w:rPr>
                <w:sz w:val="22"/>
              </w:rPr>
            </w:pPr>
          </w:p>
          <w:p w14:paraId="6BE5D40C" w14:textId="2272BDFB" w:rsidR="00A77297" w:rsidRPr="008B00F3" w:rsidRDefault="00A77297" w:rsidP="008C3F46">
            <w:pPr>
              <w:pStyle w:val="ListParagraph"/>
              <w:numPr>
                <w:ilvl w:val="0"/>
                <w:numId w:val="137"/>
              </w:numPr>
              <w:overflowPunct/>
              <w:autoSpaceDE/>
              <w:autoSpaceDN/>
              <w:adjustRightInd/>
              <w:spacing w:before="0"/>
              <w:ind w:left="361" w:hanging="270"/>
              <w:jc w:val="left"/>
              <w:textAlignment w:val="auto"/>
              <w:rPr>
                <w:rFonts w:ascii="Calibri" w:hAnsi="Calibri"/>
                <w:sz w:val="22"/>
                <w:lang w:val="es-ES"/>
              </w:rPr>
            </w:pPr>
            <w:r w:rsidRPr="008B00F3">
              <w:rPr>
                <w:rFonts w:ascii="Calibri" w:hAnsi="Calibri"/>
                <w:b/>
                <w:sz w:val="22"/>
                <w:lang w:val="es-ES"/>
              </w:rPr>
              <w:t xml:space="preserve">Americas: </w:t>
            </w:r>
            <w:r w:rsidR="001C0676" w:rsidRPr="008B00F3">
              <w:rPr>
                <w:rFonts w:ascii="Calibri" w:hAnsi="Calibri"/>
                <w:sz w:val="22"/>
                <w:lang w:val="es-ES"/>
              </w:rPr>
              <w:t xml:space="preserve">Belize, Colombia, </w:t>
            </w:r>
            <w:r w:rsidRPr="008B00F3">
              <w:rPr>
                <w:rFonts w:ascii="Calibri" w:hAnsi="Calibri"/>
                <w:sz w:val="22"/>
                <w:lang w:val="es-ES"/>
              </w:rPr>
              <w:t>Costa Ri</w:t>
            </w:r>
            <w:r w:rsidR="001C0676" w:rsidRPr="008B00F3">
              <w:rPr>
                <w:rFonts w:ascii="Calibri" w:hAnsi="Calibri"/>
                <w:sz w:val="22"/>
                <w:lang w:val="es-ES"/>
              </w:rPr>
              <w:t xml:space="preserve">ca, </w:t>
            </w:r>
            <w:r w:rsidRPr="008B00F3">
              <w:rPr>
                <w:rFonts w:ascii="Calibri" w:hAnsi="Calibri"/>
                <w:sz w:val="22"/>
                <w:lang w:val="es-ES"/>
              </w:rPr>
              <w:t>Dominican Republic</w:t>
            </w:r>
            <w:r w:rsidR="00F23B8C" w:rsidRPr="008B00F3">
              <w:rPr>
                <w:rFonts w:ascii="Calibri" w:hAnsi="Calibri"/>
                <w:sz w:val="22"/>
                <w:lang w:val="es-ES"/>
              </w:rPr>
              <w:t>,</w:t>
            </w:r>
            <w:r w:rsidR="001C0676" w:rsidRPr="008B00F3">
              <w:rPr>
                <w:rFonts w:ascii="Calibri" w:hAnsi="Calibri"/>
                <w:sz w:val="22"/>
                <w:lang w:val="es-ES"/>
              </w:rPr>
              <w:t xml:space="preserve"> and Guatemala.</w:t>
            </w:r>
          </w:p>
          <w:p w14:paraId="3EF892E7" w14:textId="77777777" w:rsidR="00A77297" w:rsidRPr="008B00F3" w:rsidRDefault="00A77297">
            <w:pPr>
              <w:pStyle w:val="ListParagraph"/>
              <w:rPr>
                <w:rFonts w:ascii="Calibri" w:hAnsi="Calibri"/>
                <w:sz w:val="22"/>
                <w:lang w:val="es-ES"/>
              </w:rPr>
            </w:pPr>
          </w:p>
          <w:p w14:paraId="56BBAD43" w14:textId="519855D7" w:rsidR="00A77297" w:rsidRPr="008B00F3" w:rsidRDefault="00A77297" w:rsidP="008C3F46">
            <w:pPr>
              <w:pStyle w:val="ListParagraph"/>
              <w:numPr>
                <w:ilvl w:val="0"/>
                <w:numId w:val="137"/>
              </w:numPr>
              <w:overflowPunct/>
              <w:autoSpaceDE/>
              <w:autoSpaceDN/>
              <w:adjustRightInd/>
              <w:spacing w:before="0"/>
              <w:ind w:left="361" w:hanging="270"/>
              <w:jc w:val="left"/>
              <w:textAlignment w:val="auto"/>
              <w:rPr>
                <w:rFonts w:ascii="Calibri" w:hAnsi="Calibri"/>
                <w:sz w:val="22"/>
                <w:lang w:val="es-ES"/>
              </w:rPr>
            </w:pPr>
            <w:r w:rsidRPr="008B00F3">
              <w:rPr>
                <w:rFonts w:ascii="Calibri" w:hAnsi="Calibri"/>
                <w:b/>
                <w:sz w:val="22"/>
                <w:lang w:val="es-ES"/>
              </w:rPr>
              <w:t>Asia</w:t>
            </w:r>
            <w:r w:rsidR="00EA26FF" w:rsidRPr="008B00F3">
              <w:rPr>
                <w:rFonts w:ascii="Calibri" w:hAnsi="Calibri"/>
                <w:b/>
                <w:sz w:val="22"/>
                <w:lang w:val="es-ES"/>
              </w:rPr>
              <w:t>-</w:t>
            </w:r>
            <w:r w:rsidRPr="008B00F3">
              <w:rPr>
                <w:rFonts w:ascii="Calibri" w:hAnsi="Calibri"/>
                <w:b/>
                <w:sz w:val="22"/>
                <w:lang w:val="es-ES"/>
              </w:rPr>
              <w:t xml:space="preserve">Pacific: </w:t>
            </w:r>
            <w:r w:rsidR="00A954DF" w:rsidRPr="008B00F3">
              <w:rPr>
                <w:rFonts w:ascii="Calibri" w:hAnsi="Calibri"/>
                <w:sz w:val="22"/>
                <w:lang w:val="es-ES"/>
              </w:rPr>
              <w:t>Fiji</w:t>
            </w:r>
            <w:r w:rsidR="008C3F46" w:rsidRPr="008B00F3">
              <w:rPr>
                <w:rFonts w:ascii="Calibri" w:hAnsi="Calibri"/>
                <w:sz w:val="22"/>
                <w:lang w:val="es-ES"/>
              </w:rPr>
              <w:t xml:space="preserve">, </w:t>
            </w:r>
            <w:r w:rsidR="68813145" w:rsidRPr="008B00F3">
              <w:rPr>
                <w:rFonts w:ascii="Calibri" w:hAnsi="Calibri"/>
                <w:sz w:val="22"/>
                <w:lang w:val="es-ES"/>
              </w:rPr>
              <w:t>Indonesia</w:t>
            </w:r>
            <w:r w:rsidR="008C3F46" w:rsidRPr="008B00F3">
              <w:rPr>
                <w:rFonts w:ascii="Calibri" w:hAnsi="Calibri"/>
                <w:sz w:val="22"/>
                <w:lang w:val="es-ES"/>
              </w:rPr>
              <w:t xml:space="preserve">, </w:t>
            </w:r>
            <w:r w:rsidRPr="008B00F3">
              <w:rPr>
                <w:rFonts w:ascii="Calibri" w:hAnsi="Calibri"/>
                <w:sz w:val="22"/>
                <w:lang w:val="es-ES"/>
              </w:rPr>
              <w:t>Kiribati</w:t>
            </w:r>
            <w:r w:rsidR="008C3F46" w:rsidRPr="008B00F3">
              <w:rPr>
                <w:rFonts w:ascii="Calibri" w:hAnsi="Calibri"/>
                <w:sz w:val="22"/>
                <w:lang w:val="es-ES"/>
              </w:rPr>
              <w:t xml:space="preserve">, </w:t>
            </w:r>
            <w:r w:rsidR="7A1B8734" w:rsidRPr="008B00F3">
              <w:rPr>
                <w:rFonts w:ascii="Calibri" w:hAnsi="Calibri"/>
                <w:sz w:val="22"/>
                <w:lang w:val="es-ES"/>
              </w:rPr>
              <w:t>Marshall Islands</w:t>
            </w:r>
            <w:r w:rsidR="008C3F46" w:rsidRPr="008B00F3">
              <w:rPr>
                <w:rFonts w:ascii="Calibri" w:hAnsi="Calibri"/>
                <w:sz w:val="22"/>
                <w:lang w:val="es-ES"/>
              </w:rPr>
              <w:t xml:space="preserve">, </w:t>
            </w:r>
            <w:r w:rsidRPr="008B00F3">
              <w:rPr>
                <w:rFonts w:ascii="Calibri" w:hAnsi="Calibri"/>
                <w:sz w:val="22"/>
                <w:lang w:val="es-ES"/>
              </w:rPr>
              <w:t>Micronesia</w:t>
            </w:r>
            <w:r w:rsidR="008C3F46" w:rsidRPr="008B00F3">
              <w:rPr>
                <w:rFonts w:ascii="Calibri" w:hAnsi="Calibri"/>
                <w:sz w:val="22"/>
                <w:lang w:val="es-ES"/>
              </w:rPr>
              <w:t xml:space="preserve">, </w:t>
            </w:r>
            <w:r w:rsidR="441CE348" w:rsidRPr="008B00F3">
              <w:rPr>
                <w:rFonts w:ascii="Calibri" w:hAnsi="Calibri"/>
                <w:sz w:val="22"/>
                <w:lang w:val="es-ES"/>
              </w:rPr>
              <w:t>Nauru</w:t>
            </w:r>
            <w:r w:rsidR="008C3F46" w:rsidRPr="008B00F3">
              <w:rPr>
                <w:rFonts w:ascii="Calibri" w:hAnsi="Calibri"/>
                <w:sz w:val="22"/>
                <w:lang w:val="es-ES"/>
              </w:rPr>
              <w:t xml:space="preserve">, </w:t>
            </w:r>
            <w:r w:rsidR="4469546A" w:rsidRPr="008B00F3">
              <w:rPr>
                <w:rFonts w:ascii="Calibri" w:hAnsi="Calibri"/>
                <w:sz w:val="22"/>
                <w:lang w:val="es-ES"/>
              </w:rPr>
              <w:t>Pakistan</w:t>
            </w:r>
            <w:r w:rsidR="008C3F46" w:rsidRPr="008B00F3">
              <w:rPr>
                <w:rFonts w:ascii="Calibri" w:hAnsi="Calibri"/>
                <w:sz w:val="22"/>
                <w:lang w:val="es-ES"/>
              </w:rPr>
              <w:t xml:space="preserve">, </w:t>
            </w:r>
            <w:r w:rsidR="394C7B14" w:rsidRPr="008B00F3">
              <w:rPr>
                <w:rFonts w:ascii="Calibri" w:hAnsi="Calibri"/>
                <w:sz w:val="22"/>
                <w:lang w:val="es-ES"/>
              </w:rPr>
              <w:t>Papua New Guinea</w:t>
            </w:r>
            <w:r w:rsidR="008C3F46" w:rsidRPr="008B00F3">
              <w:rPr>
                <w:rFonts w:ascii="Calibri" w:hAnsi="Calibri"/>
                <w:sz w:val="22"/>
                <w:lang w:val="es-ES"/>
              </w:rPr>
              <w:t>, P</w:t>
            </w:r>
            <w:r w:rsidR="6C6FD4A2" w:rsidRPr="008B00F3">
              <w:rPr>
                <w:rFonts w:ascii="Calibri" w:hAnsi="Calibri"/>
                <w:sz w:val="22"/>
                <w:lang w:val="es-ES"/>
              </w:rPr>
              <w:t>hilippines</w:t>
            </w:r>
            <w:r w:rsidR="008C3F46" w:rsidRPr="008B00F3">
              <w:rPr>
                <w:rFonts w:ascii="Calibri" w:hAnsi="Calibri"/>
                <w:sz w:val="22"/>
                <w:lang w:val="es-ES"/>
              </w:rPr>
              <w:t xml:space="preserve">, </w:t>
            </w:r>
            <w:r w:rsidR="6C6FD4A2" w:rsidRPr="008B00F3">
              <w:rPr>
                <w:rFonts w:ascii="Calibri" w:hAnsi="Calibri"/>
                <w:sz w:val="22"/>
                <w:lang w:val="es-ES"/>
              </w:rPr>
              <w:t>Samoa</w:t>
            </w:r>
            <w:r w:rsidR="008C3F46" w:rsidRPr="008B00F3">
              <w:rPr>
                <w:rFonts w:ascii="Calibri" w:hAnsi="Calibri"/>
                <w:sz w:val="22"/>
                <w:lang w:val="es-ES"/>
              </w:rPr>
              <w:t xml:space="preserve">, </w:t>
            </w:r>
            <w:r w:rsidR="3441EDB5" w:rsidRPr="008B00F3">
              <w:rPr>
                <w:rFonts w:ascii="Calibri" w:hAnsi="Calibri"/>
                <w:sz w:val="22"/>
                <w:lang w:val="es-ES"/>
              </w:rPr>
              <w:t>Solomon Islands</w:t>
            </w:r>
            <w:r w:rsidR="008C3F46" w:rsidRPr="008B00F3">
              <w:rPr>
                <w:rFonts w:ascii="Calibri" w:hAnsi="Calibri"/>
                <w:sz w:val="22"/>
                <w:lang w:val="es-ES"/>
              </w:rPr>
              <w:t xml:space="preserve">, </w:t>
            </w:r>
            <w:r w:rsidRPr="008B00F3">
              <w:rPr>
                <w:rFonts w:ascii="Calibri" w:hAnsi="Calibri"/>
                <w:sz w:val="22"/>
                <w:lang w:val="es-ES"/>
              </w:rPr>
              <w:t>Tonga</w:t>
            </w:r>
            <w:r w:rsidR="008C3F46" w:rsidRPr="008B00F3">
              <w:rPr>
                <w:rFonts w:ascii="Calibri" w:hAnsi="Calibri"/>
                <w:sz w:val="22"/>
                <w:lang w:val="es-ES"/>
              </w:rPr>
              <w:t xml:space="preserve">, </w:t>
            </w:r>
            <w:r w:rsidR="4E381B68" w:rsidRPr="008B00F3">
              <w:rPr>
                <w:rFonts w:ascii="Calibri" w:hAnsi="Calibri"/>
                <w:sz w:val="22"/>
                <w:lang w:val="es-ES"/>
              </w:rPr>
              <w:t>Tuvalu</w:t>
            </w:r>
            <w:r w:rsidR="002D4A34" w:rsidRPr="008B00F3">
              <w:rPr>
                <w:rFonts w:ascii="Calibri" w:hAnsi="Calibri"/>
                <w:sz w:val="22"/>
                <w:lang w:val="es-ES"/>
              </w:rPr>
              <w:t>,</w:t>
            </w:r>
            <w:r w:rsidR="008C3F46" w:rsidRPr="008B00F3">
              <w:rPr>
                <w:rFonts w:ascii="Calibri" w:hAnsi="Calibri"/>
                <w:sz w:val="22"/>
                <w:lang w:val="es-ES"/>
              </w:rPr>
              <w:t xml:space="preserve"> and </w:t>
            </w:r>
            <w:r w:rsidR="51772E2B" w:rsidRPr="008B00F3">
              <w:rPr>
                <w:rFonts w:ascii="Calibri" w:hAnsi="Calibri"/>
                <w:sz w:val="22"/>
                <w:lang w:val="es-ES"/>
              </w:rPr>
              <w:t>Vanuatu</w:t>
            </w:r>
            <w:r w:rsidR="008C3F46" w:rsidRPr="008B00F3">
              <w:rPr>
                <w:rFonts w:ascii="Calibri" w:hAnsi="Calibri"/>
                <w:sz w:val="22"/>
                <w:lang w:val="es-ES"/>
              </w:rPr>
              <w:t>.</w:t>
            </w:r>
          </w:p>
          <w:p w14:paraId="4C0B740C" w14:textId="77777777" w:rsidR="00A77297" w:rsidRPr="008B00F3" w:rsidRDefault="00A77297" w:rsidP="008C3F46">
            <w:pPr>
              <w:pStyle w:val="ListParagraph"/>
              <w:overflowPunct/>
              <w:autoSpaceDE/>
              <w:autoSpaceDN/>
              <w:adjustRightInd/>
              <w:spacing w:before="0"/>
              <w:ind w:left="361"/>
              <w:jc w:val="left"/>
              <w:textAlignment w:val="auto"/>
              <w:rPr>
                <w:rFonts w:ascii="Calibri" w:hAnsi="Calibri"/>
                <w:b/>
                <w:bCs/>
                <w:sz w:val="22"/>
                <w:lang w:val="es-ES"/>
              </w:rPr>
            </w:pPr>
          </w:p>
          <w:p w14:paraId="526032B5" w14:textId="01E44BC2" w:rsidR="00A77297" w:rsidRPr="009076B1" w:rsidRDefault="00A77297" w:rsidP="008C3F46">
            <w:pPr>
              <w:pStyle w:val="ListParagraph"/>
              <w:numPr>
                <w:ilvl w:val="0"/>
                <w:numId w:val="137"/>
              </w:numPr>
              <w:overflowPunct/>
              <w:autoSpaceDE/>
              <w:autoSpaceDN/>
              <w:adjustRightInd/>
              <w:spacing w:before="0"/>
              <w:ind w:left="361" w:hanging="270"/>
              <w:jc w:val="left"/>
              <w:textAlignment w:val="auto"/>
              <w:rPr>
                <w:rFonts w:ascii="Calibri" w:hAnsi="Calibri"/>
                <w:b/>
                <w:sz w:val="22"/>
              </w:rPr>
            </w:pPr>
            <w:r w:rsidRPr="009076B1">
              <w:rPr>
                <w:rFonts w:ascii="Calibri" w:hAnsi="Calibri"/>
                <w:b/>
                <w:sz w:val="22"/>
              </w:rPr>
              <w:t>The CIS:</w:t>
            </w:r>
            <w:r w:rsidR="008C3F46" w:rsidRPr="009076B1">
              <w:rPr>
                <w:rFonts w:ascii="Calibri" w:hAnsi="Calibri"/>
                <w:b/>
                <w:sz w:val="22"/>
              </w:rPr>
              <w:t xml:space="preserve"> </w:t>
            </w:r>
            <w:r w:rsidRPr="009076B1">
              <w:rPr>
                <w:rFonts w:ascii="Calibri" w:hAnsi="Calibri"/>
                <w:sz w:val="22"/>
              </w:rPr>
              <w:t>Armenia</w:t>
            </w:r>
            <w:r w:rsidR="008C3F46" w:rsidRPr="009076B1">
              <w:rPr>
                <w:rFonts w:ascii="Calibri" w:hAnsi="Calibri"/>
                <w:sz w:val="22"/>
              </w:rPr>
              <w:t>, A</w:t>
            </w:r>
            <w:r w:rsidRPr="009076B1">
              <w:rPr>
                <w:rFonts w:ascii="Calibri" w:hAnsi="Calibri"/>
                <w:sz w:val="22"/>
              </w:rPr>
              <w:t>zerbaijan</w:t>
            </w:r>
            <w:r w:rsidR="008C3F46" w:rsidRPr="009076B1">
              <w:rPr>
                <w:rFonts w:ascii="Calibri" w:hAnsi="Calibri"/>
                <w:sz w:val="22"/>
              </w:rPr>
              <w:t xml:space="preserve">, </w:t>
            </w:r>
            <w:r w:rsidRPr="009076B1">
              <w:rPr>
                <w:rFonts w:ascii="Calibri" w:hAnsi="Calibri"/>
                <w:sz w:val="22"/>
              </w:rPr>
              <w:t>Belarus</w:t>
            </w:r>
            <w:r w:rsidR="008C3F46" w:rsidRPr="009076B1">
              <w:rPr>
                <w:rFonts w:ascii="Calibri" w:hAnsi="Calibri"/>
                <w:sz w:val="22"/>
              </w:rPr>
              <w:t xml:space="preserve">, </w:t>
            </w:r>
            <w:r w:rsidRPr="009076B1">
              <w:rPr>
                <w:rFonts w:ascii="Calibri" w:hAnsi="Calibri"/>
                <w:sz w:val="22"/>
              </w:rPr>
              <w:t>Kazakhstan</w:t>
            </w:r>
            <w:r w:rsidR="008C3F46" w:rsidRPr="009076B1">
              <w:rPr>
                <w:rFonts w:ascii="Calibri" w:hAnsi="Calibri"/>
                <w:sz w:val="22"/>
              </w:rPr>
              <w:t xml:space="preserve">, </w:t>
            </w:r>
            <w:r w:rsidRPr="009076B1">
              <w:rPr>
                <w:rFonts w:ascii="Calibri" w:hAnsi="Calibri"/>
                <w:sz w:val="22"/>
              </w:rPr>
              <w:t>Kyrgyzstan</w:t>
            </w:r>
            <w:r w:rsidR="008C3F46" w:rsidRPr="009076B1">
              <w:rPr>
                <w:rFonts w:ascii="Calibri" w:hAnsi="Calibri"/>
                <w:sz w:val="22"/>
              </w:rPr>
              <w:t xml:space="preserve">, </w:t>
            </w:r>
            <w:r w:rsidRPr="009076B1">
              <w:rPr>
                <w:rFonts w:ascii="Calibri" w:hAnsi="Calibri"/>
                <w:sz w:val="22"/>
              </w:rPr>
              <w:t>Tajikistan</w:t>
            </w:r>
            <w:r w:rsidR="008C3F46" w:rsidRPr="009076B1">
              <w:rPr>
                <w:rFonts w:ascii="Calibri" w:hAnsi="Calibri"/>
                <w:sz w:val="22"/>
              </w:rPr>
              <w:t xml:space="preserve"> and </w:t>
            </w:r>
            <w:r w:rsidRPr="009076B1">
              <w:rPr>
                <w:rFonts w:ascii="Calibri" w:hAnsi="Calibri"/>
                <w:sz w:val="22"/>
              </w:rPr>
              <w:t>Uzbekistan</w:t>
            </w:r>
            <w:r w:rsidR="002A1806" w:rsidRPr="009076B1">
              <w:rPr>
                <w:rFonts w:ascii="Calibri" w:hAnsi="Calibri"/>
                <w:sz w:val="22"/>
              </w:rPr>
              <w:t>.</w:t>
            </w:r>
          </w:p>
          <w:p w14:paraId="4F863221" w14:textId="77777777" w:rsidR="00A77297" w:rsidRPr="009076B1" w:rsidRDefault="00A77297" w:rsidP="008C3F46">
            <w:pPr>
              <w:pStyle w:val="ListParagraph"/>
              <w:overflowPunct/>
              <w:autoSpaceDE/>
              <w:autoSpaceDN/>
              <w:adjustRightInd/>
              <w:spacing w:before="0"/>
              <w:ind w:left="361"/>
              <w:jc w:val="left"/>
              <w:textAlignment w:val="auto"/>
              <w:rPr>
                <w:rFonts w:ascii="Calibri" w:hAnsi="Calibri"/>
                <w:b/>
                <w:sz w:val="22"/>
              </w:rPr>
            </w:pPr>
          </w:p>
          <w:p w14:paraId="4D9A9F5F" w14:textId="2C585861" w:rsidR="00A77297" w:rsidRPr="008A384E" w:rsidRDefault="00A77297" w:rsidP="008C3F46">
            <w:pPr>
              <w:pStyle w:val="ListParagraph"/>
              <w:numPr>
                <w:ilvl w:val="0"/>
                <w:numId w:val="137"/>
              </w:numPr>
              <w:overflowPunct/>
              <w:autoSpaceDE/>
              <w:autoSpaceDN/>
              <w:adjustRightInd/>
              <w:spacing w:before="0"/>
              <w:ind w:left="361" w:hanging="270"/>
              <w:jc w:val="left"/>
              <w:textAlignment w:val="auto"/>
              <w:rPr>
                <w:rFonts w:ascii="Calibri" w:hAnsi="Calibri"/>
                <w:b/>
                <w:bCs/>
                <w:sz w:val="22"/>
              </w:rPr>
            </w:pPr>
            <w:r w:rsidRPr="00F56A31">
              <w:rPr>
                <w:rFonts w:ascii="Calibri" w:hAnsi="Calibri"/>
                <w:b/>
                <w:bCs/>
                <w:sz w:val="22"/>
              </w:rPr>
              <w:t>Europe</w:t>
            </w:r>
            <w:r w:rsidR="008C3F46" w:rsidRPr="00F56A31">
              <w:rPr>
                <w:rFonts w:ascii="Calibri" w:hAnsi="Calibri"/>
                <w:b/>
                <w:bCs/>
                <w:sz w:val="22"/>
              </w:rPr>
              <w:t xml:space="preserve">: </w:t>
            </w:r>
            <w:r w:rsidRPr="00F56A31">
              <w:rPr>
                <w:rFonts w:ascii="Calibri" w:hAnsi="Calibri"/>
                <w:sz w:val="22"/>
              </w:rPr>
              <w:t>Albania</w:t>
            </w:r>
            <w:r w:rsidR="008C3F46" w:rsidRPr="00F56A31">
              <w:rPr>
                <w:rFonts w:ascii="Calibri" w:hAnsi="Calibri"/>
                <w:sz w:val="22"/>
              </w:rPr>
              <w:t xml:space="preserve">, </w:t>
            </w:r>
            <w:r w:rsidRPr="00F56A31">
              <w:rPr>
                <w:rFonts w:ascii="Calibri" w:hAnsi="Calibri"/>
                <w:sz w:val="22"/>
              </w:rPr>
              <w:t>Bosnia and Herzegovina</w:t>
            </w:r>
            <w:r w:rsidR="008C3F46" w:rsidRPr="00F56A31">
              <w:rPr>
                <w:rFonts w:ascii="Calibri" w:hAnsi="Calibri"/>
                <w:sz w:val="22"/>
              </w:rPr>
              <w:t xml:space="preserve">, </w:t>
            </w:r>
            <w:r w:rsidRPr="00F56A31">
              <w:rPr>
                <w:rFonts w:ascii="Calibri" w:hAnsi="Calibri"/>
                <w:sz w:val="22"/>
              </w:rPr>
              <w:t>Georgia</w:t>
            </w:r>
            <w:r w:rsidR="008C3F46" w:rsidRPr="00F56A31">
              <w:rPr>
                <w:rFonts w:ascii="Calibri" w:hAnsi="Calibri"/>
                <w:sz w:val="22"/>
              </w:rPr>
              <w:t xml:space="preserve">, </w:t>
            </w:r>
            <w:r w:rsidRPr="00F56A31">
              <w:rPr>
                <w:rFonts w:ascii="Calibri" w:hAnsi="Calibri"/>
                <w:sz w:val="22"/>
              </w:rPr>
              <w:t>Moldova</w:t>
            </w:r>
            <w:r w:rsidR="008C3F46" w:rsidRPr="00F56A31">
              <w:rPr>
                <w:rFonts w:ascii="Calibri" w:hAnsi="Calibri"/>
                <w:sz w:val="22"/>
              </w:rPr>
              <w:t xml:space="preserve">, </w:t>
            </w:r>
            <w:r w:rsidRPr="00F56A31">
              <w:rPr>
                <w:rFonts w:ascii="Calibri" w:hAnsi="Calibri"/>
                <w:sz w:val="22"/>
              </w:rPr>
              <w:t>Montenegro</w:t>
            </w:r>
            <w:r w:rsidR="008C3F46" w:rsidRPr="00F56A31">
              <w:rPr>
                <w:rFonts w:ascii="Calibri" w:hAnsi="Calibri"/>
                <w:sz w:val="22"/>
              </w:rPr>
              <w:t xml:space="preserve">, </w:t>
            </w:r>
            <w:r w:rsidRPr="00F56A31">
              <w:rPr>
                <w:rFonts w:ascii="Calibri" w:hAnsi="Calibri"/>
                <w:sz w:val="22"/>
              </w:rPr>
              <w:t>North Macedonia</w:t>
            </w:r>
            <w:r w:rsidR="008C3F46" w:rsidRPr="00F56A31">
              <w:rPr>
                <w:rFonts w:ascii="Calibri" w:hAnsi="Calibri"/>
                <w:sz w:val="22"/>
              </w:rPr>
              <w:t xml:space="preserve">, </w:t>
            </w:r>
            <w:r w:rsidRPr="00F56A31">
              <w:rPr>
                <w:rFonts w:ascii="Calibri" w:hAnsi="Calibri"/>
                <w:sz w:val="22"/>
              </w:rPr>
              <w:t>Sebia</w:t>
            </w:r>
            <w:r w:rsidR="008C3F46" w:rsidRPr="00F56A31">
              <w:rPr>
                <w:rFonts w:ascii="Calibri" w:hAnsi="Calibri"/>
                <w:sz w:val="22"/>
              </w:rPr>
              <w:t xml:space="preserve">, </w:t>
            </w:r>
            <w:r w:rsidRPr="00F56A31">
              <w:rPr>
                <w:rFonts w:ascii="Calibri" w:hAnsi="Calibri"/>
                <w:sz w:val="22"/>
              </w:rPr>
              <w:t>Türkiye</w:t>
            </w:r>
            <w:r w:rsidR="002D4A34" w:rsidRPr="00F56A31">
              <w:rPr>
                <w:rFonts w:ascii="Calibri" w:hAnsi="Calibri"/>
                <w:sz w:val="22"/>
              </w:rPr>
              <w:t>,</w:t>
            </w:r>
            <w:r w:rsidR="008C3F46" w:rsidRPr="00F56A31">
              <w:rPr>
                <w:rFonts w:ascii="Calibri" w:hAnsi="Calibri"/>
                <w:sz w:val="22"/>
              </w:rPr>
              <w:t xml:space="preserve"> and </w:t>
            </w:r>
            <w:r w:rsidRPr="00F56A31">
              <w:rPr>
                <w:rFonts w:ascii="Calibri" w:hAnsi="Calibri"/>
                <w:sz w:val="22"/>
              </w:rPr>
              <w:t>Ukraine</w:t>
            </w:r>
            <w:r w:rsidR="002A1806" w:rsidRPr="00F56A31">
              <w:rPr>
                <w:rFonts w:ascii="Calibri" w:hAnsi="Calibri"/>
                <w:sz w:val="22"/>
              </w:rPr>
              <w:t>.</w:t>
            </w:r>
          </w:p>
          <w:p w14:paraId="3FE0DFDF" w14:textId="77777777" w:rsidR="00A77297" w:rsidRPr="008A384E" w:rsidRDefault="00A77297">
            <w:pPr>
              <w:rPr>
                <w:sz w:val="22"/>
              </w:rPr>
            </w:pPr>
          </w:p>
          <w:p w14:paraId="30F9381E" w14:textId="77777777" w:rsidR="00A77297" w:rsidRPr="008A384E" w:rsidRDefault="00A77297">
            <w:pPr>
              <w:rPr>
                <w:sz w:val="22"/>
              </w:rPr>
            </w:pPr>
          </w:p>
        </w:tc>
      </w:tr>
      <w:tr w:rsidR="00A77297" w:rsidRPr="00F56A31" w14:paraId="5010022F" w14:textId="77777777" w:rsidTr="71F7EF54">
        <w:trPr>
          <w:trHeight w:val="463"/>
        </w:trPr>
        <w:tc>
          <w:tcPr>
            <w:tcW w:w="2785" w:type="dxa"/>
            <w:shd w:val="clear" w:color="auto" w:fill="FFFFFF" w:themeFill="background1"/>
          </w:tcPr>
          <w:p w14:paraId="3B7D0C00" w14:textId="77777777" w:rsidR="00A77297" w:rsidRPr="008A384E" w:rsidRDefault="00A77297">
            <w:pPr>
              <w:rPr>
                <w:b/>
                <w:bCs/>
                <w:sz w:val="22"/>
              </w:rPr>
            </w:pPr>
            <w:r w:rsidRPr="00F56A31">
              <w:rPr>
                <w:b/>
                <w:bCs/>
                <w:sz w:val="22"/>
              </w:rPr>
              <w:t xml:space="preserve">Contributing to SDG Targets </w:t>
            </w:r>
          </w:p>
        </w:tc>
        <w:tc>
          <w:tcPr>
            <w:tcW w:w="12094" w:type="dxa"/>
            <w:gridSpan w:val="2"/>
            <w:shd w:val="clear" w:color="auto" w:fill="FFFFFF" w:themeFill="background1"/>
          </w:tcPr>
          <w:p w14:paraId="47422847" w14:textId="7CF42771" w:rsidR="00A77297" w:rsidRPr="008A384E" w:rsidRDefault="009C6678" w:rsidP="009C6678">
            <w:pPr>
              <w:tabs>
                <w:tab w:val="left" w:pos="10335"/>
              </w:tabs>
              <w:jc w:val="left"/>
              <w:rPr>
                <w:sz w:val="22"/>
              </w:rPr>
            </w:pPr>
            <w:r w:rsidRPr="00F56A31">
              <w:rPr>
                <w:sz w:val="22"/>
              </w:rPr>
              <w:t>SDGs 1, 3, 4, 5, 8, 9, 10, 11, 16, 17</w:t>
            </w:r>
          </w:p>
        </w:tc>
      </w:tr>
      <w:tr w:rsidR="00A77297" w:rsidRPr="00F56A31" w14:paraId="740662FB" w14:textId="77777777" w:rsidTr="71F7EF54">
        <w:tc>
          <w:tcPr>
            <w:tcW w:w="2785" w:type="dxa"/>
          </w:tcPr>
          <w:p w14:paraId="1130AF7A" w14:textId="77777777" w:rsidR="00A77297" w:rsidRPr="008A384E" w:rsidRDefault="00A77297">
            <w:pPr>
              <w:rPr>
                <w:b/>
                <w:bCs/>
                <w:sz w:val="22"/>
              </w:rPr>
            </w:pPr>
            <w:r w:rsidRPr="00F56A31">
              <w:rPr>
                <w:b/>
                <w:bCs/>
                <w:sz w:val="22"/>
              </w:rPr>
              <w:t xml:space="preserve">WSIS Action </w:t>
            </w:r>
          </w:p>
        </w:tc>
        <w:tc>
          <w:tcPr>
            <w:tcW w:w="12094" w:type="dxa"/>
            <w:gridSpan w:val="2"/>
          </w:tcPr>
          <w:p w14:paraId="0FB37E71" w14:textId="0332C8F9" w:rsidR="00A77297" w:rsidRPr="008A384E" w:rsidRDefault="00987F27">
            <w:pPr>
              <w:rPr>
                <w:rFonts w:ascii="Calibri" w:eastAsia="Calibri" w:hAnsi="Calibri" w:cs="Calibri"/>
                <w:sz w:val="22"/>
              </w:rPr>
            </w:pPr>
            <w:r w:rsidRPr="00F56A31">
              <w:rPr>
                <w:sz w:val="22"/>
              </w:rPr>
              <w:t>C1, C2, C3, C4, C5, C6, C7, C11</w:t>
            </w:r>
          </w:p>
        </w:tc>
      </w:tr>
      <w:tr w:rsidR="00A77297" w:rsidRPr="00F56A31" w14:paraId="7F7FB49A" w14:textId="77777777" w:rsidTr="71F7EF54">
        <w:tc>
          <w:tcPr>
            <w:tcW w:w="2785" w:type="dxa"/>
          </w:tcPr>
          <w:p w14:paraId="34101E49" w14:textId="77777777" w:rsidR="00A77297" w:rsidRPr="008A384E" w:rsidRDefault="00A77297">
            <w:pPr>
              <w:rPr>
                <w:b/>
                <w:bCs/>
                <w:sz w:val="22"/>
              </w:rPr>
            </w:pPr>
            <w:r w:rsidRPr="00F56A31">
              <w:rPr>
                <w:b/>
                <w:bCs/>
                <w:sz w:val="22"/>
              </w:rPr>
              <w:t xml:space="preserve">Resolutions: </w:t>
            </w:r>
          </w:p>
        </w:tc>
        <w:tc>
          <w:tcPr>
            <w:tcW w:w="12094" w:type="dxa"/>
            <w:gridSpan w:val="2"/>
          </w:tcPr>
          <w:p w14:paraId="232C8F3C" w14:textId="7FC86843" w:rsidR="00A77297" w:rsidRPr="008A384E" w:rsidRDefault="006410C6">
            <w:pPr>
              <w:rPr>
                <w:sz w:val="22"/>
              </w:rPr>
            </w:pPr>
            <w:r w:rsidRPr="00F56A31">
              <w:rPr>
                <w:sz w:val="22"/>
              </w:rPr>
              <w:t>PP 205; WTDC 16, 30, 37, 85, 90; SGQ 2/1, 4/1, 1/2, 2/2</w:t>
            </w:r>
          </w:p>
        </w:tc>
      </w:tr>
    </w:tbl>
    <w:p w14:paraId="23E39698" w14:textId="77777777" w:rsidR="00804DC7" w:rsidRDefault="00804DC7">
      <w:r>
        <w:br w:type="page"/>
      </w:r>
    </w:p>
    <w:tbl>
      <w:tblPr>
        <w:tblStyle w:val="TableGrid4"/>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880"/>
        <w:gridCol w:w="9000"/>
        <w:gridCol w:w="2970"/>
      </w:tblGrid>
      <w:tr w:rsidR="003E3C4B" w:rsidRPr="002E2099" w14:paraId="254A1916" w14:textId="77777777" w:rsidTr="3DEE44ED">
        <w:tc>
          <w:tcPr>
            <w:tcW w:w="14850" w:type="dxa"/>
            <w:gridSpan w:val="3"/>
            <w:shd w:val="clear" w:color="auto" w:fill="2F5496"/>
          </w:tcPr>
          <w:p w14:paraId="0FF81C8F" w14:textId="12FA3583" w:rsidR="00244DEB" w:rsidRPr="002E2099" w:rsidRDefault="00244DEB" w:rsidP="00612F5B">
            <w:pPr>
              <w:keepNext/>
              <w:jc w:val="center"/>
              <w:rPr>
                <w:b/>
                <w:bCs/>
                <w:color w:val="FFFFFF" w:themeColor="background1"/>
                <w:sz w:val="22"/>
              </w:rPr>
            </w:pPr>
            <w:r w:rsidRPr="002E2099">
              <w:rPr>
                <w:b/>
                <w:bCs/>
                <w:color w:val="FFFFFF" w:themeColor="background1"/>
                <w:sz w:val="22"/>
              </w:rPr>
              <w:t>ITU-D Priority 3: Enabling Policy and Regulatory Environment</w:t>
            </w:r>
          </w:p>
          <w:p w14:paraId="3C6C6421" w14:textId="77777777" w:rsidR="00244DEB" w:rsidRPr="002E2099" w:rsidRDefault="00244DEB" w:rsidP="00612F5B">
            <w:pPr>
              <w:keepNext/>
              <w:jc w:val="center"/>
              <w:rPr>
                <w:b/>
                <w:bCs/>
                <w:i/>
                <w:iCs/>
                <w:color w:val="FFFFFF" w:themeColor="background1"/>
                <w:sz w:val="22"/>
              </w:rPr>
            </w:pPr>
            <w:r w:rsidRPr="002E2099">
              <w:rPr>
                <w:b/>
                <w:bCs/>
                <w:i/>
                <w:iCs/>
                <w:color w:val="FFFFFF" w:themeColor="background1"/>
                <w:sz w:val="22"/>
              </w:rPr>
              <w:t>Promoting an enabling policy and regulatory environment conducive to sustainable telecommunication/ICT</w:t>
            </w:r>
          </w:p>
        </w:tc>
      </w:tr>
      <w:tr w:rsidR="003E3C4B" w:rsidRPr="00F56A31" w14:paraId="7C65487D" w14:textId="77777777" w:rsidTr="3DEE44ED">
        <w:tc>
          <w:tcPr>
            <w:tcW w:w="14850" w:type="dxa"/>
            <w:gridSpan w:val="3"/>
            <w:shd w:val="clear" w:color="auto" w:fill="E5DFEC" w:themeFill="accent4" w:themeFillTint="33"/>
          </w:tcPr>
          <w:p w14:paraId="5B8468C2" w14:textId="77777777" w:rsidR="00CC7F87" w:rsidRPr="008A384E" w:rsidRDefault="00CC7F87" w:rsidP="00612F5B">
            <w:pPr>
              <w:keepNext/>
              <w:rPr>
                <w:b/>
                <w:bCs/>
                <w:color w:val="1F497D" w:themeColor="text2"/>
                <w:sz w:val="22"/>
              </w:rPr>
            </w:pPr>
            <w:r w:rsidRPr="00F56A31">
              <w:rPr>
                <w:b/>
                <w:bCs/>
                <w:color w:val="1F497D" w:themeColor="text2"/>
                <w:sz w:val="22"/>
              </w:rPr>
              <w:t xml:space="preserve">Capacity Development </w:t>
            </w:r>
          </w:p>
          <w:p w14:paraId="74F1D42A" w14:textId="02BF7414" w:rsidR="00244DEB" w:rsidRPr="008A384E" w:rsidRDefault="00CC7F87" w:rsidP="00612F5B">
            <w:pPr>
              <w:keepNext/>
              <w:tabs>
                <w:tab w:val="clear" w:pos="794"/>
                <w:tab w:val="clear" w:pos="1191"/>
                <w:tab w:val="clear" w:pos="1588"/>
                <w:tab w:val="clear" w:pos="1985"/>
              </w:tabs>
              <w:overflowPunct/>
              <w:autoSpaceDE/>
              <w:autoSpaceDN/>
              <w:adjustRightInd/>
              <w:spacing w:before="0"/>
              <w:jc w:val="left"/>
              <w:textAlignment w:val="auto"/>
              <w:rPr>
                <w:b/>
                <w:bCs/>
                <w:color w:val="FFFFFF"/>
                <w:sz w:val="22"/>
              </w:rPr>
            </w:pPr>
            <w:r w:rsidRPr="00F56A31">
              <w:rPr>
                <w:b/>
                <w:bCs/>
                <w:i/>
                <w:iCs/>
                <w:sz w:val="22"/>
              </w:rPr>
              <w:t xml:space="preserve">Outcome: </w:t>
            </w:r>
            <w:r w:rsidR="00244DEB" w:rsidRPr="00F56A31">
              <w:rPr>
                <w:i/>
                <w:iCs/>
                <w:sz w:val="22"/>
              </w:rPr>
              <w:t>Improved human and institutional capacity of the ITU membership in telecommunications/ICTs to tap into the full potential of the digital economy and society</w:t>
            </w:r>
          </w:p>
        </w:tc>
      </w:tr>
      <w:tr w:rsidR="009B2ADA" w:rsidRPr="00F56A31" w14:paraId="1082DA1E" w14:textId="77777777" w:rsidTr="3DEE44ED">
        <w:tc>
          <w:tcPr>
            <w:tcW w:w="11880" w:type="dxa"/>
            <w:gridSpan w:val="2"/>
            <w:shd w:val="clear" w:color="auto" w:fill="auto"/>
          </w:tcPr>
          <w:p w14:paraId="134D013A" w14:textId="25EF3810"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Output</w:t>
            </w:r>
          </w:p>
        </w:tc>
        <w:tc>
          <w:tcPr>
            <w:tcW w:w="2970" w:type="dxa"/>
            <w:shd w:val="clear" w:color="auto" w:fill="auto"/>
          </w:tcPr>
          <w:p w14:paraId="3FBB5399" w14:textId="42230427" w:rsidR="00EF4564" w:rsidRPr="008A384E" w:rsidRDefault="00EF4564" w:rsidP="00612F5B">
            <w:pPr>
              <w:keepNext/>
              <w:tabs>
                <w:tab w:val="clear" w:pos="794"/>
                <w:tab w:val="clear" w:pos="1191"/>
                <w:tab w:val="clear" w:pos="1588"/>
                <w:tab w:val="clear" w:pos="1985"/>
              </w:tabs>
              <w:overflowPunct/>
              <w:autoSpaceDE/>
              <w:autoSpaceDN/>
              <w:adjustRightInd/>
              <w:spacing w:before="0"/>
              <w:jc w:val="center"/>
              <w:textAlignment w:val="auto"/>
              <w:rPr>
                <w:b/>
                <w:bCs/>
                <w:color w:val="0070C0"/>
                <w:sz w:val="22"/>
              </w:rPr>
            </w:pPr>
            <w:r w:rsidRPr="00F56A31">
              <w:rPr>
                <w:b/>
                <w:bCs/>
                <w:color w:val="0070C0"/>
                <w:sz w:val="22"/>
              </w:rPr>
              <w:t>Highlights</w:t>
            </w:r>
          </w:p>
        </w:tc>
      </w:tr>
      <w:tr w:rsidR="009B2ADA" w:rsidRPr="00F56A31" w14:paraId="1A5489B4" w14:textId="77777777" w:rsidTr="3DEE44ED">
        <w:tc>
          <w:tcPr>
            <w:tcW w:w="11880" w:type="dxa"/>
            <w:gridSpan w:val="2"/>
            <w:vMerge w:val="restart"/>
          </w:tcPr>
          <w:p w14:paraId="49BB3753" w14:textId="5EB985C7" w:rsidR="00CC7F87" w:rsidRPr="00E45855" w:rsidRDefault="005A3D85">
            <w:pPr>
              <w:tabs>
                <w:tab w:val="clear" w:pos="794"/>
                <w:tab w:val="clear" w:pos="1191"/>
                <w:tab w:val="clear" w:pos="1588"/>
                <w:tab w:val="clear" w:pos="1985"/>
              </w:tabs>
              <w:overflowPunct/>
              <w:autoSpaceDE/>
              <w:autoSpaceDN/>
              <w:adjustRightInd/>
              <w:spacing w:before="0"/>
              <w:textAlignment w:val="auto"/>
              <w:rPr>
                <w:sz w:val="22"/>
              </w:rPr>
            </w:pPr>
            <w:r w:rsidRPr="00E45855">
              <w:rPr>
                <w:rFonts w:eastAsia="Times New Roman"/>
                <w:sz w:val="22"/>
              </w:rPr>
              <w:t>ITU is committed to enhancing both human and institutional capacity within its membership, prioritizing the delivery of high-quality training programmes. In this context, training courses were conducted through the</w:t>
            </w:r>
            <w:r w:rsidRPr="00E45855">
              <w:rPr>
                <w:rStyle w:val="xnormaltextrun"/>
                <w:rFonts w:ascii="Calibri" w:hAnsi="Calibri" w:cs="Calibri"/>
                <w:color w:val="242424"/>
                <w:sz w:val="22"/>
                <w:bdr w:val="none" w:sz="0" w:space="0" w:color="auto" w:frame="1"/>
                <w:shd w:val="clear" w:color="auto" w:fill="FFFFFF"/>
              </w:rPr>
              <w:t> </w:t>
            </w:r>
            <w:hyperlink r:id="rId36" w:history="1">
              <w:r w:rsidRPr="00E45855">
                <w:rPr>
                  <w:rStyle w:val="xfindhit"/>
                  <w:rFonts w:ascii="Calibri" w:hAnsi="Calibri" w:cs="Calibri"/>
                  <w:color w:val="0000FF"/>
                  <w:sz w:val="22"/>
                  <w:u w:val="single"/>
                  <w:bdr w:val="none" w:sz="0" w:space="0" w:color="auto" w:frame="1"/>
                  <w:shd w:val="clear" w:color="auto" w:fill="FFFFFF"/>
                </w:rPr>
                <w:t>ITU Academy</w:t>
              </w:r>
            </w:hyperlink>
            <w:r w:rsidRPr="00E45855">
              <w:rPr>
                <w:rStyle w:val="xnormaltextrun"/>
                <w:rFonts w:ascii="Calibri" w:hAnsi="Calibri" w:cs="Calibri"/>
                <w:color w:val="242424"/>
                <w:sz w:val="22"/>
                <w:bdr w:val="none" w:sz="0" w:space="0" w:color="auto" w:frame="1"/>
                <w:shd w:val="clear" w:color="auto" w:fill="FFFFFF"/>
              </w:rPr>
              <w:t> and the </w:t>
            </w:r>
            <w:hyperlink r:id="rId37" w:history="1">
              <w:r w:rsidRPr="00E45855">
                <w:rPr>
                  <w:rStyle w:val="xfindhit"/>
                  <w:rFonts w:ascii="Calibri" w:hAnsi="Calibri" w:cs="Calibri"/>
                  <w:color w:val="0000FF"/>
                  <w:sz w:val="22"/>
                  <w:u w:val="single"/>
                  <w:bdr w:val="none" w:sz="0" w:space="0" w:color="auto" w:frame="1"/>
                  <w:shd w:val="clear" w:color="auto" w:fill="FFFFFF"/>
                </w:rPr>
                <w:t>ITU Academy </w:t>
              </w:r>
              <w:r w:rsidRPr="00E45855">
                <w:rPr>
                  <w:rStyle w:val="xfindhit"/>
                  <w:color w:val="0000FF"/>
                  <w:sz w:val="22"/>
                  <w:u w:val="single"/>
                </w:rPr>
                <w:t>Training Centres</w:t>
              </w:r>
            </w:hyperlink>
            <w:r w:rsidRPr="00E45855">
              <w:rPr>
                <w:rStyle w:val="xnormaltextrun"/>
                <w:rFonts w:ascii="Calibri" w:hAnsi="Calibri" w:cs="Calibri"/>
                <w:sz w:val="22"/>
                <w:bdr w:val="none" w:sz="0" w:space="0" w:color="auto" w:frame="1"/>
                <w:shd w:val="clear" w:color="auto" w:fill="FFFFFF"/>
              </w:rPr>
              <w:t> (ATCs</w:t>
            </w:r>
            <w:r w:rsidRPr="00E45855">
              <w:rPr>
                <w:rStyle w:val="xnormaltextrun"/>
                <w:rFonts w:ascii="Calibri" w:hAnsi="Calibri" w:cs="Calibri"/>
                <w:sz w:val="22"/>
                <w:bdr w:val="none" w:sz="0" w:space="0" w:color="auto" w:frame="1"/>
              </w:rPr>
              <w:t>), with the aim of making a meaningful impact for ITU membership. From June 2023 to April 2024,</w:t>
            </w:r>
            <w:r w:rsidRPr="00E45855">
              <w:rPr>
                <w:rStyle w:val="xnormaltextrun"/>
                <w:rFonts w:ascii="Calibri" w:hAnsi="Calibri" w:cs="Calibri"/>
                <w:color w:val="242424"/>
                <w:sz w:val="22"/>
                <w:bdr w:val="none" w:sz="0" w:space="0" w:color="auto" w:frame="1"/>
              </w:rPr>
              <w:t xml:space="preserve"> the </w:t>
            </w:r>
            <w:hyperlink r:id="rId38" w:history="1">
              <w:r w:rsidRPr="00E45855">
                <w:rPr>
                  <w:rStyle w:val="xfindhit"/>
                  <w:rFonts w:ascii="Calibri" w:hAnsi="Calibri" w:cs="Calibri"/>
                  <w:color w:val="0000FF"/>
                  <w:sz w:val="22"/>
                  <w:u w:val="single"/>
                  <w:bdr w:val="none" w:sz="0" w:space="0" w:color="auto" w:frame="1"/>
                </w:rPr>
                <w:t>ITU Academy</w:t>
              </w:r>
            </w:hyperlink>
            <w:r w:rsidRPr="00E45855">
              <w:rPr>
                <w:rStyle w:val="xnormaltextrun"/>
                <w:rFonts w:ascii="Calibri" w:hAnsi="Calibri" w:cs="Calibri"/>
                <w:color w:val="242424"/>
                <w:sz w:val="22"/>
                <w:bdr w:val="none" w:sz="0" w:space="0" w:color="auto" w:frame="1"/>
              </w:rPr>
              <w:t> </w:t>
            </w:r>
            <w:r w:rsidRPr="00E45855">
              <w:rPr>
                <w:rFonts w:eastAsia="Times New Roman"/>
                <w:sz w:val="22"/>
              </w:rPr>
              <w:t>registered </w:t>
            </w:r>
            <w:r w:rsidRPr="00E45855">
              <w:rPr>
                <w:rFonts w:eastAsia="Times New Roman"/>
                <w:b/>
                <w:bCs/>
                <w:sz w:val="22"/>
              </w:rPr>
              <w:t>7 800 additional users, bringing the total number of learners to over 47 300, from all Member States</w:t>
            </w:r>
            <w:r w:rsidRPr="00E45855">
              <w:rPr>
                <w:rFonts w:eastAsia="Times New Roman"/>
                <w:sz w:val="22"/>
              </w:rPr>
              <w:t>, with more than 70 per cent coming from developing countries. During this period, over 130 courses were delivered via the platform to over 13 500 registered course participants, of which over 3 500 had completed their courses by April 2024 (others are still ongoing). Over 2 200 participants also completed course evaluation surveys and 90 per cent reported that they were satisfied or very satisfied with their experience.</w:t>
            </w:r>
            <w:r w:rsidRPr="00E45855">
              <w:rPr>
                <w:rStyle w:val="xeop"/>
                <w:rFonts w:ascii="Calibri" w:hAnsi="Calibri" w:cs="Calibri"/>
                <w:color w:val="242424"/>
                <w:sz w:val="22"/>
                <w:bdr w:val="none" w:sz="0" w:space="0" w:color="auto" w:frame="1"/>
                <w:shd w:val="clear" w:color="auto" w:fill="FFFFFF"/>
              </w:rPr>
              <w:t> </w:t>
            </w:r>
          </w:p>
          <w:p w14:paraId="46DAEE38" w14:textId="77777777" w:rsidR="005A3D85" w:rsidRPr="00E45855" w:rsidRDefault="005A3D85">
            <w:pPr>
              <w:tabs>
                <w:tab w:val="clear" w:pos="794"/>
                <w:tab w:val="clear" w:pos="1191"/>
                <w:tab w:val="clear" w:pos="1588"/>
                <w:tab w:val="clear" w:pos="1985"/>
              </w:tabs>
              <w:overflowPunct/>
              <w:autoSpaceDE/>
              <w:autoSpaceDN/>
              <w:adjustRightInd/>
              <w:spacing w:before="0"/>
              <w:textAlignment w:val="auto"/>
              <w:rPr>
                <w:sz w:val="22"/>
              </w:rPr>
            </w:pPr>
          </w:p>
          <w:p w14:paraId="6D3B9085" w14:textId="5E9C6E11" w:rsidR="005A3D85" w:rsidRPr="00E45855" w:rsidRDefault="001F17F0">
            <w:pPr>
              <w:tabs>
                <w:tab w:val="clear" w:pos="794"/>
                <w:tab w:val="clear" w:pos="1191"/>
                <w:tab w:val="clear" w:pos="1588"/>
                <w:tab w:val="clear" w:pos="1985"/>
              </w:tabs>
              <w:overflowPunct/>
              <w:autoSpaceDE/>
              <w:autoSpaceDN/>
              <w:adjustRightInd/>
              <w:spacing w:before="0"/>
              <w:textAlignment w:val="auto"/>
              <w:rPr>
                <w:rStyle w:val="xnormaltextrun"/>
                <w:rFonts w:ascii="Calibri" w:hAnsi="Calibri" w:cs="Calibri"/>
                <w:sz w:val="22"/>
                <w:bdr w:val="none" w:sz="0" w:space="0" w:color="auto" w:frame="1"/>
                <w:shd w:val="clear" w:color="auto" w:fill="FFFFFF"/>
              </w:rPr>
            </w:pPr>
            <w:r w:rsidRPr="00E45855">
              <w:rPr>
                <w:rStyle w:val="xnormaltextrun"/>
                <w:rFonts w:ascii="Calibri" w:hAnsi="Calibri" w:cs="Calibri"/>
                <w:sz w:val="22"/>
                <w:bdr w:val="none" w:sz="0" w:space="0" w:color="auto" w:frame="1"/>
                <w:shd w:val="clear" w:color="auto" w:fill="FFFFFF"/>
              </w:rPr>
              <w:t xml:space="preserve">During the first year of implementation, </w:t>
            </w:r>
            <w:r w:rsidRPr="00E45855">
              <w:rPr>
                <w:rStyle w:val="xnormaltextrun"/>
                <w:rFonts w:ascii="Calibri" w:hAnsi="Calibri" w:cs="Calibri"/>
                <w:sz w:val="22"/>
                <w:bdr w:val="none" w:sz="0" w:space="0" w:color="auto" w:frame="1"/>
              </w:rPr>
              <w:t xml:space="preserve">the </w:t>
            </w:r>
            <w:r w:rsidRPr="00E45855">
              <w:rPr>
                <w:rStyle w:val="xnormaltextrun"/>
                <w:rFonts w:ascii="Calibri" w:hAnsi="Calibri" w:cs="Calibri"/>
                <w:b/>
                <w:bCs/>
                <w:sz w:val="22"/>
                <w:bdr w:val="none" w:sz="0" w:space="0" w:color="auto" w:frame="1"/>
              </w:rPr>
              <w:t>ATCs delivered 45 courses attracting around 2 900 registrations</w:t>
            </w:r>
            <w:r w:rsidRPr="00E45855">
              <w:rPr>
                <w:rStyle w:val="xnormaltextrun"/>
                <w:rFonts w:ascii="Calibri" w:hAnsi="Calibri" w:cs="Calibri"/>
                <w:sz w:val="22"/>
                <w:bdr w:val="none" w:sz="0" w:space="0" w:color="auto" w:frame="1"/>
              </w:rPr>
              <w:t xml:space="preserve">, with over 900 course completions by April 2024. In the first quarter of 2024, BDT organized several training sessions on how to conduct engaging online training, aimed at the instructors of the 13 ATCs. The goal of the initiative was to impact the quality of the training courses, by improving facilitation, virtual delivery skills and by allowing for exchanges of best practices among the participating institutions. During the </w:t>
            </w:r>
            <w:hyperlink r:id="rId39" w:history="1">
              <w:r w:rsidRPr="00E45855">
                <w:rPr>
                  <w:rStyle w:val="Hyperlink"/>
                  <w:sz w:val="22"/>
                </w:rPr>
                <w:t>first global annual meeting of the ATCs</w:t>
              </w:r>
            </w:hyperlink>
            <w:r w:rsidRPr="00E45855">
              <w:rPr>
                <w:rStyle w:val="Hyperlink"/>
                <w:sz w:val="22"/>
              </w:rPr>
              <w:t>,</w:t>
            </w:r>
            <w:r w:rsidRPr="00E45855">
              <w:rPr>
                <w:rStyle w:val="xnormaltextrun"/>
                <w:rFonts w:ascii="Calibri" w:hAnsi="Calibri" w:cs="Calibri"/>
                <w:color w:val="0563C1"/>
                <w:sz w:val="22"/>
                <w:bdr w:val="none" w:sz="0" w:space="0" w:color="auto" w:frame="1"/>
              </w:rPr>
              <w:t xml:space="preserve"> </w:t>
            </w:r>
            <w:r w:rsidRPr="00E45855">
              <w:rPr>
                <w:rStyle w:val="xnormaltextrun"/>
                <w:rFonts w:ascii="Calibri" w:hAnsi="Calibri" w:cs="Calibri"/>
                <w:sz w:val="22"/>
                <w:bdr w:val="none" w:sz="0" w:space="0" w:color="auto" w:frame="1"/>
              </w:rPr>
              <w:t>representatives from all 13 ATCs convened to share methodologies and promote best practices for delivering an optimal learning experience, empowering ICT professionals worldwide.</w:t>
            </w:r>
            <w:r w:rsidRPr="00E45855">
              <w:rPr>
                <w:rStyle w:val="xnormaltextrun"/>
                <w:rFonts w:ascii="Calibri" w:hAnsi="Calibri" w:cs="Calibri"/>
                <w:sz w:val="22"/>
                <w:bdr w:val="none" w:sz="0" w:space="0" w:color="auto" w:frame="1"/>
                <w:shd w:val="clear" w:color="auto" w:fill="FFFFFF"/>
              </w:rPr>
              <w:t> </w:t>
            </w:r>
          </w:p>
          <w:p w14:paraId="049A8D2C" w14:textId="77777777" w:rsidR="001F17F0" w:rsidRPr="00E45855" w:rsidRDefault="001F17F0">
            <w:pPr>
              <w:tabs>
                <w:tab w:val="clear" w:pos="794"/>
                <w:tab w:val="clear" w:pos="1191"/>
                <w:tab w:val="clear" w:pos="1588"/>
                <w:tab w:val="clear" w:pos="1985"/>
              </w:tabs>
              <w:overflowPunct/>
              <w:autoSpaceDE/>
              <w:autoSpaceDN/>
              <w:adjustRightInd/>
              <w:spacing w:before="0"/>
              <w:textAlignment w:val="auto"/>
              <w:rPr>
                <w:sz w:val="22"/>
              </w:rPr>
            </w:pPr>
          </w:p>
          <w:p w14:paraId="032B21A7" w14:textId="77777777" w:rsidR="009226A7" w:rsidRDefault="009226A7" w:rsidP="009226A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EB75F0">
              <w:rPr>
                <w:sz w:val="22"/>
              </w:rPr>
              <w:t xml:space="preserve">In collaboration with </w:t>
            </w:r>
            <w:r w:rsidRPr="00EB75F0">
              <w:rPr>
                <w:b/>
                <w:bCs/>
                <w:sz w:val="22"/>
              </w:rPr>
              <w:t>Cisco</w:t>
            </w:r>
            <w:r w:rsidRPr="00EB75F0">
              <w:rPr>
                <w:sz w:val="22"/>
              </w:rPr>
              <w:t xml:space="preserve">, the </w:t>
            </w:r>
            <w:hyperlink r:id="rId40">
              <w:r w:rsidRPr="00EB75F0">
                <w:rPr>
                  <w:rStyle w:val="Hyperlink"/>
                  <w:sz w:val="22"/>
                </w:rPr>
                <w:t xml:space="preserve">Digital Transformation Centres (DTC) initiative </w:t>
              </w:r>
            </w:hyperlink>
            <w:r w:rsidRPr="00EB75F0">
              <w:rPr>
                <w:sz w:val="22"/>
              </w:rPr>
              <w:t xml:space="preserve">expanded activities, expanded activities, with new DTCs from Senegal and Sierra Leone joining the network and bringing the total number of course participants trained in basic and intermediate digital skills to 314 910, of which 54 per cent were female. Additionally, in 2023, the </w:t>
            </w:r>
            <w:r w:rsidRPr="00EB75F0">
              <w:rPr>
                <w:b/>
                <w:bCs/>
                <w:sz w:val="22"/>
              </w:rPr>
              <w:t>ST Microelectronics Foundation</w:t>
            </w:r>
            <w:r w:rsidRPr="00EB75F0">
              <w:rPr>
                <w:sz w:val="22"/>
              </w:rPr>
              <w:t xml:space="preserve"> formally became part of the DTC initiative, with one of its courses focusing on computer basics for the visually impaired, successfully delivered through the DTC in Ghana.</w:t>
            </w:r>
            <w:r w:rsidRPr="00E45855">
              <w:rPr>
                <w:sz w:val="22"/>
              </w:rPr>
              <w:t xml:space="preserve"> </w:t>
            </w:r>
          </w:p>
          <w:p w14:paraId="51CBF807" w14:textId="77777777" w:rsidR="009226A7" w:rsidRPr="00E45855" w:rsidRDefault="009226A7" w:rsidP="009226A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p>
          <w:p w14:paraId="0719D0E8" w14:textId="57575953" w:rsidR="00CC7F87" w:rsidRPr="00E45855" w:rsidRDefault="3437C4EB" w:rsidP="6FE235BD">
            <w:pPr>
              <w:tabs>
                <w:tab w:val="clear" w:pos="794"/>
                <w:tab w:val="clear" w:pos="1191"/>
                <w:tab w:val="clear" w:pos="1588"/>
                <w:tab w:val="clear" w:pos="1985"/>
              </w:tabs>
              <w:overflowPunct/>
              <w:autoSpaceDE/>
              <w:autoSpaceDN/>
              <w:adjustRightInd/>
              <w:spacing w:before="0"/>
              <w:textAlignment w:val="auto"/>
              <w:rPr>
                <w:sz w:val="22"/>
              </w:rPr>
            </w:pPr>
            <w:r w:rsidRPr="00E45855">
              <w:rPr>
                <w:sz w:val="22"/>
              </w:rPr>
              <w:t xml:space="preserve">Partnerships are key </w:t>
            </w:r>
            <w:r w:rsidR="26378FD7" w:rsidRPr="00E45855">
              <w:rPr>
                <w:sz w:val="22"/>
              </w:rPr>
              <w:t>drivers</w:t>
            </w:r>
            <w:r w:rsidRPr="00E45855">
              <w:rPr>
                <w:rFonts w:eastAsia="Times New Roman"/>
                <w:sz w:val="22"/>
              </w:rPr>
              <w:t xml:space="preserve"> for the success of </w:t>
            </w:r>
            <w:r w:rsidR="000D6571">
              <w:rPr>
                <w:rFonts w:eastAsia="Times New Roman"/>
                <w:sz w:val="22"/>
              </w:rPr>
              <w:t>BDT</w:t>
            </w:r>
            <w:r w:rsidRPr="00E45855">
              <w:rPr>
                <w:rFonts w:eastAsia="Times New Roman"/>
                <w:sz w:val="22"/>
              </w:rPr>
              <w:t xml:space="preserve">capacity development initiatives. </w:t>
            </w:r>
            <w:r w:rsidRPr="00E45855">
              <w:rPr>
                <w:sz w:val="22"/>
              </w:rPr>
              <w:t xml:space="preserve">In the third quarter of 2023, </w:t>
            </w:r>
            <w:r w:rsidR="000D6571">
              <w:rPr>
                <w:sz w:val="22"/>
              </w:rPr>
              <w:t>BDT</w:t>
            </w:r>
            <w:r w:rsidRPr="00E45855">
              <w:rPr>
                <w:sz w:val="22"/>
              </w:rPr>
              <w:t xml:space="preserve"> launched a new project titled ‘</w:t>
            </w:r>
            <w:r w:rsidRPr="00E45855">
              <w:rPr>
                <w:b/>
                <w:bCs/>
                <w:sz w:val="22"/>
              </w:rPr>
              <w:t>Capacity Development for Digital Transformation’</w:t>
            </w:r>
            <w:r w:rsidRPr="00E45855">
              <w:rPr>
                <w:sz w:val="22"/>
              </w:rPr>
              <w:t xml:space="preserve">. Funded by the </w:t>
            </w:r>
            <w:r w:rsidRPr="00E45855">
              <w:rPr>
                <w:b/>
                <w:bCs/>
                <w:sz w:val="22"/>
              </w:rPr>
              <w:t>European Commission</w:t>
            </w:r>
            <w:r w:rsidRPr="00E45855">
              <w:rPr>
                <w:sz w:val="22"/>
              </w:rPr>
              <w:t xml:space="preserve"> for a period of four years, this project aims to provide ITU Academy training to policy</w:t>
            </w:r>
            <w:r w:rsidR="007E04B0" w:rsidRPr="00E45855">
              <w:rPr>
                <w:sz w:val="22"/>
              </w:rPr>
              <w:t>-</w:t>
            </w:r>
            <w:r w:rsidRPr="00E45855">
              <w:rPr>
                <w:sz w:val="22"/>
              </w:rPr>
              <w:t>makers and government officials within the ICT sector.</w:t>
            </w:r>
          </w:p>
          <w:p w14:paraId="046FF601" w14:textId="77777777" w:rsidR="00CC7F87" w:rsidRPr="00E45855" w:rsidRDefault="00CC7F87">
            <w:pPr>
              <w:tabs>
                <w:tab w:val="clear" w:pos="794"/>
                <w:tab w:val="clear" w:pos="1191"/>
                <w:tab w:val="clear" w:pos="1588"/>
                <w:tab w:val="clear" w:pos="1985"/>
              </w:tabs>
              <w:overflowPunct/>
              <w:autoSpaceDE/>
              <w:autoSpaceDN/>
              <w:adjustRightInd/>
              <w:spacing w:before="0"/>
              <w:jc w:val="left"/>
              <w:textAlignment w:val="auto"/>
              <w:rPr>
                <w:rFonts w:eastAsia="Times New Roman"/>
                <w:sz w:val="22"/>
              </w:rPr>
            </w:pPr>
          </w:p>
          <w:p w14:paraId="7882DDFF" w14:textId="77777777" w:rsidR="00611958" w:rsidRPr="00E45855" w:rsidRDefault="00611958">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p>
          <w:p w14:paraId="61ACB255" w14:textId="4D0AA463" w:rsidR="00CC7F87" w:rsidRPr="00E45855" w:rsidRDefault="3FAC4379" w:rsidP="463DFE4D">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sidRPr="00E45855">
              <w:rPr>
                <w:sz w:val="22"/>
              </w:rPr>
              <w:t xml:space="preserve">Through the DTC </w:t>
            </w:r>
            <w:r w:rsidR="00B247A3" w:rsidRPr="00E45855">
              <w:rPr>
                <w:sz w:val="22"/>
              </w:rPr>
              <w:t>p</w:t>
            </w:r>
            <w:r w:rsidRPr="00E45855">
              <w:rPr>
                <w:sz w:val="22"/>
              </w:rPr>
              <w:t xml:space="preserve">roject “Boosting Digital Skills”, </w:t>
            </w:r>
            <w:r w:rsidR="000D6571">
              <w:rPr>
                <w:sz w:val="22"/>
              </w:rPr>
              <w:t xml:space="preserve">BDT </w:t>
            </w:r>
            <w:r w:rsidRPr="00E45855">
              <w:rPr>
                <w:sz w:val="22"/>
              </w:rPr>
              <w:t>and</w:t>
            </w:r>
            <w:r w:rsidRPr="00E45855">
              <w:rPr>
                <w:b/>
                <w:bCs/>
                <w:sz w:val="22"/>
              </w:rPr>
              <w:t xml:space="preserve"> the Norwegian Agency for Development Cooperation (Norad) </w:t>
            </w:r>
            <w:r w:rsidRPr="00E45855">
              <w:rPr>
                <w:sz w:val="22"/>
              </w:rPr>
              <w:t xml:space="preserve">facilitated the DTC activities in Ghana, </w:t>
            </w:r>
            <w:r w:rsidR="3D27BAA3" w:rsidRPr="00E45855">
              <w:rPr>
                <w:sz w:val="22"/>
              </w:rPr>
              <w:t>impacting</w:t>
            </w:r>
            <w:r w:rsidRPr="00E45855">
              <w:rPr>
                <w:sz w:val="22"/>
              </w:rPr>
              <w:t xml:space="preserve"> over 18</w:t>
            </w:r>
            <w:r w:rsidR="00B247A3" w:rsidRPr="00E45855">
              <w:rPr>
                <w:sz w:val="22"/>
              </w:rPr>
              <w:t> </w:t>
            </w:r>
            <w:r w:rsidRPr="00E45855">
              <w:rPr>
                <w:sz w:val="22"/>
              </w:rPr>
              <w:t>000 citizens of which 68</w:t>
            </w:r>
            <w:r w:rsidR="4AF4AB65" w:rsidRPr="00E45855">
              <w:rPr>
                <w:sz w:val="22"/>
              </w:rPr>
              <w:t xml:space="preserve"> per cent</w:t>
            </w:r>
            <w:r w:rsidRPr="00E45855">
              <w:rPr>
                <w:sz w:val="22"/>
              </w:rPr>
              <w:t xml:space="preserve"> are women. At the end of 2023, ITU received new funding from Norad to support the global DTC programme for another two years. </w:t>
            </w:r>
          </w:p>
          <w:p w14:paraId="39424FA1"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p>
          <w:p w14:paraId="3FF5AAC8"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ascii="Calibri" w:hAnsi="Calibri"/>
                <w:sz w:val="22"/>
              </w:rPr>
            </w:pPr>
            <w:r w:rsidRPr="00E45855">
              <w:rPr>
                <w:rFonts w:ascii="Calibri" w:hAnsi="Calibri"/>
                <w:sz w:val="22"/>
              </w:rPr>
              <w:t xml:space="preserve">The DTC community was further strengthened by partnering with </w:t>
            </w:r>
            <w:r w:rsidRPr="00E45855">
              <w:rPr>
                <w:rFonts w:ascii="Calibri" w:hAnsi="Calibri"/>
                <w:b/>
                <w:bCs/>
                <w:sz w:val="22"/>
              </w:rPr>
              <w:t>Indosat and Airtel</w:t>
            </w:r>
            <w:r w:rsidRPr="00E45855">
              <w:rPr>
                <w:rFonts w:ascii="Calibri" w:hAnsi="Calibri"/>
                <w:sz w:val="22"/>
              </w:rPr>
              <w:t xml:space="preserve">. ITU and DTCI partners supported six DTCs in </w:t>
            </w:r>
            <w:r w:rsidRPr="00E45855">
              <w:rPr>
                <w:rFonts w:ascii="Calibri" w:hAnsi="Calibri"/>
                <w:b/>
                <w:bCs/>
                <w:sz w:val="22"/>
              </w:rPr>
              <w:t xml:space="preserve">Dominican Republic, Ghana, Indonesia, Ivory Coast, Papua New Guinea, </w:t>
            </w:r>
            <w:r w:rsidRPr="00E45855">
              <w:rPr>
                <w:rFonts w:ascii="Calibri" w:hAnsi="Calibri"/>
                <w:sz w:val="22"/>
              </w:rPr>
              <w:t>and</w:t>
            </w:r>
            <w:r w:rsidRPr="00E45855">
              <w:rPr>
                <w:rFonts w:ascii="Calibri" w:hAnsi="Calibri"/>
                <w:b/>
                <w:bCs/>
                <w:sz w:val="22"/>
              </w:rPr>
              <w:t xml:space="preserve"> the Philippines</w:t>
            </w:r>
            <w:r w:rsidRPr="00E45855">
              <w:rPr>
                <w:rFonts w:ascii="Calibri" w:hAnsi="Calibri"/>
                <w:sz w:val="22"/>
              </w:rPr>
              <w:t xml:space="preserve"> in building their institutional capacities through train-the-trainer interventions, reaching 336 trainers (91 female), plus one DTC in Zambia in conducting two stakeholder engagement workshops. </w:t>
            </w:r>
          </w:p>
          <w:p w14:paraId="4EA58595"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ascii="Calibri" w:hAnsi="Calibri"/>
                <w:sz w:val="22"/>
              </w:rPr>
            </w:pPr>
          </w:p>
          <w:p w14:paraId="3F02978B" w14:textId="2C513EA3" w:rsidR="00CC7F87" w:rsidRPr="00E45855" w:rsidRDefault="000D6571">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sz w:val="22"/>
              </w:rPr>
            </w:pPr>
            <w:r>
              <w:rPr>
                <w:sz w:val="22"/>
              </w:rPr>
              <w:t xml:space="preserve">BDT </w:t>
            </w:r>
            <w:r w:rsidR="00CC7F87" w:rsidRPr="00E45855">
              <w:rPr>
                <w:sz w:val="22"/>
              </w:rPr>
              <w:t xml:space="preserve">continues to lead the </w:t>
            </w:r>
            <w:hyperlink r:id="rId41">
              <w:r w:rsidR="00CC7F87" w:rsidRPr="00E45855">
                <w:rPr>
                  <w:color w:val="0563C1"/>
                  <w:sz w:val="22"/>
                  <w:u w:val="single"/>
                </w:rPr>
                <w:t>Digital Skills Campaign</w:t>
              </w:r>
            </w:hyperlink>
            <w:r w:rsidR="00CC7F87" w:rsidRPr="00E45855">
              <w:rPr>
                <w:sz w:val="22"/>
              </w:rPr>
              <w:t xml:space="preserve"> since 2016 under </w:t>
            </w:r>
            <w:r w:rsidR="00CC7F87" w:rsidRPr="00E45855">
              <w:rPr>
                <w:b/>
                <w:bCs/>
                <w:sz w:val="22"/>
              </w:rPr>
              <w:t>the ILO Global Initiative on Decent Jobs for Youth</w:t>
            </w:r>
            <w:r w:rsidR="00CC7F87" w:rsidRPr="00E45855">
              <w:rPr>
                <w:sz w:val="22"/>
              </w:rPr>
              <w:t xml:space="preserve">. Since its launch, almost 24 million young people had been reached through this initiative. In June 2023, ITU and ILO convened a meeting of the campaign partners and potential partners to identify synergies for strengthening skills development activities for youth. </w:t>
            </w:r>
          </w:p>
          <w:p w14:paraId="617C9758"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p>
          <w:p w14:paraId="03C701BC" w14:textId="77777777" w:rsidR="00CC7F87" w:rsidRPr="00E45855" w:rsidRDefault="00CC7F87" w:rsidP="59039A0E">
            <w:pPr>
              <w:tabs>
                <w:tab w:val="clear" w:pos="794"/>
                <w:tab w:val="clear" w:pos="1191"/>
                <w:tab w:val="clear" w:pos="1588"/>
                <w:tab w:val="clear" w:pos="1985"/>
              </w:tabs>
              <w:overflowPunct/>
              <w:autoSpaceDE/>
              <w:autoSpaceDN/>
              <w:adjustRightInd/>
              <w:spacing w:before="0"/>
              <w:textAlignment w:val="auto"/>
              <w:rPr>
                <w:rFonts w:eastAsia="Times New Roman"/>
                <w:sz w:val="22"/>
              </w:rPr>
            </w:pPr>
            <w:r w:rsidRPr="00E45855">
              <w:rPr>
                <w:rFonts w:eastAsia="Times New Roman"/>
                <w:sz w:val="22"/>
              </w:rPr>
              <w:t xml:space="preserve">The new 4-year cycle of the </w:t>
            </w:r>
            <w:hyperlink r:id="rId42">
              <w:r w:rsidRPr="00E45855">
                <w:rPr>
                  <w:rFonts w:eastAsia="Times New Roman"/>
                  <w:color w:val="0563C1"/>
                  <w:sz w:val="22"/>
                  <w:u w:val="single"/>
                </w:rPr>
                <w:t>Group on Capacity Building Initiative (GCBI)</w:t>
              </w:r>
            </w:hyperlink>
            <w:r w:rsidRPr="00E45855">
              <w:rPr>
                <w:rFonts w:eastAsia="Times New Roman"/>
                <w:sz w:val="22"/>
              </w:rPr>
              <w:t xml:space="preserve"> was launched in 2023. A first online GCBI meeting was held with the new members, a tentative work programme discussed, and the first physical meeting held in April 2024. </w:t>
            </w:r>
          </w:p>
          <w:p w14:paraId="6ABA20C0" w14:textId="2842E1C8" w:rsidR="59039A0E" w:rsidRPr="00E45855" w:rsidRDefault="59039A0E" w:rsidP="59039A0E">
            <w:pPr>
              <w:tabs>
                <w:tab w:val="clear" w:pos="794"/>
                <w:tab w:val="clear" w:pos="1191"/>
                <w:tab w:val="clear" w:pos="1588"/>
                <w:tab w:val="clear" w:pos="1985"/>
              </w:tabs>
              <w:spacing w:before="0"/>
              <w:rPr>
                <w:rFonts w:eastAsia="Times New Roman"/>
                <w:sz w:val="22"/>
              </w:rPr>
            </w:pPr>
          </w:p>
          <w:p w14:paraId="68B21587" w14:textId="77777777" w:rsidR="00E6526C" w:rsidRPr="00E45855" w:rsidRDefault="71501C80" w:rsidP="00D31AC9">
            <w:pPr>
              <w:pStyle w:val="ListParagraph"/>
              <w:numPr>
                <w:ilvl w:val="0"/>
                <w:numId w:val="139"/>
              </w:numPr>
              <w:spacing w:before="0"/>
              <w:rPr>
                <w:rFonts w:ascii="Calibri" w:hAnsi="Calibri" w:cs="Calibri"/>
                <w:sz w:val="22"/>
              </w:rPr>
            </w:pPr>
            <w:r w:rsidRPr="00E45855">
              <w:rPr>
                <w:rFonts w:eastAsia="Times New Roman"/>
                <w:b/>
                <w:bCs/>
                <w:sz w:val="22"/>
              </w:rPr>
              <w:t>In Africa</w:t>
            </w:r>
            <w:r w:rsidRPr="00E45855">
              <w:rPr>
                <w:rFonts w:eastAsia="Times New Roman"/>
                <w:sz w:val="22"/>
              </w:rPr>
              <w:t xml:space="preserve">: </w:t>
            </w:r>
            <w:r w:rsidR="763F85F6" w:rsidRPr="00E45855">
              <w:rPr>
                <w:sz w:val="22"/>
              </w:rPr>
              <w:t xml:space="preserve">The DTCs in </w:t>
            </w:r>
            <w:r w:rsidR="763F85F6" w:rsidRPr="00E45855">
              <w:rPr>
                <w:b/>
                <w:bCs/>
                <w:sz w:val="22"/>
              </w:rPr>
              <w:t>Ghana</w:t>
            </w:r>
            <w:r w:rsidR="763F85F6" w:rsidRPr="00E45855">
              <w:rPr>
                <w:sz w:val="22"/>
              </w:rPr>
              <w:t xml:space="preserve"> and </w:t>
            </w:r>
            <w:r w:rsidR="763F85F6" w:rsidRPr="00E45855">
              <w:rPr>
                <w:b/>
                <w:bCs/>
                <w:sz w:val="22"/>
              </w:rPr>
              <w:t>Zambia</w:t>
            </w:r>
            <w:r w:rsidR="763F85F6" w:rsidRPr="00E45855">
              <w:rPr>
                <w:sz w:val="22"/>
              </w:rPr>
              <w:t xml:space="preserve"> </w:t>
            </w:r>
            <w:r w:rsidR="5591F88F" w:rsidRPr="00E45855">
              <w:rPr>
                <w:sz w:val="22"/>
              </w:rPr>
              <w:t xml:space="preserve">strengthened </w:t>
            </w:r>
            <w:r w:rsidR="763F85F6" w:rsidRPr="00E45855">
              <w:rPr>
                <w:sz w:val="22"/>
              </w:rPr>
              <w:t xml:space="preserve">the </w:t>
            </w:r>
            <w:r w:rsidR="2B7D2270" w:rsidRPr="00E45855">
              <w:rPr>
                <w:rFonts w:ascii="Calibri" w:hAnsi="Calibri"/>
                <w:sz w:val="22"/>
              </w:rPr>
              <w:t>capacit</w:t>
            </w:r>
            <w:r w:rsidR="7E58AD92" w:rsidRPr="00E45855">
              <w:rPr>
                <w:rFonts w:ascii="Calibri" w:hAnsi="Calibri"/>
                <w:sz w:val="22"/>
              </w:rPr>
              <w:t>y of trainers</w:t>
            </w:r>
            <w:r w:rsidR="197C00BE" w:rsidRPr="00E45855">
              <w:rPr>
                <w:rFonts w:ascii="Calibri" w:hAnsi="Calibri"/>
                <w:sz w:val="22"/>
              </w:rPr>
              <w:t xml:space="preserve"> </w:t>
            </w:r>
            <w:r w:rsidR="2B7D2270" w:rsidRPr="00E45855">
              <w:rPr>
                <w:rFonts w:ascii="Calibri" w:hAnsi="Calibri"/>
                <w:sz w:val="22"/>
              </w:rPr>
              <w:t>through train-the-trainer interventions</w:t>
            </w:r>
            <w:r w:rsidR="412D65CE" w:rsidRPr="00E45855">
              <w:rPr>
                <w:rFonts w:ascii="Calibri" w:hAnsi="Calibri"/>
                <w:sz w:val="22"/>
              </w:rPr>
              <w:t xml:space="preserve">. </w:t>
            </w:r>
            <w:r w:rsidR="7BE94DD5" w:rsidRPr="00E45855">
              <w:rPr>
                <w:rFonts w:ascii="Calibri" w:hAnsi="Calibri"/>
                <w:sz w:val="22"/>
              </w:rPr>
              <w:t>C</w:t>
            </w:r>
            <w:r w:rsidR="412D65CE" w:rsidRPr="00E45855">
              <w:rPr>
                <w:rFonts w:ascii="Calibri" w:hAnsi="Calibri" w:cs="Calibri"/>
                <w:sz w:val="22"/>
              </w:rPr>
              <w:t xml:space="preserve">apacity development and training on emerging digital technologies and cyber laws was delivered to the legal and judiciary community in </w:t>
            </w:r>
            <w:r w:rsidR="412D65CE" w:rsidRPr="00E45855">
              <w:rPr>
                <w:rFonts w:ascii="Calibri" w:hAnsi="Calibri" w:cs="Calibri"/>
                <w:b/>
                <w:bCs/>
                <w:sz w:val="22"/>
              </w:rPr>
              <w:t>Malawi</w:t>
            </w:r>
            <w:r w:rsidR="412D65CE" w:rsidRPr="00E45855">
              <w:rPr>
                <w:rFonts w:ascii="Calibri" w:hAnsi="Calibri" w:cs="Calibri"/>
                <w:sz w:val="22"/>
              </w:rPr>
              <w:t>.</w:t>
            </w:r>
            <w:r w:rsidR="3DCA0F7A" w:rsidRPr="00E45855">
              <w:rPr>
                <w:rFonts w:ascii="Calibri" w:hAnsi="Calibri"/>
                <w:sz w:val="22"/>
              </w:rPr>
              <w:t xml:space="preserve"> </w:t>
            </w:r>
          </w:p>
          <w:p w14:paraId="3E725D19" w14:textId="72C93A80" w:rsidR="00E6526C" w:rsidRPr="00E45855" w:rsidRDefault="00E6526C" w:rsidP="00E6526C">
            <w:pPr>
              <w:pStyle w:val="ListParagraph"/>
              <w:spacing w:before="0"/>
              <w:rPr>
                <w:rFonts w:ascii="Calibri" w:hAnsi="Calibri" w:cs="Calibri"/>
                <w:sz w:val="22"/>
              </w:rPr>
            </w:pPr>
          </w:p>
          <w:p w14:paraId="21635D71" w14:textId="2BD5AE87" w:rsidR="00E6526C" w:rsidRPr="00E45855" w:rsidRDefault="00E6526C" w:rsidP="00E6526C">
            <w:pPr>
              <w:pStyle w:val="ListParagraph"/>
              <w:spacing w:before="0"/>
              <w:rPr>
                <w:rFonts w:ascii="Calibri" w:hAnsi="Calibri" w:cs="Calibri"/>
                <w:sz w:val="22"/>
              </w:rPr>
            </w:pPr>
            <w:r w:rsidRPr="00E45855">
              <w:rPr>
                <w:rFonts w:eastAsia="Times New Roman"/>
                <w:sz w:val="22"/>
              </w:rPr>
              <w:t>T</w:t>
            </w:r>
            <w:r w:rsidR="1DFECDD0" w:rsidRPr="00E45855">
              <w:rPr>
                <w:rFonts w:ascii="Calibri" w:hAnsi="Calibri" w:cs="Calibri"/>
                <w:sz w:val="22"/>
              </w:rPr>
              <w:t xml:space="preserve">o build and strengthen capacity on spectrum management and emerging technologies, </w:t>
            </w:r>
            <w:r w:rsidR="3DA717CE" w:rsidRPr="00E45855">
              <w:rPr>
                <w:rFonts w:ascii="Calibri" w:hAnsi="Calibri" w:cs="Calibri"/>
                <w:sz w:val="22"/>
              </w:rPr>
              <w:t>1</w:t>
            </w:r>
            <w:r w:rsidR="3D2A160A" w:rsidRPr="00E45855">
              <w:rPr>
                <w:rFonts w:ascii="Calibri" w:hAnsi="Calibri" w:cs="Calibri"/>
                <w:sz w:val="22"/>
              </w:rPr>
              <w:t xml:space="preserve">0 </w:t>
            </w:r>
            <w:r w:rsidR="520BAA8F" w:rsidRPr="00E45855">
              <w:rPr>
                <w:rFonts w:ascii="Calibri" w:hAnsi="Calibri" w:cs="Calibri"/>
                <w:sz w:val="22"/>
              </w:rPr>
              <w:t>training</w:t>
            </w:r>
            <w:r w:rsidR="1DFECDD0" w:rsidRPr="00E45855">
              <w:rPr>
                <w:rFonts w:ascii="Calibri" w:hAnsi="Calibri" w:cs="Calibri"/>
                <w:sz w:val="22"/>
              </w:rPr>
              <w:t xml:space="preserve"> </w:t>
            </w:r>
            <w:r w:rsidR="0E5580DC" w:rsidRPr="00E45855">
              <w:rPr>
                <w:rFonts w:ascii="Calibri" w:hAnsi="Calibri" w:cs="Calibri"/>
                <w:sz w:val="22"/>
              </w:rPr>
              <w:t xml:space="preserve">workshops </w:t>
            </w:r>
            <w:r w:rsidR="1DFECDD0" w:rsidRPr="00E45855">
              <w:rPr>
                <w:rFonts w:ascii="Calibri" w:hAnsi="Calibri" w:cs="Calibri"/>
                <w:sz w:val="22"/>
              </w:rPr>
              <w:t xml:space="preserve">and </w:t>
            </w:r>
            <w:r w:rsidR="28C58349" w:rsidRPr="00E45855">
              <w:rPr>
                <w:rFonts w:ascii="Calibri" w:hAnsi="Calibri" w:cs="Calibri"/>
                <w:sz w:val="22"/>
              </w:rPr>
              <w:t xml:space="preserve">supporting </w:t>
            </w:r>
            <w:r w:rsidR="1DFECDD0" w:rsidRPr="00E45855">
              <w:rPr>
                <w:rFonts w:ascii="Calibri" w:hAnsi="Calibri" w:cs="Calibri"/>
                <w:sz w:val="22"/>
              </w:rPr>
              <w:t>technical assistance ha</w:t>
            </w:r>
            <w:r w:rsidR="763D0827" w:rsidRPr="00E45855">
              <w:rPr>
                <w:rFonts w:ascii="Calibri" w:hAnsi="Calibri" w:cs="Calibri"/>
                <w:sz w:val="22"/>
              </w:rPr>
              <w:t>ve</w:t>
            </w:r>
            <w:r w:rsidR="1DFECDD0" w:rsidRPr="00E45855">
              <w:rPr>
                <w:rFonts w:ascii="Calibri" w:hAnsi="Calibri" w:cs="Calibri"/>
                <w:sz w:val="22"/>
              </w:rPr>
              <w:t xml:space="preserve"> been delivered to </w:t>
            </w:r>
            <w:r w:rsidR="325660B5" w:rsidRPr="00E45855">
              <w:rPr>
                <w:rFonts w:ascii="Calibri" w:hAnsi="Calibri" w:cs="Calibri"/>
                <w:sz w:val="22"/>
              </w:rPr>
              <w:t>42 co</w:t>
            </w:r>
            <w:r w:rsidR="1DFECDD0" w:rsidRPr="00E45855">
              <w:rPr>
                <w:rFonts w:ascii="Calibri" w:hAnsi="Calibri" w:cs="Calibri"/>
                <w:sz w:val="22"/>
              </w:rPr>
              <w:t>untries under the PRIDA projec</w:t>
            </w:r>
            <w:r w:rsidR="38E40B44" w:rsidRPr="00E45855">
              <w:rPr>
                <w:rFonts w:ascii="Calibri" w:hAnsi="Calibri" w:cs="Calibri"/>
                <w:sz w:val="22"/>
              </w:rPr>
              <w:t>t</w:t>
            </w:r>
            <w:r w:rsidR="577815C9" w:rsidRPr="00E45855">
              <w:rPr>
                <w:rFonts w:ascii="Calibri" w:hAnsi="Calibri" w:cs="Calibri"/>
                <w:sz w:val="22"/>
              </w:rPr>
              <w:t xml:space="preserve"> </w:t>
            </w:r>
            <w:r w:rsidR="5351BBFA" w:rsidRPr="00E45855">
              <w:rPr>
                <w:rFonts w:ascii="Calibri" w:hAnsi="Calibri" w:cs="Calibri"/>
                <w:b/>
                <w:bCs/>
                <w:sz w:val="22"/>
              </w:rPr>
              <w:t>(</w:t>
            </w:r>
            <w:r w:rsidR="5D0BE3B0" w:rsidRPr="00E45855">
              <w:rPr>
                <w:rFonts w:ascii="Calibri" w:hAnsi="Calibri" w:cs="Calibri"/>
                <w:b/>
                <w:bCs/>
                <w:sz w:val="22"/>
              </w:rPr>
              <w:t>An</w:t>
            </w:r>
            <w:r w:rsidR="2A889678" w:rsidRPr="00E45855">
              <w:rPr>
                <w:rFonts w:ascii="Calibri" w:hAnsi="Calibri" w:cs="Calibri"/>
                <w:b/>
                <w:bCs/>
                <w:sz w:val="22"/>
              </w:rPr>
              <w:t xml:space="preserve">gola, Benin, Botswana, Burkina Faso, Burundi, </w:t>
            </w:r>
            <w:r w:rsidR="00CE4CC0" w:rsidRPr="00E45855">
              <w:rPr>
                <w:rFonts w:ascii="Calibri" w:hAnsi="Calibri" w:cs="Calibri"/>
                <w:b/>
                <w:bCs/>
                <w:sz w:val="22"/>
              </w:rPr>
              <w:t>Cabo Verde</w:t>
            </w:r>
            <w:r w:rsidR="2A889678" w:rsidRPr="00E45855">
              <w:rPr>
                <w:rFonts w:ascii="Calibri" w:hAnsi="Calibri" w:cs="Calibri"/>
                <w:b/>
                <w:bCs/>
                <w:sz w:val="22"/>
              </w:rPr>
              <w:t xml:space="preserve">, Cameroon, Central African Republic, Chad, </w:t>
            </w:r>
            <w:r w:rsidR="0022662F" w:rsidRPr="00E45855">
              <w:rPr>
                <w:rFonts w:ascii="Calibri" w:hAnsi="Calibri" w:cs="Calibri"/>
                <w:b/>
                <w:bCs/>
                <w:sz w:val="22"/>
              </w:rPr>
              <w:t xml:space="preserve">Congo (Rep. of the), </w:t>
            </w:r>
            <w:r w:rsidR="00DB40BB" w:rsidRPr="00E45855">
              <w:rPr>
                <w:rFonts w:ascii="Calibri" w:hAnsi="Calibri" w:cs="Calibri"/>
                <w:b/>
                <w:bCs/>
                <w:sz w:val="22"/>
              </w:rPr>
              <w:t>Côte d'Ivoire</w:t>
            </w:r>
            <w:r w:rsidR="509B865D" w:rsidRPr="00E45855">
              <w:rPr>
                <w:rFonts w:ascii="Calibri" w:hAnsi="Calibri" w:cs="Calibri"/>
                <w:b/>
                <w:bCs/>
                <w:sz w:val="22"/>
              </w:rPr>
              <w:t xml:space="preserve">, </w:t>
            </w:r>
            <w:r w:rsidR="001B13D4" w:rsidRPr="00E45855">
              <w:rPr>
                <w:rFonts w:ascii="Calibri" w:hAnsi="Calibri" w:cs="Calibri"/>
                <w:b/>
                <w:bCs/>
                <w:sz w:val="22"/>
              </w:rPr>
              <w:t>Dem. Rep. of the Congo</w:t>
            </w:r>
            <w:r w:rsidR="509B865D" w:rsidRPr="00E45855">
              <w:rPr>
                <w:rFonts w:ascii="Calibri" w:hAnsi="Calibri" w:cs="Calibri"/>
                <w:b/>
                <w:bCs/>
                <w:sz w:val="22"/>
              </w:rPr>
              <w:t xml:space="preserve">, </w:t>
            </w:r>
            <w:r w:rsidR="469D8B7E" w:rsidRPr="00E45855">
              <w:rPr>
                <w:rFonts w:ascii="Calibri" w:hAnsi="Calibri" w:cs="Calibri"/>
                <w:b/>
                <w:bCs/>
                <w:sz w:val="22"/>
              </w:rPr>
              <w:t xml:space="preserve">Equatorial Guinea, </w:t>
            </w:r>
            <w:r w:rsidR="509B865D" w:rsidRPr="00E45855">
              <w:rPr>
                <w:rFonts w:ascii="Calibri" w:hAnsi="Calibri" w:cs="Calibri"/>
                <w:b/>
                <w:bCs/>
                <w:sz w:val="22"/>
              </w:rPr>
              <w:t>Eswatini</w:t>
            </w:r>
            <w:r w:rsidR="27B6C8A7" w:rsidRPr="00E45855">
              <w:rPr>
                <w:rFonts w:ascii="Calibri" w:hAnsi="Calibri" w:cs="Calibri"/>
                <w:b/>
                <w:bCs/>
                <w:sz w:val="22"/>
              </w:rPr>
              <w:t xml:space="preserve">, </w:t>
            </w:r>
            <w:r w:rsidR="509B865D" w:rsidRPr="00E45855">
              <w:rPr>
                <w:rFonts w:ascii="Calibri" w:hAnsi="Calibri" w:cs="Calibri"/>
                <w:b/>
                <w:bCs/>
                <w:sz w:val="22"/>
              </w:rPr>
              <w:t>Ethiopia, Gabon, Gambia, Ghana, Guinea, Guinea Bissau, Kenya, Lesotho, Liberia, Madagascar, Malawi, Mali, Mauritiu</w:t>
            </w:r>
            <w:r w:rsidR="1522CFD1" w:rsidRPr="00E45855">
              <w:rPr>
                <w:rFonts w:ascii="Calibri" w:hAnsi="Calibri" w:cs="Calibri"/>
                <w:b/>
                <w:bCs/>
                <w:sz w:val="22"/>
              </w:rPr>
              <w:t xml:space="preserve">s, Mozambique, </w:t>
            </w:r>
            <w:r w:rsidR="66FC6FEF" w:rsidRPr="00E45855">
              <w:rPr>
                <w:rFonts w:ascii="Calibri" w:hAnsi="Calibri" w:cs="Calibri"/>
                <w:b/>
                <w:bCs/>
                <w:sz w:val="22"/>
              </w:rPr>
              <w:t xml:space="preserve">Namibia, </w:t>
            </w:r>
            <w:r w:rsidR="1522CFD1" w:rsidRPr="00E45855">
              <w:rPr>
                <w:rFonts w:ascii="Calibri" w:hAnsi="Calibri" w:cs="Calibri"/>
                <w:b/>
                <w:bCs/>
                <w:sz w:val="22"/>
              </w:rPr>
              <w:t xml:space="preserve">Nigeria, Niger, Rwanda, </w:t>
            </w:r>
            <w:r w:rsidR="1B7B2D1B" w:rsidRPr="00E45855">
              <w:rPr>
                <w:rFonts w:ascii="Calibri" w:hAnsi="Calibri" w:cs="Calibri"/>
                <w:b/>
                <w:bCs/>
                <w:sz w:val="22"/>
              </w:rPr>
              <w:t xml:space="preserve">Sao Tome and Principe, </w:t>
            </w:r>
            <w:r w:rsidR="1522CFD1" w:rsidRPr="00E45855">
              <w:rPr>
                <w:rFonts w:ascii="Calibri" w:hAnsi="Calibri" w:cs="Calibri"/>
                <w:b/>
                <w:bCs/>
                <w:sz w:val="22"/>
              </w:rPr>
              <w:t xml:space="preserve">Senegal, </w:t>
            </w:r>
            <w:r w:rsidR="7ADBD8CD" w:rsidRPr="00E45855">
              <w:rPr>
                <w:rFonts w:ascii="Calibri" w:hAnsi="Calibri" w:cs="Calibri"/>
                <w:b/>
                <w:bCs/>
                <w:sz w:val="22"/>
              </w:rPr>
              <w:t>Seychelles, South Africa, South Sudan</w:t>
            </w:r>
            <w:r w:rsidR="11635AD3" w:rsidRPr="00E45855">
              <w:rPr>
                <w:rFonts w:ascii="Calibri" w:hAnsi="Calibri" w:cs="Calibri"/>
                <w:b/>
                <w:bCs/>
                <w:sz w:val="22"/>
              </w:rPr>
              <w:t xml:space="preserve">, </w:t>
            </w:r>
            <w:r w:rsidR="7ADBD8CD" w:rsidRPr="00E45855">
              <w:rPr>
                <w:rFonts w:ascii="Calibri" w:hAnsi="Calibri" w:cs="Calibri"/>
                <w:b/>
                <w:bCs/>
                <w:sz w:val="22"/>
              </w:rPr>
              <w:t>Tanzania, Togo, Uganda, Zambia, Zimbabwe</w:t>
            </w:r>
            <w:r w:rsidR="5351BBFA" w:rsidRPr="00E45855">
              <w:rPr>
                <w:rFonts w:ascii="Calibri" w:hAnsi="Calibri" w:cs="Calibri"/>
                <w:b/>
                <w:bCs/>
                <w:sz w:val="22"/>
              </w:rPr>
              <w:t>)</w:t>
            </w:r>
            <w:r w:rsidR="1DFECDD0" w:rsidRPr="00E45855">
              <w:rPr>
                <w:rFonts w:ascii="Calibri" w:hAnsi="Calibri" w:cs="Calibri"/>
                <w:b/>
                <w:bCs/>
                <w:sz w:val="22"/>
              </w:rPr>
              <w:t>.</w:t>
            </w:r>
            <w:r w:rsidR="1DFECDD0" w:rsidRPr="00E45855">
              <w:rPr>
                <w:rFonts w:ascii="Calibri" w:hAnsi="Calibri" w:cs="Calibri"/>
                <w:sz w:val="22"/>
              </w:rPr>
              <w:t xml:space="preserve"> This </w:t>
            </w:r>
            <w:r w:rsidR="7FBCE187" w:rsidRPr="00E45855">
              <w:rPr>
                <w:rFonts w:ascii="Calibri" w:hAnsi="Calibri" w:cs="Calibri"/>
                <w:sz w:val="22"/>
              </w:rPr>
              <w:t xml:space="preserve">has </w:t>
            </w:r>
            <w:r w:rsidR="1DFECDD0" w:rsidRPr="00E45855">
              <w:rPr>
                <w:rFonts w:ascii="Calibri" w:hAnsi="Calibri" w:cs="Calibri"/>
                <w:sz w:val="22"/>
              </w:rPr>
              <w:t xml:space="preserve">involved training on </w:t>
            </w:r>
            <w:r w:rsidR="0EF8969D" w:rsidRPr="00E45855">
              <w:rPr>
                <w:rFonts w:ascii="Calibri" w:hAnsi="Calibri" w:cs="Calibri"/>
                <w:sz w:val="22"/>
              </w:rPr>
              <w:t>s</w:t>
            </w:r>
            <w:r w:rsidR="1DFECDD0" w:rsidRPr="00E45855">
              <w:rPr>
                <w:rFonts w:ascii="Calibri" w:hAnsi="Calibri" w:cs="Calibri"/>
                <w:sz w:val="22"/>
              </w:rPr>
              <w:t xml:space="preserve">pectrum management for developing countries, </w:t>
            </w:r>
            <w:r w:rsidR="359F0D01" w:rsidRPr="00E45855">
              <w:rPr>
                <w:rFonts w:ascii="Calibri" w:hAnsi="Calibri" w:cs="Calibri"/>
                <w:sz w:val="22"/>
              </w:rPr>
              <w:t>a</w:t>
            </w:r>
            <w:r w:rsidR="1DFECDD0" w:rsidRPr="00E45855">
              <w:rPr>
                <w:rFonts w:ascii="Calibri" w:hAnsi="Calibri" w:cs="Calibri"/>
                <w:sz w:val="22"/>
              </w:rPr>
              <w:t xml:space="preserve">eronautical and maritime communication services, </w:t>
            </w:r>
            <w:r w:rsidR="54755DAD" w:rsidRPr="00E45855">
              <w:rPr>
                <w:rFonts w:ascii="Calibri" w:hAnsi="Calibri" w:cs="Calibri"/>
                <w:sz w:val="22"/>
              </w:rPr>
              <w:t>s</w:t>
            </w:r>
            <w:r w:rsidR="1DFECDD0" w:rsidRPr="00E45855">
              <w:rPr>
                <w:rFonts w:ascii="Calibri" w:hAnsi="Calibri" w:cs="Calibri"/>
                <w:sz w:val="22"/>
              </w:rPr>
              <w:t xml:space="preserve">atellite broadband training and radio local area network regulations, </w:t>
            </w:r>
            <w:r w:rsidR="5128D6C9" w:rsidRPr="00E45855">
              <w:rPr>
                <w:rFonts w:ascii="Calibri" w:hAnsi="Calibri" w:cs="Calibri"/>
                <w:sz w:val="22"/>
              </w:rPr>
              <w:t>b</w:t>
            </w:r>
            <w:r w:rsidR="1DFECDD0" w:rsidRPr="00E45855">
              <w:rPr>
                <w:rFonts w:ascii="Calibri" w:hAnsi="Calibri" w:cs="Calibri"/>
                <w:sz w:val="22"/>
              </w:rPr>
              <w:t xml:space="preserve">usiness planning for broadband network development, </w:t>
            </w:r>
            <w:r w:rsidR="705D7E16" w:rsidRPr="00E45855">
              <w:rPr>
                <w:rFonts w:ascii="Calibri" w:hAnsi="Calibri" w:cs="Calibri"/>
                <w:sz w:val="22"/>
              </w:rPr>
              <w:t>s</w:t>
            </w:r>
            <w:r w:rsidR="1DFECDD0" w:rsidRPr="00E45855">
              <w:rPr>
                <w:rFonts w:ascii="Calibri" w:hAnsi="Calibri" w:cs="Calibri"/>
                <w:sz w:val="22"/>
              </w:rPr>
              <w:t>pectrum aspects for the Internet of Things and dedicated training on spectrum management for young women.</w:t>
            </w:r>
          </w:p>
          <w:p w14:paraId="3175DE1D" w14:textId="77777777" w:rsidR="00E6526C" w:rsidRPr="00E45855" w:rsidRDefault="00E6526C" w:rsidP="00E6526C">
            <w:pPr>
              <w:pStyle w:val="ListParagraph"/>
              <w:spacing w:before="0"/>
              <w:rPr>
                <w:rFonts w:ascii="Calibri" w:hAnsi="Calibri" w:cs="Calibri"/>
                <w:sz w:val="22"/>
              </w:rPr>
            </w:pPr>
          </w:p>
          <w:p w14:paraId="123D8EAA" w14:textId="59C05BCE" w:rsidR="00D54641" w:rsidRPr="00E45855" w:rsidRDefault="00D54641" w:rsidP="00E6526C">
            <w:pPr>
              <w:pStyle w:val="ListParagraph"/>
              <w:spacing w:before="0"/>
              <w:rPr>
                <w:rFonts w:ascii="Calibri" w:hAnsi="Calibri" w:cs="Calibri"/>
                <w:sz w:val="22"/>
              </w:rPr>
            </w:pPr>
            <w:r w:rsidRPr="00E45855">
              <w:rPr>
                <w:rFonts w:ascii="Calibri" w:hAnsi="Calibri" w:cs="Calibri"/>
                <w:sz w:val="22"/>
              </w:rPr>
              <w:t>U</w:t>
            </w:r>
            <w:r w:rsidR="00442B47" w:rsidRPr="00E45855">
              <w:rPr>
                <w:rFonts w:ascii="Calibri" w:hAnsi="Calibri" w:cs="Calibri"/>
                <w:sz w:val="22"/>
              </w:rPr>
              <w:t>nder the ITU-FCDO project</w:t>
            </w:r>
            <w:r w:rsidR="004111C7" w:rsidRPr="00E45855">
              <w:rPr>
                <w:rFonts w:ascii="Calibri" w:hAnsi="Calibri" w:cs="Calibri"/>
                <w:sz w:val="22"/>
              </w:rPr>
              <w:t xml:space="preserve">, </w:t>
            </w:r>
            <w:r w:rsidR="008A0FB7" w:rsidRPr="00E45855">
              <w:rPr>
                <w:rFonts w:ascii="Calibri" w:hAnsi="Calibri" w:cs="Calibri"/>
                <w:sz w:val="22"/>
              </w:rPr>
              <w:t xml:space="preserve">an assessment of </w:t>
            </w:r>
            <w:r w:rsidR="001728E3" w:rsidRPr="00E45855">
              <w:rPr>
                <w:rFonts w:ascii="Calibri" w:hAnsi="Calibri" w:cs="Calibri"/>
                <w:sz w:val="22"/>
              </w:rPr>
              <w:t>d</w:t>
            </w:r>
            <w:r w:rsidR="008A0FB7" w:rsidRPr="00E45855">
              <w:rPr>
                <w:rFonts w:ascii="Calibri" w:hAnsi="Calibri" w:cs="Calibri"/>
                <w:sz w:val="22"/>
              </w:rPr>
              <w:t xml:space="preserve">igital </w:t>
            </w:r>
            <w:r w:rsidR="001728E3" w:rsidRPr="00E45855">
              <w:rPr>
                <w:rFonts w:ascii="Calibri" w:hAnsi="Calibri" w:cs="Calibri"/>
                <w:sz w:val="22"/>
              </w:rPr>
              <w:t>s</w:t>
            </w:r>
            <w:r w:rsidR="008A0FB7" w:rsidRPr="00E45855">
              <w:rPr>
                <w:rFonts w:ascii="Calibri" w:hAnsi="Calibri" w:cs="Calibri"/>
                <w:sz w:val="22"/>
              </w:rPr>
              <w:t xml:space="preserve">kills in Nigeria was published and </w:t>
            </w:r>
            <w:r w:rsidR="004111C7" w:rsidRPr="00E45855">
              <w:rPr>
                <w:rFonts w:ascii="Calibri" w:hAnsi="Calibri" w:cs="Calibri"/>
                <w:sz w:val="22"/>
              </w:rPr>
              <w:t xml:space="preserve">training </w:t>
            </w:r>
            <w:r w:rsidR="006F767D" w:rsidRPr="00E45855">
              <w:rPr>
                <w:rFonts w:ascii="Calibri" w:hAnsi="Calibri" w:cs="Calibri"/>
                <w:sz w:val="22"/>
              </w:rPr>
              <w:t>was provided</w:t>
            </w:r>
            <w:r w:rsidR="008C41A5" w:rsidRPr="00E45855">
              <w:rPr>
                <w:rFonts w:ascii="Calibri" w:hAnsi="Calibri" w:cs="Calibri"/>
                <w:sz w:val="22"/>
              </w:rPr>
              <w:t xml:space="preserve"> both in-person and hybrid in South Africa on 5G and spectrum management</w:t>
            </w:r>
            <w:r w:rsidR="00E6526C" w:rsidRPr="00E45855">
              <w:rPr>
                <w:rFonts w:ascii="Calibri" w:hAnsi="Calibri" w:cs="Calibri"/>
                <w:sz w:val="22"/>
              </w:rPr>
              <w:t>.</w:t>
            </w:r>
          </w:p>
          <w:p w14:paraId="32165DCE" w14:textId="77777777" w:rsidR="00E6526C" w:rsidRPr="00E45855" w:rsidRDefault="00E6526C" w:rsidP="00E6526C">
            <w:pPr>
              <w:pStyle w:val="ListParagraph"/>
              <w:spacing w:before="0"/>
              <w:rPr>
                <w:rFonts w:ascii="Calibri" w:hAnsi="Calibri" w:cs="Calibri"/>
                <w:sz w:val="22"/>
              </w:rPr>
            </w:pPr>
          </w:p>
          <w:p w14:paraId="7EBE58BF" w14:textId="7F12F730" w:rsidR="00E6526C" w:rsidRPr="00E45855" w:rsidRDefault="00CC7F87" w:rsidP="00BE3779">
            <w:pPr>
              <w:pStyle w:val="ListParagraph"/>
              <w:numPr>
                <w:ilvl w:val="0"/>
                <w:numId w:val="139"/>
              </w:numPr>
              <w:overflowPunct/>
              <w:autoSpaceDE/>
              <w:autoSpaceDN/>
              <w:adjustRightInd/>
              <w:spacing w:before="0"/>
              <w:textAlignment w:val="auto"/>
              <w:rPr>
                <w:rFonts w:eastAsia="Times New Roman"/>
                <w:sz w:val="22"/>
              </w:rPr>
            </w:pPr>
            <w:r w:rsidRPr="00E45855">
              <w:rPr>
                <w:rFonts w:eastAsia="Times New Roman"/>
                <w:b/>
                <w:bCs/>
                <w:sz w:val="22"/>
              </w:rPr>
              <w:t>In the</w:t>
            </w:r>
            <w:r w:rsidRPr="00E45855">
              <w:rPr>
                <w:rFonts w:eastAsia="Times New Roman"/>
                <w:sz w:val="22"/>
              </w:rPr>
              <w:t xml:space="preserve"> </w:t>
            </w:r>
            <w:r w:rsidRPr="00E45855">
              <w:rPr>
                <w:rFonts w:eastAsia="Times New Roman"/>
                <w:b/>
                <w:bCs/>
                <w:sz w:val="22"/>
              </w:rPr>
              <w:t xml:space="preserve">Americas: </w:t>
            </w:r>
            <w:r w:rsidRPr="00E45855">
              <w:rPr>
                <w:sz w:val="22"/>
              </w:rPr>
              <w:t xml:space="preserve">Strengthened capacity of small entrepreneurs through the delivery of digital transformation workshops, which benefited </w:t>
            </w:r>
            <w:r w:rsidRPr="00E45855">
              <w:rPr>
                <w:rFonts w:eastAsia="Times New Roman"/>
                <w:sz w:val="22"/>
              </w:rPr>
              <w:t xml:space="preserve">150 women and young people, from </w:t>
            </w:r>
            <w:r w:rsidRPr="00E45855">
              <w:rPr>
                <w:b/>
                <w:bCs/>
                <w:sz w:val="22"/>
              </w:rPr>
              <w:t xml:space="preserve">Dominican Republic, </w:t>
            </w:r>
            <w:r w:rsidR="00201A99" w:rsidRPr="00E45855">
              <w:rPr>
                <w:b/>
                <w:bCs/>
                <w:sz w:val="22"/>
              </w:rPr>
              <w:t xml:space="preserve">El Salvador, </w:t>
            </w:r>
            <w:r w:rsidRPr="00E45855">
              <w:rPr>
                <w:b/>
                <w:bCs/>
                <w:sz w:val="22"/>
              </w:rPr>
              <w:t>Guatemala and</w:t>
            </w:r>
            <w:r w:rsidR="00201A99" w:rsidRPr="00E45855">
              <w:rPr>
                <w:b/>
                <w:bCs/>
                <w:sz w:val="22"/>
              </w:rPr>
              <w:t xml:space="preserve"> Panama</w:t>
            </w:r>
            <w:r w:rsidRPr="00E45855">
              <w:rPr>
                <w:b/>
                <w:bCs/>
                <w:sz w:val="22"/>
              </w:rPr>
              <w:t>.</w:t>
            </w:r>
            <w:r w:rsidRPr="00E45855">
              <w:rPr>
                <w:rFonts w:eastAsia="Times New Roman"/>
                <w:sz w:val="22"/>
              </w:rPr>
              <w:t xml:space="preserve"> These activities are part of the </w:t>
            </w:r>
            <w:hyperlink r:id="rId43">
              <w:r w:rsidRPr="00E45855">
                <w:rPr>
                  <w:rFonts w:eastAsia="Times New Roman"/>
                  <w:color w:val="0563C1"/>
                  <w:sz w:val="22"/>
                  <w:u w:val="single"/>
                </w:rPr>
                <w:t>Digital KIT Initiative</w:t>
              </w:r>
            </w:hyperlink>
            <w:r w:rsidRPr="00E45855">
              <w:rPr>
                <w:rFonts w:eastAsia="Times New Roman"/>
                <w:sz w:val="22"/>
              </w:rPr>
              <w:t xml:space="preserve"> for digital transformation. This initiative is currently implemented under the </w:t>
            </w:r>
            <w:r w:rsidRPr="00E45855">
              <w:rPr>
                <w:b/>
                <w:bCs/>
                <w:sz w:val="22"/>
              </w:rPr>
              <w:t>ITU-Huawei project</w:t>
            </w:r>
            <w:r w:rsidRPr="00E45855">
              <w:rPr>
                <w:rFonts w:eastAsia="Times New Roman"/>
                <w:sz w:val="22"/>
              </w:rPr>
              <w:t xml:space="preserve"> in support of the </w:t>
            </w:r>
            <w:r w:rsidR="00E6526C" w:rsidRPr="00E45855">
              <w:rPr>
                <w:rFonts w:eastAsia="Times New Roman"/>
                <w:sz w:val="22"/>
              </w:rPr>
              <w:t>R</w:t>
            </w:r>
            <w:r w:rsidRPr="00E45855">
              <w:rPr>
                <w:rFonts w:eastAsia="Times New Roman"/>
                <w:sz w:val="22"/>
              </w:rPr>
              <w:t xml:space="preserve">egional </w:t>
            </w:r>
            <w:r w:rsidR="00E6526C" w:rsidRPr="00E45855">
              <w:rPr>
                <w:rFonts w:eastAsia="Times New Roman"/>
                <w:sz w:val="22"/>
              </w:rPr>
              <w:t>I</w:t>
            </w:r>
            <w:r w:rsidRPr="00E45855">
              <w:rPr>
                <w:rFonts w:eastAsia="Times New Roman"/>
                <w:sz w:val="22"/>
              </w:rPr>
              <w:t xml:space="preserve">nitiatives </w:t>
            </w:r>
            <w:r w:rsidR="00BE3779" w:rsidRPr="00E45855">
              <w:rPr>
                <w:rFonts w:eastAsia="Times New Roman"/>
                <w:sz w:val="22"/>
              </w:rPr>
              <w:t>for</w:t>
            </w:r>
            <w:r w:rsidRPr="00E45855">
              <w:rPr>
                <w:rFonts w:eastAsia="Times New Roman"/>
                <w:sz w:val="22"/>
              </w:rPr>
              <w:t xml:space="preserve"> the Americas. </w:t>
            </w:r>
          </w:p>
          <w:p w14:paraId="53D8DE57" w14:textId="77777777" w:rsidR="00E6526C" w:rsidRPr="00E45855" w:rsidRDefault="00E6526C" w:rsidP="00E6526C">
            <w:pPr>
              <w:tabs>
                <w:tab w:val="clear" w:pos="794"/>
                <w:tab w:val="clear" w:pos="1191"/>
                <w:tab w:val="clear" w:pos="1588"/>
                <w:tab w:val="clear" w:pos="1985"/>
              </w:tabs>
              <w:overflowPunct/>
              <w:autoSpaceDE/>
              <w:autoSpaceDN/>
              <w:adjustRightInd/>
              <w:spacing w:before="0"/>
              <w:textAlignment w:val="auto"/>
              <w:rPr>
                <w:rFonts w:eastAsia="Times New Roman"/>
                <w:sz w:val="22"/>
              </w:rPr>
            </w:pPr>
          </w:p>
          <w:p w14:paraId="2A68AE87" w14:textId="43DCB06E" w:rsidR="00CC7F87" w:rsidRPr="00E45855" w:rsidRDefault="000D6571" w:rsidP="00BE3779">
            <w:pPr>
              <w:tabs>
                <w:tab w:val="clear" w:pos="794"/>
                <w:tab w:val="clear" w:pos="1191"/>
                <w:tab w:val="clear" w:pos="1588"/>
                <w:tab w:val="clear" w:pos="1985"/>
              </w:tabs>
              <w:overflowPunct/>
              <w:autoSpaceDE/>
              <w:autoSpaceDN/>
              <w:adjustRightInd/>
              <w:spacing w:before="0"/>
              <w:ind w:left="703"/>
              <w:textAlignment w:val="auto"/>
              <w:rPr>
                <w:rFonts w:eastAsia="Times New Roman"/>
                <w:sz w:val="22"/>
              </w:rPr>
            </w:pPr>
            <w:r>
              <w:rPr>
                <w:rFonts w:eastAsia="Times New Roman"/>
                <w:sz w:val="22"/>
              </w:rPr>
              <w:t xml:space="preserve">BDT </w:t>
            </w:r>
            <w:r w:rsidR="00BE3779" w:rsidRPr="00E45855">
              <w:rPr>
                <w:rFonts w:eastAsia="Times New Roman"/>
                <w:sz w:val="22"/>
              </w:rPr>
              <w:t>also e</w:t>
            </w:r>
            <w:r w:rsidR="00CC7F87" w:rsidRPr="00E45855">
              <w:rPr>
                <w:rFonts w:eastAsia="Times New Roman"/>
                <w:sz w:val="22"/>
              </w:rPr>
              <w:t xml:space="preserve">nhanced </w:t>
            </w:r>
            <w:r w:rsidR="00CC7F87" w:rsidRPr="00E45855">
              <w:rPr>
                <w:rFonts w:eastAsia="Times New Roman"/>
                <w:b/>
                <w:bCs/>
                <w:sz w:val="22"/>
              </w:rPr>
              <w:t>project management skills of indigenous people and rural communities</w:t>
            </w:r>
            <w:r w:rsidR="00CC7F87" w:rsidRPr="00E45855" w:rsidDel="00ED4A5E">
              <w:rPr>
                <w:rFonts w:eastAsia="Times New Roman"/>
                <w:sz w:val="22"/>
              </w:rPr>
              <w:t xml:space="preserve"> </w:t>
            </w:r>
            <w:r w:rsidR="00CC7F87" w:rsidRPr="00E45855">
              <w:rPr>
                <w:rFonts w:eastAsia="Times New Roman"/>
                <w:sz w:val="22"/>
              </w:rPr>
              <w:t>through a five-module online training in ITU Academy</w:t>
            </w:r>
            <w:r w:rsidR="00BE3779" w:rsidRPr="00E45855">
              <w:rPr>
                <w:rFonts w:eastAsia="Times New Roman"/>
                <w:sz w:val="22"/>
              </w:rPr>
              <w:t xml:space="preserve"> and </w:t>
            </w:r>
            <w:r w:rsidR="00BE3779" w:rsidRPr="00E45855">
              <w:rPr>
                <w:rFonts w:eastAsia="Times New Roman"/>
                <w:b/>
                <w:bCs/>
                <w:sz w:val="22"/>
              </w:rPr>
              <w:t>i</w:t>
            </w:r>
            <w:r w:rsidR="00CC7F87" w:rsidRPr="00E45855">
              <w:rPr>
                <w:rFonts w:eastAsia="Times New Roman"/>
                <w:b/>
                <w:bCs/>
                <w:sz w:val="22"/>
              </w:rPr>
              <w:t xml:space="preserve">mproved knowledge </w:t>
            </w:r>
            <w:r w:rsidR="00BE3779" w:rsidRPr="00E45855">
              <w:rPr>
                <w:rFonts w:eastAsia="Times New Roman"/>
                <w:b/>
                <w:bCs/>
                <w:sz w:val="22"/>
              </w:rPr>
              <w:t xml:space="preserve">in the field of </w:t>
            </w:r>
            <w:r w:rsidR="00CC7F87" w:rsidRPr="00E45855">
              <w:rPr>
                <w:rFonts w:eastAsia="Times New Roman"/>
                <w:b/>
                <w:bCs/>
                <w:sz w:val="22"/>
              </w:rPr>
              <w:t>ICT Accessibility</w:t>
            </w:r>
            <w:r w:rsidR="00CC7F87" w:rsidRPr="00E45855">
              <w:rPr>
                <w:rFonts w:eastAsia="Times New Roman"/>
                <w:sz w:val="22"/>
              </w:rPr>
              <w:t xml:space="preserve"> through the </w:t>
            </w:r>
            <w:r w:rsidR="00700484" w:rsidRPr="00E45855">
              <w:rPr>
                <w:rFonts w:eastAsia="Times New Roman"/>
                <w:sz w:val="22"/>
              </w:rPr>
              <w:t>e</w:t>
            </w:r>
            <w:r w:rsidR="00CC7F87" w:rsidRPr="00E45855">
              <w:rPr>
                <w:rFonts w:eastAsia="Times New Roman"/>
                <w:sz w:val="22"/>
              </w:rPr>
              <w:t xml:space="preserve">xecutive </w:t>
            </w:r>
            <w:r w:rsidR="00700484" w:rsidRPr="00E45855">
              <w:rPr>
                <w:rFonts w:eastAsia="Times New Roman"/>
                <w:sz w:val="22"/>
              </w:rPr>
              <w:t>t</w:t>
            </w:r>
            <w:r w:rsidR="00CC7F87" w:rsidRPr="00E45855">
              <w:rPr>
                <w:rFonts w:eastAsia="Times New Roman"/>
                <w:sz w:val="22"/>
              </w:rPr>
              <w:t>raining delivered during</w:t>
            </w:r>
            <w:r w:rsidR="00BE3779" w:rsidRPr="00E45855">
              <w:rPr>
                <w:rFonts w:eastAsia="Times New Roman"/>
                <w:sz w:val="22"/>
              </w:rPr>
              <w:t xml:space="preserve"> the 10</w:t>
            </w:r>
            <w:r w:rsidR="00BE3779" w:rsidRPr="00E45855">
              <w:rPr>
                <w:rFonts w:eastAsia="Times New Roman"/>
                <w:sz w:val="22"/>
                <w:vertAlign w:val="superscript"/>
              </w:rPr>
              <w:t>th</w:t>
            </w:r>
            <w:r w:rsidR="00BE3779" w:rsidRPr="00E45855">
              <w:rPr>
                <w:rFonts w:eastAsia="Times New Roman"/>
                <w:sz w:val="22"/>
              </w:rPr>
              <w:t xml:space="preserve"> Anniversary of </w:t>
            </w:r>
            <w:r w:rsidR="00CC7F87" w:rsidRPr="00E45855">
              <w:rPr>
                <w:rFonts w:eastAsia="Times New Roman"/>
                <w:sz w:val="22"/>
              </w:rPr>
              <w:t>Accessible Americas</w:t>
            </w:r>
            <w:r w:rsidR="00BE3779" w:rsidRPr="00E45855">
              <w:rPr>
                <w:rFonts w:eastAsia="Times New Roman"/>
                <w:sz w:val="22"/>
              </w:rPr>
              <w:t xml:space="preserve"> (Cuba, November 2023)</w:t>
            </w:r>
            <w:r w:rsidR="00CC7F87" w:rsidRPr="00E45855">
              <w:rPr>
                <w:rFonts w:eastAsia="Times New Roman"/>
                <w:sz w:val="22"/>
              </w:rPr>
              <w:t>.</w:t>
            </w:r>
          </w:p>
          <w:p w14:paraId="6C5DEA0A" w14:textId="20266287" w:rsidR="008B1E8C" w:rsidRPr="00E45855" w:rsidRDefault="224B662D" w:rsidP="3DEE44ED">
            <w:pPr>
              <w:pStyle w:val="pf0"/>
              <w:numPr>
                <w:ilvl w:val="0"/>
                <w:numId w:val="139"/>
              </w:numPr>
              <w:jc w:val="both"/>
              <w:rPr>
                <w:rFonts w:asciiTheme="minorHAnsi" w:hAnsiTheme="minorHAnsi"/>
                <w:b/>
                <w:bCs/>
                <w:sz w:val="22"/>
                <w:szCs w:val="22"/>
                <w:lang w:eastAsia="en-US"/>
              </w:rPr>
            </w:pPr>
            <w:r w:rsidRPr="00E45855">
              <w:rPr>
                <w:rFonts w:asciiTheme="minorHAnsi" w:hAnsiTheme="minorHAnsi"/>
                <w:b/>
                <w:bCs/>
                <w:sz w:val="22"/>
                <w:szCs w:val="22"/>
                <w:lang w:eastAsia="en-US"/>
              </w:rPr>
              <w:t xml:space="preserve">In the Arab </w:t>
            </w:r>
            <w:r w:rsidR="2E4E7507" w:rsidRPr="00E45855">
              <w:rPr>
                <w:rFonts w:asciiTheme="minorHAnsi" w:hAnsiTheme="minorHAnsi"/>
                <w:b/>
                <w:bCs/>
                <w:sz w:val="22"/>
                <w:szCs w:val="22"/>
                <w:lang w:eastAsia="en-US"/>
              </w:rPr>
              <w:t>States</w:t>
            </w:r>
            <w:r w:rsidRPr="00E45855">
              <w:rPr>
                <w:rFonts w:asciiTheme="minorHAnsi" w:hAnsiTheme="minorHAnsi"/>
                <w:b/>
                <w:bCs/>
                <w:sz w:val="22"/>
                <w:szCs w:val="22"/>
                <w:lang w:eastAsia="en-US"/>
              </w:rPr>
              <w:t>:</w:t>
            </w:r>
            <w:r w:rsidR="03ED0296" w:rsidRPr="00E45855">
              <w:rPr>
                <w:rFonts w:asciiTheme="minorHAnsi" w:hAnsiTheme="minorHAnsi"/>
                <w:b/>
                <w:bCs/>
                <w:sz w:val="22"/>
                <w:szCs w:val="22"/>
                <w:lang w:eastAsia="en-US"/>
              </w:rPr>
              <w:t xml:space="preserve"> </w:t>
            </w:r>
            <w:r w:rsidRPr="00E45855">
              <w:rPr>
                <w:rFonts w:asciiTheme="minorHAnsi" w:hAnsiTheme="minorHAnsi"/>
                <w:sz w:val="22"/>
                <w:szCs w:val="22"/>
              </w:rPr>
              <w:t>To</w:t>
            </w:r>
            <w:r w:rsidRPr="00E45855">
              <w:rPr>
                <w:rFonts w:ascii="Calibri" w:eastAsia="Calibri" w:hAnsi="Calibri" w:cs="Calibri"/>
                <w:sz w:val="22"/>
                <w:szCs w:val="22"/>
              </w:rPr>
              <w:t xml:space="preserve"> </w:t>
            </w:r>
            <w:r w:rsidRPr="00E45855">
              <w:rPr>
                <w:rFonts w:ascii="Calibri" w:eastAsia="Calibri" w:hAnsi="Calibri" w:cs="Calibri"/>
                <w:b/>
                <w:bCs/>
                <w:sz w:val="22"/>
                <w:szCs w:val="22"/>
              </w:rPr>
              <w:t>build and strengthen capacity in spectrum management</w:t>
            </w:r>
            <w:r w:rsidRPr="00E45855">
              <w:rPr>
                <w:rFonts w:ascii="Calibri" w:eastAsia="Calibri" w:hAnsi="Calibri" w:cs="Calibri"/>
                <w:sz w:val="22"/>
                <w:szCs w:val="22"/>
              </w:rPr>
              <w:t xml:space="preserve">, a </w:t>
            </w:r>
            <w:r w:rsidRPr="00E45855">
              <w:rPr>
                <w:rFonts w:asciiTheme="minorHAnsi" w:eastAsia="SimSun" w:hAnsiTheme="minorHAnsi" w:cstheme="minorBidi"/>
                <w:sz w:val="22"/>
                <w:szCs w:val="22"/>
              </w:rPr>
              <w:t xml:space="preserve">blended training </w:t>
            </w:r>
            <w:r w:rsidRPr="00E45855">
              <w:rPr>
                <w:rFonts w:ascii="Calibri" w:eastAsia="SimSun" w:hAnsi="Calibri" w:cs="Calibri"/>
                <w:sz w:val="22"/>
                <w:szCs w:val="22"/>
              </w:rPr>
              <w:t>course</w:t>
            </w:r>
            <w:r w:rsidR="1093595F" w:rsidRPr="00E45855">
              <w:rPr>
                <w:rFonts w:ascii="Calibri" w:eastAsia="SimSun" w:hAnsi="Calibri" w:cs="Calibri"/>
                <w:sz w:val="22"/>
                <w:szCs w:val="22"/>
              </w:rPr>
              <w:t>,</w:t>
            </w:r>
            <w:r w:rsidRPr="00E45855">
              <w:rPr>
                <w:rFonts w:ascii="Calibri" w:eastAsia="SimSun" w:hAnsi="Calibri" w:cs="Calibri"/>
                <w:sz w:val="22"/>
                <w:szCs w:val="22"/>
              </w:rPr>
              <w:t xml:space="preserve"> “ITU Training of Trainers on Quality of Services Training Programme (QoSTP) and Spectrum management training program (SMTP)”</w:t>
            </w:r>
            <w:r w:rsidR="1093595F" w:rsidRPr="00E45855">
              <w:rPr>
                <w:rFonts w:ascii="Calibri" w:eastAsia="SimSun" w:hAnsi="Calibri" w:cs="Calibri"/>
                <w:sz w:val="22"/>
                <w:szCs w:val="22"/>
              </w:rPr>
              <w:t>,</w:t>
            </w:r>
            <w:r w:rsidRPr="00E45855">
              <w:rPr>
                <w:rFonts w:ascii="Calibri" w:eastAsia="SimSun" w:hAnsi="Calibri" w:cs="Calibri"/>
                <w:sz w:val="22"/>
                <w:szCs w:val="22"/>
              </w:rPr>
              <w:t xml:space="preserve"> was conducted both online through the ITU Academy Platform in Amman, Jordan. This collaborative effort was hosted by the Telecommunications Regulatory Commission of Jordan (TRC). This training aimed to equip the participants with the knowledge and skills to effectively train other people. </w:t>
            </w:r>
          </w:p>
          <w:p w14:paraId="69E8740C" w14:textId="6C51061D" w:rsidR="008B1E8C" w:rsidRPr="00E45855" w:rsidRDefault="008B1E8C" w:rsidP="00A932AE">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sz w:val="22"/>
              </w:rPr>
            </w:pPr>
            <w:r w:rsidRPr="00E45855">
              <w:rPr>
                <w:rFonts w:eastAsia="Times New Roman"/>
                <w:sz w:val="22"/>
              </w:rPr>
              <w:t xml:space="preserve">As part of the support to countries on spectrum management, dedicated assistance was provided to Comoros, focusing on spectrum valuation and digital dividend within the framework of PRIDA. A scoping mission was conducted to meet with the relevant stakeholders, and the final report </w:t>
            </w:r>
            <w:r w:rsidR="009F4548" w:rsidRPr="00E45855">
              <w:rPr>
                <w:rFonts w:eastAsia="Times New Roman"/>
                <w:sz w:val="22"/>
              </w:rPr>
              <w:t xml:space="preserve">was </w:t>
            </w:r>
            <w:r w:rsidRPr="00E45855">
              <w:rPr>
                <w:rFonts w:eastAsia="Times New Roman"/>
                <w:sz w:val="22"/>
              </w:rPr>
              <w:t>delivered and validated.</w:t>
            </w:r>
          </w:p>
          <w:p w14:paraId="0CFC4C16" w14:textId="77777777" w:rsidR="00CC7F87" w:rsidRPr="00E45855" w:rsidRDefault="00CC7F87">
            <w:pPr>
              <w:tabs>
                <w:tab w:val="clear" w:pos="794"/>
                <w:tab w:val="clear" w:pos="1191"/>
                <w:tab w:val="clear" w:pos="1588"/>
                <w:tab w:val="clear" w:pos="1985"/>
                <w:tab w:val="left" w:pos="1134"/>
                <w:tab w:val="left" w:pos="1871"/>
                <w:tab w:val="left" w:pos="2268"/>
              </w:tabs>
              <w:overflowPunct/>
              <w:autoSpaceDE/>
              <w:autoSpaceDN/>
              <w:adjustRightInd/>
              <w:spacing w:before="0"/>
              <w:ind w:left="720"/>
              <w:contextualSpacing/>
              <w:jc w:val="left"/>
              <w:textAlignment w:val="auto"/>
              <w:rPr>
                <w:rFonts w:eastAsia="Times New Roman"/>
                <w:sz w:val="22"/>
              </w:rPr>
            </w:pPr>
          </w:p>
          <w:p w14:paraId="6C8BB7E8" w14:textId="57F4E0A2" w:rsidR="00944268" w:rsidRPr="00E45855" w:rsidRDefault="00CC7F87" w:rsidP="007D41A0">
            <w:pPr>
              <w:pStyle w:val="ListParagraph"/>
              <w:numPr>
                <w:ilvl w:val="0"/>
                <w:numId w:val="139"/>
              </w:numPr>
              <w:overflowPunct/>
              <w:autoSpaceDE/>
              <w:autoSpaceDN/>
              <w:adjustRightInd/>
              <w:spacing w:before="0"/>
              <w:textAlignment w:val="auto"/>
              <w:rPr>
                <w:rFonts w:eastAsia="Times New Roman"/>
                <w:b/>
                <w:bCs/>
                <w:i/>
                <w:iCs/>
                <w:sz w:val="22"/>
              </w:rPr>
            </w:pPr>
            <w:r w:rsidRPr="00E45855">
              <w:rPr>
                <w:rFonts w:eastAsia="Times New Roman"/>
                <w:b/>
                <w:bCs/>
                <w:sz w:val="22"/>
              </w:rPr>
              <w:t xml:space="preserve">In </w:t>
            </w:r>
            <w:r w:rsidR="006F7258" w:rsidRPr="00E45855">
              <w:rPr>
                <w:rFonts w:eastAsia="Times New Roman"/>
                <w:b/>
                <w:bCs/>
                <w:sz w:val="22"/>
              </w:rPr>
              <w:t xml:space="preserve">the </w:t>
            </w:r>
            <w:r w:rsidRPr="00E45855">
              <w:rPr>
                <w:rFonts w:eastAsia="Times New Roman"/>
                <w:b/>
                <w:bCs/>
                <w:sz w:val="22"/>
              </w:rPr>
              <w:t>Asia</w:t>
            </w:r>
            <w:r w:rsidR="00962FFC" w:rsidRPr="00E45855">
              <w:rPr>
                <w:rFonts w:eastAsia="Times New Roman"/>
                <w:b/>
                <w:bCs/>
                <w:sz w:val="22"/>
              </w:rPr>
              <w:t>-</w:t>
            </w:r>
            <w:r w:rsidRPr="00E45855">
              <w:rPr>
                <w:rFonts w:eastAsia="Times New Roman"/>
                <w:b/>
                <w:bCs/>
                <w:sz w:val="22"/>
              </w:rPr>
              <w:t>Pacific</w:t>
            </w:r>
            <w:r w:rsidRPr="00E45855">
              <w:rPr>
                <w:rFonts w:eastAsia="Times New Roman"/>
                <w:sz w:val="22"/>
              </w:rPr>
              <w:t>:</w:t>
            </w:r>
            <w:r w:rsidR="007627DE" w:rsidRPr="00E45855">
              <w:rPr>
                <w:rFonts w:eastAsia="Times New Roman"/>
                <w:sz w:val="22"/>
              </w:rPr>
              <w:t xml:space="preserve"> </w:t>
            </w:r>
            <w:r w:rsidR="000D6571">
              <w:rPr>
                <w:rFonts w:eastAsia="Times New Roman"/>
                <w:sz w:val="22"/>
              </w:rPr>
              <w:t>BDT</w:t>
            </w:r>
            <w:r w:rsidR="005578DE" w:rsidRPr="00E45855">
              <w:rPr>
                <w:rFonts w:eastAsia="Times New Roman"/>
                <w:sz w:val="22"/>
              </w:rPr>
              <w:t xml:space="preserve"> strengthened </w:t>
            </w:r>
            <w:r w:rsidRPr="00E45855">
              <w:rPr>
                <w:rFonts w:eastAsia="Times New Roman"/>
                <w:sz w:val="22"/>
              </w:rPr>
              <w:t xml:space="preserve">the capacity of 158 trainers in Indonesia, Papua New Guinea and the Philippines to deliver digital literacy training, using knowledge resources available under the ITU Digital Transformation Centre </w:t>
            </w:r>
            <w:r w:rsidR="005578DE" w:rsidRPr="00E45855">
              <w:rPr>
                <w:rFonts w:eastAsia="Times New Roman"/>
                <w:sz w:val="22"/>
              </w:rPr>
              <w:t>i</w:t>
            </w:r>
            <w:r w:rsidRPr="00E45855">
              <w:rPr>
                <w:rFonts w:eastAsia="Times New Roman"/>
                <w:sz w:val="22"/>
              </w:rPr>
              <w:t xml:space="preserve">nitiative. </w:t>
            </w:r>
            <w:r w:rsidR="000D6571">
              <w:rPr>
                <w:rFonts w:eastAsia="Times New Roman"/>
                <w:sz w:val="22"/>
              </w:rPr>
              <w:t xml:space="preserve">BDT </w:t>
            </w:r>
            <w:r w:rsidR="000954D2" w:rsidRPr="00E45855">
              <w:rPr>
                <w:rFonts w:eastAsia="Times New Roman"/>
                <w:sz w:val="22"/>
              </w:rPr>
              <w:t>also e</w:t>
            </w:r>
            <w:r w:rsidRPr="00E45855">
              <w:rPr>
                <w:rFonts w:eastAsia="Times New Roman"/>
                <w:sz w:val="22"/>
              </w:rPr>
              <w:t>nhanced collaboration with</w:t>
            </w:r>
            <w:r w:rsidR="00944268" w:rsidRPr="00E45855">
              <w:rPr>
                <w:rFonts w:eastAsia="Times New Roman"/>
                <w:sz w:val="22"/>
              </w:rPr>
              <w:t xml:space="preserve"> the International Organization for Migration (</w:t>
            </w:r>
            <w:r w:rsidRPr="00E45855">
              <w:rPr>
                <w:rFonts w:eastAsia="Times New Roman"/>
                <w:sz w:val="22"/>
              </w:rPr>
              <w:t>IOM</w:t>
            </w:r>
            <w:r w:rsidR="00944268" w:rsidRPr="00E45855">
              <w:rPr>
                <w:rFonts w:eastAsia="Times New Roman"/>
                <w:sz w:val="22"/>
              </w:rPr>
              <w:t>)</w:t>
            </w:r>
            <w:r w:rsidRPr="00E45855">
              <w:rPr>
                <w:rFonts w:eastAsia="Times New Roman"/>
                <w:sz w:val="22"/>
              </w:rPr>
              <w:t xml:space="preserve"> and produced an assessment report on digital skills of migrants in Thailand entitled </w:t>
            </w:r>
            <w:r w:rsidRPr="00E45855">
              <w:rPr>
                <w:rFonts w:eastAsia="Times New Roman"/>
                <w:b/>
                <w:bCs/>
                <w:i/>
                <w:iCs/>
                <w:sz w:val="22"/>
              </w:rPr>
              <w:t xml:space="preserve">“Bridging the Digital Divide: Assessment of the Digital Skills of Migrant Workers and the Perspective of Employers in Thailand”. </w:t>
            </w:r>
          </w:p>
          <w:p w14:paraId="56DEEC47" w14:textId="77777777" w:rsidR="00944268" w:rsidRPr="00E45855" w:rsidRDefault="00944268" w:rsidP="00944268">
            <w:p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p>
          <w:p w14:paraId="23BBD51D" w14:textId="42C9A04E" w:rsidR="00CC7F87" w:rsidRPr="00E45855" w:rsidRDefault="00CC7F87" w:rsidP="000954D2">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cs="Calibri"/>
                <w:sz w:val="22"/>
              </w:rPr>
            </w:pPr>
            <w:r w:rsidRPr="00E45855">
              <w:rPr>
                <w:rFonts w:eastAsia="Times New Roman"/>
                <w:sz w:val="22"/>
              </w:rPr>
              <w:t xml:space="preserve">The collaboration between ITU and </w:t>
            </w:r>
            <w:r w:rsidR="00ED3F55" w:rsidRPr="00E45855">
              <w:rPr>
                <w:rFonts w:eastAsia="Times New Roman"/>
                <w:sz w:val="22"/>
              </w:rPr>
              <w:t xml:space="preserve">the </w:t>
            </w:r>
            <w:r w:rsidRPr="00E45855">
              <w:rPr>
                <w:rFonts w:eastAsia="Times New Roman"/>
                <w:sz w:val="22"/>
              </w:rPr>
              <w:t>National Broadcasting and Telecommunication Commission, Thailand (NBTC) and Infocomm Media</w:t>
            </w:r>
            <w:r w:rsidRPr="00E45855">
              <w:rPr>
                <w:rFonts w:cs="Calibri"/>
                <w:sz w:val="22"/>
              </w:rPr>
              <w:t xml:space="preserve"> Development Authority, Singapore (IMDA) has been key </w:t>
            </w:r>
            <w:r w:rsidR="00ED3F55" w:rsidRPr="00E45855">
              <w:rPr>
                <w:rFonts w:cs="Calibri"/>
                <w:sz w:val="22"/>
              </w:rPr>
              <w:t xml:space="preserve">to </w:t>
            </w:r>
            <w:r w:rsidRPr="00E45855">
              <w:rPr>
                <w:rFonts w:cs="Calibri"/>
                <w:sz w:val="22"/>
              </w:rPr>
              <w:t xml:space="preserve">advancing digital skills development among members from </w:t>
            </w:r>
            <w:r w:rsidR="36A8DBBA" w:rsidRPr="00E45855">
              <w:rPr>
                <w:rFonts w:cs="Calibri"/>
                <w:sz w:val="22"/>
              </w:rPr>
              <w:t>SID</w:t>
            </w:r>
            <w:r w:rsidR="29911F49" w:rsidRPr="00E45855">
              <w:rPr>
                <w:rFonts w:cs="Calibri"/>
                <w:sz w:val="22"/>
              </w:rPr>
              <w:t>S</w:t>
            </w:r>
            <w:r w:rsidRPr="00E45855">
              <w:rPr>
                <w:rFonts w:cs="Calibri"/>
                <w:sz w:val="22"/>
              </w:rPr>
              <w:t>, LDCs, and LLDCs. In Thailand, the ITU</w:t>
            </w:r>
            <w:r w:rsidR="5A1592E4" w:rsidRPr="00E45855">
              <w:rPr>
                <w:rFonts w:cs="Calibri"/>
                <w:sz w:val="22"/>
              </w:rPr>
              <w:t>-</w:t>
            </w:r>
            <w:r w:rsidRPr="00E45855">
              <w:rPr>
                <w:rFonts w:cs="Calibri"/>
                <w:sz w:val="22"/>
              </w:rPr>
              <w:t>NBTC Training, held from 2</w:t>
            </w:r>
            <w:r w:rsidR="006D2A8D" w:rsidRPr="00E45855">
              <w:rPr>
                <w:rFonts w:cs="Calibri"/>
                <w:sz w:val="22"/>
              </w:rPr>
              <w:t xml:space="preserve"> to </w:t>
            </w:r>
            <w:r w:rsidRPr="00E45855">
              <w:rPr>
                <w:rFonts w:cs="Calibri"/>
                <w:sz w:val="22"/>
              </w:rPr>
              <w:t xml:space="preserve">5 October 2023, focused on emerging technologies like blockchain, </w:t>
            </w:r>
            <w:r w:rsidR="006D2A8D" w:rsidRPr="00E45855">
              <w:rPr>
                <w:rFonts w:cs="Calibri"/>
                <w:sz w:val="22"/>
              </w:rPr>
              <w:t>artificial intelligence</w:t>
            </w:r>
            <w:r w:rsidRPr="00E45855">
              <w:rPr>
                <w:rFonts w:cs="Calibri"/>
                <w:sz w:val="22"/>
              </w:rPr>
              <w:t xml:space="preserve">, and 5G, employing a </w:t>
            </w:r>
            <w:r w:rsidR="000E7262" w:rsidRPr="00E45855">
              <w:rPr>
                <w:rFonts w:cs="Calibri"/>
                <w:sz w:val="22"/>
              </w:rPr>
              <w:t>whole-of-government approach</w:t>
            </w:r>
            <w:r w:rsidR="000E7262" w:rsidRPr="00E45855" w:rsidDel="000E7262">
              <w:rPr>
                <w:rFonts w:cs="Calibri"/>
                <w:sz w:val="22"/>
              </w:rPr>
              <w:t xml:space="preserve"> </w:t>
            </w:r>
            <w:r w:rsidRPr="00E45855">
              <w:rPr>
                <w:rFonts w:cs="Calibri"/>
                <w:sz w:val="22"/>
              </w:rPr>
              <w:t xml:space="preserve">through GovStack to enhance knowledge transfer within the region. </w:t>
            </w:r>
          </w:p>
          <w:p w14:paraId="35DBF926" w14:textId="77777777" w:rsidR="000954D2" w:rsidRPr="00E45855" w:rsidRDefault="000954D2" w:rsidP="000954D2">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b/>
                <w:bCs/>
                <w:sz w:val="22"/>
              </w:rPr>
            </w:pPr>
          </w:p>
          <w:p w14:paraId="1FB84C86" w14:textId="54B2EEBF" w:rsidR="5C4D0E63" w:rsidRPr="00E45855" w:rsidRDefault="000E7262"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color w:val="000000" w:themeColor="text1"/>
                <w:sz w:val="22"/>
              </w:rPr>
            </w:pPr>
            <w:r w:rsidRPr="00E45855">
              <w:rPr>
                <w:rFonts w:ascii="Calibri" w:hAnsi="Calibri" w:cs="Calibri"/>
                <w:color w:val="000000" w:themeColor="text1"/>
                <w:sz w:val="22"/>
              </w:rPr>
              <w:t>T</w:t>
            </w:r>
            <w:r w:rsidR="009C1342" w:rsidRPr="00E45855">
              <w:rPr>
                <w:rFonts w:ascii="Calibri" w:hAnsi="Calibri" w:cs="Calibri"/>
                <w:color w:val="000000" w:themeColor="text1"/>
                <w:sz w:val="22"/>
              </w:rPr>
              <w:t xml:space="preserve">he </w:t>
            </w:r>
            <w:r w:rsidR="0082389F" w:rsidRPr="00E45855">
              <w:rPr>
                <w:rFonts w:ascii="Calibri" w:hAnsi="Calibri" w:cs="Calibri"/>
                <w:color w:val="000000" w:themeColor="text1"/>
                <w:sz w:val="22"/>
              </w:rPr>
              <w:t xml:space="preserve">capacity </w:t>
            </w:r>
            <w:r w:rsidR="00C62ADA" w:rsidRPr="00E45855">
              <w:rPr>
                <w:rFonts w:ascii="Calibri" w:hAnsi="Calibri" w:cs="Calibri"/>
                <w:color w:val="000000" w:themeColor="text1"/>
                <w:sz w:val="22"/>
              </w:rPr>
              <w:t>of policy</w:t>
            </w:r>
            <w:r w:rsidR="007E04B0" w:rsidRPr="00E45855">
              <w:rPr>
                <w:rFonts w:ascii="Calibri" w:hAnsi="Calibri" w:cs="Calibri"/>
                <w:color w:val="000000" w:themeColor="text1"/>
                <w:sz w:val="22"/>
              </w:rPr>
              <w:t>-</w:t>
            </w:r>
            <w:r w:rsidR="00C62ADA" w:rsidRPr="00E45855">
              <w:rPr>
                <w:rFonts w:ascii="Calibri" w:hAnsi="Calibri" w:cs="Calibri"/>
                <w:color w:val="000000" w:themeColor="text1"/>
                <w:sz w:val="22"/>
              </w:rPr>
              <w:t xml:space="preserve">makers and regulators </w:t>
            </w:r>
            <w:r w:rsidRPr="00E45855">
              <w:rPr>
                <w:rFonts w:ascii="Calibri" w:hAnsi="Calibri" w:cs="Calibri"/>
                <w:color w:val="000000" w:themeColor="text1"/>
                <w:sz w:val="22"/>
              </w:rPr>
              <w:t xml:space="preserve">was enhanced </w:t>
            </w:r>
            <w:r w:rsidR="00CF079C" w:rsidRPr="00E45855">
              <w:rPr>
                <w:rFonts w:ascii="Calibri" w:hAnsi="Calibri" w:cs="Calibri"/>
                <w:color w:val="000000" w:themeColor="text1"/>
                <w:sz w:val="22"/>
              </w:rPr>
              <w:t>through</w:t>
            </w:r>
            <w:r w:rsidR="0082389F" w:rsidRPr="00E45855">
              <w:rPr>
                <w:rFonts w:ascii="Calibri" w:hAnsi="Calibri" w:cs="Calibri"/>
                <w:color w:val="000000" w:themeColor="text1"/>
                <w:sz w:val="22"/>
              </w:rPr>
              <w:t xml:space="preserve"> </w:t>
            </w:r>
            <w:r w:rsidR="009C1342" w:rsidRPr="00E45855">
              <w:rPr>
                <w:rFonts w:ascii="Calibri" w:hAnsi="Calibri" w:cs="Calibri"/>
                <w:color w:val="000000" w:themeColor="text1"/>
                <w:sz w:val="22"/>
              </w:rPr>
              <w:t xml:space="preserve">the </w:t>
            </w:r>
            <w:r w:rsidRPr="00E45855">
              <w:rPr>
                <w:rFonts w:ascii="Calibri" w:hAnsi="Calibri" w:cs="Calibri"/>
                <w:color w:val="000000" w:themeColor="text1"/>
                <w:sz w:val="22"/>
              </w:rPr>
              <w:t>r</w:t>
            </w:r>
            <w:r w:rsidR="5C4D0E63" w:rsidRPr="00E45855">
              <w:rPr>
                <w:rFonts w:ascii="Calibri" w:hAnsi="Calibri" w:cs="Calibri"/>
                <w:color w:val="000000" w:themeColor="text1"/>
                <w:sz w:val="22"/>
              </w:rPr>
              <w:t xml:space="preserve">egional </w:t>
            </w:r>
            <w:r w:rsidRPr="00E45855">
              <w:rPr>
                <w:rFonts w:ascii="Calibri" w:hAnsi="Calibri" w:cs="Calibri"/>
                <w:color w:val="000000" w:themeColor="text1"/>
                <w:sz w:val="22"/>
              </w:rPr>
              <w:t>p</w:t>
            </w:r>
            <w:r w:rsidR="5C4D0E63" w:rsidRPr="00E45855">
              <w:rPr>
                <w:rFonts w:ascii="Calibri" w:hAnsi="Calibri" w:cs="Calibri"/>
                <w:color w:val="000000" w:themeColor="text1"/>
                <w:sz w:val="22"/>
              </w:rPr>
              <w:t xml:space="preserve">olicy and </w:t>
            </w:r>
            <w:r w:rsidRPr="00E45855">
              <w:rPr>
                <w:rFonts w:ascii="Calibri" w:hAnsi="Calibri" w:cs="Calibri"/>
                <w:color w:val="000000" w:themeColor="text1"/>
                <w:sz w:val="22"/>
              </w:rPr>
              <w:t>r</w:t>
            </w:r>
            <w:r w:rsidR="5C4D0E63" w:rsidRPr="00E45855">
              <w:rPr>
                <w:rFonts w:ascii="Calibri" w:hAnsi="Calibri" w:cs="Calibri"/>
                <w:color w:val="000000" w:themeColor="text1"/>
                <w:sz w:val="22"/>
              </w:rPr>
              <w:t xml:space="preserve">egulatory </w:t>
            </w:r>
            <w:r w:rsidRPr="00E45855">
              <w:rPr>
                <w:rFonts w:ascii="Calibri" w:hAnsi="Calibri" w:cs="Calibri"/>
                <w:color w:val="000000" w:themeColor="text1"/>
                <w:sz w:val="22"/>
              </w:rPr>
              <w:t>w</w:t>
            </w:r>
            <w:r w:rsidR="5C4D0E63" w:rsidRPr="00E45855">
              <w:rPr>
                <w:rFonts w:ascii="Calibri" w:hAnsi="Calibri" w:cs="Calibri"/>
                <w:color w:val="000000" w:themeColor="text1"/>
                <w:sz w:val="22"/>
              </w:rPr>
              <w:t xml:space="preserve">ebinar </w:t>
            </w:r>
            <w:r w:rsidRPr="00E45855">
              <w:rPr>
                <w:rFonts w:ascii="Calibri" w:hAnsi="Calibri" w:cs="Calibri"/>
                <w:color w:val="000000" w:themeColor="text1"/>
                <w:sz w:val="22"/>
              </w:rPr>
              <w:t>s</w:t>
            </w:r>
            <w:r w:rsidR="5C4D0E63" w:rsidRPr="00E45855">
              <w:rPr>
                <w:rFonts w:ascii="Calibri" w:hAnsi="Calibri" w:cs="Calibri"/>
                <w:color w:val="000000" w:themeColor="text1"/>
                <w:sz w:val="22"/>
              </w:rPr>
              <w:t xml:space="preserve">eries on 5G </w:t>
            </w:r>
            <w:r w:rsidRPr="00E45855">
              <w:rPr>
                <w:rFonts w:ascii="Calibri" w:hAnsi="Calibri" w:cs="Calibri"/>
                <w:color w:val="000000" w:themeColor="text1"/>
                <w:sz w:val="22"/>
              </w:rPr>
              <w:t>e</w:t>
            </w:r>
            <w:r w:rsidR="5C4D0E63" w:rsidRPr="00E45855">
              <w:rPr>
                <w:rFonts w:ascii="Calibri" w:hAnsi="Calibri" w:cs="Calibri"/>
                <w:color w:val="000000" w:themeColor="text1"/>
                <w:sz w:val="22"/>
              </w:rPr>
              <w:t xml:space="preserve">ngagement and </w:t>
            </w:r>
            <w:r w:rsidRPr="00E45855">
              <w:rPr>
                <w:rFonts w:ascii="Calibri" w:hAnsi="Calibri" w:cs="Calibri"/>
                <w:color w:val="000000" w:themeColor="text1"/>
                <w:sz w:val="22"/>
              </w:rPr>
              <w:t>e</w:t>
            </w:r>
            <w:r w:rsidR="5C4D0E63" w:rsidRPr="00E45855">
              <w:rPr>
                <w:rFonts w:ascii="Calibri" w:hAnsi="Calibri" w:cs="Calibri"/>
                <w:color w:val="000000" w:themeColor="text1"/>
                <w:sz w:val="22"/>
              </w:rPr>
              <w:t xml:space="preserve">xperience </w:t>
            </w:r>
            <w:r w:rsidRPr="00E45855">
              <w:rPr>
                <w:rFonts w:ascii="Calibri" w:hAnsi="Calibri" w:cs="Calibri"/>
                <w:color w:val="000000" w:themeColor="text1"/>
                <w:sz w:val="22"/>
              </w:rPr>
              <w:t>s</w:t>
            </w:r>
            <w:r w:rsidR="705D5376" w:rsidRPr="00E45855">
              <w:rPr>
                <w:rFonts w:ascii="Calibri" w:hAnsi="Calibri" w:cs="Calibri"/>
                <w:color w:val="000000" w:themeColor="text1"/>
                <w:sz w:val="22"/>
              </w:rPr>
              <w:t xml:space="preserve">haring </w:t>
            </w:r>
            <w:r w:rsidR="5C4D0E63" w:rsidRPr="00E45855">
              <w:rPr>
                <w:rFonts w:ascii="Calibri" w:hAnsi="Calibri" w:cs="Calibri"/>
                <w:color w:val="000000" w:themeColor="text1"/>
                <w:sz w:val="22"/>
              </w:rPr>
              <w:t xml:space="preserve">in partnership with </w:t>
            </w:r>
            <w:r w:rsidR="007E54FF" w:rsidRPr="00E45855">
              <w:rPr>
                <w:rFonts w:ascii="Calibri" w:hAnsi="Calibri" w:cs="Calibri"/>
                <w:color w:val="000000" w:themeColor="text1"/>
                <w:sz w:val="22"/>
              </w:rPr>
              <w:t>m</w:t>
            </w:r>
            <w:r w:rsidR="5C4D0E63" w:rsidRPr="00E45855">
              <w:rPr>
                <w:rFonts w:ascii="Calibri" w:hAnsi="Calibri" w:cs="Calibri"/>
                <w:color w:val="000000" w:themeColor="text1"/>
                <w:sz w:val="22"/>
              </w:rPr>
              <w:t xml:space="preserve">ember </w:t>
            </w:r>
            <w:r w:rsidR="007E54FF" w:rsidRPr="00E45855">
              <w:rPr>
                <w:rFonts w:ascii="Calibri" w:hAnsi="Calibri" w:cs="Calibri"/>
                <w:color w:val="000000" w:themeColor="text1"/>
                <w:sz w:val="22"/>
              </w:rPr>
              <w:t>a</w:t>
            </w:r>
            <w:r w:rsidR="5C4D0E63" w:rsidRPr="00E45855">
              <w:rPr>
                <w:rFonts w:ascii="Calibri" w:hAnsi="Calibri" w:cs="Calibri"/>
                <w:color w:val="000000" w:themeColor="text1"/>
                <w:sz w:val="22"/>
              </w:rPr>
              <w:t xml:space="preserve">dministrations </w:t>
            </w:r>
            <w:r w:rsidR="489416D0" w:rsidRPr="00E45855">
              <w:rPr>
                <w:rFonts w:ascii="Calibri" w:hAnsi="Calibri" w:cs="Calibri"/>
                <w:color w:val="000000" w:themeColor="text1"/>
                <w:sz w:val="22"/>
              </w:rPr>
              <w:t>(March 2024)</w:t>
            </w:r>
            <w:r w:rsidR="5C4D0E63" w:rsidRPr="00E45855">
              <w:rPr>
                <w:rFonts w:ascii="Calibri" w:hAnsi="Calibri" w:cs="Calibri"/>
                <w:color w:val="000000" w:themeColor="text1"/>
                <w:sz w:val="22"/>
              </w:rPr>
              <w:t xml:space="preserve">. </w:t>
            </w:r>
            <w:r w:rsidR="009C1342" w:rsidRPr="00E45855">
              <w:rPr>
                <w:rFonts w:ascii="Calibri" w:hAnsi="Calibri" w:cs="Calibri"/>
                <w:color w:val="000000" w:themeColor="text1"/>
                <w:sz w:val="22"/>
              </w:rPr>
              <w:t xml:space="preserve">The </w:t>
            </w:r>
            <w:r w:rsidR="5C4D0E63" w:rsidRPr="00E45855">
              <w:rPr>
                <w:rFonts w:ascii="Calibri" w:hAnsi="Calibri" w:cs="Calibri"/>
                <w:color w:val="000000" w:themeColor="text1"/>
                <w:sz w:val="22"/>
              </w:rPr>
              <w:t xml:space="preserve">Ministry of Posts and Telecom Cambodia </w:t>
            </w:r>
            <w:r w:rsidR="5BA4C91E" w:rsidRPr="00E45855">
              <w:rPr>
                <w:rFonts w:ascii="Calibri" w:hAnsi="Calibri" w:cs="Calibri"/>
                <w:color w:val="000000" w:themeColor="text1"/>
                <w:sz w:val="22"/>
              </w:rPr>
              <w:t xml:space="preserve">(MPTC) </w:t>
            </w:r>
            <w:r w:rsidR="5C4D0E63" w:rsidRPr="00E45855">
              <w:rPr>
                <w:rFonts w:ascii="Calibri" w:hAnsi="Calibri" w:cs="Calibri"/>
                <w:color w:val="000000" w:themeColor="text1"/>
                <w:sz w:val="22"/>
              </w:rPr>
              <w:t>and the Telecommunication Regulator of Cambodia</w:t>
            </w:r>
            <w:r w:rsidR="7A293F03" w:rsidRPr="00E45855">
              <w:rPr>
                <w:rFonts w:ascii="Calibri" w:hAnsi="Calibri" w:cs="Calibri"/>
                <w:color w:val="000000" w:themeColor="text1"/>
                <w:sz w:val="22"/>
              </w:rPr>
              <w:t xml:space="preserve"> (TRC)</w:t>
            </w:r>
            <w:r w:rsidR="00DC64C7" w:rsidRPr="00E45855">
              <w:rPr>
                <w:rFonts w:ascii="Calibri" w:hAnsi="Calibri" w:cs="Calibri"/>
                <w:color w:val="000000" w:themeColor="text1"/>
                <w:sz w:val="22"/>
              </w:rPr>
              <w:t xml:space="preserve"> hosted </w:t>
            </w:r>
            <w:r w:rsidR="00EF0EE8" w:rsidRPr="00E45855">
              <w:rPr>
                <w:rFonts w:ascii="Calibri" w:hAnsi="Calibri" w:cs="Calibri"/>
                <w:color w:val="000000" w:themeColor="text1"/>
                <w:sz w:val="22"/>
              </w:rPr>
              <w:t>the event on “</w:t>
            </w:r>
            <w:r w:rsidR="5C4D0E63" w:rsidRPr="00E45855">
              <w:rPr>
                <w:rFonts w:ascii="Calibri" w:hAnsi="Calibri" w:cs="Calibri"/>
                <w:b/>
                <w:i/>
                <w:color w:val="000000" w:themeColor="text1"/>
                <w:sz w:val="22"/>
              </w:rPr>
              <w:t>Key enablers for 5G adoption among Asia-Pacific countries</w:t>
            </w:r>
            <w:r w:rsidR="00EF0EE8" w:rsidRPr="00E45855">
              <w:rPr>
                <w:rFonts w:ascii="Calibri" w:hAnsi="Calibri" w:cs="Calibri"/>
                <w:b/>
                <w:i/>
                <w:color w:val="000000" w:themeColor="text1"/>
                <w:sz w:val="22"/>
              </w:rPr>
              <w:t>”</w:t>
            </w:r>
            <w:r w:rsidR="5C4D0E63" w:rsidRPr="00E45855">
              <w:rPr>
                <w:rFonts w:ascii="Calibri" w:hAnsi="Calibri" w:cs="Calibri"/>
                <w:color w:val="000000" w:themeColor="text1"/>
                <w:sz w:val="22"/>
              </w:rPr>
              <w:t>,</w:t>
            </w:r>
            <w:r w:rsidR="009C1342" w:rsidRPr="00E45855">
              <w:rPr>
                <w:rFonts w:ascii="Calibri" w:hAnsi="Calibri" w:cs="Calibri"/>
                <w:color w:val="000000" w:themeColor="text1"/>
                <w:sz w:val="22"/>
              </w:rPr>
              <w:t xml:space="preserve"> presenting</w:t>
            </w:r>
            <w:r w:rsidR="5C4D0E63" w:rsidRPr="00E45855">
              <w:rPr>
                <w:rFonts w:ascii="Calibri" w:hAnsi="Calibri" w:cs="Calibri"/>
                <w:color w:val="000000" w:themeColor="text1"/>
                <w:sz w:val="22"/>
              </w:rPr>
              <w:t xml:space="preserve"> a study based on econometric analysis conducted by the </w:t>
            </w:r>
            <w:r w:rsidR="00EF0EE8" w:rsidRPr="00E45855">
              <w:rPr>
                <w:rFonts w:ascii="Calibri" w:hAnsi="Calibri" w:cs="Calibri"/>
                <w:color w:val="000000" w:themeColor="text1"/>
                <w:sz w:val="22"/>
              </w:rPr>
              <w:t xml:space="preserve">ITU </w:t>
            </w:r>
            <w:r w:rsidR="5C4D0E63" w:rsidRPr="00E45855">
              <w:rPr>
                <w:rFonts w:ascii="Calibri" w:hAnsi="Calibri" w:cs="Calibri"/>
                <w:color w:val="000000" w:themeColor="text1"/>
                <w:sz w:val="22"/>
              </w:rPr>
              <w:t xml:space="preserve">Regional Office </w:t>
            </w:r>
            <w:r w:rsidR="00EF0EE8" w:rsidRPr="00E45855">
              <w:rPr>
                <w:rFonts w:ascii="Calibri" w:hAnsi="Calibri" w:cs="Calibri"/>
                <w:color w:val="000000" w:themeColor="text1"/>
                <w:sz w:val="22"/>
              </w:rPr>
              <w:t>for Asia</w:t>
            </w:r>
            <w:r w:rsidR="007E54FF" w:rsidRPr="00E45855">
              <w:rPr>
                <w:rFonts w:ascii="Calibri" w:hAnsi="Calibri" w:cs="Calibri"/>
                <w:color w:val="000000" w:themeColor="text1"/>
                <w:sz w:val="22"/>
              </w:rPr>
              <w:t xml:space="preserve"> and the </w:t>
            </w:r>
            <w:r w:rsidR="00EF0EE8" w:rsidRPr="00E45855">
              <w:rPr>
                <w:rFonts w:ascii="Calibri" w:hAnsi="Calibri" w:cs="Calibri"/>
                <w:color w:val="000000" w:themeColor="text1"/>
                <w:sz w:val="22"/>
              </w:rPr>
              <w:t xml:space="preserve">Pacific </w:t>
            </w:r>
            <w:r w:rsidR="5C4D0E63" w:rsidRPr="00E45855">
              <w:rPr>
                <w:rFonts w:ascii="Calibri" w:hAnsi="Calibri" w:cs="Calibri"/>
                <w:color w:val="000000" w:themeColor="text1"/>
                <w:sz w:val="22"/>
              </w:rPr>
              <w:t xml:space="preserve">and </w:t>
            </w:r>
            <w:r w:rsidR="009C1342" w:rsidRPr="00E45855">
              <w:rPr>
                <w:rFonts w:ascii="Calibri" w:hAnsi="Calibri" w:cs="Calibri"/>
                <w:color w:val="000000" w:themeColor="text1"/>
                <w:sz w:val="22"/>
              </w:rPr>
              <w:t xml:space="preserve">addressing </w:t>
            </w:r>
            <w:r w:rsidR="5C4D0E63" w:rsidRPr="00E45855">
              <w:rPr>
                <w:rFonts w:ascii="Calibri" w:hAnsi="Calibri" w:cs="Calibri"/>
                <w:color w:val="000000" w:themeColor="text1"/>
                <w:sz w:val="22"/>
              </w:rPr>
              <w:t xml:space="preserve">issues of 5G rollout </w:t>
            </w:r>
            <w:r w:rsidR="108658A5" w:rsidRPr="00E45855">
              <w:rPr>
                <w:rFonts w:ascii="Calibri" w:hAnsi="Calibri" w:cs="Calibri"/>
                <w:color w:val="000000" w:themeColor="text1"/>
                <w:sz w:val="22"/>
              </w:rPr>
              <w:t>from the MPTC</w:t>
            </w:r>
            <w:r w:rsidR="5C4D0E63" w:rsidRPr="00E45855">
              <w:rPr>
                <w:rFonts w:ascii="Calibri" w:hAnsi="Calibri" w:cs="Calibri"/>
                <w:color w:val="000000" w:themeColor="text1"/>
                <w:sz w:val="22"/>
              </w:rPr>
              <w:t xml:space="preserve">. The second session on </w:t>
            </w:r>
            <w:r w:rsidR="5C4D0E63" w:rsidRPr="00E45855">
              <w:rPr>
                <w:rFonts w:ascii="Calibri" w:hAnsi="Calibri" w:cs="Calibri"/>
                <w:b/>
                <w:bCs/>
                <w:i/>
                <w:iCs/>
                <w:color w:val="000000" w:themeColor="text1"/>
                <w:sz w:val="22"/>
              </w:rPr>
              <w:t xml:space="preserve">5G </w:t>
            </w:r>
            <w:r w:rsidR="005957C3" w:rsidRPr="00E45855">
              <w:rPr>
                <w:rFonts w:ascii="Calibri" w:hAnsi="Calibri" w:cs="Calibri"/>
                <w:b/>
                <w:bCs/>
                <w:i/>
                <w:iCs/>
                <w:color w:val="000000" w:themeColor="text1"/>
                <w:sz w:val="22"/>
              </w:rPr>
              <w:t>u</w:t>
            </w:r>
            <w:r w:rsidR="5C4D0E63" w:rsidRPr="00E45855">
              <w:rPr>
                <w:rFonts w:ascii="Calibri" w:hAnsi="Calibri" w:cs="Calibri"/>
                <w:b/>
                <w:bCs/>
                <w:i/>
                <w:iCs/>
                <w:color w:val="000000" w:themeColor="text1"/>
                <w:sz w:val="22"/>
              </w:rPr>
              <w:t>se</w:t>
            </w:r>
            <w:r w:rsidR="009D1B0A" w:rsidRPr="00E45855">
              <w:rPr>
                <w:rFonts w:ascii="Calibri" w:hAnsi="Calibri" w:cs="Calibri"/>
                <w:b/>
                <w:bCs/>
                <w:i/>
                <w:iCs/>
                <w:color w:val="000000" w:themeColor="text1"/>
                <w:sz w:val="22"/>
              </w:rPr>
              <w:t xml:space="preserve"> </w:t>
            </w:r>
            <w:r w:rsidR="5C4D0E63" w:rsidRPr="00E45855">
              <w:rPr>
                <w:rFonts w:ascii="Calibri" w:hAnsi="Calibri" w:cs="Calibri"/>
                <w:b/>
                <w:bCs/>
                <w:i/>
                <w:iCs/>
                <w:color w:val="000000" w:themeColor="text1"/>
                <w:sz w:val="22"/>
              </w:rPr>
              <w:t>cases</w:t>
            </w:r>
            <w:r w:rsidR="5C4D0E63" w:rsidRPr="00E45855">
              <w:rPr>
                <w:rFonts w:ascii="Calibri" w:hAnsi="Calibri" w:cs="Calibri"/>
                <w:color w:val="000000" w:themeColor="text1"/>
                <w:sz w:val="22"/>
              </w:rPr>
              <w:t xml:space="preserve"> was co-hosted </w:t>
            </w:r>
            <w:r w:rsidR="005957C3" w:rsidRPr="00E45855">
              <w:rPr>
                <w:rFonts w:ascii="Calibri" w:hAnsi="Calibri" w:cs="Calibri"/>
                <w:color w:val="000000" w:themeColor="text1"/>
                <w:sz w:val="22"/>
              </w:rPr>
              <w:t xml:space="preserve">by the </w:t>
            </w:r>
            <w:r w:rsidR="5C4D0E63" w:rsidRPr="00E45855">
              <w:rPr>
                <w:rFonts w:ascii="Calibri" w:hAnsi="Calibri" w:cs="Calibri"/>
                <w:color w:val="000000" w:themeColor="text1"/>
                <w:sz w:val="22"/>
              </w:rPr>
              <w:t>China Academy of Information and Communications Technology (CAICT). Expert members presented 5G</w:t>
            </w:r>
            <w:r w:rsidR="009C1342" w:rsidRPr="00E45855">
              <w:rPr>
                <w:rFonts w:ascii="Calibri" w:hAnsi="Calibri" w:cs="Calibri"/>
                <w:color w:val="000000" w:themeColor="text1"/>
                <w:sz w:val="22"/>
              </w:rPr>
              <w:t>-</w:t>
            </w:r>
            <w:r w:rsidR="5C4D0E63" w:rsidRPr="00E45855">
              <w:rPr>
                <w:rFonts w:ascii="Calibri" w:hAnsi="Calibri" w:cs="Calibri"/>
                <w:color w:val="000000" w:themeColor="text1"/>
                <w:sz w:val="22"/>
              </w:rPr>
              <w:t xml:space="preserve">enabled smart operations in factories, electricity industry, health, culture, tourism, </w:t>
            </w:r>
            <w:r w:rsidR="009C1342" w:rsidRPr="00E45855">
              <w:rPr>
                <w:rFonts w:ascii="Calibri" w:hAnsi="Calibri" w:cs="Calibri"/>
                <w:color w:val="000000" w:themeColor="text1"/>
                <w:sz w:val="22"/>
              </w:rPr>
              <w:t xml:space="preserve">and </w:t>
            </w:r>
            <w:r w:rsidR="5C4D0E63" w:rsidRPr="00E45855">
              <w:rPr>
                <w:rFonts w:ascii="Calibri" w:hAnsi="Calibri" w:cs="Calibri"/>
                <w:color w:val="000000" w:themeColor="text1"/>
                <w:sz w:val="22"/>
              </w:rPr>
              <w:t>education sectors</w:t>
            </w:r>
            <w:r w:rsidR="009C1342" w:rsidRPr="00E45855">
              <w:rPr>
                <w:rFonts w:ascii="Calibri" w:hAnsi="Calibri" w:cs="Calibri"/>
                <w:color w:val="000000" w:themeColor="text1"/>
                <w:sz w:val="22"/>
              </w:rPr>
              <w:t>,</w:t>
            </w:r>
            <w:r w:rsidR="226034E7" w:rsidRPr="00E45855">
              <w:rPr>
                <w:rFonts w:ascii="Calibri" w:hAnsi="Calibri" w:cs="Calibri"/>
                <w:color w:val="000000" w:themeColor="text1"/>
                <w:sz w:val="22"/>
              </w:rPr>
              <w:t xml:space="preserve"> indicating productivity gains and impact of 5G adoption in respective verticals</w:t>
            </w:r>
            <w:r w:rsidR="5C4D0E63" w:rsidRPr="00E45855">
              <w:rPr>
                <w:rFonts w:ascii="Calibri" w:hAnsi="Calibri" w:cs="Calibri"/>
                <w:color w:val="000000" w:themeColor="text1"/>
                <w:sz w:val="22"/>
              </w:rPr>
              <w:t xml:space="preserve">. 5G </w:t>
            </w:r>
            <w:r w:rsidR="005957C3" w:rsidRPr="00E45855">
              <w:rPr>
                <w:rFonts w:ascii="Calibri" w:hAnsi="Calibri" w:cs="Calibri"/>
                <w:color w:val="000000" w:themeColor="text1"/>
                <w:sz w:val="22"/>
              </w:rPr>
              <w:t>a</w:t>
            </w:r>
            <w:r w:rsidR="5C4D0E63" w:rsidRPr="00E45855">
              <w:rPr>
                <w:rFonts w:ascii="Calibri" w:hAnsi="Calibri" w:cs="Calibri"/>
                <w:color w:val="000000" w:themeColor="text1"/>
                <w:sz w:val="22"/>
              </w:rPr>
              <w:t>pplication enabling activities and policies by the government</w:t>
            </w:r>
            <w:r w:rsidR="009C1342" w:rsidRPr="00E45855">
              <w:rPr>
                <w:rFonts w:ascii="Calibri" w:hAnsi="Calibri" w:cs="Calibri"/>
                <w:color w:val="000000" w:themeColor="text1"/>
                <w:sz w:val="22"/>
              </w:rPr>
              <w:t xml:space="preserve"> were</w:t>
            </w:r>
            <w:r w:rsidR="5C4D0E63" w:rsidRPr="00E45855">
              <w:rPr>
                <w:rFonts w:ascii="Calibri" w:hAnsi="Calibri" w:cs="Calibri"/>
                <w:color w:val="000000" w:themeColor="text1"/>
                <w:sz w:val="22"/>
              </w:rPr>
              <w:t xml:space="preserve"> also shared.</w:t>
            </w:r>
            <w:r w:rsidR="66927756" w:rsidRPr="00E45855">
              <w:rPr>
                <w:rFonts w:ascii="Calibri" w:hAnsi="Calibri" w:cs="Calibri"/>
                <w:color w:val="000000" w:themeColor="text1"/>
                <w:sz w:val="22"/>
              </w:rPr>
              <w:t xml:space="preserve"> Over 80 participants from 18 </w:t>
            </w:r>
            <w:r w:rsidR="005957C3" w:rsidRPr="00E45855">
              <w:rPr>
                <w:rFonts w:ascii="Calibri" w:hAnsi="Calibri" w:cs="Calibri"/>
                <w:color w:val="000000" w:themeColor="text1"/>
                <w:sz w:val="22"/>
              </w:rPr>
              <w:t xml:space="preserve">Member States </w:t>
            </w:r>
            <w:r w:rsidR="66927756" w:rsidRPr="00E45855">
              <w:rPr>
                <w:rFonts w:ascii="Calibri" w:hAnsi="Calibri" w:cs="Calibri"/>
                <w:color w:val="000000" w:themeColor="text1"/>
                <w:sz w:val="22"/>
              </w:rPr>
              <w:t xml:space="preserve">and stakeholders participated in the event. </w:t>
            </w:r>
          </w:p>
          <w:p w14:paraId="386149CE" w14:textId="77777777" w:rsidR="000954D2" w:rsidRPr="00E45855" w:rsidRDefault="000954D2"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color w:val="000000" w:themeColor="text1"/>
                <w:sz w:val="22"/>
              </w:rPr>
            </w:pPr>
          </w:p>
          <w:p w14:paraId="31F5576E" w14:textId="41DCFE0C" w:rsidR="04018C3A" w:rsidRPr="00E45855" w:rsidRDefault="00B80268"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sz w:val="22"/>
              </w:rPr>
            </w:pPr>
            <w:r w:rsidRPr="00E45855">
              <w:rPr>
                <w:rFonts w:ascii="Calibri" w:hAnsi="Calibri" w:cs="Calibri"/>
                <w:sz w:val="22"/>
              </w:rPr>
              <w:t xml:space="preserve">Under the ITU-FCDO project, </w:t>
            </w:r>
            <w:r w:rsidR="009C1342" w:rsidRPr="00E45855">
              <w:rPr>
                <w:rFonts w:ascii="Calibri" w:hAnsi="Calibri" w:cs="Calibri"/>
                <w:sz w:val="22"/>
              </w:rPr>
              <w:t xml:space="preserve">in-person </w:t>
            </w:r>
            <w:r w:rsidRPr="00E45855">
              <w:rPr>
                <w:rFonts w:ascii="Calibri" w:hAnsi="Calibri" w:cs="Calibri"/>
                <w:sz w:val="22"/>
              </w:rPr>
              <w:t>training was provided</w:t>
            </w:r>
            <w:r w:rsidR="00C66013" w:rsidRPr="00E45855">
              <w:rPr>
                <w:rFonts w:ascii="Calibri" w:hAnsi="Calibri" w:cs="Calibri"/>
                <w:sz w:val="22"/>
              </w:rPr>
              <w:t xml:space="preserve"> to BAKTI staff </w:t>
            </w:r>
            <w:r w:rsidR="008038FA" w:rsidRPr="00E45855">
              <w:rPr>
                <w:rFonts w:ascii="Calibri" w:hAnsi="Calibri" w:cs="Calibri"/>
                <w:sz w:val="22"/>
              </w:rPr>
              <w:t xml:space="preserve">(Telecommunications and Information Accessibility Agency) </w:t>
            </w:r>
            <w:r w:rsidR="00C66013" w:rsidRPr="00E45855">
              <w:rPr>
                <w:rFonts w:ascii="Calibri" w:hAnsi="Calibri" w:cs="Calibri"/>
                <w:sz w:val="22"/>
              </w:rPr>
              <w:t xml:space="preserve">in Indonesia on the </w:t>
            </w:r>
            <w:r w:rsidR="00C9698D" w:rsidRPr="00E45855">
              <w:rPr>
                <w:rFonts w:ascii="Calibri" w:hAnsi="Calibri" w:cs="Calibri"/>
                <w:sz w:val="22"/>
              </w:rPr>
              <w:t>u</w:t>
            </w:r>
            <w:r w:rsidR="00C66013" w:rsidRPr="00E45855">
              <w:rPr>
                <w:rFonts w:ascii="Calibri" w:hAnsi="Calibri" w:cs="Calibri"/>
                <w:sz w:val="22"/>
              </w:rPr>
              <w:t xml:space="preserve">niversal </w:t>
            </w:r>
            <w:r w:rsidR="00C9698D" w:rsidRPr="00E45855">
              <w:rPr>
                <w:rFonts w:ascii="Calibri" w:hAnsi="Calibri" w:cs="Calibri"/>
                <w:sz w:val="22"/>
              </w:rPr>
              <w:t>s</w:t>
            </w:r>
            <w:r w:rsidR="00C66013" w:rsidRPr="00E45855">
              <w:rPr>
                <w:rFonts w:ascii="Calibri" w:hAnsi="Calibri" w:cs="Calibri"/>
                <w:sz w:val="22"/>
              </w:rPr>
              <w:t xml:space="preserve">ervice </w:t>
            </w:r>
            <w:r w:rsidR="00C9698D" w:rsidRPr="00E45855">
              <w:rPr>
                <w:rFonts w:ascii="Calibri" w:hAnsi="Calibri" w:cs="Calibri"/>
                <w:sz w:val="22"/>
              </w:rPr>
              <w:t>f</w:t>
            </w:r>
            <w:r w:rsidR="00C66013" w:rsidRPr="00E45855">
              <w:rPr>
                <w:rFonts w:ascii="Calibri" w:hAnsi="Calibri" w:cs="Calibri"/>
                <w:sz w:val="22"/>
              </w:rPr>
              <w:t xml:space="preserve">inancing </w:t>
            </w:r>
            <w:r w:rsidR="00C9698D" w:rsidRPr="00E45855">
              <w:rPr>
                <w:rFonts w:ascii="Calibri" w:hAnsi="Calibri" w:cs="Calibri"/>
                <w:sz w:val="22"/>
              </w:rPr>
              <w:t>e</w:t>
            </w:r>
            <w:r w:rsidR="00C66013" w:rsidRPr="00E45855">
              <w:rPr>
                <w:rFonts w:ascii="Calibri" w:hAnsi="Calibri" w:cs="Calibri"/>
                <w:sz w:val="22"/>
              </w:rPr>
              <w:t>fficiency toolkit.</w:t>
            </w:r>
          </w:p>
          <w:p w14:paraId="7738D1E3" w14:textId="77777777" w:rsidR="00860C08" w:rsidRPr="00E45855" w:rsidRDefault="00860C08"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sz w:val="22"/>
              </w:rPr>
            </w:pPr>
          </w:p>
          <w:p w14:paraId="26C508B3" w14:textId="685A7F6A" w:rsidR="00860C08" w:rsidRPr="00E45855" w:rsidRDefault="000D6571"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sz w:val="22"/>
              </w:rPr>
            </w:pPr>
            <w:r>
              <w:rPr>
                <w:rFonts w:ascii="Calibri" w:hAnsi="Calibri" w:cs="Calibri"/>
                <w:sz w:val="22"/>
              </w:rPr>
              <w:t>BDT</w:t>
            </w:r>
            <w:r w:rsidR="00860C08" w:rsidRPr="00E45855">
              <w:rPr>
                <w:rFonts w:ascii="Calibri" w:hAnsi="Calibri" w:cs="Calibri"/>
                <w:sz w:val="22"/>
              </w:rPr>
              <w:t xml:space="preserve">, along with co-organizers and partners, </w:t>
            </w:r>
            <w:r w:rsidR="00C9698D" w:rsidRPr="00E45855">
              <w:rPr>
                <w:rFonts w:ascii="Calibri" w:hAnsi="Calibri" w:cs="Calibri"/>
                <w:sz w:val="22"/>
              </w:rPr>
              <w:t>organized</w:t>
            </w:r>
            <w:r w:rsidR="00860C08" w:rsidRPr="00E45855">
              <w:rPr>
                <w:rFonts w:ascii="Calibri" w:hAnsi="Calibri" w:cs="Calibri"/>
                <w:sz w:val="22"/>
              </w:rPr>
              <w:t xml:space="preserve"> Girls in ICT Day celebrations </w:t>
            </w:r>
            <w:r w:rsidR="00CD43FA" w:rsidRPr="00E45855">
              <w:rPr>
                <w:rFonts w:ascii="Calibri" w:hAnsi="Calibri" w:cs="Calibri"/>
                <w:sz w:val="22"/>
              </w:rPr>
              <w:t xml:space="preserve">in </w:t>
            </w:r>
            <w:r w:rsidR="00877E95" w:rsidRPr="00E45855">
              <w:rPr>
                <w:rFonts w:ascii="Calibri" w:hAnsi="Calibri" w:cs="Calibri"/>
                <w:sz w:val="22"/>
              </w:rPr>
              <w:t xml:space="preserve">Fiji, </w:t>
            </w:r>
            <w:r w:rsidR="00860C08" w:rsidRPr="00E45855">
              <w:rPr>
                <w:rFonts w:ascii="Calibri" w:hAnsi="Calibri" w:cs="Calibri"/>
                <w:sz w:val="22"/>
              </w:rPr>
              <w:t xml:space="preserve">Indonesia, </w:t>
            </w:r>
            <w:r w:rsidR="00877E95" w:rsidRPr="00E45855">
              <w:rPr>
                <w:rFonts w:ascii="Calibri" w:hAnsi="Calibri" w:cs="Calibri"/>
                <w:sz w:val="22"/>
              </w:rPr>
              <w:t xml:space="preserve">Kiribati, Micronesia, Nauru, Pakistan, </w:t>
            </w:r>
            <w:r w:rsidR="00860C08" w:rsidRPr="00E45855">
              <w:rPr>
                <w:rFonts w:ascii="Calibri" w:hAnsi="Calibri" w:cs="Calibri"/>
                <w:sz w:val="22"/>
              </w:rPr>
              <w:t xml:space="preserve">Philippines, </w:t>
            </w:r>
            <w:r w:rsidR="00877E95" w:rsidRPr="00E45855">
              <w:rPr>
                <w:rFonts w:ascii="Calibri" w:hAnsi="Calibri" w:cs="Calibri"/>
                <w:sz w:val="22"/>
              </w:rPr>
              <w:t xml:space="preserve">Thailand, </w:t>
            </w:r>
            <w:r w:rsidR="00860C08" w:rsidRPr="00E45855">
              <w:rPr>
                <w:rFonts w:ascii="Calibri" w:hAnsi="Calibri" w:cs="Calibri"/>
                <w:sz w:val="22"/>
              </w:rPr>
              <w:t xml:space="preserve">Timor-Leste, </w:t>
            </w:r>
            <w:r w:rsidR="00877E95" w:rsidRPr="00E45855">
              <w:rPr>
                <w:rFonts w:ascii="Calibri" w:hAnsi="Calibri" w:cs="Calibri"/>
                <w:sz w:val="22"/>
              </w:rPr>
              <w:t>Tonga,</w:t>
            </w:r>
            <w:r w:rsidR="00CD43FA" w:rsidRPr="00E45855">
              <w:rPr>
                <w:rFonts w:ascii="Calibri" w:hAnsi="Calibri" w:cs="Calibri"/>
                <w:sz w:val="22"/>
              </w:rPr>
              <w:t xml:space="preserve"> and ASEAN</w:t>
            </w:r>
            <w:r w:rsidR="00F8677C" w:rsidRPr="00E45855">
              <w:rPr>
                <w:rFonts w:ascii="Calibri" w:hAnsi="Calibri" w:cs="Calibri"/>
                <w:sz w:val="22"/>
              </w:rPr>
              <w:t xml:space="preserve"> members</w:t>
            </w:r>
            <w:r w:rsidR="0065080A" w:rsidRPr="00E45855">
              <w:rPr>
                <w:rFonts w:ascii="Calibri" w:hAnsi="Calibri" w:cs="Calibri"/>
                <w:sz w:val="22"/>
              </w:rPr>
              <w:t xml:space="preserve"> that assisted with </w:t>
            </w:r>
            <w:r w:rsidR="00860C08" w:rsidRPr="00E45855">
              <w:rPr>
                <w:rFonts w:ascii="Calibri" w:hAnsi="Calibri" w:cs="Calibri"/>
                <w:sz w:val="22"/>
              </w:rPr>
              <w:t>the delivery of digital skills training program</w:t>
            </w:r>
            <w:r w:rsidR="00F8677C" w:rsidRPr="00E45855">
              <w:rPr>
                <w:rFonts w:ascii="Calibri" w:hAnsi="Calibri" w:cs="Calibri"/>
                <w:sz w:val="22"/>
              </w:rPr>
              <w:t>me</w:t>
            </w:r>
            <w:r w:rsidR="00860C08" w:rsidRPr="00E45855">
              <w:rPr>
                <w:rFonts w:ascii="Calibri" w:hAnsi="Calibri" w:cs="Calibri"/>
                <w:sz w:val="22"/>
              </w:rPr>
              <w:t>s and other related activities aimed at benefiting girls and young women in the region. The gatherings attracted over 2</w:t>
            </w:r>
            <w:r w:rsidR="00F8677C" w:rsidRPr="00E45855">
              <w:rPr>
                <w:rFonts w:ascii="Calibri" w:hAnsi="Calibri" w:cs="Calibri"/>
                <w:sz w:val="22"/>
              </w:rPr>
              <w:t> </w:t>
            </w:r>
            <w:r w:rsidR="00860C08" w:rsidRPr="00E45855">
              <w:rPr>
                <w:rFonts w:ascii="Calibri" w:hAnsi="Calibri" w:cs="Calibri"/>
                <w:sz w:val="22"/>
              </w:rPr>
              <w:t>200 participants, including girls, young women, and teachers, who engaged in 63 digital skills training program</w:t>
            </w:r>
            <w:r w:rsidR="00F8677C" w:rsidRPr="00E45855">
              <w:rPr>
                <w:rFonts w:ascii="Calibri" w:hAnsi="Calibri" w:cs="Calibri"/>
                <w:sz w:val="22"/>
              </w:rPr>
              <w:t>me</w:t>
            </w:r>
            <w:r w:rsidR="00860C08" w:rsidRPr="00E45855">
              <w:rPr>
                <w:rFonts w:ascii="Calibri" w:hAnsi="Calibri" w:cs="Calibri"/>
                <w:sz w:val="22"/>
              </w:rPr>
              <w:t xml:space="preserve">s and associated activities as part of Girls in ICT </w:t>
            </w:r>
            <w:r w:rsidR="60073579" w:rsidRPr="00E45855">
              <w:rPr>
                <w:rFonts w:ascii="Calibri" w:hAnsi="Calibri" w:cs="Calibri"/>
                <w:sz w:val="22"/>
              </w:rPr>
              <w:t>Day</w:t>
            </w:r>
            <w:r w:rsidR="00860C08" w:rsidRPr="00E45855">
              <w:rPr>
                <w:rFonts w:ascii="Calibri" w:hAnsi="Calibri" w:cs="Calibri"/>
                <w:sz w:val="22"/>
              </w:rPr>
              <w:t xml:space="preserve"> from 27 April to 17 November 2023. Furthermore, these activities involved engagement with gender focal points, as well as collaboration with over 100 partners from governments, the UN agencies, industries, academia, and civil society organizations.</w:t>
            </w:r>
          </w:p>
          <w:p w14:paraId="1BA7C55F" w14:textId="77777777" w:rsidR="00D24CF3" w:rsidRPr="00E45855" w:rsidRDefault="00D24CF3" w:rsidP="000954D2">
            <w:pPr>
              <w:tabs>
                <w:tab w:val="clear" w:pos="794"/>
                <w:tab w:val="clear" w:pos="1191"/>
                <w:tab w:val="clear" w:pos="1588"/>
                <w:tab w:val="clear" w:pos="1985"/>
                <w:tab w:val="left" w:pos="1134"/>
                <w:tab w:val="left" w:pos="1871"/>
                <w:tab w:val="left" w:pos="2268"/>
              </w:tabs>
              <w:spacing w:before="0"/>
              <w:ind w:left="703"/>
              <w:contextualSpacing/>
              <w:rPr>
                <w:rFonts w:ascii="Calibri" w:hAnsi="Calibri" w:cs="Calibri"/>
                <w:sz w:val="22"/>
              </w:rPr>
            </w:pPr>
          </w:p>
          <w:p w14:paraId="7DC5DCEF" w14:textId="72D6FA2B" w:rsidR="002A0848" w:rsidRPr="009226A7" w:rsidRDefault="002A0848" w:rsidP="00073534">
            <w:pPr>
              <w:pStyle w:val="ListParagraph"/>
              <w:numPr>
                <w:ilvl w:val="0"/>
                <w:numId w:val="139"/>
              </w:numPr>
              <w:spacing w:line="259" w:lineRule="auto"/>
              <w:rPr>
                <w:rFonts w:ascii="Calibri" w:hAnsi="Calibri" w:cs="Calibri"/>
                <w:sz w:val="22"/>
              </w:rPr>
            </w:pPr>
            <w:r w:rsidRPr="00E45855">
              <w:rPr>
                <w:b/>
                <w:sz w:val="22"/>
              </w:rPr>
              <w:t xml:space="preserve">In the CIS: </w:t>
            </w:r>
            <w:r w:rsidR="000D6571">
              <w:rPr>
                <w:rFonts w:ascii="Calibri" w:eastAsia="Times New Roman" w:hAnsi="Calibri" w:cs="Calibri"/>
                <w:sz w:val="22"/>
              </w:rPr>
              <w:t>BDT</w:t>
            </w:r>
            <w:r w:rsidR="00020197">
              <w:rPr>
                <w:rFonts w:ascii="Calibri" w:eastAsia="Times New Roman" w:hAnsi="Calibri" w:cs="Calibri"/>
                <w:sz w:val="22"/>
              </w:rPr>
              <w:t xml:space="preserve"> </w:t>
            </w:r>
            <w:r w:rsidRPr="00E45855">
              <w:rPr>
                <w:rFonts w:ascii="Calibri" w:eastAsia="Times New Roman" w:hAnsi="Calibri" w:cs="Calibri"/>
                <w:sz w:val="22"/>
              </w:rPr>
              <w:t xml:space="preserve">assisted Azerbaijan in conducting a countrywide digital literacy assessment through a household survey, encompassing defined categories (university students and academic staff, </w:t>
            </w:r>
            <w:r w:rsidRPr="00E45855">
              <w:rPr>
                <w:rFonts w:ascii="Calibri" w:hAnsi="Calibri" w:cs="Calibri"/>
                <w:sz w:val="22"/>
              </w:rPr>
              <w:t>private sector, public sector). The survey covered nearly 35</w:t>
            </w:r>
            <w:r w:rsidR="0094606B" w:rsidRPr="00E45855">
              <w:rPr>
                <w:rFonts w:ascii="Calibri" w:hAnsi="Calibri" w:cs="Calibri"/>
                <w:sz w:val="22"/>
              </w:rPr>
              <w:t> </w:t>
            </w:r>
            <w:r w:rsidRPr="00E45855">
              <w:rPr>
                <w:rFonts w:ascii="Calibri" w:hAnsi="Calibri" w:cs="Calibri"/>
                <w:sz w:val="22"/>
              </w:rPr>
              <w:t>000 individuals using a randomized sample of households in 13 economic regions of Azerbaijan. Additionally, separate online surveys were conducted among target groups such as staff of private enterprises (1</w:t>
            </w:r>
            <w:r w:rsidR="0094606B" w:rsidRPr="00E45855">
              <w:rPr>
                <w:rFonts w:ascii="Calibri" w:hAnsi="Calibri" w:cs="Calibri"/>
                <w:sz w:val="22"/>
              </w:rPr>
              <w:t> </w:t>
            </w:r>
            <w:r w:rsidRPr="00E45855">
              <w:rPr>
                <w:rFonts w:ascii="Calibri" w:hAnsi="Calibri" w:cs="Calibri"/>
                <w:sz w:val="22"/>
              </w:rPr>
              <w:t>116) and public agencies (679); and students (6</w:t>
            </w:r>
            <w:r w:rsidR="0094606B" w:rsidRPr="00E45855">
              <w:rPr>
                <w:rFonts w:ascii="Calibri" w:hAnsi="Calibri" w:cs="Calibri"/>
                <w:sz w:val="22"/>
              </w:rPr>
              <w:t> </w:t>
            </w:r>
            <w:r w:rsidRPr="00E45855">
              <w:rPr>
                <w:rFonts w:ascii="Calibri" w:hAnsi="Calibri" w:cs="Calibri"/>
                <w:sz w:val="22"/>
              </w:rPr>
              <w:t xml:space="preserve">372) and teaching staff (886) of higher education institutions. The aim of the assessment is to inform data-driven and targeted interventions for enhancing digital literacy according to government needs. The survey can also serve as a model for more regular assessment of the digital literacy level of Azerbaijan’s citizens and could be replicated. Recommendations derived from the </w:t>
            </w:r>
            <w:r w:rsidR="4A652936" w:rsidRPr="00E45855">
              <w:rPr>
                <w:b/>
                <w:bCs/>
                <w:sz w:val="22"/>
              </w:rPr>
              <w:t>survey</w:t>
            </w:r>
            <w:r w:rsidRPr="00E45855">
              <w:rPr>
                <w:rFonts w:ascii="Calibri" w:hAnsi="Calibri" w:cs="Calibri"/>
                <w:sz w:val="22"/>
              </w:rPr>
              <w:t xml:space="preserve"> will serve the Azerbaijani government as the basis for designing and planning relevant future interventions, policies, or strategies at the national or regional level, including industry-specific activities, awareness-raising campaigns, and advocacy. </w:t>
            </w:r>
            <w:r w:rsidR="006D1E5C" w:rsidRPr="006D1E5C">
              <w:rPr>
                <w:rFonts w:ascii="Calibri" w:hAnsi="Calibri" w:cs="Calibri"/>
                <w:sz w:val="22"/>
              </w:rPr>
              <w:t>With the Assessment report to be completed in early May 2024, Azerbaijan will be the first country in the region to have adopted the new ITU methodology on digital skills.</w:t>
            </w:r>
          </w:p>
          <w:p w14:paraId="7F83BB05" w14:textId="77777777" w:rsidR="009226A7" w:rsidRPr="009226A7" w:rsidRDefault="009226A7" w:rsidP="009226A7">
            <w:pPr>
              <w:pStyle w:val="ListParagraph"/>
              <w:spacing w:line="259" w:lineRule="auto"/>
              <w:rPr>
                <w:rFonts w:ascii="Calibri" w:hAnsi="Calibri" w:cs="Calibri"/>
                <w:sz w:val="22"/>
              </w:rPr>
            </w:pPr>
          </w:p>
          <w:p w14:paraId="1EF5D8EA" w14:textId="79FF9A33" w:rsidR="00CC7F87" w:rsidRPr="00E45855" w:rsidRDefault="00CC7F87" w:rsidP="0025131C">
            <w:pPr>
              <w:pStyle w:val="ListParagraph"/>
              <w:numPr>
                <w:ilvl w:val="0"/>
                <w:numId w:val="139"/>
              </w:numPr>
              <w:rPr>
                <w:rFonts w:ascii="Calibri" w:eastAsia="Times New Roman" w:hAnsi="Calibri" w:cs="Calibri"/>
                <w:sz w:val="22"/>
              </w:rPr>
            </w:pPr>
            <w:r w:rsidRPr="00E45855">
              <w:rPr>
                <w:rFonts w:ascii="Calibri" w:eastAsia="Times New Roman" w:hAnsi="Calibri" w:cs="Calibri"/>
                <w:b/>
                <w:bCs/>
                <w:sz w:val="22"/>
              </w:rPr>
              <w:t>In Europe:</w:t>
            </w:r>
            <w:r w:rsidRPr="00E45855">
              <w:rPr>
                <w:rFonts w:ascii="Calibri" w:eastAsia="Times New Roman" w:hAnsi="Calibri" w:cs="Calibri"/>
                <w:sz w:val="22"/>
              </w:rPr>
              <w:t xml:space="preserve"> In Albania, the </w:t>
            </w:r>
            <w:r w:rsidR="00917F5A" w:rsidRPr="00E45855">
              <w:rPr>
                <w:rFonts w:ascii="Calibri" w:eastAsia="Times New Roman" w:hAnsi="Calibri" w:cs="Calibri"/>
                <w:sz w:val="22"/>
              </w:rPr>
              <w:t>d</w:t>
            </w:r>
            <w:r w:rsidRPr="00E45855">
              <w:rPr>
                <w:rFonts w:ascii="Calibri" w:eastAsia="Times New Roman" w:hAnsi="Calibri" w:cs="Calibri"/>
                <w:sz w:val="22"/>
              </w:rPr>
              <w:t xml:space="preserve">igital </w:t>
            </w:r>
            <w:r w:rsidR="00917F5A" w:rsidRPr="00E45855">
              <w:rPr>
                <w:rFonts w:ascii="Calibri" w:eastAsia="Times New Roman" w:hAnsi="Calibri" w:cs="Calibri"/>
                <w:sz w:val="22"/>
              </w:rPr>
              <w:t>s</w:t>
            </w:r>
            <w:r w:rsidRPr="00E45855">
              <w:rPr>
                <w:rFonts w:ascii="Calibri" w:eastAsia="Times New Roman" w:hAnsi="Calibri" w:cs="Calibri"/>
                <w:sz w:val="22"/>
              </w:rPr>
              <w:t xml:space="preserve">kills assessment focusing on elderly people </w:t>
            </w:r>
            <w:r w:rsidR="4E9725AC" w:rsidRPr="00E45855">
              <w:rPr>
                <w:rFonts w:ascii="Calibri" w:eastAsia="Aptos" w:hAnsi="Calibri" w:cs="Calibri"/>
                <w:sz w:val="22"/>
              </w:rPr>
              <w:t>provided valuable</w:t>
            </w:r>
            <w:r w:rsidR="001A23B6" w:rsidRPr="00E45855">
              <w:rPr>
                <w:rFonts w:ascii="Calibri" w:eastAsia="Aptos" w:hAnsi="Calibri" w:cs="Calibri"/>
                <w:sz w:val="22"/>
              </w:rPr>
              <w:t xml:space="preserve"> </w:t>
            </w:r>
            <w:r w:rsidR="4E9725AC" w:rsidRPr="00E45855">
              <w:rPr>
                <w:rFonts w:ascii="Calibri" w:eastAsia="Aptos" w:hAnsi="Calibri" w:cs="Calibri"/>
                <w:sz w:val="22"/>
              </w:rPr>
              <w:t xml:space="preserve">insights into their proficiency levels and the challenges they encounter, facilitating the identification of necessary skills training. This initiative engaged </w:t>
            </w:r>
            <w:r w:rsidR="54343082" w:rsidRPr="00E45855">
              <w:rPr>
                <w:rFonts w:ascii="Calibri" w:eastAsia="Aptos" w:hAnsi="Calibri" w:cs="Calibri"/>
                <w:sz w:val="22"/>
              </w:rPr>
              <w:t>467</w:t>
            </w:r>
            <w:r w:rsidR="4E9725AC" w:rsidRPr="00E45855">
              <w:rPr>
                <w:rFonts w:ascii="Calibri" w:eastAsia="Aptos" w:hAnsi="Calibri" w:cs="Calibri"/>
                <w:sz w:val="22"/>
              </w:rPr>
              <w:t xml:space="preserve"> participants, informing policy decisions and intervention strategies aimed at narrowing the digital divide, particularly concerning age-related factors. Furthermore, it strengthened government commitment to inclusivity by emphasizing support for all segments of society.</w:t>
            </w:r>
          </w:p>
          <w:p w14:paraId="1E03FACA" w14:textId="105CFFC9" w:rsidR="00CC7F87" w:rsidRPr="00E45855" w:rsidRDefault="00CC7F87" w:rsidP="0025131C">
            <w:pPr>
              <w:tabs>
                <w:tab w:val="clear" w:pos="794"/>
                <w:tab w:val="clear" w:pos="1191"/>
                <w:tab w:val="clear" w:pos="1588"/>
                <w:tab w:val="clear" w:pos="1985"/>
                <w:tab w:val="left" w:pos="1134"/>
                <w:tab w:val="left" w:pos="1871"/>
                <w:tab w:val="left" w:pos="2268"/>
              </w:tabs>
              <w:overflowPunct/>
              <w:autoSpaceDE/>
              <w:autoSpaceDN/>
              <w:adjustRightInd/>
              <w:spacing w:before="0"/>
              <w:ind w:left="1080"/>
              <w:contextualSpacing/>
              <w:textAlignment w:val="auto"/>
              <w:rPr>
                <w:rFonts w:eastAsia="Times New Roman"/>
                <w:sz w:val="22"/>
              </w:rPr>
            </w:pPr>
          </w:p>
          <w:p w14:paraId="272A06E5" w14:textId="3A4DB39C" w:rsidR="00CC7F87" w:rsidRPr="00E45855" w:rsidRDefault="00CC7F87" w:rsidP="00896E3A">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sz w:val="22"/>
              </w:rPr>
            </w:pPr>
            <w:r w:rsidRPr="00E45855">
              <w:rPr>
                <w:rFonts w:eastAsia="Times New Roman"/>
                <w:sz w:val="22"/>
              </w:rPr>
              <w:t xml:space="preserve">A </w:t>
            </w:r>
            <w:r w:rsidR="00346417" w:rsidRPr="00E45855">
              <w:rPr>
                <w:rFonts w:eastAsia="Times New Roman"/>
                <w:sz w:val="22"/>
              </w:rPr>
              <w:t>d</w:t>
            </w:r>
            <w:r w:rsidRPr="00E45855">
              <w:rPr>
                <w:rFonts w:eastAsia="Times New Roman"/>
                <w:sz w:val="22"/>
              </w:rPr>
              <w:t xml:space="preserve">igital </w:t>
            </w:r>
            <w:r w:rsidR="00346417" w:rsidRPr="00E45855">
              <w:rPr>
                <w:rFonts w:eastAsia="Times New Roman"/>
                <w:sz w:val="22"/>
              </w:rPr>
              <w:t>s</w:t>
            </w:r>
            <w:r w:rsidRPr="00E45855">
              <w:rPr>
                <w:rFonts w:eastAsia="Times New Roman"/>
                <w:sz w:val="22"/>
              </w:rPr>
              <w:t xml:space="preserve">kills, </w:t>
            </w:r>
            <w:r w:rsidR="00346417" w:rsidRPr="00E45855">
              <w:rPr>
                <w:rFonts w:eastAsia="Times New Roman"/>
                <w:sz w:val="22"/>
              </w:rPr>
              <w:t>e</w:t>
            </w:r>
            <w:r w:rsidRPr="00E45855">
              <w:rPr>
                <w:rFonts w:eastAsia="Times New Roman"/>
                <w:sz w:val="22"/>
              </w:rPr>
              <w:t xml:space="preserve">ducation and </w:t>
            </w:r>
            <w:r w:rsidR="00346417" w:rsidRPr="00E45855">
              <w:rPr>
                <w:rFonts w:eastAsia="Times New Roman"/>
                <w:sz w:val="22"/>
              </w:rPr>
              <w:t>c</w:t>
            </w:r>
            <w:r w:rsidRPr="00E45855">
              <w:rPr>
                <w:rFonts w:eastAsia="Times New Roman"/>
                <w:sz w:val="22"/>
              </w:rPr>
              <w:t xml:space="preserve">ompetencies </w:t>
            </w:r>
            <w:r w:rsidR="00346417" w:rsidRPr="00E45855">
              <w:rPr>
                <w:rFonts w:eastAsia="Times New Roman"/>
                <w:sz w:val="22"/>
              </w:rPr>
              <w:t>c</w:t>
            </w:r>
            <w:r w:rsidRPr="00E45855">
              <w:rPr>
                <w:rFonts w:eastAsia="Times New Roman"/>
                <w:sz w:val="22"/>
              </w:rPr>
              <w:t xml:space="preserve">ompendium for Europe and Central Asia was created with support and inputs of the UN Digital Transformation Group for Europe and Central Asia in cooperation with </w:t>
            </w:r>
            <w:r w:rsidR="000D6571">
              <w:rPr>
                <w:rFonts w:eastAsia="Times New Roman"/>
                <w:sz w:val="22"/>
              </w:rPr>
              <w:t xml:space="preserve">the BDT through the ITU Office for Europe </w:t>
            </w:r>
            <w:r w:rsidRPr="00E45855">
              <w:rPr>
                <w:rFonts w:eastAsia="Times New Roman"/>
                <w:sz w:val="22"/>
              </w:rPr>
              <w:t>within the framework of the ITU Regional Initiative for Europe on “Accessibility, affordability and skills development for all to ensure digital inclusion and sustainable development”.</w:t>
            </w:r>
            <w:r w:rsidR="0083159C">
              <w:rPr>
                <w:rFonts w:eastAsia="Times New Roman"/>
                <w:sz w:val="22"/>
              </w:rPr>
              <w:t xml:space="preserve"> </w:t>
            </w:r>
          </w:p>
          <w:p w14:paraId="549ADFB7" w14:textId="1AE5F946" w:rsidR="00896E3A" w:rsidRPr="00E45855" w:rsidRDefault="00896E3A" w:rsidP="00896E3A">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sz w:val="22"/>
              </w:rPr>
            </w:pPr>
          </w:p>
        </w:tc>
        <w:tc>
          <w:tcPr>
            <w:tcW w:w="2970" w:type="dxa"/>
          </w:tcPr>
          <w:p w14:paraId="54855682" w14:textId="57FA3363" w:rsidR="00CC7F87" w:rsidRPr="008A384E" w:rsidRDefault="00A10837" w:rsidP="00A10837">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Capacity development:</w:t>
            </w:r>
          </w:p>
        </w:tc>
      </w:tr>
      <w:tr w:rsidR="009B2ADA" w:rsidRPr="00F56A31" w14:paraId="1595B5B0" w14:textId="77777777" w:rsidTr="3DEE44ED">
        <w:tc>
          <w:tcPr>
            <w:tcW w:w="11880" w:type="dxa"/>
            <w:gridSpan w:val="2"/>
            <w:vMerge/>
          </w:tcPr>
          <w:p w14:paraId="50F7D561" w14:textId="3236681A" w:rsidR="00CC7F87" w:rsidRPr="008A384E" w:rsidRDefault="00CC7F87" w:rsidP="00244DEB">
            <w:pPr>
              <w:numPr>
                <w:ilvl w:val="0"/>
                <w:numId w:val="140"/>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cs="Calibri"/>
                <w:sz w:val="22"/>
              </w:rPr>
            </w:pPr>
          </w:p>
        </w:tc>
        <w:tc>
          <w:tcPr>
            <w:tcW w:w="2970" w:type="dxa"/>
            <w:shd w:val="clear" w:color="auto" w:fill="auto"/>
          </w:tcPr>
          <w:p w14:paraId="27749855"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b/>
                <w:bCs/>
                <w:sz w:val="22"/>
              </w:rPr>
            </w:pPr>
          </w:p>
          <w:p w14:paraId="3F04C6C7"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ITU Academy:</w:t>
            </w:r>
          </w:p>
          <w:p w14:paraId="354A883A"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sz w:val="22"/>
              </w:rPr>
            </w:pPr>
          </w:p>
          <w:p w14:paraId="0758DAF0" w14:textId="31E8E6C0"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 </w:t>
            </w:r>
            <w:r w:rsidR="005A3D85">
              <w:rPr>
                <w:sz w:val="22"/>
              </w:rPr>
              <w:t>7 800</w:t>
            </w:r>
            <w:r w:rsidRPr="00F56A31">
              <w:rPr>
                <w:sz w:val="22"/>
              </w:rPr>
              <w:t xml:space="preserve"> new users</w:t>
            </w:r>
            <w:r w:rsidR="00D927E2" w:rsidRPr="00F56A31">
              <w:rPr>
                <w:sz w:val="22"/>
              </w:rPr>
              <w:t>.</w:t>
            </w:r>
            <w:r w:rsidRPr="00F56A31">
              <w:rPr>
                <w:sz w:val="22"/>
              </w:rPr>
              <w:t xml:space="preserve"> </w:t>
            </w:r>
          </w:p>
          <w:p w14:paraId="76D3CFB3" w14:textId="5EBE171C"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+ 1</w:t>
            </w:r>
            <w:r w:rsidR="005A3D85">
              <w:rPr>
                <w:sz w:val="22"/>
              </w:rPr>
              <w:t>3</w:t>
            </w:r>
            <w:r w:rsidRPr="00F56A31">
              <w:rPr>
                <w:sz w:val="22"/>
              </w:rPr>
              <w:t>0 courses delivered.</w:t>
            </w:r>
          </w:p>
          <w:p w14:paraId="36D3EDCE" w14:textId="77777777"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13 ATCs delivering high-quality courses in all regions.</w:t>
            </w:r>
          </w:p>
          <w:p w14:paraId="7B56C156" w14:textId="77777777"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All ITU Member States benefited from training courses.</w:t>
            </w:r>
          </w:p>
          <w:p w14:paraId="4A4407B6" w14:textId="77777777"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High-level of satisfaction from participants.</w:t>
            </w:r>
          </w:p>
          <w:p w14:paraId="2EE8BA8B"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 </w:t>
            </w:r>
          </w:p>
          <w:p w14:paraId="35A4AC1E" w14:textId="77777777" w:rsidR="003A7B30" w:rsidRPr="008A384E" w:rsidRDefault="003A7B30" w:rsidP="003A7B30">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 xml:space="preserve">ATCs: </w:t>
            </w:r>
          </w:p>
          <w:p w14:paraId="096BDE2F" w14:textId="77777777" w:rsidR="003A7B30" w:rsidRPr="008A384E" w:rsidRDefault="003A7B30" w:rsidP="003A7B30">
            <w:pPr>
              <w:tabs>
                <w:tab w:val="clear" w:pos="794"/>
                <w:tab w:val="clear" w:pos="1191"/>
                <w:tab w:val="clear" w:pos="1588"/>
                <w:tab w:val="clear" w:pos="1985"/>
              </w:tabs>
              <w:overflowPunct/>
              <w:autoSpaceDE/>
              <w:autoSpaceDN/>
              <w:adjustRightInd/>
              <w:spacing w:before="0"/>
              <w:ind w:left="72"/>
              <w:jc w:val="left"/>
              <w:textAlignment w:val="auto"/>
              <w:rPr>
                <w:sz w:val="22"/>
              </w:rPr>
            </w:pPr>
          </w:p>
          <w:p w14:paraId="0A37580A" w14:textId="77777777" w:rsidR="003A7B30" w:rsidRPr="008A384E" w:rsidRDefault="003A7B30" w:rsidP="003A7B3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13 entities from all regions.</w:t>
            </w:r>
          </w:p>
          <w:p w14:paraId="08393C7F" w14:textId="77777777" w:rsidR="003A7B30" w:rsidRPr="008A384E" w:rsidRDefault="003A7B30" w:rsidP="003A7B3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45 trainings and 2 900 participants in the following topics:</w:t>
            </w:r>
          </w:p>
          <w:p w14:paraId="16D284D8"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enhancing digital skills in Policy and regulation;</w:t>
            </w:r>
          </w:p>
          <w:p w14:paraId="253F087E"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network and infrastructure;</w:t>
            </w:r>
          </w:p>
          <w:p w14:paraId="7E35A22F"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spectrum management;</w:t>
            </w:r>
          </w:p>
          <w:p w14:paraId="6A9BF229"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cybersecurity;</w:t>
            </w:r>
          </w:p>
          <w:p w14:paraId="7BA6104B"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digital inclusion;</w:t>
            </w:r>
          </w:p>
          <w:p w14:paraId="2CCC01B0" w14:textId="77777777" w:rsidR="003A7B30" w:rsidRPr="008A384E" w:rsidRDefault="003A7B30" w:rsidP="003A7B30">
            <w:pPr>
              <w:numPr>
                <w:ilvl w:val="0"/>
                <w:numId w:val="142"/>
              </w:num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sz w:val="22"/>
              </w:rPr>
              <w:t>digital services.</w:t>
            </w:r>
          </w:p>
          <w:p w14:paraId="20BAB454" w14:textId="77777777" w:rsidR="003A7B30" w:rsidRDefault="003A7B30">
            <w:pPr>
              <w:tabs>
                <w:tab w:val="clear" w:pos="794"/>
                <w:tab w:val="clear" w:pos="1191"/>
                <w:tab w:val="clear" w:pos="1588"/>
                <w:tab w:val="clear" w:pos="1985"/>
              </w:tabs>
              <w:overflowPunct/>
              <w:autoSpaceDE/>
              <w:autoSpaceDN/>
              <w:adjustRightInd/>
              <w:spacing w:before="0"/>
              <w:jc w:val="left"/>
              <w:textAlignment w:val="auto"/>
              <w:rPr>
                <w:b/>
                <w:bCs/>
                <w:color w:val="0070C0"/>
                <w:sz w:val="22"/>
              </w:rPr>
            </w:pPr>
          </w:p>
          <w:p w14:paraId="31492FC7" w14:textId="49BE3316"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DTCs:</w:t>
            </w:r>
          </w:p>
          <w:p w14:paraId="5FBAB17E"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 xml:space="preserve"> </w:t>
            </w:r>
          </w:p>
          <w:p w14:paraId="18382490" w14:textId="5DB5DBB1" w:rsidR="00CC7F87" w:rsidRPr="00EB75F0"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EB75F0">
              <w:rPr>
                <w:sz w:val="22"/>
              </w:rPr>
              <w:t>+</w:t>
            </w:r>
            <w:r w:rsidR="005903DC" w:rsidRPr="00EB75F0">
              <w:rPr>
                <w:sz w:val="22"/>
              </w:rPr>
              <w:t xml:space="preserve"> </w:t>
            </w:r>
            <w:r w:rsidRPr="00EB75F0">
              <w:rPr>
                <w:sz w:val="22"/>
              </w:rPr>
              <w:t>120 courses delivered within 14 DTCs from all regions.</w:t>
            </w:r>
          </w:p>
          <w:p w14:paraId="3CDF7078" w14:textId="5698C247" w:rsidR="00CC7F87" w:rsidRPr="00EB75F0"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EB75F0">
              <w:rPr>
                <w:sz w:val="22"/>
              </w:rPr>
              <w:t>68</w:t>
            </w:r>
            <w:r w:rsidR="00D927E2" w:rsidRPr="00EB75F0">
              <w:rPr>
                <w:sz w:val="22"/>
              </w:rPr>
              <w:t> </w:t>
            </w:r>
            <w:r w:rsidRPr="00EB75F0">
              <w:rPr>
                <w:sz w:val="22"/>
              </w:rPr>
              <w:t>836 participants from all Member States also benefiting learners from rural and remote communities.</w:t>
            </w:r>
          </w:p>
          <w:p w14:paraId="62EA825C" w14:textId="77777777" w:rsidR="00CC7F87" w:rsidRPr="008A384E" w:rsidRDefault="00CC7F87">
            <w:pPr>
              <w:tabs>
                <w:tab w:val="clear" w:pos="794"/>
                <w:tab w:val="clear" w:pos="1191"/>
                <w:tab w:val="clear" w:pos="1588"/>
                <w:tab w:val="clear" w:pos="1985"/>
              </w:tabs>
              <w:overflowPunct/>
              <w:autoSpaceDE/>
              <w:autoSpaceDN/>
              <w:adjustRightInd/>
              <w:spacing w:before="0"/>
              <w:ind w:left="72"/>
              <w:jc w:val="left"/>
              <w:textAlignment w:val="auto"/>
              <w:rPr>
                <w:b/>
                <w:bCs/>
                <w:sz w:val="22"/>
              </w:rPr>
            </w:pPr>
          </w:p>
          <w:p w14:paraId="7EF58DEF"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sz w:val="22"/>
              </w:rPr>
            </w:pPr>
          </w:p>
          <w:p w14:paraId="2D53168B" w14:textId="77777777" w:rsidR="00CC7F87" w:rsidRPr="008A384E" w:rsidRDefault="00CC7F87">
            <w:pPr>
              <w:tabs>
                <w:tab w:val="clear" w:pos="794"/>
                <w:tab w:val="clear" w:pos="1191"/>
                <w:tab w:val="clear" w:pos="1588"/>
                <w:tab w:val="clear" w:pos="1985"/>
              </w:tabs>
              <w:overflowPunct/>
              <w:autoSpaceDE/>
              <w:autoSpaceDN/>
              <w:adjustRightInd/>
              <w:spacing w:before="0"/>
              <w:jc w:val="left"/>
              <w:textAlignment w:val="auto"/>
              <w:rPr>
                <w:b/>
                <w:bCs/>
                <w:color w:val="0070C0"/>
                <w:sz w:val="22"/>
              </w:rPr>
            </w:pPr>
            <w:r w:rsidRPr="00F56A31">
              <w:rPr>
                <w:b/>
                <w:bCs/>
                <w:color w:val="0070C0"/>
                <w:sz w:val="22"/>
              </w:rPr>
              <w:t>Digital skills development impacting</w:t>
            </w:r>
          </w:p>
          <w:p w14:paraId="67948AC4" w14:textId="25E604DC"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ICT professionals</w:t>
            </w:r>
            <w:r w:rsidR="00727D39" w:rsidRPr="00F56A31">
              <w:rPr>
                <w:sz w:val="22"/>
              </w:rPr>
              <w:t>.</w:t>
            </w:r>
          </w:p>
          <w:p w14:paraId="489C6ADA" w14:textId="1A1C6FE7"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Indigenous people and remote communities</w:t>
            </w:r>
            <w:r w:rsidR="00727D39" w:rsidRPr="00F56A31">
              <w:rPr>
                <w:sz w:val="22"/>
              </w:rPr>
              <w:t>.</w:t>
            </w:r>
          </w:p>
          <w:p w14:paraId="33BC0B62" w14:textId="1B850E24"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Women and girls</w:t>
            </w:r>
            <w:r w:rsidR="00727D39" w:rsidRPr="00F56A31">
              <w:rPr>
                <w:sz w:val="22"/>
              </w:rPr>
              <w:t>.</w:t>
            </w:r>
          </w:p>
          <w:p w14:paraId="500D6E71" w14:textId="5AB92A6E" w:rsidR="00CC7F87" w:rsidRPr="008A384E" w:rsidRDefault="00CC7F87"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Youth</w:t>
            </w:r>
            <w:r w:rsidR="00727D39" w:rsidRPr="00F56A31">
              <w:rPr>
                <w:sz w:val="22"/>
              </w:rPr>
              <w:t>.</w:t>
            </w:r>
          </w:p>
          <w:p w14:paraId="35479115" w14:textId="66ED462D" w:rsidR="00CC7F87" w:rsidRPr="00804DC7" w:rsidRDefault="00CC7F87"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Persons with </w:t>
            </w:r>
            <w:r w:rsidR="00727D39" w:rsidRPr="00F56A31">
              <w:rPr>
                <w:sz w:val="22"/>
              </w:rPr>
              <w:t>disabilities.</w:t>
            </w:r>
          </w:p>
        </w:tc>
      </w:tr>
      <w:tr w:rsidR="003E3C4B" w:rsidRPr="00F56A31" w14:paraId="4A0A6FA5" w14:textId="77777777" w:rsidTr="3DEE44ED">
        <w:tc>
          <w:tcPr>
            <w:tcW w:w="14850" w:type="dxa"/>
            <w:gridSpan w:val="3"/>
            <w:shd w:val="clear" w:color="auto" w:fill="E5DFEC" w:themeFill="accent4" w:themeFillTint="33"/>
          </w:tcPr>
          <w:p w14:paraId="2B67D95C" w14:textId="60635E4B"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t xml:space="preserve">Outcome: </w:t>
            </w:r>
            <w:r w:rsidR="00244DEB" w:rsidRPr="00F56A31">
              <w:rPr>
                <w:rFonts w:cstheme="minorHAnsi"/>
                <w:i/>
                <w:iCs/>
                <w:color w:val="000000"/>
                <w:sz w:val="22"/>
              </w:rPr>
              <w:t>Strengthened capacity of Member States to enhance their telecommunication/ICT policy, legal and regulatory frameworks conducive to sustainable development and digital transformation.</w:t>
            </w:r>
          </w:p>
        </w:tc>
      </w:tr>
      <w:tr w:rsidR="009B2ADA" w:rsidRPr="00F56A31" w14:paraId="2892EDA5" w14:textId="77777777" w:rsidTr="3DEE44ED">
        <w:tc>
          <w:tcPr>
            <w:tcW w:w="11880" w:type="dxa"/>
            <w:gridSpan w:val="2"/>
          </w:tcPr>
          <w:p w14:paraId="0D69E2E3" w14:textId="7C1FD613" w:rsidR="00244DEB" w:rsidRPr="008A384E" w:rsidRDefault="603C7E0A" w:rsidP="37D617B9">
            <w:pPr>
              <w:rPr>
                <w:b/>
                <w:bCs/>
                <w:color w:val="1F497D" w:themeColor="text2"/>
                <w:sz w:val="22"/>
              </w:rPr>
            </w:pPr>
            <w:r w:rsidRPr="00F56A31">
              <w:rPr>
                <w:b/>
                <w:bCs/>
                <w:color w:val="1F497D" w:themeColor="text2"/>
                <w:sz w:val="22"/>
              </w:rPr>
              <w:t xml:space="preserve">Policy </w:t>
            </w:r>
            <w:r w:rsidR="1340FF66" w:rsidRPr="00F56A31">
              <w:rPr>
                <w:b/>
                <w:bCs/>
                <w:color w:val="1F497D" w:themeColor="text2"/>
                <w:sz w:val="22"/>
              </w:rPr>
              <w:t>and</w:t>
            </w:r>
            <w:r w:rsidRPr="00F56A31">
              <w:rPr>
                <w:b/>
                <w:bCs/>
                <w:color w:val="1F497D" w:themeColor="text2"/>
                <w:sz w:val="22"/>
              </w:rPr>
              <w:t xml:space="preserve"> </w:t>
            </w:r>
            <w:r w:rsidR="006E2B89" w:rsidRPr="00F56A31">
              <w:rPr>
                <w:b/>
                <w:bCs/>
                <w:color w:val="1F497D" w:themeColor="text2"/>
                <w:sz w:val="22"/>
              </w:rPr>
              <w:t>r</w:t>
            </w:r>
            <w:r w:rsidRPr="00F56A31">
              <w:rPr>
                <w:b/>
                <w:bCs/>
                <w:color w:val="1F497D" w:themeColor="text2"/>
                <w:sz w:val="22"/>
              </w:rPr>
              <w:t xml:space="preserve">egulation </w:t>
            </w:r>
          </w:p>
          <w:p w14:paraId="126132A9" w14:textId="77777777" w:rsidR="00B93F0E" w:rsidRPr="008A384E" w:rsidRDefault="00B93F0E" w:rsidP="00B93F0E">
            <w:pPr>
              <w:tabs>
                <w:tab w:val="clear" w:pos="794"/>
                <w:tab w:val="clear" w:pos="1191"/>
                <w:tab w:val="clear" w:pos="1588"/>
                <w:tab w:val="clear" w:pos="1985"/>
              </w:tabs>
              <w:overflowPunct/>
              <w:autoSpaceDE/>
              <w:autoSpaceDN/>
              <w:adjustRightInd/>
              <w:spacing w:before="0"/>
              <w:contextualSpacing/>
              <w:jc w:val="left"/>
              <w:textAlignment w:val="auto"/>
              <w:rPr>
                <w:b/>
                <w:bCs/>
                <w:sz w:val="22"/>
              </w:rPr>
            </w:pPr>
          </w:p>
          <w:p w14:paraId="3E46E597" w14:textId="6C64A3EA" w:rsidR="00244DEB" w:rsidRPr="008A384E" w:rsidRDefault="00244DEB" w:rsidP="00B93F0E">
            <w:pPr>
              <w:tabs>
                <w:tab w:val="clear" w:pos="794"/>
                <w:tab w:val="clear" w:pos="1191"/>
                <w:tab w:val="clear" w:pos="1588"/>
                <w:tab w:val="clear" w:pos="1985"/>
              </w:tabs>
              <w:overflowPunct/>
              <w:autoSpaceDE/>
              <w:autoSpaceDN/>
              <w:adjustRightInd/>
              <w:spacing w:before="0"/>
              <w:contextualSpacing/>
              <w:jc w:val="left"/>
              <w:textAlignment w:val="auto"/>
              <w:rPr>
                <w:b/>
                <w:bCs/>
                <w:sz w:val="22"/>
              </w:rPr>
            </w:pPr>
            <w:r w:rsidRPr="00F56A31">
              <w:rPr>
                <w:b/>
                <w:bCs/>
                <w:sz w:val="22"/>
              </w:rPr>
              <w:t>Enhanced capacity of the ITU membership to improve policy, legal and regulatory frameworks</w:t>
            </w:r>
          </w:p>
          <w:p w14:paraId="40E2B2F6" w14:textId="77777777" w:rsidR="00244DEB" w:rsidRPr="008A384E" w:rsidRDefault="00244DEB">
            <w:pPr>
              <w:tabs>
                <w:tab w:val="clear" w:pos="794"/>
                <w:tab w:val="clear" w:pos="1191"/>
                <w:tab w:val="clear" w:pos="1588"/>
                <w:tab w:val="clear" w:pos="1985"/>
              </w:tabs>
              <w:overflowPunct/>
              <w:autoSpaceDE/>
              <w:autoSpaceDN/>
              <w:adjustRightInd/>
              <w:spacing w:before="0"/>
              <w:ind w:left="720"/>
              <w:contextualSpacing/>
              <w:textAlignment w:val="auto"/>
              <w:rPr>
                <w:b/>
                <w:bCs/>
                <w:sz w:val="22"/>
              </w:rPr>
            </w:pPr>
          </w:p>
          <w:p w14:paraId="53F870CA" w14:textId="77777777" w:rsidR="00244DEB" w:rsidRPr="008A384E" w:rsidRDefault="00244DEB">
            <w:pPr>
              <w:shd w:val="clear" w:color="auto" w:fill="FFFFFF" w:themeFill="background1"/>
              <w:tabs>
                <w:tab w:val="clear" w:pos="794"/>
                <w:tab w:val="clear" w:pos="1191"/>
                <w:tab w:val="clear" w:pos="1588"/>
                <w:tab w:val="clear" w:pos="1985"/>
              </w:tabs>
              <w:overflowPunct/>
              <w:autoSpaceDE/>
              <w:autoSpaceDN/>
              <w:adjustRightInd/>
              <w:spacing w:before="0" w:beforeAutospacing="1" w:afterAutospacing="1"/>
              <w:contextualSpacing/>
              <w:jc w:val="left"/>
              <w:textAlignment w:val="auto"/>
              <w:rPr>
                <w:rFonts w:cs="Calibri"/>
                <w:b/>
                <w:bCs/>
                <w:color w:val="000000"/>
                <w:sz w:val="22"/>
              </w:rPr>
            </w:pPr>
            <w:r w:rsidRPr="00F56A31">
              <w:rPr>
                <w:rFonts w:cs="Calibri"/>
                <w:b/>
                <w:bCs/>
                <w:color w:val="000000" w:themeColor="text1"/>
                <w:sz w:val="22"/>
              </w:rPr>
              <w:t xml:space="preserve">As part of global activities, the following products were delivered in 2023: </w:t>
            </w:r>
          </w:p>
          <w:p w14:paraId="7D0BE506" w14:textId="0C4743B5" w:rsidR="00244DEB" w:rsidRPr="008A384E" w:rsidRDefault="1F86B414" w:rsidP="00FC408C">
            <w:pPr>
              <w:numPr>
                <w:ilvl w:val="0"/>
                <w:numId w:val="159"/>
              </w:numPr>
              <w:shd w:val="clear" w:color="auto" w:fill="FFFFFF" w:themeFill="background1"/>
              <w:tabs>
                <w:tab w:val="clear" w:pos="794"/>
                <w:tab w:val="clear" w:pos="1191"/>
                <w:tab w:val="clear" w:pos="1588"/>
                <w:tab w:val="clear" w:pos="1985"/>
              </w:tabs>
              <w:overflowPunct/>
              <w:autoSpaceDE/>
              <w:autoSpaceDN/>
              <w:adjustRightInd/>
              <w:spacing w:before="0" w:beforeAutospacing="1" w:afterAutospacing="1"/>
              <w:contextualSpacing/>
              <w:textAlignment w:val="auto"/>
              <w:rPr>
                <w:rFonts w:cs="Calibri"/>
                <w:color w:val="000000"/>
                <w:sz w:val="22"/>
              </w:rPr>
            </w:pPr>
            <w:r w:rsidRPr="00F56A31">
              <w:rPr>
                <w:rFonts w:eastAsia="Times New Roman"/>
                <w:sz w:val="22"/>
              </w:rPr>
              <w:t xml:space="preserve">Five </w:t>
            </w:r>
            <w:r w:rsidR="2B1C045B" w:rsidRPr="00F56A31">
              <w:rPr>
                <w:rFonts w:eastAsia="Times New Roman"/>
                <w:sz w:val="22"/>
              </w:rPr>
              <w:t xml:space="preserve">new studies of the </w:t>
            </w:r>
            <w:hyperlink r:id="rId44">
              <w:r w:rsidR="2B1C045B" w:rsidRPr="00F56A31">
                <w:rPr>
                  <w:rFonts w:eastAsia="Times New Roman"/>
                  <w:color w:val="0563C1"/>
                  <w:sz w:val="22"/>
                  <w:u w:val="single"/>
                </w:rPr>
                <w:t>series of collaborative digital regulation country reviews</w:t>
              </w:r>
            </w:hyperlink>
            <w:r w:rsidR="2B1C045B" w:rsidRPr="00F56A31">
              <w:rPr>
                <w:color w:val="0563C1"/>
                <w:sz w:val="22"/>
                <w:u w:val="single"/>
              </w:rPr>
              <w:t xml:space="preserve"> </w:t>
            </w:r>
            <w:r w:rsidR="2B1C045B" w:rsidRPr="00F56A31">
              <w:rPr>
                <w:rFonts w:eastAsia="Times New Roman"/>
                <w:sz w:val="22"/>
              </w:rPr>
              <w:t xml:space="preserve">were published in the period: Brazil, Colombia, </w:t>
            </w:r>
            <w:r w:rsidR="1C9256B8" w:rsidRPr="00F56A31">
              <w:rPr>
                <w:rFonts w:eastAsia="Times New Roman"/>
                <w:sz w:val="22"/>
              </w:rPr>
              <w:t xml:space="preserve">and </w:t>
            </w:r>
            <w:r w:rsidR="2B1C045B" w:rsidRPr="00F56A31">
              <w:rPr>
                <w:rFonts w:eastAsia="Times New Roman"/>
                <w:sz w:val="22"/>
              </w:rPr>
              <w:t xml:space="preserve">Egypt, </w:t>
            </w:r>
            <w:r w:rsidR="6163F273" w:rsidRPr="00F56A31">
              <w:rPr>
                <w:rFonts w:eastAsia="Times New Roman"/>
                <w:sz w:val="22"/>
              </w:rPr>
              <w:t xml:space="preserve">as well as </w:t>
            </w:r>
            <w:r w:rsidR="2B1C045B" w:rsidRPr="00F56A31">
              <w:rPr>
                <w:rFonts w:eastAsia="Times New Roman"/>
                <w:sz w:val="22"/>
              </w:rPr>
              <w:t xml:space="preserve">Kenya and Nigeria under </w:t>
            </w:r>
            <w:r w:rsidR="00390645" w:rsidRPr="00F56A31">
              <w:rPr>
                <w:rFonts w:eastAsia="Times New Roman"/>
                <w:sz w:val="22"/>
              </w:rPr>
              <w:t xml:space="preserve">the </w:t>
            </w:r>
            <w:r w:rsidR="2B1C045B" w:rsidRPr="00F56A31">
              <w:rPr>
                <w:rFonts w:eastAsia="Times New Roman"/>
                <w:sz w:val="22"/>
              </w:rPr>
              <w:t xml:space="preserve">ITU-FCDO project. All country reviews follow a standard methodology </w:t>
            </w:r>
            <w:r w:rsidR="2B1C045B" w:rsidRPr="00F56A31">
              <w:rPr>
                <w:sz w:val="22"/>
              </w:rPr>
              <w:t>and put forward a set of actionable recommendations</w:t>
            </w:r>
            <w:r w:rsidR="2B1C045B" w:rsidRPr="00F56A31">
              <w:rPr>
                <w:rFonts w:eastAsia="Times New Roman"/>
                <w:sz w:val="22"/>
              </w:rPr>
              <w:t>.</w:t>
            </w:r>
            <w:r w:rsidR="007B0BE7">
              <w:rPr>
                <w:rFonts w:eastAsia="Times New Roman"/>
                <w:sz w:val="22"/>
              </w:rPr>
              <w:t xml:space="preserve"> </w:t>
            </w:r>
          </w:p>
          <w:p w14:paraId="4C5E09BF" w14:textId="3F136823" w:rsidR="00244DEB" w:rsidRPr="008A384E" w:rsidRDefault="2B1C045B" w:rsidP="00FC408C">
            <w:pPr>
              <w:numPr>
                <w:ilvl w:val="0"/>
                <w:numId w:val="159"/>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contextualSpacing/>
              <w:textAlignment w:val="auto"/>
              <w:rPr>
                <w:rFonts w:eastAsia="Times New Roman"/>
                <w:sz w:val="22"/>
              </w:rPr>
            </w:pPr>
            <w:r w:rsidRPr="00F56A31">
              <w:rPr>
                <w:rFonts w:eastAsia="Times New Roman"/>
                <w:sz w:val="22"/>
              </w:rPr>
              <w:t>GSR-23 Best Practice Guidelines were adopted and shared on</w:t>
            </w:r>
            <w:r w:rsidR="0A178141" w:rsidRPr="00F56A31">
              <w:rPr>
                <w:rFonts w:eastAsia="Times New Roman"/>
                <w:sz w:val="22"/>
              </w:rPr>
              <w:t xml:space="preserve"> </w:t>
            </w:r>
            <w:r w:rsidRPr="00F56A31">
              <w:rPr>
                <w:rFonts w:eastAsia="Times New Roman"/>
                <w:sz w:val="22"/>
              </w:rPr>
              <w:t>“Regulatory and Economic Incentives for an Inclusive Sustainable Digital Future”.</w:t>
            </w:r>
          </w:p>
          <w:p w14:paraId="4EA8B3E3" w14:textId="5572AFB2" w:rsidR="00244DEB" w:rsidRPr="008A384E" w:rsidRDefault="00244DEB" w:rsidP="00FC408C">
            <w:pPr>
              <w:numPr>
                <w:ilvl w:val="0"/>
                <w:numId w:val="159"/>
              </w:numPr>
              <w:shd w:val="clear" w:color="auto" w:fill="FFFFFF" w:themeFill="background1"/>
              <w:tabs>
                <w:tab w:val="clear" w:pos="794"/>
                <w:tab w:val="clear" w:pos="1191"/>
                <w:tab w:val="clear" w:pos="1588"/>
                <w:tab w:val="clear" w:pos="1985"/>
                <w:tab w:val="left" w:pos="1134"/>
                <w:tab w:val="left" w:pos="1871"/>
                <w:tab w:val="left" w:pos="2268"/>
              </w:tabs>
              <w:overflowPunct/>
              <w:autoSpaceDE/>
              <w:autoSpaceDN/>
              <w:adjustRightInd/>
              <w:spacing w:before="100" w:beforeAutospacing="1" w:after="100" w:afterAutospacing="1"/>
              <w:contextualSpacing/>
              <w:textAlignment w:val="auto"/>
              <w:rPr>
                <w:rFonts w:eastAsia="Times New Roman"/>
                <w:sz w:val="22"/>
              </w:rPr>
            </w:pPr>
            <w:r w:rsidRPr="00F56A31">
              <w:rPr>
                <w:rFonts w:eastAsia="Times New Roman"/>
                <w:sz w:val="22"/>
              </w:rPr>
              <w:t>Seven new papers and articles were published on the Digital Regulation Platform</w:t>
            </w:r>
            <w:r w:rsidR="00C25F83" w:rsidRPr="00F56A31">
              <w:rPr>
                <w:rFonts w:eastAsia="Times New Roman"/>
                <w:sz w:val="22"/>
              </w:rPr>
              <w:t xml:space="preserve"> aimed at</w:t>
            </w:r>
            <w:r w:rsidRPr="00F56A31">
              <w:rPr>
                <w:rFonts w:eastAsia="Times New Roman"/>
                <w:sz w:val="22"/>
              </w:rPr>
              <w:t xml:space="preserve"> </w:t>
            </w:r>
            <w:r w:rsidR="00C25F83" w:rsidRPr="00F56A31">
              <w:rPr>
                <w:rFonts w:eastAsia="Times New Roman"/>
                <w:sz w:val="22"/>
              </w:rPr>
              <w:t>improving the</w:t>
            </w:r>
            <w:r w:rsidRPr="00F56A31">
              <w:rPr>
                <w:rFonts w:eastAsia="Times New Roman"/>
                <w:sz w:val="22"/>
              </w:rPr>
              <w:t xml:space="preserve"> human and</w:t>
            </w:r>
            <w:r w:rsidR="00FC408C" w:rsidRPr="00F56A31">
              <w:rPr>
                <w:rFonts w:eastAsia="Times New Roman"/>
                <w:sz w:val="22"/>
              </w:rPr>
              <w:t xml:space="preserve"> </w:t>
            </w:r>
            <w:r w:rsidRPr="00F56A31">
              <w:rPr>
                <w:rFonts w:eastAsia="Times New Roman"/>
                <w:sz w:val="22"/>
              </w:rPr>
              <w:t>institutional capacity of the ITU membership.</w:t>
            </w:r>
          </w:p>
          <w:p w14:paraId="7E2CD920" w14:textId="7B9E9541" w:rsidR="00244DEB" w:rsidRPr="008A384E" w:rsidRDefault="72EC0F14" w:rsidP="00FC408C">
            <w:pPr>
              <w:pStyle w:val="ListParagraph"/>
              <w:numPr>
                <w:ilvl w:val="0"/>
                <w:numId w:val="139"/>
              </w:numPr>
              <w:rPr>
                <w:b/>
                <w:sz w:val="22"/>
              </w:rPr>
            </w:pPr>
            <w:r w:rsidRPr="00F56A31">
              <w:rPr>
                <w:rFonts w:ascii="Calibri" w:hAnsi="Calibri" w:cs="Calibri"/>
                <w:b/>
                <w:bCs/>
                <w:sz w:val="22"/>
              </w:rPr>
              <w:t>In Africa</w:t>
            </w:r>
            <w:r w:rsidRPr="00F56A31">
              <w:rPr>
                <w:rFonts w:ascii="Calibri" w:hAnsi="Calibri" w:cs="Calibri"/>
                <w:sz w:val="22"/>
              </w:rPr>
              <w:t>, the ‘ICT Benchmarking in Central Africa’ project</w:t>
            </w:r>
            <w:r w:rsidR="2AFCB463" w:rsidRPr="1AF27003">
              <w:rPr>
                <w:rFonts w:ascii="Calibri" w:hAnsi="Calibri" w:cs="Calibri"/>
                <w:sz w:val="22"/>
              </w:rPr>
              <w:t xml:space="preserve"> implemented</w:t>
            </w:r>
            <w:r w:rsidRPr="00F56A31">
              <w:rPr>
                <w:rFonts w:ascii="Calibri" w:hAnsi="Calibri" w:cs="Calibri"/>
                <w:sz w:val="22"/>
              </w:rPr>
              <w:t xml:space="preserve"> in collaboration with COFED (Cellule d’appui à l’Ordonnateur national du Fonds </w:t>
            </w:r>
            <w:r w:rsidR="13D27419" w:rsidRPr="00F56A31">
              <w:rPr>
                <w:rFonts w:ascii="Calibri" w:hAnsi="Calibri" w:cs="Calibri"/>
                <w:sz w:val="22"/>
              </w:rPr>
              <w:t>E</w:t>
            </w:r>
            <w:r w:rsidRPr="00F56A31">
              <w:rPr>
                <w:rFonts w:ascii="Calibri" w:hAnsi="Calibri" w:cs="Calibri"/>
                <w:sz w:val="22"/>
              </w:rPr>
              <w:t xml:space="preserve">uropéen de </w:t>
            </w:r>
            <w:r w:rsidR="13D27419" w:rsidRPr="00F56A31">
              <w:rPr>
                <w:rFonts w:ascii="Calibri" w:hAnsi="Calibri" w:cs="Calibri"/>
                <w:sz w:val="22"/>
              </w:rPr>
              <w:t>D</w:t>
            </w:r>
            <w:r w:rsidRPr="00F56A31">
              <w:rPr>
                <w:rFonts w:ascii="Calibri" w:hAnsi="Calibri" w:cs="Calibri"/>
                <w:sz w:val="22"/>
              </w:rPr>
              <w:t>éveloppement) and funded by the European Commission (EC)</w:t>
            </w:r>
            <w:r w:rsidR="00767E11" w:rsidRPr="00F56A31">
              <w:rPr>
                <w:rFonts w:ascii="Calibri" w:hAnsi="Calibri" w:cs="Calibri"/>
                <w:sz w:val="22"/>
              </w:rPr>
              <w:t>,</w:t>
            </w:r>
            <w:r w:rsidRPr="00F56A31">
              <w:rPr>
                <w:rFonts w:ascii="Calibri" w:hAnsi="Calibri" w:cs="Calibri"/>
                <w:sz w:val="22"/>
              </w:rPr>
              <w:t xml:space="preserve"> </w:t>
            </w:r>
            <w:r w:rsidR="0C6F5E0C" w:rsidRPr="00F56A31">
              <w:rPr>
                <w:rFonts w:ascii="Calibri" w:hAnsi="Calibri" w:cs="Calibri"/>
                <w:sz w:val="22"/>
              </w:rPr>
              <w:t>benefit</w:t>
            </w:r>
            <w:r w:rsidR="00767E11" w:rsidRPr="00F56A31">
              <w:rPr>
                <w:rFonts w:ascii="Calibri" w:hAnsi="Calibri" w:cs="Calibri"/>
                <w:sz w:val="22"/>
              </w:rPr>
              <w:t>ed</w:t>
            </w:r>
            <w:r w:rsidR="0C6F5E0C" w:rsidRPr="00F56A31">
              <w:rPr>
                <w:rFonts w:ascii="Calibri" w:hAnsi="Calibri" w:cs="Calibri"/>
                <w:sz w:val="22"/>
              </w:rPr>
              <w:t xml:space="preserve"> 1</w:t>
            </w:r>
            <w:r w:rsidR="041F827C" w:rsidRPr="00F56A31">
              <w:rPr>
                <w:rFonts w:ascii="Calibri" w:hAnsi="Calibri" w:cs="Calibri"/>
                <w:sz w:val="22"/>
              </w:rPr>
              <w:t>1</w:t>
            </w:r>
            <w:r w:rsidR="0C6F5E0C" w:rsidRPr="00F56A31">
              <w:rPr>
                <w:rFonts w:ascii="Calibri" w:hAnsi="Calibri" w:cs="Calibri"/>
                <w:sz w:val="22"/>
              </w:rPr>
              <w:t xml:space="preserve"> countries. In support of the project</w:t>
            </w:r>
            <w:r w:rsidR="4D4E62A1" w:rsidRPr="00F56A31">
              <w:rPr>
                <w:rFonts w:ascii="Calibri" w:hAnsi="Calibri" w:cs="Calibri"/>
                <w:sz w:val="22"/>
              </w:rPr>
              <w:t xml:space="preserve">, </w:t>
            </w:r>
            <w:r w:rsidR="11B936E5" w:rsidRPr="00F56A31">
              <w:rPr>
                <w:rFonts w:ascii="Calibri" w:hAnsi="Calibri" w:cs="Calibri"/>
                <w:sz w:val="22"/>
              </w:rPr>
              <w:t>a</w:t>
            </w:r>
            <w:r w:rsidRPr="00F56A31">
              <w:rPr>
                <w:rFonts w:ascii="Calibri" w:hAnsi="Calibri" w:cs="Calibri"/>
                <w:sz w:val="22"/>
              </w:rPr>
              <w:t xml:space="preserve">n extensive landscaping of ICT and digital policies </w:t>
            </w:r>
            <w:r w:rsidR="124AAB98" w:rsidRPr="00F56A31">
              <w:rPr>
                <w:rFonts w:ascii="Calibri" w:hAnsi="Calibri" w:cs="Calibri"/>
                <w:sz w:val="22"/>
              </w:rPr>
              <w:t xml:space="preserve">was conducted to </w:t>
            </w:r>
            <w:r w:rsidRPr="00F56A31">
              <w:rPr>
                <w:rFonts w:ascii="Calibri" w:hAnsi="Calibri" w:cs="Calibri"/>
                <w:sz w:val="22"/>
              </w:rPr>
              <w:t xml:space="preserve">lay the foundation </w:t>
            </w:r>
            <w:r w:rsidR="1A798084" w:rsidRPr="00F56A31">
              <w:rPr>
                <w:rFonts w:ascii="Calibri" w:hAnsi="Calibri" w:cs="Calibri"/>
                <w:sz w:val="22"/>
              </w:rPr>
              <w:t>for</w:t>
            </w:r>
            <w:r w:rsidRPr="00F56A31">
              <w:rPr>
                <w:rFonts w:ascii="Calibri" w:hAnsi="Calibri" w:cs="Calibri"/>
                <w:sz w:val="22"/>
              </w:rPr>
              <w:t xml:space="preserve"> national regulatory roadmaps and a sub-regional harmonization roadmap</w:t>
            </w:r>
            <w:r w:rsidR="00767E11" w:rsidRPr="00F56A31">
              <w:rPr>
                <w:rFonts w:ascii="Calibri" w:hAnsi="Calibri" w:cs="Calibri"/>
                <w:sz w:val="22"/>
              </w:rPr>
              <w:t xml:space="preserve"> aimed at</w:t>
            </w:r>
            <w:r w:rsidRPr="00F56A31">
              <w:rPr>
                <w:rFonts w:ascii="Calibri" w:hAnsi="Calibri" w:cs="Calibri"/>
                <w:sz w:val="22"/>
              </w:rPr>
              <w:t xml:space="preserve"> accelerating digital development and digital economies in the region.</w:t>
            </w:r>
            <w:r w:rsidR="00842E4E" w:rsidRPr="00F56A31">
              <w:rPr>
                <w:rFonts w:ascii="Calibri" w:hAnsi="Calibri" w:cs="Calibri"/>
                <w:sz w:val="22"/>
              </w:rPr>
              <w:t xml:space="preserve"> As part of the ITU-FCDO project, </w:t>
            </w:r>
            <w:r w:rsidR="00BB16E5" w:rsidRPr="00F56A31">
              <w:rPr>
                <w:rFonts w:ascii="Calibri" w:hAnsi="Calibri" w:cs="Calibri"/>
                <w:sz w:val="22"/>
              </w:rPr>
              <w:t>ongoing support is being provided to the Communications Authority in Kenya on universal service financing efficiency, sustainable connectivity</w:t>
            </w:r>
            <w:r w:rsidR="00767E11" w:rsidRPr="00F56A31">
              <w:rPr>
                <w:rFonts w:ascii="Calibri" w:hAnsi="Calibri" w:cs="Calibri"/>
                <w:sz w:val="22"/>
              </w:rPr>
              <w:t>,</w:t>
            </w:r>
            <w:r w:rsidR="00BB16E5" w:rsidRPr="00F56A31">
              <w:rPr>
                <w:rFonts w:ascii="Calibri" w:hAnsi="Calibri" w:cs="Calibri"/>
                <w:sz w:val="22"/>
              </w:rPr>
              <w:t xml:space="preserve"> and complementary access networks</w:t>
            </w:r>
            <w:r w:rsidR="00767E11" w:rsidRPr="00F56A31">
              <w:rPr>
                <w:rFonts w:ascii="Calibri" w:hAnsi="Calibri" w:cs="Calibri"/>
                <w:sz w:val="22"/>
              </w:rPr>
              <w:t>. Additionally,</w:t>
            </w:r>
            <w:r w:rsidR="00AB4534" w:rsidRPr="00F56A31">
              <w:rPr>
                <w:rFonts w:ascii="Calibri" w:hAnsi="Calibri" w:cs="Calibri"/>
                <w:sz w:val="22"/>
              </w:rPr>
              <w:t xml:space="preserve"> a session </w:t>
            </w:r>
            <w:r w:rsidR="003D4BD6" w:rsidRPr="00F56A31">
              <w:rPr>
                <w:rFonts w:ascii="Calibri" w:hAnsi="Calibri" w:cs="Calibri"/>
                <w:sz w:val="22"/>
              </w:rPr>
              <w:t xml:space="preserve">on </w:t>
            </w:r>
            <w:r w:rsidR="00047478" w:rsidRPr="00F56A31">
              <w:rPr>
                <w:rFonts w:ascii="Calibri" w:hAnsi="Calibri" w:cs="Calibri"/>
                <w:sz w:val="22"/>
              </w:rPr>
              <w:t>“Capacity-building on an enabling policy and regulatory environment to empower communities to deploy”, in collaboration with APC and CITAD</w:t>
            </w:r>
            <w:r w:rsidR="00767E11" w:rsidRPr="00F56A31">
              <w:rPr>
                <w:rFonts w:ascii="Calibri" w:hAnsi="Calibri" w:cs="Calibri"/>
                <w:sz w:val="22"/>
              </w:rPr>
              <w:t>, was</w:t>
            </w:r>
            <w:r w:rsidR="00047478" w:rsidRPr="00F56A31">
              <w:rPr>
                <w:rFonts w:ascii="Calibri" w:hAnsi="Calibri" w:cs="Calibri"/>
                <w:sz w:val="22"/>
              </w:rPr>
              <w:t xml:space="preserve"> held at </w:t>
            </w:r>
            <w:r w:rsidR="00231FF6" w:rsidRPr="00F56A31">
              <w:rPr>
                <w:rFonts w:ascii="Calibri" w:hAnsi="Calibri" w:cs="Calibri"/>
                <w:sz w:val="22"/>
              </w:rPr>
              <w:t xml:space="preserve">the </w:t>
            </w:r>
            <w:r w:rsidR="00047478" w:rsidRPr="00F56A31">
              <w:rPr>
                <w:rFonts w:ascii="Calibri" w:hAnsi="Calibri" w:cs="Calibri"/>
                <w:sz w:val="22"/>
              </w:rPr>
              <w:t>Africa Internet Governance Forum 2023</w:t>
            </w:r>
            <w:r w:rsidR="00FC408C" w:rsidRPr="00F56A31">
              <w:rPr>
                <w:rFonts w:ascii="Calibri" w:hAnsi="Calibri" w:cs="Calibri"/>
                <w:sz w:val="22"/>
              </w:rPr>
              <w:t>.</w:t>
            </w:r>
          </w:p>
          <w:p w14:paraId="2C077AE8" w14:textId="77777777" w:rsidR="00FC408C" w:rsidRPr="008A384E" w:rsidRDefault="00FC408C" w:rsidP="00FC408C">
            <w:pPr>
              <w:pStyle w:val="ListParagraph"/>
              <w:rPr>
                <w:b/>
                <w:sz w:val="22"/>
              </w:rPr>
            </w:pPr>
          </w:p>
          <w:p w14:paraId="1EA00978" w14:textId="0C88DF3C" w:rsidR="00FC408C" w:rsidRPr="008A384E" w:rsidRDefault="00FC408C" w:rsidP="00FC408C">
            <w:pPr>
              <w:pStyle w:val="ListParagraph"/>
              <w:numPr>
                <w:ilvl w:val="0"/>
                <w:numId w:val="139"/>
              </w:numPr>
              <w:overflowPunct/>
              <w:autoSpaceDE/>
              <w:autoSpaceDN/>
              <w:adjustRightInd/>
              <w:spacing w:before="0"/>
              <w:textAlignment w:val="auto"/>
              <w:rPr>
                <w:b/>
                <w:bCs/>
                <w:sz w:val="22"/>
              </w:rPr>
            </w:pPr>
            <w:r w:rsidRPr="00F56A31">
              <w:rPr>
                <w:rFonts w:ascii="Calibri" w:eastAsia="Times New Roman" w:hAnsi="Calibri"/>
                <w:b/>
                <w:bCs/>
                <w:sz w:val="22"/>
              </w:rPr>
              <w:t xml:space="preserve">In the Americas, </w:t>
            </w:r>
            <w:r w:rsidR="000D6571">
              <w:rPr>
                <w:rFonts w:ascii="Calibri" w:eastAsia="Times New Roman" w:hAnsi="Calibri"/>
                <w:sz w:val="22"/>
              </w:rPr>
              <w:t>BDT</w:t>
            </w:r>
            <w:r w:rsidRPr="00F56A31">
              <w:rPr>
                <w:rFonts w:ascii="Calibri" w:eastAsia="Times New Roman" w:hAnsi="Calibri"/>
                <w:sz w:val="22"/>
              </w:rPr>
              <w:t xml:space="preserve"> provided support to</w:t>
            </w:r>
            <w:r w:rsidRPr="00F56A31">
              <w:rPr>
                <w:rFonts w:ascii="Calibri" w:eastAsia="Times New Roman" w:hAnsi="Calibri"/>
                <w:b/>
                <w:bCs/>
                <w:sz w:val="22"/>
              </w:rPr>
              <w:t xml:space="preserve"> </w:t>
            </w:r>
            <w:r w:rsidRPr="00F56A31">
              <w:rPr>
                <w:rFonts w:ascii="Calibri" w:eastAsia="Times New Roman" w:hAnsi="Calibri"/>
                <w:sz w:val="22"/>
              </w:rPr>
              <w:t>the</w:t>
            </w:r>
            <w:r w:rsidRPr="00F56A31">
              <w:rPr>
                <w:rFonts w:ascii="Calibri" w:eastAsia="Times New Roman" w:hAnsi="Calibri"/>
                <w:b/>
                <w:bCs/>
                <w:sz w:val="22"/>
              </w:rPr>
              <w:t xml:space="preserve"> </w:t>
            </w:r>
            <w:r w:rsidRPr="00F56A31">
              <w:rPr>
                <w:rFonts w:ascii="Calibri" w:eastAsia="Times New Roman" w:hAnsi="Calibri"/>
                <w:sz w:val="22"/>
              </w:rPr>
              <w:t xml:space="preserve">Dominican Republic through a project on regulatory improvement. In Brazil, institutional support has been provided to Anatel, including the preparation of the Tactical Plan for 2023-2024. As part of the ITU-FCDO project, technical assistance was provided to the government of Brazil on the design of a </w:t>
            </w:r>
            <w:r w:rsidR="00F10286" w:rsidRPr="00F56A31">
              <w:rPr>
                <w:rFonts w:ascii="Calibri" w:eastAsia="Times New Roman" w:hAnsi="Calibri"/>
                <w:sz w:val="22"/>
              </w:rPr>
              <w:t>n</w:t>
            </w:r>
            <w:r w:rsidRPr="00F56A31">
              <w:rPr>
                <w:rFonts w:ascii="Calibri" w:eastAsia="Times New Roman" w:hAnsi="Calibri"/>
                <w:sz w:val="22"/>
              </w:rPr>
              <w:t xml:space="preserve">ational </w:t>
            </w:r>
            <w:r w:rsidR="00F10286" w:rsidRPr="00F56A31">
              <w:rPr>
                <w:rFonts w:ascii="Calibri" w:eastAsia="Times New Roman" w:hAnsi="Calibri"/>
                <w:sz w:val="22"/>
              </w:rPr>
              <w:t>p</w:t>
            </w:r>
            <w:r w:rsidRPr="00F56A31">
              <w:rPr>
                <w:rFonts w:ascii="Calibri" w:eastAsia="Times New Roman" w:hAnsi="Calibri"/>
                <w:sz w:val="22"/>
              </w:rPr>
              <w:t xml:space="preserve">lan for </w:t>
            </w:r>
            <w:r w:rsidR="00F10286" w:rsidRPr="00F56A31">
              <w:rPr>
                <w:rFonts w:ascii="Calibri" w:eastAsia="Times New Roman" w:hAnsi="Calibri"/>
                <w:sz w:val="22"/>
              </w:rPr>
              <w:t>s</w:t>
            </w:r>
            <w:r w:rsidRPr="00F56A31">
              <w:rPr>
                <w:rFonts w:ascii="Calibri" w:eastAsia="Times New Roman" w:hAnsi="Calibri"/>
                <w:sz w:val="22"/>
              </w:rPr>
              <w:t xml:space="preserve">chool </w:t>
            </w:r>
            <w:r w:rsidR="00F10286" w:rsidRPr="00F56A31">
              <w:rPr>
                <w:rFonts w:ascii="Calibri" w:eastAsia="Times New Roman" w:hAnsi="Calibri"/>
                <w:sz w:val="22"/>
              </w:rPr>
              <w:t>c</w:t>
            </w:r>
            <w:r w:rsidRPr="00F56A31">
              <w:rPr>
                <w:rFonts w:ascii="Calibri" w:eastAsia="Times New Roman" w:hAnsi="Calibri"/>
                <w:sz w:val="22"/>
              </w:rPr>
              <w:t xml:space="preserve">onnectivity, under the leadership of the Civil House of the Presidency. In the second half of 2023, </w:t>
            </w:r>
            <w:r w:rsidR="020AF812" w:rsidRPr="1AF27003">
              <w:rPr>
                <w:rFonts w:ascii="Calibri" w:eastAsia="Times New Roman" w:hAnsi="Calibri"/>
                <w:sz w:val="22"/>
              </w:rPr>
              <w:t>the ITU Regional Office for the</w:t>
            </w:r>
            <w:r w:rsidRPr="00F56A31">
              <w:rPr>
                <w:rFonts w:ascii="Calibri" w:eastAsia="Times New Roman" w:hAnsi="Calibri"/>
                <w:sz w:val="22"/>
              </w:rPr>
              <w:t xml:space="preserve"> Americas provided training to CITEL </w:t>
            </w:r>
            <w:r w:rsidR="00AF6E05" w:rsidRPr="00F56A31">
              <w:rPr>
                <w:rFonts w:ascii="Calibri" w:eastAsia="Times New Roman" w:hAnsi="Calibri"/>
                <w:sz w:val="22"/>
              </w:rPr>
              <w:t xml:space="preserve">Member States </w:t>
            </w:r>
            <w:r w:rsidRPr="00F56A31">
              <w:rPr>
                <w:rFonts w:ascii="Calibri" w:eastAsia="Times New Roman" w:hAnsi="Calibri"/>
                <w:sz w:val="22"/>
              </w:rPr>
              <w:t xml:space="preserve">within the framework of the </w:t>
            </w:r>
            <w:r w:rsidR="00AF6E05" w:rsidRPr="00F56A31">
              <w:rPr>
                <w:rFonts w:ascii="Calibri" w:eastAsia="Times New Roman" w:hAnsi="Calibri"/>
                <w:sz w:val="22"/>
              </w:rPr>
              <w:t>CITEL Permanent Consultative Committee I (</w:t>
            </w:r>
            <w:r w:rsidRPr="00F56A31">
              <w:rPr>
                <w:rFonts w:ascii="Calibri" w:eastAsia="Times New Roman" w:hAnsi="Calibri"/>
                <w:sz w:val="22"/>
              </w:rPr>
              <w:t>PCC.I</w:t>
            </w:r>
            <w:r w:rsidR="00AF6E05" w:rsidRPr="00F56A31">
              <w:rPr>
                <w:rFonts w:ascii="Calibri" w:eastAsia="Times New Roman" w:hAnsi="Calibri"/>
                <w:sz w:val="22"/>
              </w:rPr>
              <w:t>)</w:t>
            </w:r>
            <w:r w:rsidRPr="00F56A31">
              <w:rPr>
                <w:rFonts w:ascii="Calibri" w:eastAsia="Times New Roman" w:hAnsi="Calibri"/>
                <w:sz w:val="22"/>
              </w:rPr>
              <w:t xml:space="preserve">, through a workshop on </w:t>
            </w:r>
            <w:r w:rsidR="00AF6E05" w:rsidRPr="00F56A31">
              <w:rPr>
                <w:rFonts w:ascii="Calibri" w:eastAsia="Times New Roman" w:hAnsi="Calibri"/>
                <w:sz w:val="22"/>
              </w:rPr>
              <w:t>r</w:t>
            </w:r>
            <w:r w:rsidRPr="00F56A31">
              <w:rPr>
                <w:rFonts w:ascii="Calibri" w:eastAsia="Times New Roman" w:hAnsi="Calibri"/>
                <w:sz w:val="22"/>
              </w:rPr>
              <w:t xml:space="preserve">egulatory </w:t>
            </w:r>
            <w:r w:rsidR="00AF6E05" w:rsidRPr="00F56A31">
              <w:rPr>
                <w:rFonts w:ascii="Calibri" w:eastAsia="Times New Roman" w:hAnsi="Calibri"/>
                <w:sz w:val="22"/>
              </w:rPr>
              <w:t>m</w:t>
            </w:r>
            <w:r w:rsidRPr="00F56A31">
              <w:rPr>
                <w:rFonts w:ascii="Calibri" w:eastAsia="Times New Roman" w:hAnsi="Calibri"/>
                <w:sz w:val="22"/>
              </w:rPr>
              <w:t xml:space="preserve">odernization and alternative regulatory mechanisms. </w:t>
            </w:r>
            <w:r w:rsidR="000D6571">
              <w:rPr>
                <w:rFonts w:ascii="Calibri" w:eastAsia="Times New Roman" w:hAnsi="Calibri"/>
                <w:sz w:val="22"/>
              </w:rPr>
              <w:t>BDT</w:t>
            </w:r>
            <w:r w:rsidRPr="00F56A31">
              <w:rPr>
                <w:rFonts w:ascii="Calibri" w:eastAsia="Times New Roman" w:hAnsi="Calibri"/>
                <w:sz w:val="22"/>
              </w:rPr>
              <w:t xml:space="preserve"> </w:t>
            </w:r>
            <w:r w:rsidR="003227B5" w:rsidRPr="00F56A31">
              <w:rPr>
                <w:rFonts w:ascii="Calibri" w:eastAsia="Times New Roman" w:hAnsi="Calibri"/>
                <w:sz w:val="22"/>
              </w:rPr>
              <w:t>continues to provide</w:t>
            </w:r>
            <w:r w:rsidRPr="00F56A31">
              <w:rPr>
                <w:rFonts w:ascii="Calibri" w:eastAsia="Times New Roman" w:hAnsi="Calibri"/>
                <w:sz w:val="22"/>
              </w:rPr>
              <w:t xml:space="preserve"> technical assistance to Panama and Honduras for the modernization of the </w:t>
            </w:r>
            <w:r w:rsidR="003227B5" w:rsidRPr="00F56A31">
              <w:rPr>
                <w:rFonts w:ascii="Calibri" w:eastAsia="Times New Roman" w:hAnsi="Calibri"/>
                <w:sz w:val="22"/>
              </w:rPr>
              <w:t>t</w:t>
            </w:r>
            <w:r w:rsidRPr="00F56A31">
              <w:rPr>
                <w:rFonts w:ascii="Calibri" w:eastAsia="Times New Roman" w:hAnsi="Calibri"/>
                <w:sz w:val="22"/>
              </w:rPr>
              <w:t xml:space="preserve">elecommunication </w:t>
            </w:r>
            <w:r w:rsidR="003227B5" w:rsidRPr="00F56A31">
              <w:rPr>
                <w:rFonts w:ascii="Calibri" w:eastAsia="Times New Roman" w:hAnsi="Calibri"/>
                <w:sz w:val="22"/>
              </w:rPr>
              <w:t>l</w:t>
            </w:r>
            <w:r w:rsidRPr="00F56A31">
              <w:rPr>
                <w:rFonts w:ascii="Calibri" w:eastAsia="Times New Roman" w:hAnsi="Calibri"/>
                <w:sz w:val="22"/>
              </w:rPr>
              <w:t xml:space="preserve">egal </w:t>
            </w:r>
            <w:r w:rsidR="003227B5" w:rsidRPr="00F56A31">
              <w:rPr>
                <w:rFonts w:ascii="Calibri" w:eastAsia="Times New Roman" w:hAnsi="Calibri"/>
                <w:sz w:val="22"/>
              </w:rPr>
              <w:t>f</w:t>
            </w:r>
            <w:r w:rsidRPr="00F56A31">
              <w:rPr>
                <w:rFonts w:ascii="Calibri" w:eastAsia="Times New Roman" w:hAnsi="Calibri"/>
                <w:sz w:val="22"/>
              </w:rPr>
              <w:t xml:space="preserve">ramework. </w:t>
            </w:r>
            <w:r w:rsidR="3B10F1EF" w:rsidRPr="1AF27003">
              <w:rPr>
                <w:rFonts w:ascii="Calibri" w:hAnsi="Calibri" w:cs="Calibri"/>
                <w:color w:val="000000" w:themeColor="text1"/>
                <w:sz w:val="22"/>
              </w:rPr>
              <w:t>The Regional Office for the</w:t>
            </w:r>
            <w:r w:rsidRPr="00F56A31">
              <w:rPr>
                <w:rFonts w:ascii="Calibri" w:hAnsi="Calibri" w:cs="Calibri"/>
                <w:color w:val="000000" w:themeColor="text1"/>
                <w:sz w:val="22"/>
              </w:rPr>
              <w:t xml:space="preserve"> Americas has contributed to the EU-LAC Digital Alliance, through technical presentations on the different ITU reports and tools, and the promotion of ITU</w:t>
            </w:r>
            <w:r w:rsidR="000D6571">
              <w:rPr>
                <w:rFonts w:ascii="Calibri" w:hAnsi="Calibri" w:cs="Calibri"/>
                <w:color w:val="000000" w:themeColor="text1"/>
                <w:sz w:val="22"/>
              </w:rPr>
              <w:t>-D</w:t>
            </w:r>
            <w:r w:rsidRPr="00F56A31">
              <w:rPr>
                <w:rFonts w:ascii="Calibri" w:hAnsi="Calibri" w:cs="Calibri"/>
                <w:color w:val="000000" w:themeColor="text1"/>
                <w:sz w:val="22"/>
              </w:rPr>
              <w:t xml:space="preserve"> program</w:t>
            </w:r>
            <w:r w:rsidR="002535CC" w:rsidRPr="00F56A31">
              <w:rPr>
                <w:rFonts w:ascii="Calibri" w:hAnsi="Calibri" w:cs="Calibri"/>
                <w:color w:val="000000" w:themeColor="text1"/>
                <w:sz w:val="22"/>
              </w:rPr>
              <w:t>me</w:t>
            </w:r>
            <w:r w:rsidRPr="00F56A31">
              <w:rPr>
                <w:rFonts w:ascii="Calibri" w:hAnsi="Calibri" w:cs="Calibri"/>
                <w:color w:val="000000" w:themeColor="text1"/>
                <w:sz w:val="22"/>
              </w:rPr>
              <w:t>s, initiatives and projects. Likewise, in the resource mobilization strategy, a project for technical assistance in regulatory innovation to countries</w:t>
            </w:r>
            <w:r w:rsidR="00D75A12" w:rsidRPr="00F56A31">
              <w:rPr>
                <w:rFonts w:ascii="Calibri" w:hAnsi="Calibri" w:cs="Calibri"/>
                <w:color w:val="000000" w:themeColor="text1"/>
                <w:sz w:val="22"/>
              </w:rPr>
              <w:t xml:space="preserve"> in </w:t>
            </w:r>
            <w:r w:rsidR="00F56A31" w:rsidRPr="00F56A31">
              <w:rPr>
                <w:rFonts w:ascii="Calibri" w:hAnsi="Calibri" w:cs="Calibri"/>
                <w:color w:val="000000" w:themeColor="text1"/>
                <w:sz w:val="22"/>
              </w:rPr>
              <w:t>C</w:t>
            </w:r>
            <w:r w:rsidR="00D75A12" w:rsidRPr="00F56A31">
              <w:rPr>
                <w:rFonts w:ascii="Calibri" w:hAnsi="Calibri" w:cs="Calibri"/>
                <w:color w:val="000000" w:themeColor="text1"/>
                <w:sz w:val="22"/>
              </w:rPr>
              <w:t>entral Ameri</w:t>
            </w:r>
            <w:r w:rsidR="00F56A31" w:rsidRPr="00F56A31">
              <w:rPr>
                <w:rFonts w:ascii="Calibri" w:hAnsi="Calibri" w:cs="Calibri"/>
                <w:color w:val="000000" w:themeColor="text1"/>
                <w:sz w:val="22"/>
              </w:rPr>
              <w:t>c</w:t>
            </w:r>
            <w:r w:rsidR="00D75A12" w:rsidRPr="00F56A31">
              <w:rPr>
                <w:rFonts w:ascii="Calibri" w:hAnsi="Calibri" w:cs="Calibri"/>
                <w:color w:val="000000" w:themeColor="text1"/>
                <w:sz w:val="22"/>
              </w:rPr>
              <w:t>a</w:t>
            </w:r>
            <w:r w:rsidRPr="00F56A31">
              <w:rPr>
                <w:rFonts w:ascii="Calibri" w:hAnsi="Calibri" w:cs="Calibri"/>
                <w:color w:val="000000" w:themeColor="text1"/>
                <w:sz w:val="22"/>
              </w:rPr>
              <w:t xml:space="preserve"> </w:t>
            </w:r>
            <w:r w:rsidRPr="00F56A31">
              <w:rPr>
                <w:rFonts w:ascii="Calibri" w:hAnsi="Calibri" w:cs="Calibri"/>
                <w:b/>
                <w:bCs/>
                <w:color w:val="000000" w:themeColor="text1"/>
                <w:sz w:val="22"/>
              </w:rPr>
              <w:t>for 3 million dollars has been approved for signature in 2024</w:t>
            </w:r>
            <w:r w:rsidRPr="00F56A31">
              <w:rPr>
                <w:rFonts w:ascii="Calibri" w:hAnsi="Calibri" w:cs="Calibri"/>
                <w:color w:val="000000" w:themeColor="text1"/>
                <w:sz w:val="22"/>
              </w:rPr>
              <w:t>.</w:t>
            </w:r>
            <w:r w:rsidRPr="00F56A31">
              <w:rPr>
                <w:rFonts w:ascii="Calibri" w:hAnsi="Calibri"/>
                <w:sz w:val="22"/>
              </w:rPr>
              <w:t xml:space="preserve"> </w:t>
            </w:r>
          </w:p>
          <w:p w14:paraId="7C97F6EA" w14:textId="77777777" w:rsidR="00FC408C" w:rsidRPr="008A384E" w:rsidRDefault="00FC408C" w:rsidP="00FC408C">
            <w:pPr>
              <w:pStyle w:val="ListParagraph"/>
              <w:rPr>
                <w:rFonts w:ascii="Calibri" w:hAnsi="Calibri" w:cs="Calibri"/>
                <w:color w:val="000000"/>
                <w:sz w:val="22"/>
              </w:rPr>
            </w:pPr>
          </w:p>
          <w:p w14:paraId="6CE8634B" w14:textId="64E9DC30" w:rsidR="00FC408C" w:rsidRPr="002D52A2" w:rsidRDefault="00FC408C" w:rsidP="00597216">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ascii="Calibri" w:eastAsia="Times New Roman" w:hAnsi="Calibri"/>
                <w:sz w:val="22"/>
              </w:rPr>
            </w:pPr>
            <w:r w:rsidRPr="002D52A2">
              <w:rPr>
                <w:rFonts w:ascii="Calibri" w:eastAsia="Times New Roman" w:hAnsi="Calibri"/>
                <w:sz w:val="22"/>
              </w:rPr>
              <w:t>In the Caribbean</w:t>
            </w:r>
            <w:r w:rsidR="002720F7" w:rsidRPr="002D52A2">
              <w:rPr>
                <w:rFonts w:ascii="Calibri" w:eastAsia="Times New Roman" w:hAnsi="Calibri"/>
                <w:sz w:val="22"/>
              </w:rPr>
              <w:t>,</w:t>
            </w:r>
            <w:r w:rsidRPr="002D52A2">
              <w:rPr>
                <w:rFonts w:ascii="Calibri" w:eastAsia="Times New Roman" w:hAnsi="Calibri"/>
                <w:sz w:val="22"/>
              </w:rPr>
              <w:t xml:space="preserve"> potentially benefitting 12 countries and more than 2 million subscribers, the Examination of Feasibility of a Single Regulatory Authority (SRA) aims to facilitate a </w:t>
            </w:r>
            <w:r w:rsidR="002720F7" w:rsidRPr="002D52A2">
              <w:rPr>
                <w:rFonts w:ascii="Calibri" w:eastAsia="Times New Roman" w:hAnsi="Calibri"/>
                <w:sz w:val="22"/>
              </w:rPr>
              <w:t>r</w:t>
            </w:r>
            <w:r w:rsidRPr="002D52A2">
              <w:rPr>
                <w:rFonts w:ascii="Calibri" w:eastAsia="Times New Roman" w:hAnsi="Calibri"/>
                <w:sz w:val="22"/>
              </w:rPr>
              <w:t xml:space="preserve">egional </w:t>
            </w:r>
            <w:r w:rsidR="002720F7" w:rsidRPr="002D52A2">
              <w:rPr>
                <w:rFonts w:ascii="Calibri" w:eastAsia="Times New Roman" w:hAnsi="Calibri"/>
                <w:sz w:val="22"/>
              </w:rPr>
              <w:t>h</w:t>
            </w:r>
            <w:r w:rsidRPr="002D52A2">
              <w:rPr>
                <w:rFonts w:ascii="Calibri" w:eastAsia="Times New Roman" w:hAnsi="Calibri"/>
                <w:sz w:val="22"/>
              </w:rPr>
              <w:t xml:space="preserve">armonized </w:t>
            </w:r>
            <w:r w:rsidR="002720F7" w:rsidRPr="002D52A2">
              <w:rPr>
                <w:rFonts w:ascii="Calibri" w:eastAsia="Times New Roman" w:hAnsi="Calibri"/>
                <w:sz w:val="22"/>
              </w:rPr>
              <w:t>r</w:t>
            </w:r>
            <w:r w:rsidRPr="002D52A2">
              <w:rPr>
                <w:rFonts w:ascii="Calibri" w:eastAsia="Times New Roman" w:hAnsi="Calibri"/>
                <w:sz w:val="22"/>
              </w:rPr>
              <w:t xml:space="preserve">egulation </w:t>
            </w:r>
            <w:r w:rsidR="002720F7" w:rsidRPr="002D52A2">
              <w:rPr>
                <w:rFonts w:ascii="Calibri" w:eastAsia="Times New Roman" w:hAnsi="Calibri"/>
                <w:sz w:val="22"/>
              </w:rPr>
              <w:t>f</w:t>
            </w:r>
            <w:r w:rsidRPr="002D52A2">
              <w:rPr>
                <w:rFonts w:ascii="Calibri" w:eastAsia="Times New Roman" w:hAnsi="Calibri"/>
                <w:sz w:val="22"/>
              </w:rPr>
              <w:t>ramework for the Caribbean region. Expected long-term impacts include the development of frameworks and increased capacity to enhance the regional ICT policy/legal landscape, removal of inconsistencies and market entry barriers to encourage investors, and the availability of new measures for digital innovation and fair competition.</w:t>
            </w:r>
          </w:p>
          <w:p w14:paraId="2A3630DA" w14:textId="77777777" w:rsidR="00FC408C" w:rsidRPr="002D52A2" w:rsidRDefault="00FC408C" w:rsidP="00597216">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cstheme="minorHAnsi"/>
                <w:sz w:val="22"/>
              </w:rPr>
            </w:pPr>
          </w:p>
          <w:p w14:paraId="4FF9708A" w14:textId="73B49D52" w:rsidR="00FC408C" w:rsidRPr="002D52A2" w:rsidRDefault="630C6CC2" w:rsidP="463DFE4D">
            <w:pPr>
              <w:tabs>
                <w:tab w:val="clear" w:pos="794"/>
                <w:tab w:val="clear" w:pos="1191"/>
                <w:tab w:val="clear" w:pos="1588"/>
                <w:tab w:val="clear" w:pos="1985"/>
                <w:tab w:val="left" w:pos="1134"/>
                <w:tab w:val="left" w:pos="1871"/>
                <w:tab w:val="left" w:pos="2268"/>
              </w:tabs>
              <w:overflowPunct/>
              <w:autoSpaceDE/>
              <w:autoSpaceDN/>
              <w:adjustRightInd/>
              <w:spacing w:before="0"/>
              <w:ind w:left="703"/>
              <w:contextualSpacing/>
              <w:textAlignment w:val="auto"/>
              <w:rPr>
                <w:rFonts w:eastAsia="Times New Roman" w:cstheme="minorHAnsi"/>
                <w:sz w:val="22"/>
              </w:rPr>
            </w:pPr>
            <w:r w:rsidRPr="002D52A2">
              <w:rPr>
                <w:rFonts w:eastAsia="Times New Roman" w:cstheme="minorHAnsi"/>
                <w:sz w:val="22"/>
              </w:rPr>
              <w:t xml:space="preserve">In Trinidad and Tobago, the Development of the Electronic Identification (E-ID) Policy and Legislation Framework strengthened skills of policy and regulation development, contributed to more people having access and greater confidence in the use of online application and using digital services. In </w:t>
            </w:r>
            <w:r w:rsidR="1F7A1365" w:rsidRPr="002D52A2">
              <w:rPr>
                <w:rFonts w:eastAsia="Times New Roman" w:cstheme="minorHAnsi"/>
                <w:sz w:val="22"/>
              </w:rPr>
              <w:t xml:space="preserve">Saint </w:t>
            </w:r>
            <w:r w:rsidRPr="002D52A2">
              <w:rPr>
                <w:rFonts w:eastAsia="Times New Roman" w:cstheme="minorHAnsi"/>
                <w:sz w:val="22"/>
              </w:rPr>
              <w:t xml:space="preserve">Lucia, the </w:t>
            </w:r>
            <w:r w:rsidR="00815BE2" w:rsidRPr="002D52A2">
              <w:rPr>
                <w:rFonts w:eastAsia="Times New Roman" w:cstheme="minorHAnsi"/>
                <w:sz w:val="22"/>
              </w:rPr>
              <w:t>r</w:t>
            </w:r>
            <w:r w:rsidRPr="002D52A2">
              <w:rPr>
                <w:rFonts w:eastAsia="Times New Roman" w:cstheme="minorHAnsi"/>
                <w:sz w:val="22"/>
              </w:rPr>
              <w:t>eview of the National Information and Communications Technology Policy builds on the strengthening and expansion of public awareness and the communication of the policy to expedite buy-in and public acceptance.</w:t>
            </w:r>
          </w:p>
          <w:p w14:paraId="4C33067E" w14:textId="77777777" w:rsidR="00FC408C" w:rsidRPr="008A384E" w:rsidRDefault="00FC408C" w:rsidP="00FC408C">
            <w:pPr>
              <w:pStyle w:val="ListParagraph"/>
              <w:rPr>
                <w:b/>
                <w:sz w:val="22"/>
              </w:rPr>
            </w:pPr>
          </w:p>
          <w:p w14:paraId="4BB79865" w14:textId="727AAF04" w:rsidR="0070332D" w:rsidRPr="008A384E" w:rsidRDefault="0070332D" w:rsidP="0070332D">
            <w:pPr>
              <w:pStyle w:val="ListParagraph"/>
              <w:numPr>
                <w:ilvl w:val="0"/>
                <w:numId w:val="139"/>
              </w:numPr>
              <w:spacing w:before="0"/>
            </w:pPr>
            <w:r w:rsidRPr="00F56A31">
              <w:rPr>
                <w:rFonts w:ascii="Calibri" w:hAnsi="Calibri" w:cs="Calibri"/>
                <w:b/>
                <w:bCs/>
                <w:color w:val="000000" w:themeColor="text1"/>
                <w:sz w:val="22"/>
              </w:rPr>
              <w:t>In the Arab States,</w:t>
            </w:r>
            <w:r w:rsidRPr="00F56A31">
              <w:rPr>
                <w:rFonts w:ascii="Calibri" w:hAnsi="Calibri" w:cs="Calibri"/>
                <w:color w:val="000000" w:themeColor="text1"/>
                <w:sz w:val="22"/>
              </w:rPr>
              <w:t xml:space="preserve"> </w:t>
            </w:r>
            <w:r w:rsidRPr="002D52A2">
              <w:rPr>
                <w:rFonts w:ascii="Calibri" w:eastAsia="Times New Roman" w:hAnsi="Calibri"/>
                <w:sz w:val="22"/>
              </w:rPr>
              <w:t xml:space="preserve">during June and July 2023, endeavours were undertaken </w:t>
            </w:r>
            <w:r w:rsidR="00061405" w:rsidRPr="002D52A2">
              <w:rPr>
                <w:rFonts w:ascii="Calibri" w:eastAsia="Times New Roman" w:hAnsi="Calibri"/>
                <w:sz w:val="22"/>
              </w:rPr>
              <w:t xml:space="preserve">as part of </w:t>
            </w:r>
            <w:r w:rsidR="004C62CC" w:rsidRPr="002D52A2">
              <w:rPr>
                <w:rFonts w:ascii="Calibri" w:eastAsia="Times New Roman" w:hAnsi="Calibri"/>
                <w:sz w:val="22"/>
              </w:rPr>
              <w:t>ITU</w:t>
            </w:r>
            <w:r w:rsidR="00061405" w:rsidRPr="002D52A2">
              <w:rPr>
                <w:rFonts w:ascii="Calibri" w:eastAsia="Times New Roman" w:hAnsi="Calibri"/>
                <w:sz w:val="22"/>
              </w:rPr>
              <w:t xml:space="preserve"> special initiatives </w:t>
            </w:r>
            <w:r w:rsidRPr="002D52A2">
              <w:rPr>
                <w:rFonts w:ascii="Calibri" w:eastAsia="Times New Roman" w:hAnsi="Calibri"/>
                <w:sz w:val="22"/>
              </w:rPr>
              <w:t>in the State of Palestine</w:t>
            </w:r>
            <w:r w:rsidR="00FD4A40" w:rsidRPr="002D52A2">
              <w:rPr>
                <w:rFonts w:ascii="Calibri" w:eastAsia="Times New Roman" w:hAnsi="Calibri"/>
                <w:sz w:val="22"/>
              </w:rPr>
              <w:t>, and i</w:t>
            </w:r>
            <w:r w:rsidRPr="002D52A2">
              <w:rPr>
                <w:rFonts w:ascii="Calibri" w:eastAsia="Times New Roman" w:hAnsi="Calibri"/>
                <w:sz w:val="22"/>
              </w:rPr>
              <w:t xml:space="preserve">n collaboration with Ministry of IT and Communication, efforts were directed towards formulating a national numbering planning framework and regulations. Similarly, in Syria, activities were </w:t>
            </w:r>
            <w:r w:rsidR="2F801904" w:rsidRPr="1AF27003">
              <w:rPr>
                <w:rFonts w:ascii="Calibri" w:eastAsia="Times New Roman" w:hAnsi="Calibri"/>
                <w:sz w:val="22"/>
              </w:rPr>
              <w:t>carried out</w:t>
            </w:r>
            <w:r w:rsidRPr="002D52A2">
              <w:rPr>
                <w:rFonts w:ascii="Calibri" w:eastAsia="Times New Roman" w:hAnsi="Calibri"/>
                <w:sz w:val="22"/>
              </w:rPr>
              <w:t xml:space="preserve"> to develop a comprehensive ICT market review and analysis report in collaboration with Ministry of Communications (MoC) and Post Telecommunications Regulatory Authority (SyTPRA).</w:t>
            </w:r>
            <w:r w:rsidR="0083159C">
              <w:rPr>
                <w:rFonts w:ascii="Calibri" w:hAnsi="Calibri" w:cs="Calibri"/>
                <w:color w:val="000000" w:themeColor="text1"/>
                <w:sz w:val="22"/>
              </w:rPr>
              <w:t xml:space="preserve"> </w:t>
            </w:r>
          </w:p>
          <w:p w14:paraId="0702E6DF" w14:textId="77777777" w:rsidR="0070332D" w:rsidRPr="008A384E" w:rsidRDefault="0070332D" w:rsidP="0070332D">
            <w:pPr>
              <w:pStyle w:val="ListParagraph"/>
              <w:rPr>
                <w:b/>
                <w:sz w:val="22"/>
              </w:rPr>
            </w:pPr>
          </w:p>
          <w:p w14:paraId="2C34D1B9" w14:textId="2B2BA78F" w:rsidR="00FC408C" w:rsidRPr="008A384E" w:rsidRDefault="630C6CC2" w:rsidP="463DFE4D">
            <w:pPr>
              <w:pStyle w:val="ListParagraph"/>
              <w:numPr>
                <w:ilvl w:val="0"/>
                <w:numId w:val="139"/>
              </w:numPr>
              <w:rPr>
                <w:b/>
                <w:bCs/>
                <w:sz w:val="22"/>
              </w:rPr>
            </w:pPr>
            <w:r w:rsidRPr="00F56A31">
              <w:rPr>
                <w:b/>
                <w:bCs/>
                <w:sz w:val="22"/>
              </w:rPr>
              <w:t xml:space="preserve">In </w:t>
            </w:r>
            <w:r w:rsidR="00CE6447" w:rsidRPr="00F56A31">
              <w:rPr>
                <w:b/>
                <w:bCs/>
                <w:sz w:val="22"/>
              </w:rPr>
              <w:t xml:space="preserve">the </w:t>
            </w:r>
            <w:r w:rsidRPr="00F56A31">
              <w:rPr>
                <w:b/>
                <w:bCs/>
                <w:sz w:val="22"/>
              </w:rPr>
              <w:t>Asia-Pacific</w:t>
            </w:r>
            <w:r w:rsidRPr="00F56A31">
              <w:rPr>
                <w:sz w:val="22"/>
              </w:rPr>
              <w:t>,</w:t>
            </w:r>
            <w:r w:rsidR="000D6571">
              <w:rPr>
                <w:sz w:val="22"/>
              </w:rPr>
              <w:t>BDT</w:t>
            </w:r>
            <w:r w:rsidRPr="00F56A31">
              <w:rPr>
                <w:sz w:val="22"/>
              </w:rPr>
              <w:t xml:space="preserve"> developed knowledge products to </w:t>
            </w:r>
            <w:r w:rsidRPr="00F56A31">
              <w:rPr>
                <w:b/>
                <w:bCs/>
                <w:sz w:val="22"/>
              </w:rPr>
              <w:t xml:space="preserve">enhance the awareness of ASEAN </w:t>
            </w:r>
            <w:r w:rsidR="00CE6447" w:rsidRPr="00F56A31">
              <w:rPr>
                <w:b/>
                <w:bCs/>
                <w:sz w:val="22"/>
              </w:rPr>
              <w:t>membership</w:t>
            </w:r>
            <w:r w:rsidRPr="00F56A31">
              <w:rPr>
                <w:b/>
                <w:bCs/>
                <w:sz w:val="22"/>
              </w:rPr>
              <w:t xml:space="preserve"> regarding policy and regulatory gaps</w:t>
            </w:r>
            <w:r w:rsidRPr="00F56A31">
              <w:rPr>
                <w:sz w:val="22"/>
              </w:rPr>
              <w:t xml:space="preserve">. In partnership with the Malaysian Communications and Multimedia Commission (MCMC), ITU conducted a </w:t>
            </w:r>
            <w:hyperlink r:id="rId45">
              <w:r w:rsidRPr="00F56A31">
                <w:rPr>
                  <w:sz w:val="22"/>
                </w:rPr>
                <w:t>study on Digital Policy Action Areas</w:t>
              </w:r>
            </w:hyperlink>
            <w:r w:rsidRPr="00F56A31">
              <w:rPr>
                <w:sz w:val="22"/>
              </w:rPr>
              <w:t xml:space="preserve"> for a Connected ASEAN. This </w:t>
            </w:r>
            <w:r w:rsidR="00090AA3" w:rsidRPr="00F56A31">
              <w:rPr>
                <w:sz w:val="22"/>
              </w:rPr>
              <w:t>r</w:t>
            </w:r>
            <w:r w:rsidRPr="00F56A31">
              <w:rPr>
                <w:sz w:val="22"/>
              </w:rPr>
              <w:t xml:space="preserve">eport assessed the level of readiness of digital policy, legal and governance frameworks for digital transformation in ASEAN </w:t>
            </w:r>
            <w:r w:rsidR="00090AA3" w:rsidRPr="00F56A31">
              <w:rPr>
                <w:sz w:val="22"/>
              </w:rPr>
              <w:t xml:space="preserve">member </w:t>
            </w:r>
            <w:r w:rsidRPr="00F56A31">
              <w:rPr>
                <w:sz w:val="22"/>
              </w:rPr>
              <w:t xml:space="preserve">countries and proposed action areas to advance preparedness for digital transformation. Strengthened engagement with ASEAN was pursued through the Priority Cooperation Areas (PCA) Framework, which involved developing a reference framework for engagement with ASEAN </w:t>
            </w:r>
            <w:r w:rsidR="003B53D2" w:rsidRPr="00F56A31">
              <w:rPr>
                <w:sz w:val="22"/>
              </w:rPr>
              <w:t>membership</w:t>
            </w:r>
            <w:r w:rsidRPr="00F56A31">
              <w:rPr>
                <w:sz w:val="22"/>
              </w:rPr>
              <w:t xml:space="preserve">, covering </w:t>
            </w:r>
            <w:r w:rsidR="133DB475" w:rsidRPr="00F56A31">
              <w:rPr>
                <w:sz w:val="22"/>
              </w:rPr>
              <w:t xml:space="preserve">key </w:t>
            </w:r>
            <w:r w:rsidR="005745AC">
              <w:rPr>
                <w:sz w:val="22"/>
              </w:rPr>
              <w:t>BDT</w:t>
            </w:r>
            <w:r w:rsidRPr="00F56A31">
              <w:rPr>
                <w:sz w:val="22"/>
              </w:rPr>
              <w:t xml:space="preserve"> products and services. </w:t>
            </w:r>
            <w:r w:rsidR="005745AC">
              <w:rPr>
                <w:sz w:val="22"/>
              </w:rPr>
              <w:t>BDT</w:t>
            </w:r>
            <w:r w:rsidRPr="00F56A31">
              <w:rPr>
                <w:sz w:val="22"/>
              </w:rPr>
              <w:t xml:space="preserve"> also provided </w:t>
            </w:r>
            <w:r w:rsidRPr="00F56A31">
              <w:rPr>
                <w:b/>
                <w:bCs/>
                <w:sz w:val="22"/>
              </w:rPr>
              <w:t xml:space="preserve">technical assistance for developing </w:t>
            </w:r>
            <w:r w:rsidR="003B53D2" w:rsidRPr="00F56A31">
              <w:rPr>
                <w:b/>
                <w:bCs/>
                <w:sz w:val="22"/>
              </w:rPr>
              <w:t>u</w:t>
            </w:r>
            <w:r w:rsidRPr="00F56A31">
              <w:rPr>
                <w:b/>
                <w:bCs/>
                <w:sz w:val="22"/>
              </w:rPr>
              <w:t xml:space="preserve">niversal </w:t>
            </w:r>
            <w:r w:rsidR="003B53D2" w:rsidRPr="00F56A31">
              <w:rPr>
                <w:b/>
                <w:bCs/>
                <w:sz w:val="22"/>
              </w:rPr>
              <w:t>s</w:t>
            </w:r>
            <w:r w:rsidRPr="00F56A31">
              <w:rPr>
                <w:b/>
                <w:bCs/>
                <w:sz w:val="22"/>
              </w:rPr>
              <w:t xml:space="preserve">ervice </w:t>
            </w:r>
            <w:r w:rsidR="003B53D2" w:rsidRPr="00F56A31">
              <w:rPr>
                <w:b/>
                <w:bCs/>
                <w:sz w:val="22"/>
              </w:rPr>
              <w:t>p</w:t>
            </w:r>
            <w:r w:rsidRPr="00F56A31">
              <w:rPr>
                <w:b/>
                <w:bCs/>
                <w:sz w:val="22"/>
              </w:rPr>
              <w:t xml:space="preserve">olicy and </w:t>
            </w:r>
            <w:r w:rsidR="003B53D2" w:rsidRPr="00F56A31">
              <w:rPr>
                <w:b/>
                <w:bCs/>
                <w:sz w:val="22"/>
              </w:rPr>
              <w:t>i</w:t>
            </w:r>
            <w:r w:rsidRPr="00F56A31">
              <w:rPr>
                <w:b/>
                <w:bCs/>
                <w:sz w:val="22"/>
              </w:rPr>
              <w:t xml:space="preserve">nfrastructure </w:t>
            </w:r>
            <w:r w:rsidR="003B53D2" w:rsidRPr="00F56A31">
              <w:rPr>
                <w:b/>
                <w:bCs/>
                <w:sz w:val="22"/>
              </w:rPr>
              <w:t>s</w:t>
            </w:r>
            <w:r w:rsidRPr="00F56A31">
              <w:rPr>
                <w:b/>
                <w:bCs/>
                <w:sz w:val="22"/>
              </w:rPr>
              <w:t xml:space="preserve">haring </w:t>
            </w:r>
            <w:r w:rsidR="003B53D2" w:rsidRPr="00F56A31">
              <w:rPr>
                <w:b/>
                <w:bCs/>
                <w:sz w:val="22"/>
              </w:rPr>
              <w:t>p</w:t>
            </w:r>
            <w:r w:rsidRPr="00F56A31">
              <w:rPr>
                <w:b/>
                <w:bCs/>
                <w:sz w:val="22"/>
              </w:rPr>
              <w:t>olicy</w:t>
            </w:r>
            <w:r w:rsidRPr="00F56A31">
              <w:rPr>
                <w:sz w:val="22"/>
              </w:rPr>
              <w:t xml:space="preserve">, with activities in progress for </w:t>
            </w:r>
            <w:r w:rsidR="003B53D2" w:rsidRPr="00F56A31">
              <w:rPr>
                <w:sz w:val="22"/>
              </w:rPr>
              <w:t xml:space="preserve">Tonga </w:t>
            </w:r>
            <w:r w:rsidRPr="00F56A31">
              <w:rPr>
                <w:sz w:val="22"/>
              </w:rPr>
              <w:t>and</w:t>
            </w:r>
            <w:r w:rsidR="003B53D2" w:rsidRPr="00F56A31">
              <w:rPr>
                <w:sz w:val="22"/>
              </w:rPr>
              <w:t xml:space="preserve"> Vanuatu</w:t>
            </w:r>
            <w:r w:rsidRPr="00F56A31">
              <w:rPr>
                <w:sz w:val="22"/>
              </w:rPr>
              <w:t xml:space="preserve">, aiming to enhance connectivity in rural and remote areas. To further support Member States, a </w:t>
            </w:r>
            <w:r w:rsidR="00745869" w:rsidRPr="00F56A31">
              <w:rPr>
                <w:sz w:val="22"/>
              </w:rPr>
              <w:t>p</w:t>
            </w:r>
            <w:r w:rsidRPr="00F56A31">
              <w:rPr>
                <w:sz w:val="22"/>
              </w:rPr>
              <w:t xml:space="preserve">olicy and </w:t>
            </w:r>
            <w:r w:rsidR="00745869" w:rsidRPr="00F56A31">
              <w:rPr>
                <w:sz w:val="22"/>
              </w:rPr>
              <w:t>r</w:t>
            </w:r>
            <w:r w:rsidRPr="00F56A31">
              <w:rPr>
                <w:sz w:val="22"/>
              </w:rPr>
              <w:t xml:space="preserve">egulation repository is being developed in </w:t>
            </w:r>
            <w:r w:rsidR="00745869" w:rsidRPr="00F56A31">
              <w:rPr>
                <w:sz w:val="22"/>
              </w:rPr>
              <w:t xml:space="preserve">the </w:t>
            </w:r>
            <w:r w:rsidRPr="00F56A31">
              <w:rPr>
                <w:sz w:val="22"/>
              </w:rPr>
              <w:t xml:space="preserve">Asia-Pacific, enabling Member States to </w:t>
            </w:r>
            <w:r w:rsidR="00745869" w:rsidRPr="00F56A31">
              <w:rPr>
                <w:sz w:val="22"/>
              </w:rPr>
              <w:t xml:space="preserve">easily </w:t>
            </w:r>
            <w:r w:rsidRPr="00F56A31">
              <w:rPr>
                <w:sz w:val="22"/>
              </w:rPr>
              <w:t>refer to policy practices of countries in the region.</w:t>
            </w:r>
          </w:p>
          <w:p w14:paraId="11732FE2" w14:textId="77777777" w:rsidR="005632C9" w:rsidRPr="00F56A31" w:rsidRDefault="005632C9" w:rsidP="005632C9">
            <w:pPr>
              <w:pStyle w:val="ListParagraph"/>
              <w:rPr>
                <w:bCs/>
                <w:sz w:val="22"/>
                <w:highlight w:val="yellow"/>
              </w:rPr>
            </w:pPr>
          </w:p>
          <w:p w14:paraId="39D4DC8F" w14:textId="44C7E6CD" w:rsidR="002A0848" w:rsidRPr="008A384E" w:rsidRDefault="002A0848" w:rsidP="002A0848">
            <w:pPr>
              <w:pStyle w:val="ListParagraph"/>
              <w:numPr>
                <w:ilvl w:val="0"/>
                <w:numId w:val="139"/>
              </w:numPr>
              <w:shd w:val="clear" w:color="auto" w:fill="FFFFFF" w:themeFill="background1"/>
              <w:overflowPunct/>
              <w:autoSpaceDE/>
              <w:autoSpaceDN/>
              <w:adjustRightInd/>
              <w:spacing w:before="0" w:beforeAutospacing="1"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 xml:space="preserve">In </w:t>
            </w:r>
            <w:r w:rsidR="00815294">
              <w:rPr>
                <w:rFonts w:ascii="Calibri" w:hAnsi="Calibri" w:cs="Calibri"/>
                <w:b/>
                <w:bCs/>
                <w:color w:val="000000" w:themeColor="text1"/>
                <w:sz w:val="22"/>
              </w:rPr>
              <w:t xml:space="preserve">the </w:t>
            </w:r>
            <w:r w:rsidRPr="00F56A31">
              <w:rPr>
                <w:rFonts w:ascii="Calibri" w:hAnsi="Calibri" w:cs="Calibri"/>
                <w:b/>
                <w:bCs/>
                <w:color w:val="000000" w:themeColor="text1"/>
                <w:sz w:val="22"/>
              </w:rPr>
              <w:t>CIS</w:t>
            </w:r>
            <w:r w:rsidRPr="00F56A31">
              <w:rPr>
                <w:rFonts w:ascii="Calibri" w:hAnsi="Calibri" w:cs="Calibri"/>
                <w:color w:val="000000" w:themeColor="text1"/>
                <w:sz w:val="22"/>
              </w:rPr>
              <w:t xml:space="preserve">, BDT worked closely with Uzbekistan on the improvement of regulatory data, which resulted in an increase in the country’s positioning in the ITU Regulatory Tracker and improvement of the regulatory and investment environment. </w:t>
            </w:r>
            <w:r w:rsidRPr="00F56A31">
              <w:rPr>
                <w:rFonts w:cs="Calibri"/>
                <w:sz w:val="22"/>
                <w:lang w:eastAsia="en-GB"/>
              </w:rPr>
              <w:t xml:space="preserve">Under C2R, a resilience assessment was carried out in Kyrgyzstan to strengthen telecommunications/ICT infrastructure, policy and regulatory environment, and statistical data. A </w:t>
            </w:r>
            <w:r w:rsidRPr="00F56A31">
              <w:rPr>
                <w:rFonts w:cs="Calibri"/>
                <w:b/>
                <w:bCs/>
                <w:sz w:val="22"/>
                <w:lang w:eastAsia="en-GB"/>
              </w:rPr>
              <w:t>Regional Forum on Digital Transformation</w:t>
            </w:r>
            <w:r w:rsidRPr="00F56A31">
              <w:rPr>
                <w:rFonts w:cs="Calibri"/>
                <w:sz w:val="22"/>
                <w:lang w:eastAsia="en-GB"/>
              </w:rPr>
              <w:t xml:space="preserve"> held in Kyrgyzstan gathered Member-States of the </w:t>
            </w:r>
            <w:r w:rsidR="00006A22" w:rsidRPr="00F56A31">
              <w:rPr>
                <w:rFonts w:cs="Calibri"/>
                <w:sz w:val="22"/>
                <w:lang w:eastAsia="en-GB"/>
              </w:rPr>
              <w:t>r</w:t>
            </w:r>
            <w:r w:rsidRPr="00F56A31">
              <w:rPr>
                <w:rFonts w:cs="Calibri"/>
                <w:sz w:val="22"/>
                <w:lang w:eastAsia="en-GB"/>
              </w:rPr>
              <w:t xml:space="preserve">egion to deepen </w:t>
            </w:r>
            <w:r w:rsidRPr="00F56A31">
              <w:rPr>
                <w:rFonts w:ascii="Calibri" w:hAnsi="Calibri" w:cs="Calibri"/>
                <w:color w:val="000000" w:themeColor="text1"/>
                <w:sz w:val="22"/>
              </w:rPr>
              <w:t xml:space="preserve">their knowledge of policy and regulatory tools offered by the </w:t>
            </w:r>
            <w:r w:rsidR="005745AC">
              <w:rPr>
                <w:rFonts w:ascii="Calibri" w:hAnsi="Calibri" w:cs="Calibri"/>
                <w:color w:val="000000" w:themeColor="text1"/>
                <w:sz w:val="22"/>
              </w:rPr>
              <w:t>BDT</w:t>
            </w:r>
            <w:r w:rsidR="00020197">
              <w:rPr>
                <w:rFonts w:ascii="Calibri" w:hAnsi="Calibri" w:cs="Calibri"/>
                <w:color w:val="000000" w:themeColor="text1"/>
                <w:sz w:val="22"/>
              </w:rPr>
              <w:t xml:space="preserve"> </w:t>
            </w:r>
            <w:r w:rsidRPr="00F56A31">
              <w:rPr>
                <w:rFonts w:ascii="Calibri" w:hAnsi="Calibri" w:cs="Calibri"/>
                <w:color w:val="000000" w:themeColor="text1"/>
                <w:sz w:val="22"/>
              </w:rPr>
              <w:t>to advance digital development. Another resilience assessment was carried out under C2R in Kyrgyzstan to strengthen telecommunication/ICT infrastructure, policy and regulatory environment, and statistical data.</w:t>
            </w:r>
          </w:p>
          <w:p w14:paraId="361E3DD4" w14:textId="77777777" w:rsidR="002A0848" w:rsidRPr="008A384E" w:rsidRDefault="002A0848" w:rsidP="002A0848">
            <w:pPr>
              <w:pStyle w:val="ListParagraph"/>
              <w:shd w:val="clear" w:color="auto" w:fill="FFFFFF" w:themeFill="background1"/>
              <w:overflowPunct/>
              <w:autoSpaceDE/>
              <w:autoSpaceDN/>
              <w:adjustRightInd/>
              <w:spacing w:before="0" w:beforeAutospacing="1" w:afterAutospacing="1"/>
              <w:textAlignment w:val="auto"/>
              <w:rPr>
                <w:rFonts w:ascii="Calibri" w:hAnsi="Calibri" w:cs="Calibri"/>
                <w:color w:val="000000" w:themeColor="text1"/>
                <w:sz w:val="22"/>
              </w:rPr>
            </w:pPr>
          </w:p>
          <w:p w14:paraId="4136CCBA" w14:textId="50E27C70" w:rsidR="002A0848" w:rsidRPr="008A384E" w:rsidRDefault="002A0848" w:rsidP="002A0848">
            <w:pPr>
              <w:pStyle w:val="ListParagraph"/>
              <w:numPr>
                <w:ilvl w:val="0"/>
                <w:numId w:val="139"/>
              </w:numPr>
              <w:shd w:val="clear" w:color="auto" w:fill="FFFFFF" w:themeFill="background1"/>
              <w:overflowPunct/>
              <w:autoSpaceDE/>
              <w:autoSpaceDN/>
              <w:adjustRightInd/>
              <w:spacing w:before="0" w:beforeAutospacing="1"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In Europe</w:t>
            </w:r>
            <w:r w:rsidRPr="00F56A31">
              <w:rPr>
                <w:rFonts w:ascii="Calibri" w:hAnsi="Calibri" w:cs="Calibri"/>
                <w:color w:val="000000" w:themeColor="text1"/>
                <w:sz w:val="22"/>
              </w:rPr>
              <w:t>,</w:t>
            </w:r>
            <w:r w:rsidRPr="00F56A31">
              <w:rPr>
                <w:rFonts w:cs="Calibri"/>
                <w:color w:val="000000" w:themeColor="text1"/>
                <w:sz w:val="22"/>
              </w:rPr>
              <w:t xml:space="preserve"> Digital Development Country Profiles were developed for </w:t>
            </w:r>
            <w:r w:rsidR="37A8B7C1" w:rsidRPr="10355BF0">
              <w:rPr>
                <w:rFonts w:cs="Calibri"/>
                <w:color w:val="000000" w:themeColor="text1"/>
                <w:sz w:val="22"/>
              </w:rPr>
              <w:t>three countries</w:t>
            </w:r>
            <w:r w:rsidR="182ED21F" w:rsidRPr="158939D4">
              <w:rPr>
                <w:rFonts w:cs="Calibri"/>
                <w:color w:val="000000" w:themeColor="text1"/>
                <w:sz w:val="22"/>
              </w:rPr>
              <w:t xml:space="preserve"> of the Europe region</w:t>
            </w:r>
            <w:r w:rsidR="37A8B7C1" w:rsidRPr="158939D4">
              <w:rPr>
                <w:rFonts w:cs="Calibri"/>
                <w:color w:val="000000" w:themeColor="text1"/>
                <w:sz w:val="22"/>
              </w:rPr>
              <w:t xml:space="preserve">, i.e. </w:t>
            </w:r>
            <w:r w:rsidR="37A8B7C1" w:rsidRPr="3AD24A30">
              <w:rPr>
                <w:rFonts w:cs="Calibri"/>
                <w:color w:val="000000" w:themeColor="text1"/>
                <w:sz w:val="22"/>
              </w:rPr>
              <w:t>Bosnia and Herzegovina, Montenegro</w:t>
            </w:r>
            <w:r w:rsidR="37A8B7C1" w:rsidRPr="238914C9">
              <w:rPr>
                <w:rFonts w:cs="Calibri"/>
                <w:color w:val="000000" w:themeColor="text1"/>
                <w:sz w:val="22"/>
              </w:rPr>
              <w:t xml:space="preserve"> and </w:t>
            </w:r>
            <w:r w:rsidR="37A8B7C1" w:rsidRPr="3AD24A30">
              <w:rPr>
                <w:rFonts w:cs="Calibri"/>
                <w:color w:val="000000" w:themeColor="text1"/>
                <w:sz w:val="22"/>
              </w:rPr>
              <w:t>Serbia</w:t>
            </w:r>
            <w:r w:rsidR="37A8B7C1" w:rsidRPr="238914C9">
              <w:rPr>
                <w:rFonts w:cs="Calibri"/>
                <w:color w:val="000000" w:themeColor="text1"/>
                <w:sz w:val="22"/>
              </w:rPr>
              <w:t>, adding</w:t>
            </w:r>
            <w:r w:rsidR="37A8B7C1" w:rsidRPr="360D515D">
              <w:rPr>
                <w:rFonts w:cs="Calibri"/>
                <w:color w:val="000000" w:themeColor="text1"/>
                <w:sz w:val="22"/>
              </w:rPr>
              <w:t xml:space="preserve"> </w:t>
            </w:r>
            <w:r w:rsidR="37A8B7C1" w:rsidRPr="532671AE">
              <w:rPr>
                <w:rFonts w:cs="Calibri"/>
                <w:color w:val="000000" w:themeColor="text1"/>
                <w:sz w:val="22"/>
              </w:rPr>
              <w:t xml:space="preserve">to the series </w:t>
            </w:r>
            <w:r w:rsidR="37A8B7C1" w:rsidRPr="1C9804C3">
              <w:rPr>
                <w:rFonts w:cs="Calibri"/>
                <w:color w:val="000000" w:themeColor="text1"/>
                <w:sz w:val="22"/>
              </w:rPr>
              <w:t xml:space="preserve">of </w:t>
            </w:r>
            <w:r w:rsidR="3DB937B4" w:rsidRPr="51668D70">
              <w:rPr>
                <w:rFonts w:cs="Calibri"/>
                <w:color w:val="000000" w:themeColor="text1"/>
                <w:sz w:val="22"/>
              </w:rPr>
              <w:t>existing Country</w:t>
            </w:r>
            <w:r w:rsidR="3DB937B4" w:rsidRPr="1053AE51">
              <w:rPr>
                <w:rFonts w:cs="Calibri"/>
                <w:color w:val="000000" w:themeColor="text1"/>
                <w:sz w:val="22"/>
              </w:rPr>
              <w:t xml:space="preserve"> Profiles</w:t>
            </w:r>
            <w:r w:rsidR="0E8A8B3B" w:rsidRPr="4C45D331">
              <w:rPr>
                <w:rFonts w:cs="Calibri"/>
                <w:color w:val="000000" w:themeColor="text1"/>
                <w:sz w:val="22"/>
              </w:rPr>
              <w:t xml:space="preserve"> </w:t>
            </w:r>
            <w:r w:rsidR="0E8A8B3B" w:rsidRPr="2F6B50DB">
              <w:rPr>
                <w:rFonts w:cs="Calibri"/>
                <w:color w:val="000000" w:themeColor="text1"/>
                <w:sz w:val="22"/>
              </w:rPr>
              <w:t xml:space="preserve">(Albania, </w:t>
            </w:r>
            <w:r w:rsidR="0E8A8B3B" w:rsidRPr="1102DEFC">
              <w:rPr>
                <w:rFonts w:cs="Calibri"/>
                <w:color w:val="000000" w:themeColor="text1"/>
                <w:sz w:val="22"/>
              </w:rPr>
              <w:t xml:space="preserve">Georgia, Moldova, North </w:t>
            </w:r>
            <w:r w:rsidR="0E8A8B3B" w:rsidRPr="6D26DB16">
              <w:rPr>
                <w:rFonts w:cs="Calibri"/>
                <w:color w:val="000000" w:themeColor="text1"/>
                <w:sz w:val="22"/>
              </w:rPr>
              <w:t>Macedonia, Turkey</w:t>
            </w:r>
            <w:r w:rsidR="0E8A8B3B" w:rsidRPr="3221ED64">
              <w:rPr>
                <w:rFonts w:cs="Calibri"/>
                <w:color w:val="000000" w:themeColor="text1"/>
                <w:sz w:val="22"/>
              </w:rPr>
              <w:t>)</w:t>
            </w:r>
            <w:r w:rsidRPr="00F56A31">
              <w:rPr>
                <w:rFonts w:cs="Calibri"/>
                <w:color w:val="000000" w:themeColor="text1"/>
                <w:sz w:val="22"/>
              </w:rPr>
              <w:t>. They provide a basis for comparative analysis and address the countries' digital development status by applying a building-block framework that analyses digital transformation from a variety of perspectives, enabling an understanding of how the various dimensions of digital development interact at the country level. They also offer a broad overview of the activities and projects being implemented at national level and in the wider region. The country profiles rely on the engagement of UN Agency members of the UN Country Teams and other UN organizations to provide a holistic picture of the situation. They seek to build a reference for discussions on digital development at the country level and aim to serve as a guide for future dialogue with country stakeholders and pave the way for increased engagements of the UN system in the country.</w:t>
            </w:r>
          </w:p>
          <w:p w14:paraId="75FA498E" w14:textId="13C55815"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b/>
                <w:bCs/>
                <w:sz w:val="22"/>
              </w:rPr>
            </w:pPr>
            <w:r w:rsidRPr="00F56A31">
              <w:rPr>
                <w:rFonts w:eastAsia="Times New Roman"/>
                <w:b/>
                <w:bCs/>
                <w:sz w:val="22"/>
              </w:rPr>
              <w:t>The</w:t>
            </w:r>
            <w:r w:rsidR="00BC7925" w:rsidRPr="00F56A31">
              <w:rPr>
                <w:rFonts w:eastAsia="Times New Roman"/>
                <w:b/>
                <w:bCs/>
                <w:sz w:val="22"/>
              </w:rPr>
              <w:t>se</w:t>
            </w:r>
            <w:r w:rsidRPr="00F56A31">
              <w:rPr>
                <w:rFonts w:eastAsia="Times New Roman"/>
                <w:b/>
                <w:bCs/>
                <w:sz w:val="22"/>
              </w:rPr>
              <w:t xml:space="preserve"> </w:t>
            </w:r>
            <w:r w:rsidR="00BC7925" w:rsidRPr="00F56A31">
              <w:rPr>
                <w:rFonts w:eastAsia="Times New Roman"/>
                <w:b/>
                <w:bCs/>
                <w:sz w:val="22"/>
              </w:rPr>
              <w:t>actions</w:t>
            </w:r>
            <w:r w:rsidRPr="00F56A31">
              <w:rPr>
                <w:rFonts w:eastAsia="Times New Roman"/>
                <w:b/>
                <w:bCs/>
                <w:sz w:val="22"/>
              </w:rPr>
              <w:t xml:space="preserve"> resulted in increased awareness and access to tools to help membership understand the fast-moving landscape and address new challenges in the digital ecosystem, incentivize investment, and enable stronger market growth.</w:t>
            </w:r>
          </w:p>
          <w:p w14:paraId="1DE4B650"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sz w:val="22"/>
              </w:rPr>
            </w:pPr>
          </w:p>
          <w:p w14:paraId="6A32D9ED" w14:textId="7469FAFE" w:rsidR="00244DEB" w:rsidRPr="008A384E" w:rsidRDefault="603C7E0A" w:rsidP="00471686">
            <w:pPr>
              <w:tabs>
                <w:tab w:val="clear" w:pos="794"/>
                <w:tab w:val="clear" w:pos="1191"/>
                <w:tab w:val="clear" w:pos="1588"/>
                <w:tab w:val="clear" w:pos="1985"/>
              </w:tabs>
              <w:overflowPunct/>
              <w:autoSpaceDE/>
              <w:autoSpaceDN/>
              <w:adjustRightInd/>
              <w:spacing w:before="0"/>
              <w:contextualSpacing/>
              <w:jc w:val="left"/>
              <w:textAlignment w:val="auto"/>
              <w:rPr>
                <w:b/>
                <w:bCs/>
                <w:sz w:val="22"/>
              </w:rPr>
            </w:pPr>
            <w:r w:rsidRPr="00F56A31">
              <w:rPr>
                <w:b/>
                <w:bCs/>
                <w:sz w:val="22"/>
              </w:rPr>
              <w:t xml:space="preserve">Improved </w:t>
            </w:r>
            <w:r w:rsidR="4951086C" w:rsidRPr="00F56A31">
              <w:rPr>
                <w:b/>
                <w:bCs/>
                <w:sz w:val="22"/>
              </w:rPr>
              <w:t>p</w:t>
            </w:r>
            <w:r w:rsidRPr="00F56A31">
              <w:rPr>
                <w:b/>
                <w:bCs/>
                <w:sz w:val="22"/>
              </w:rPr>
              <w:t xml:space="preserve">rovision of </w:t>
            </w:r>
            <w:r w:rsidR="679819F0" w:rsidRPr="00F56A31">
              <w:rPr>
                <w:b/>
                <w:bCs/>
                <w:sz w:val="22"/>
              </w:rPr>
              <w:t xml:space="preserve">regulatory </w:t>
            </w:r>
            <w:r w:rsidR="11188559" w:rsidRPr="00F56A31">
              <w:rPr>
                <w:b/>
                <w:bCs/>
                <w:sz w:val="22"/>
              </w:rPr>
              <w:t xml:space="preserve">and economic </w:t>
            </w:r>
            <w:r w:rsidRPr="00F56A31">
              <w:rPr>
                <w:b/>
                <w:bCs/>
                <w:sz w:val="22"/>
              </w:rPr>
              <w:t>data and statistics</w:t>
            </w:r>
            <w:r w:rsidR="002E1D0F" w:rsidRPr="00F56A31">
              <w:rPr>
                <w:b/>
                <w:bCs/>
                <w:sz w:val="22"/>
              </w:rPr>
              <w:t>:</w:t>
            </w:r>
          </w:p>
          <w:p w14:paraId="7EF9789A" w14:textId="118B9416" w:rsidR="00244DEB" w:rsidRPr="008A384E" w:rsidRDefault="7AC264F0" w:rsidP="00074C3E">
            <w:pPr>
              <w:pStyle w:val="ListParagraph"/>
              <w:numPr>
                <w:ilvl w:val="0"/>
                <w:numId w:val="165"/>
              </w:numPr>
              <w:shd w:val="clear" w:color="auto" w:fill="FFFFFF" w:themeFill="background1"/>
              <w:overflowPunct/>
              <w:autoSpaceDE/>
              <w:autoSpaceDN/>
              <w:adjustRightInd/>
              <w:spacing w:before="100" w:beforeAutospacing="1" w:after="100" w:afterAutospacing="1"/>
              <w:textAlignment w:val="auto"/>
              <w:rPr>
                <w:rFonts w:eastAsia="Times New Roman"/>
                <w:sz w:val="22"/>
              </w:rPr>
            </w:pPr>
            <w:r w:rsidRPr="00F56A31">
              <w:rPr>
                <w:rFonts w:eastAsia="Times New Roman"/>
                <w:sz w:val="22"/>
              </w:rPr>
              <w:t xml:space="preserve">The </w:t>
            </w:r>
            <w:hyperlink r:id="rId46">
              <w:r w:rsidRPr="00F56A31">
                <w:rPr>
                  <w:rFonts w:eastAsia="Times New Roman"/>
                  <w:color w:val="0563C1"/>
                  <w:sz w:val="22"/>
                  <w:u w:val="single"/>
                </w:rPr>
                <w:t>2023 edition of the G5 Benchmark</w:t>
              </w:r>
            </w:hyperlink>
            <w:r w:rsidRPr="00F56A31">
              <w:rPr>
                <w:rFonts w:eastAsia="Times New Roman"/>
                <w:sz w:val="22"/>
              </w:rPr>
              <w:t xml:space="preserve"> provide</w:t>
            </w:r>
            <w:r w:rsidR="55257C64" w:rsidRPr="00F56A31">
              <w:rPr>
                <w:rFonts w:eastAsia="Times New Roman"/>
                <w:sz w:val="22"/>
              </w:rPr>
              <w:t>d</w:t>
            </w:r>
            <w:r w:rsidRPr="00F56A31">
              <w:rPr>
                <w:rFonts w:eastAsia="Times New Roman"/>
                <w:sz w:val="22"/>
              </w:rPr>
              <w:t xml:space="preserve"> an assessment of the state of readiness of national policy, legal and governance frameworks for digital transformation. The new visualization tools on the </w:t>
            </w:r>
            <w:hyperlink r:id="rId47">
              <w:r w:rsidRPr="00F56A31">
                <w:rPr>
                  <w:rFonts w:eastAsia="Times New Roman"/>
                  <w:color w:val="0563C1"/>
                  <w:sz w:val="22"/>
                  <w:u w:val="single"/>
                </w:rPr>
                <w:t>G5 Accelerator platform</w:t>
              </w:r>
            </w:hyperlink>
            <w:r w:rsidRPr="00F56A31">
              <w:rPr>
                <w:rFonts w:eastAsia="Times New Roman"/>
                <w:sz w:val="22"/>
              </w:rPr>
              <w:t xml:space="preserve"> allow for a customized analysis and deep dive into the data on 54 indicators by region or country.</w:t>
            </w:r>
          </w:p>
          <w:p w14:paraId="4394B31E" w14:textId="77777777" w:rsidR="00244DEB" w:rsidRPr="008A384E" w:rsidRDefault="7AC264F0" w:rsidP="00074C3E">
            <w:pPr>
              <w:pStyle w:val="ListParagraph"/>
              <w:numPr>
                <w:ilvl w:val="0"/>
                <w:numId w:val="165"/>
              </w:numPr>
              <w:shd w:val="clear" w:color="auto" w:fill="FFFFFF" w:themeFill="background1"/>
              <w:overflowPunct/>
              <w:autoSpaceDE/>
              <w:autoSpaceDN/>
              <w:adjustRightInd/>
              <w:spacing w:before="100" w:beforeAutospacing="1" w:after="100" w:afterAutospacing="1"/>
              <w:textAlignment w:val="auto"/>
              <w:rPr>
                <w:rFonts w:eastAsia="Times New Roman"/>
                <w:sz w:val="22"/>
              </w:rPr>
            </w:pPr>
            <w:r w:rsidRPr="00F56A31">
              <w:rPr>
                <w:rFonts w:eastAsia="Times New Roman"/>
                <w:sz w:val="22"/>
              </w:rPr>
              <w:t xml:space="preserve">The analytical companion of the 2023 G5 Benchmark dataset, the technical paper ‘Benchmark for fifth generation collaborative digital regulation 2023: global and regional trends’, highlights trends in the evolution of national legal, policy and governance frameworks for digital transformation across regions and groups of vulnerable countries (LDCs, LLDCs and SIDS). </w:t>
            </w:r>
          </w:p>
          <w:p w14:paraId="3AA85373" w14:textId="77777777" w:rsidR="00244DEB" w:rsidRPr="008A384E" w:rsidRDefault="7AC264F0" w:rsidP="00074C3E">
            <w:pPr>
              <w:pStyle w:val="ListParagraph"/>
              <w:numPr>
                <w:ilvl w:val="0"/>
                <w:numId w:val="165"/>
              </w:numPr>
              <w:shd w:val="clear" w:color="auto" w:fill="FFFFFF" w:themeFill="background1"/>
              <w:overflowPunct/>
              <w:autoSpaceDE/>
              <w:autoSpaceDN/>
              <w:adjustRightInd/>
              <w:spacing w:before="100" w:beforeAutospacing="1" w:after="100" w:afterAutospacing="1"/>
              <w:textAlignment w:val="auto"/>
              <w:rPr>
                <w:rFonts w:eastAsia="Times New Roman"/>
                <w:sz w:val="22"/>
              </w:rPr>
            </w:pPr>
            <w:r w:rsidRPr="00F56A31">
              <w:rPr>
                <w:rFonts w:eastAsia="Times New Roman"/>
                <w:sz w:val="22"/>
              </w:rPr>
              <w:t>Econometric research and analysis include studies and recommendations on affordability for ICT adoption across the globe.</w:t>
            </w:r>
          </w:p>
          <w:p w14:paraId="66963C8A" w14:textId="15339B18"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bCs/>
                <w:sz w:val="22"/>
              </w:rPr>
            </w:pPr>
            <w:r w:rsidRPr="00F56A31">
              <w:rPr>
                <w:rFonts w:eastAsia="Times New Roman"/>
                <w:b/>
                <w:bCs/>
                <w:sz w:val="22"/>
              </w:rPr>
              <w:t xml:space="preserve">The above resulted in increased awareness and access to </w:t>
            </w:r>
            <w:r w:rsidR="4B8990F7" w:rsidRPr="00F56A31">
              <w:rPr>
                <w:rFonts w:eastAsia="Times New Roman"/>
                <w:b/>
                <w:bCs/>
                <w:sz w:val="22"/>
              </w:rPr>
              <w:t xml:space="preserve">regulatory and economic </w:t>
            </w:r>
            <w:r w:rsidR="2B1C045B" w:rsidRPr="00F56A31">
              <w:rPr>
                <w:rFonts w:eastAsia="Times New Roman"/>
                <w:b/>
                <w:bCs/>
                <w:sz w:val="22"/>
              </w:rPr>
              <w:t>data</w:t>
            </w:r>
            <w:r w:rsidRPr="00F56A31">
              <w:rPr>
                <w:rFonts w:eastAsia="Times New Roman"/>
                <w:b/>
                <w:bCs/>
                <w:sz w:val="22"/>
              </w:rPr>
              <w:t xml:space="preserve"> and analysis to support evidence-based decision</w:t>
            </w:r>
            <w:r w:rsidR="002A0848" w:rsidRPr="00F56A31">
              <w:rPr>
                <w:rFonts w:eastAsia="Times New Roman"/>
                <w:b/>
                <w:bCs/>
                <w:sz w:val="22"/>
              </w:rPr>
              <w:t>-</w:t>
            </w:r>
            <w:r w:rsidRPr="00F56A31">
              <w:rPr>
                <w:rFonts w:eastAsia="Times New Roman"/>
                <w:b/>
                <w:bCs/>
                <w:sz w:val="22"/>
              </w:rPr>
              <w:t>making.</w:t>
            </w:r>
          </w:p>
          <w:p w14:paraId="2C9D6B33" w14:textId="77777777" w:rsidR="00244DEB" w:rsidRPr="008A384E" w:rsidRDefault="00244DEB">
            <w:pPr>
              <w:tabs>
                <w:tab w:val="clear" w:pos="794"/>
                <w:tab w:val="clear" w:pos="1191"/>
                <w:tab w:val="clear" w:pos="1588"/>
                <w:tab w:val="clear" w:pos="1985"/>
              </w:tabs>
              <w:overflowPunct/>
              <w:autoSpaceDE/>
              <w:autoSpaceDN/>
              <w:adjustRightInd/>
              <w:spacing w:before="0"/>
              <w:ind w:left="720"/>
              <w:contextualSpacing/>
              <w:jc w:val="left"/>
              <w:textAlignment w:val="auto"/>
              <w:rPr>
                <w:rFonts w:eastAsia="Times New Roman"/>
                <w:sz w:val="22"/>
              </w:rPr>
            </w:pPr>
          </w:p>
          <w:p w14:paraId="2E26610A" w14:textId="77777777" w:rsidR="00244DEB" w:rsidRPr="008A384E" w:rsidRDefault="00244DEB" w:rsidP="00BC3917">
            <w:pPr>
              <w:tabs>
                <w:tab w:val="clear" w:pos="794"/>
                <w:tab w:val="clear" w:pos="1191"/>
                <w:tab w:val="clear" w:pos="1588"/>
                <w:tab w:val="clear" w:pos="1985"/>
              </w:tabs>
              <w:overflowPunct/>
              <w:autoSpaceDE/>
              <w:autoSpaceDN/>
              <w:adjustRightInd/>
              <w:spacing w:before="0"/>
              <w:contextualSpacing/>
              <w:jc w:val="left"/>
              <w:textAlignment w:val="auto"/>
              <w:rPr>
                <w:b/>
                <w:bCs/>
                <w:sz w:val="22"/>
              </w:rPr>
            </w:pPr>
            <w:r w:rsidRPr="00F56A31">
              <w:rPr>
                <w:b/>
                <w:bCs/>
                <w:sz w:val="22"/>
              </w:rPr>
              <w:t xml:space="preserve">Strengthened capacity of individuals and entities: </w:t>
            </w:r>
          </w:p>
          <w:p w14:paraId="6C09DE67" w14:textId="43EE15BF" w:rsidR="00244DEB" w:rsidRPr="008A384E" w:rsidRDefault="00244DEB" w:rsidP="00011B5B">
            <w:pPr>
              <w:pStyle w:val="ListParagraph"/>
              <w:numPr>
                <w:ilvl w:val="0"/>
                <w:numId w:val="164"/>
              </w:numPr>
              <w:shd w:val="clear" w:color="auto" w:fill="FFFFFF" w:themeFill="background1"/>
              <w:overflowPunct/>
              <w:autoSpaceDE/>
              <w:autoSpaceDN/>
              <w:adjustRightInd/>
              <w:spacing w:before="100" w:beforeAutospacing="1" w:after="100" w:afterAutospacing="1"/>
              <w:textAlignment w:val="auto"/>
              <w:rPr>
                <w:rFonts w:ascii="Calibri" w:eastAsia="Times New Roman" w:hAnsi="Calibri"/>
                <w:sz w:val="22"/>
              </w:rPr>
            </w:pPr>
            <w:r w:rsidRPr="00F56A31">
              <w:rPr>
                <w:rFonts w:ascii="Calibri" w:eastAsia="Times New Roman" w:hAnsi="Calibri"/>
                <w:b/>
                <w:bCs/>
                <w:sz w:val="22"/>
              </w:rPr>
              <w:t>Globally,</w:t>
            </w:r>
            <w:r w:rsidRPr="00F56A31">
              <w:rPr>
                <w:rFonts w:ascii="Calibri" w:eastAsia="Times New Roman" w:hAnsi="Calibri"/>
                <w:sz w:val="22"/>
              </w:rPr>
              <w:t xml:space="preserve"> two </w:t>
            </w:r>
            <w:r w:rsidRPr="00F56A31">
              <w:rPr>
                <w:rFonts w:ascii="Calibri" w:eastAsia="Times New Roman" w:hAnsi="Calibri"/>
                <w:b/>
                <w:bCs/>
                <w:sz w:val="22"/>
              </w:rPr>
              <w:t xml:space="preserve">ITU </w:t>
            </w:r>
            <w:r w:rsidR="00E92870" w:rsidRPr="00F56A31">
              <w:rPr>
                <w:rFonts w:ascii="Calibri" w:eastAsia="Times New Roman" w:hAnsi="Calibri"/>
                <w:b/>
                <w:bCs/>
                <w:sz w:val="22"/>
              </w:rPr>
              <w:t>g</w:t>
            </w:r>
            <w:r w:rsidRPr="00F56A31">
              <w:rPr>
                <w:rFonts w:ascii="Calibri" w:eastAsia="Times New Roman" w:hAnsi="Calibri"/>
                <w:b/>
                <w:bCs/>
                <w:sz w:val="22"/>
              </w:rPr>
              <w:t xml:space="preserve">lobal </w:t>
            </w:r>
            <w:r w:rsidR="00E92870" w:rsidRPr="00F56A31">
              <w:rPr>
                <w:rFonts w:ascii="Calibri" w:eastAsia="Times New Roman" w:hAnsi="Calibri"/>
                <w:b/>
                <w:bCs/>
                <w:sz w:val="22"/>
              </w:rPr>
              <w:t>d</w:t>
            </w:r>
            <w:r w:rsidRPr="00F56A31">
              <w:rPr>
                <w:rFonts w:ascii="Calibri" w:eastAsia="Times New Roman" w:hAnsi="Calibri"/>
                <w:b/>
                <w:bCs/>
                <w:sz w:val="22"/>
              </w:rPr>
              <w:t xml:space="preserve">igital </w:t>
            </w:r>
            <w:r w:rsidR="00E92870" w:rsidRPr="00F56A31">
              <w:rPr>
                <w:rFonts w:ascii="Calibri" w:eastAsia="Times New Roman" w:hAnsi="Calibri"/>
                <w:b/>
                <w:bCs/>
                <w:sz w:val="22"/>
              </w:rPr>
              <w:t>r</w:t>
            </w:r>
            <w:r w:rsidRPr="00F56A31">
              <w:rPr>
                <w:rFonts w:ascii="Calibri" w:eastAsia="Times New Roman" w:hAnsi="Calibri"/>
                <w:b/>
                <w:bCs/>
                <w:sz w:val="22"/>
              </w:rPr>
              <w:t xml:space="preserve">egulation </w:t>
            </w:r>
            <w:r w:rsidR="00E92870" w:rsidRPr="00F56A31">
              <w:rPr>
                <w:rFonts w:ascii="Calibri" w:eastAsia="Times New Roman" w:hAnsi="Calibri"/>
                <w:b/>
                <w:bCs/>
                <w:sz w:val="22"/>
              </w:rPr>
              <w:t>t</w:t>
            </w:r>
            <w:r w:rsidRPr="00F56A31">
              <w:rPr>
                <w:rFonts w:ascii="Calibri" w:eastAsia="Times New Roman" w:hAnsi="Calibri"/>
                <w:b/>
                <w:bCs/>
                <w:sz w:val="22"/>
              </w:rPr>
              <w:t xml:space="preserve">raining </w:t>
            </w:r>
            <w:r w:rsidR="00E92870" w:rsidRPr="00F56A31">
              <w:rPr>
                <w:rFonts w:ascii="Calibri" w:eastAsia="Times New Roman" w:hAnsi="Calibri"/>
                <w:b/>
                <w:bCs/>
                <w:sz w:val="22"/>
              </w:rPr>
              <w:t>c</w:t>
            </w:r>
            <w:r w:rsidRPr="00F56A31">
              <w:rPr>
                <w:rFonts w:ascii="Calibri" w:eastAsia="Times New Roman" w:hAnsi="Calibri"/>
                <w:b/>
                <w:bCs/>
                <w:sz w:val="22"/>
              </w:rPr>
              <w:t>ourses</w:t>
            </w:r>
            <w:r w:rsidRPr="00F56A31">
              <w:rPr>
                <w:rFonts w:ascii="Calibri" w:eastAsia="Times New Roman" w:hAnsi="Calibri"/>
                <w:sz w:val="22"/>
              </w:rPr>
              <w:t xml:space="preserve"> were delivered (with financial support from CST Saudi Arabia) on effective policy, legal</w:t>
            </w:r>
            <w:r w:rsidR="00C25F83" w:rsidRPr="00F56A31">
              <w:rPr>
                <w:rFonts w:ascii="Calibri" w:eastAsia="Times New Roman" w:hAnsi="Calibri"/>
                <w:sz w:val="22"/>
              </w:rPr>
              <w:t>,</w:t>
            </w:r>
            <w:r w:rsidRPr="00F56A31">
              <w:rPr>
                <w:rFonts w:ascii="Calibri" w:eastAsia="Times New Roman" w:hAnsi="Calibri"/>
                <w:sz w:val="22"/>
              </w:rPr>
              <w:t xml:space="preserve"> and regulatory frameworks for 910 participants from 134 countries, among which 310 received a certificate.</w:t>
            </w:r>
            <w:r w:rsidR="0083159C">
              <w:rPr>
                <w:rFonts w:ascii="Calibri" w:eastAsia="Times New Roman" w:hAnsi="Calibri"/>
                <w:sz w:val="22"/>
              </w:rPr>
              <w:t xml:space="preserve"> </w:t>
            </w:r>
          </w:p>
          <w:p w14:paraId="52ADB516" w14:textId="77777777" w:rsidR="00074C3E" w:rsidRPr="008A384E" w:rsidRDefault="00074C3E" w:rsidP="00011B5B">
            <w:pPr>
              <w:pStyle w:val="ListParagraph"/>
              <w:shd w:val="clear" w:color="auto" w:fill="FFFFFF" w:themeFill="background1"/>
              <w:overflowPunct/>
              <w:autoSpaceDE/>
              <w:autoSpaceDN/>
              <w:adjustRightInd/>
              <w:spacing w:before="100" w:beforeAutospacing="1" w:after="100" w:afterAutospacing="1"/>
              <w:textAlignment w:val="auto"/>
              <w:rPr>
                <w:rFonts w:ascii="Calibri" w:eastAsia="Times New Roman" w:hAnsi="Calibri"/>
                <w:sz w:val="22"/>
              </w:rPr>
            </w:pPr>
          </w:p>
          <w:p w14:paraId="2EDD557A" w14:textId="0184F9B4" w:rsidR="00447A4B" w:rsidRPr="008A384E" w:rsidRDefault="00B30D19" w:rsidP="00011B5B">
            <w:pPr>
              <w:pStyle w:val="ListParagraph"/>
              <w:shd w:val="clear" w:color="auto" w:fill="FFFFFF" w:themeFill="background1"/>
              <w:overflowPunct/>
              <w:autoSpaceDE/>
              <w:autoSpaceDN/>
              <w:adjustRightInd/>
              <w:spacing w:before="100" w:beforeAutospacing="1" w:after="100" w:afterAutospacing="1"/>
              <w:textAlignment w:val="auto"/>
              <w:rPr>
                <w:rFonts w:ascii="Calibri" w:eastAsia="Times New Roman" w:hAnsi="Calibri"/>
                <w:sz w:val="22"/>
              </w:rPr>
            </w:pPr>
            <w:r w:rsidRPr="00F56A31">
              <w:rPr>
                <w:rFonts w:ascii="Calibri" w:eastAsia="Times New Roman" w:hAnsi="Calibri"/>
                <w:sz w:val="22"/>
              </w:rPr>
              <w:t xml:space="preserve">The IMDA Executive Training, held </w:t>
            </w:r>
            <w:r w:rsidR="008B3714" w:rsidRPr="00F56A31">
              <w:rPr>
                <w:rFonts w:ascii="Calibri" w:eastAsia="Times New Roman" w:hAnsi="Calibri"/>
                <w:sz w:val="22"/>
              </w:rPr>
              <w:t xml:space="preserve">in Singapore </w:t>
            </w:r>
            <w:r w:rsidRPr="00F56A31">
              <w:rPr>
                <w:rFonts w:ascii="Calibri" w:eastAsia="Times New Roman" w:hAnsi="Calibri"/>
                <w:sz w:val="22"/>
              </w:rPr>
              <w:t>from 19</w:t>
            </w:r>
            <w:r w:rsidR="008B3714" w:rsidRPr="00F56A31">
              <w:rPr>
                <w:rFonts w:ascii="Calibri" w:eastAsia="Times New Roman" w:hAnsi="Calibri"/>
                <w:sz w:val="22"/>
              </w:rPr>
              <w:t xml:space="preserve"> to </w:t>
            </w:r>
            <w:r w:rsidRPr="00F56A31">
              <w:rPr>
                <w:rFonts w:ascii="Calibri" w:eastAsia="Times New Roman" w:hAnsi="Calibri"/>
                <w:sz w:val="22"/>
              </w:rPr>
              <w:t xml:space="preserve">25 September 2023, highlighted the commitment to digital transformation in </w:t>
            </w:r>
            <w:r w:rsidR="00F454A6" w:rsidRPr="00F56A31">
              <w:rPr>
                <w:rFonts w:ascii="Calibri" w:eastAsia="Times New Roman" w:hAnsi="Calibri"/>
                <w:sz w:val="22"/>
              </w:rPr>
              <w:t>s</w:t>
            </w:r>
            <w:r w:rsidRPr="00F56A31">
              <w:rPr>
                <w:rFonts w:ascii="Calibri" w:eastAsia="Times New Roman" w:hAnsi="Calibri"/>
                <w:sz w:val="22"/>
              </w:rPr>
              <w:t xml:space="preserve">mall States, aligning with the </w:t>
            </w:r>
            <w:r w:rsidR="00433641" w:rsidRPr="00433641">
              <w:rPr>
                <w:rFonts w:ascii="Calibri" w:eastAsia="Times New Roman" w:hAnsi="Calibri"/>
                <w:b/>
                <w:bCs/>
                <w:sz w:val="22"/>
              </w:rPr>
              <w:t xml:space="preserve">Partner2Connect Digital Coalition </w:t>
            </w:r>
            <w:r w:rsidR="00611246" w:rsidRPr="00433641">
              <w:rPr>
                <w:rFonts w:ascii="Calibri" w:eastAsia="Times New Roman" w:hAnsi="Calibri"/>
                <w:b/>
                <w:bCs/>
                <w:sz w:val="22"/>
              </w:rPr>
              <w:t>(P2C)</w:t>
            </w:r>
            <w:r w:rsidRPr="00F56A31">
              <w:rPr>
                <w:rFonts w:ascii="Calibri" w:eastAsia="Times New Roman" w:hAnsi="Calibri"/>
                <w:sz w:val="22"/>
              </w:rPr>
              <w:t xml:space="preserve"> </w:t>
            </w:r>
            <w:r w:rsidR="00895F29" w:rsidRPr="00F56A31">
              <w:rPr>
                <w:rFonts w:ascii="Calibri" w:eastAsia="Times New Roman" w:hAnsi="Calibri"/>
                <w:sz w:val="22"/>
              </w:rPr>
              <w:t>i</w:t>
            </w:r>
            <w:r w:rsidRPr="00F56A31">
              <w:rPr>
                <w:rFonts w:ascii="Calibri" w:eastAsia="Times New Roman" w:hAnsi="Calibri"/>
                <w:sz w:val="22"/>
              </w:rPr>
              <w:t>nitiative and benefiting members globally</w:t>
            </w:r>
            <w:r w:rsidR="00672E7E" w:rsidRPr="00F56A31">
              <w:rPr>
                <w:rFonts w:ascii="Calibri" w:eastAsia="Times New Roman" w:hAnsi="Calibri"/>
                <w:sz w:val="22"/>
              </w:rPr>
              <w:t xml:space="preserve">. </w:t>
            </w:r>
            <w:r w:rsidRPr="00F56A31">
              <w:rPr>
                <w:rFonts w:ascii="Calibri" w:eastAsia="Times New Roman" w:hAnsi="Calibri"/>
                <w:sz w:val="22"/>
              </w:rPr>
              <w:t>The training built the capacity of policy</w:t>
            </w:r>
            <w:r w:rsidR="007E04B0" w:rsidRPr="00F56A31">
              <w:rPr>
                <w:rFonts w:ascii="Calibri" w:eastAsia="Times New Roman" w:hAnsi="Calibri"/>
                <w:sz w:val="22"/>
              </w:rPr>
              <w:t>-</w:t>
            </w:r>
            <w:r w:rsidRPr="00F56A31">
              <w:rPr>
                <w:rFonts w:ascii="Calibri" w:eastAsia="Times New Roman" w:hAnsi="Calibri"/>
                <w:sz w:val="22"/>
              </w:rPr>
              <w:t>makers and regulators from small states in digital regulation and included 19 participants.</w:t>
            </w:r>
          </w:p>
          <w:p w14:paraId="288422C1" w14:textId="77777777" w:rsidR="00CB6248" w:rsidRPr="008A384E" w:rsidRDefault="00CB6248" w:rsidP="00CB6248">
            <w:pPr>
              <w:pStyle w:val="ListParagraph"/>
              <w:shd w:val="clear" w:color="auto" w:fill="FFFFFF" w:themeFill="background1"/>
              <w:overflowPunct/>
              <w:autoSpaceDE/>
              <w:autoSpaceDN/>
              <w:adjustRightInd/>
              <w:spacing w:before="100" w:beforeAutospacing="1" w:after="100" w:afterAutospacing="1"/>
              <w:textAlignment w:val="auto"/>
              <w:rPr>
                <w:rFonts w:ascii="Calibri" w:eastAsia="Times New Roman" w:hAnsi="Calibri"/>
                <w:sz w:val="22"/>
              </w:rPr>
            </w:pPr>
          </w:p>
          <w:p w14:paraId="2CC09399" w14:textId="688EA91A" w:rsidR="00244DEB" w:rsidRPr="008A384E" w:rsidRDefault="019CF4E2" w:rsidP="00FC408C">
            <w:pPr>
              <w:pStyle w:val="ListParagraph"/>
              <w:numPr>
                <w:ilvl w:val="0"/>
                <w:numId w:val="139"/>
              </w:numPr>
              <w:shd w:val="clear" w:color="auto" w:fill="FFFFFF" w:themeFill="background1"/>
              <w:overflowPunct/>
              <w:autoSpaceDE/>
              <w:autoSpaceDN/>
              <w:adjustRightInd/>
              <w:spacing w:before="100" w:beforeAutospacing="1" w:after="100" w:afterAutospacing="1" w:line="276" w:lineRule="auto"/>
              <w:textAlignment w:val="auto"/>
              <w:rPr>
                <w:rFonts w:eastAsia="Times New Roman"/>
                <w:sz w:val="22"/>
              </w:rPr>
            </w:pPr>
            <w:r w:rsidRPr="00F56A31">
              <w:rPr>
                <w:rFonts w:ascii="Calibri" w:eastAsia="Times New Roman" w:hAnsi="Calibri"/>
                <w:b/>
                <w:bCs/>
                <w:sz w:val="22"/>
              </w:rPr>
              <w:t xml:space="preserve">In </w:t>
            </w:r>
            <w:r w:rsidR="17398D93" w:rsidRPr="00F56A31">
              <w:rPr>
                <w:rFonts w:ascii="Calibri" w:eastAsia="Times New Roman" w:hAnsi="Calibri"/>
                <w:b/>
                <w:bCs/>
                <w:sz w:val="22"/>
              </w:rPr>
              <w:t xml:space="preserve">the </w:t>
            </w:r>
            <w:r w:rsidR="419F4BBD" w:rsidRPr="00F56A31">
              <w:rPr>
                <w:rFonts w:ascii="Calibri" w:eastAsia="Times New Roman" w:hAnsi="Calibri"/>
                <w:b/>
                <w:bCs/>
                <w:sz w:val="22"/>
              </w:rPr>
              <w:t>Americas</w:t>
            </w:r>
            <w:r w:rsidRPr="00F56A31">
              <w:rPr>
                <w:rFonts w:eastAsia="Times New Roman"/>
                <w:sz w:val="22"/>
              </w:rPr>
              <w:t xml:space="preserve">, </w:t>
            </w:r>
            <w:r w:rsidR="005745AC">
              <w:rPr>
                <w:rFonts w:ascii="Calibri" w:eastAsia="Times New Roman" w:hAnsi="Calibri"/>
                <w:sz w:val="22"/>
              </w:rPr>
              <w:t>BDT</w:t>
            </w:r>
            <w:r w:rsidRPr="00F56A31">
              <w:rPr>
                <w:rFonts w:ascii="Calibri" w:eastAsia="Times New Roman" w:hAnsi="Calibri"/>
                <w:sz w:val="22"/>
              </w:rPr>
              <w:t xml:space="preserve"> provided training to CITEL Member States within the framework of the Permanent Consultative Committee I (PCC.I), through a </w:t>
            </w:r>
            <w:r w:rsidRPr="00F56A31">
              <w:rPr>
                <w:rFonts w:ascii="Calibri" w:eastAsia="Times New Roman" w:hAnsi="Calibri"/>
                <w:b/>
                <w:bCs/>
                <w:sz w:val="22"/>
              </w:rPr>
              <w:t xml:space="preserve">workshop on </w:t>
            </w:r>
            <w:r w:rsidR="00895F29" w:rsidRPr="00F56A31">
              <w:rPr>
                <w:rFonts w:ascii="Calibri" w:eastAsia="Times New Roman" w:hAnsi="Calibri"/>
                <w:b/>
                <w:bCs/>
                <w:sz w:val="22"/>
              </w:rPr>
              <w:t>r</w:t>
            </w:r>
            <w:r w:rsidRPr="00F56A31">
              <w:rPr>
                <w:rFonts w:ascii="Calibri" w:eastAsia="Times New Roman" w:hAnsi="Calibri"/>
                <w:b/>
                <w:bCs/>
                <w:sz w:val="22"/>
              </w:rPr>
              <w:t xml:space="preserve">egulatory </w:t>
            </w:r>
            <w:r w:rsidR="00895F29" w:rsidRPr="00F56A31">
              <w:rPr>
                <w:rFonts w:ascii="Calibri" w:eastAsia="Times New Roman" w:hAnsi="Calibri"/>
                <w:b/>
                <w:bCs/>
                <w:sz w:val="22"/>
              </w:rPr>
              <w:t>m</w:t>
            </w:r>
            <w:r w:rsidRPr="00F56A31">
              <w:rPr>
                <w:rFonts w:ascii="Calibri" w:eastAsia="Times New Roman" w:hAnsi="Calibri"/>
                <w:b/>
                <w:bCs/>
                <w:sz w:val="22"/>
              </w:rPr>
              <w:t>odernization</w:t>
            </w:r>
            <w:r w:rsidRPr="00F56A31">
              <w:rPr>
                <w:rFonts w:ascii="Calibri" w:eastAsia="Times New Roman" w:hAnsi="Calibri"/>
                <w:sz w:val="22"/>
              </w:rPr>
              <w:t xml:space="preserve"> and alternative regulatory mechanisms. In Haiti, </w:t>
            </w:r>
            <w:r w:rsidR="001D4E72" w:rsidRPr="00F56A31">
              <w:rPr>
                <w:rFonts w:ascii="Calibri" w:eastAsia="Times New Roman" w:hAnsi="Calibri"/>
                <w:sz w:val="22"/>
              </w:rPr>
              <w:t xml:space="preserve">a </w:t>
            </w:r>
            <w:r w:rsidR="001D4E72" w:rsidRPr="00F56A31">
              <w:rPr>
                <w:rFonts w:ascii="Calibri" w:eastAsia="Times New Roman" w:hAnsi="Calibri"/>
                <w:b/>
                <w:bCs/>
                <w:sz w:val="22"/>
              </w:rPr>
              <w:t>n</w:t>
            </w:r>
            <w:r w:rsidRPr="00F56A31">
              <w:rPr>
                <w:rFonts w:ascii="Calibri" w:eastAsia="Times New Roman" w:hAnsi="Calibri"/>
                <w:b/>
                <w:bCs/>
                <w:sz w:val="22"/>
              </w:rPr>
              <w:t xml:space="preserve">etwork </w:t>
            </w:r>
            <w:r w:rsidR="001D4E72" w:rsidRPr="00F56A31">
              <w:rPr>
                <w:rFonts w:ascii="Calibri" w:eastAsia="Times New Roman" w:hAnsi="Calibri"/>
                <w:b/>
                <w:bCs/>
                <w:sz w:val="22"/>
              </w:rPr>
              <w:t>r</w:t>
            </w:r>
            <w:r w:rsidRPr="00F56A31">
              <w:rPr>
                <w:rFonts w:ascii="Calibri" w:eastAsia="Times New Roman" w:hAnsi="Calibri"/>
                <w:b/>
                <w:bCs/>
                <w:sz w:val="22"/>
              </w:rPr>
              <w:t xml:space="preserve">esilience </w:t>
            </w:r>
            <w:r w:rsidR="001D4E72" w:rsidRPr="00F56A31">
              <w:rPr>
                <w:rFonts w:ascii="Calibri" w:eastAsia="Times New Roman" w:hAnsi="Calibri"/>
                <w:b/>
                <w:bCs/>
                <w:sz w:val="22"/>
              </w:rPr>
              <w:t>a</w:t>
            </w:r>
            <w:r w:rsidRPr="00F56A31">
              <w:rPr>
                <w:rFonts w:ascii="Calibri" w:eastAsia="Times New Roman" w:hAnsi="Calibri"/>
                <w:b/>
                <w:bCs/>
                <w:sz w:val="22"/>
              </w:rPr>
              <w:t>ssessment</w:t>
            </w:r>
            <w:r w:rsidR="7175AEDA" w:rsidRPr="00F56A31">
              <w:rPr>
                <w:rFonts w:ascii="Calibri" w:eastAsia="Times New Roman" w:hAnsi="Calibri"/>
                <w:sz w:val="22"/>
              </w:rPr>
              <w:t>, supported by C2R,</w:t>
            </w:r>
            <w:r w:rsidRPr="00F56A31">
              <w:rPr>
                <w:rFonts w:ascii="Calibri" w:eastAsia="Times New Roman" w:hAnsi="Calibri"/>
                <w:sz w:val="22"/>
              </w:rPr>
              <w:t xml:space="preserve"> strengthened the skills of the trained participants to develop new policies and regulations and make better decisions on disaster risk management and better use of digital services.</w:t>
            </w:r>
          </w:p>
          <w:p w14:paraId="72EB1B50" w14:textId="77777777" w:rsidR="00244DEB" w:rsidRPr="008A384E" w:rsidRDefault="00244DEB">
            <w:pPr>
              <w:pStyle w:val="ListParagraph"/>
              <w:rPr>
                <w:rFonts w:ascii="Calibri" w:eastAsia="Times New Roman" w:hAnsi="Calibri"/>
                <w:sz w:val="22"/>
              </w:rPr>
            </w:pPr>
          </w:p>
          <w:p w14:paraId="4083B7E2" w14:textId="43FA3093" w:rsidR="00244DEB" w:rsidRPr="008A384E" w:rsidRDefault="00244DEB"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cs="Calibri"/>
                <w:color w:val="000000" w:themeColor="text1"/>
                <w:sz w:val="22"/>
              </w:rPr>
            </w:pPr>
            <w:r w:rsidRPr="00F56A31">
              <w:rPr>
                <w:rFonts w:ascii="Calibri" w:hAnsi="Calibri" w:cs="Calibri"/>
                <w:b/>
                <w:bCs/>
                <w:sz w:val="22"/>
              </w:rPr>
              <w:t>In the Arab States,</w:t>
            </w:r>
            <w:r w:rsidRPr="00F56A31">
              <w:rPr>
                <w:rFonts w:ascii="Calibri" w:hAnsi="Calibri" w:cs="Calibri"/>
                <w:sz w:val="22"/>
              </w:rPr>
              <w:t xml:space="preserve"> </w:t>
            </w:r>
            <w:r w:rsidR="00D01732" w:rsidRPr="00F56A31">
              <w:rPr>
                <w:rFonts w:ascii="Calibri" w:hAnsi="Calibri" w:cs="Calibri"/>
                <w:color w:val="000000" w:themeColor="text1"/>
                <w:sz w:val="22"/>
              </w:rPr>
              <w:t>i</w:t>
            </w:r>
            <w:r w:rsidR="2B1C045B" w:rsidRPr="00F56A31">
              <w:rPr>
                <w:rFonts w:ascii="Calibri" w:hAnsi="Calibri" w:cs="Calibri"/>
                <w:color w:val="000000" w:themeColor="text1"/>
                <w:sz w:val="22"/>
              </w:rPr>
              <w:t>n</w:t>
            </w:r>
            <w:r w:rsidRPr="00F56A31">
              <w:rPr>
                <w:rFonts w:ascii="Calibri" w:hAnsi="Calibri" w:cs="Calibri"/>
                <w:color w:val="000000" w:themeColor="text1"/>
                <w:sz w:val="22"/>
              </w:rPr>
              <w:t xml:space="preserve"> 2023, with the kind support of CST Saudi Arabia</w:t>
            </w:r>
            <w:r w:rsidR="00C4482C" w:rsidRPr="00F56A31">
              <w:rPr>
                <w:rFonts w:ascii="Calibri" w:hAnsi="Calibri" w:cs="Calibri"/>
                <w:color w:val="000000" w:themeColor="text1"/>
                <w:sz w:val="22"/>
              </w:rPr>
              <w:t>,</w:t>
            </w:r>
            <w:r w:rsidRPr="00F56A31">
              <w:rPr>
                <w:rFonts w:ascii="Calibri" w:hAnsi="Calibri" w:cs="Calibri"/>
                <w:color w:val="000000" w:themeColor="text1"/>
                <w:sz w:val="22"/>
              </w:rPr>
              <w:t xml:space="preserve"> a </w:t>
            </w:r>
            <w:r w:rsidRPr="00F56A31">
              <w:rPr>
                <w:rFonts w:ascii="Calibri" w:hAnsi="Calibri" w:cs="Calibri"/>
                <w:b/>
                <w:bCs/>
                <w:color w:val="000000" w:themeColor="text1"/>
                <w:sz w:val="22"/>
              </w:rPr>
              <w:t>series of digital regulation training sessions</w:t>
            </w:r>
            <w:r w:rsidRPr="00F56A31">
              <w:rPr>
                <w:rFonts w:ascii="Calibri" w:hAnsi="Calibri" w:cs="Calibri"/>
                <w:color w:val="000000" w:themeColor="text1"/>
                <w:sz w:val="22"/>
              </w:rPr>
              <w:t xml:space="preserve"> were successfully conducted</w:t>
            </w:r>
            <w:r w:rsidR="233FE97B" w:rsidRPr="00F56A31">
              <w:rPr>
                <w:rFonts w:ascii="Calibri" w:hAnsi="Calibri" w:cs="Calibri"/>
                <w:color w:val="000000" w:themeColor="text1"/>
                <w:sz w:val="22"/>
              </w:rPr>
              <w:t>, including a</w:t>
            </w:r>
            <w:r w:rsidRPr="00F56A31">
              <w:rPr>
                <w:rFonts w:ascii="Calibri" w:hAnsi="Calibri" w:cs="Calibri"/>
                <w:color w:val="000000" w:themeColor="text1"/>
                <w:sz w:val="22"/>
              </w:rPr>
              <w:t xml:space="preserve"> regional training workshop on digital regulation for Arab </w:t>
            </w:r>
            <w:r w:rsidR="00D25D4A" w:rsidRPr="00F56A31">
              <w:rPr>
                <w:rFonts w:ascii="Calibri" w:hAnsi="Calibri" w:cs="Calibri"/>
                <w:color w:val="000000" w:themeColor="text1"/>
                <w:sz w:val="22"/>
              </w:rPr>
              <w:t>States</w:t>
            </w:r>
            <w:r w:rsidRPr="00F56A31">
              <w:rPr>
                <w:rFonts w:ascii="Calibri" w:hAnsi="Calibri" w:cs="Calibri"/>
                <w:color w:val="000000" w:themeColor="text1"/>
                <w:sz w:val="22"/>
              </w:rPr>
              <w:t xml:space="preserve">, and </w:t>
            </w:r>
            <w:r w:rsidR="00160CC1" w:rsidRPr="00F56A31">
              <w:rPr>
                <w:rFonts w:ascii="Calibri" w:hAnsi="Calibri" w:cs="Calibri"/>
                <w:color w:val="000000" w:themeColor="text1"/>
                <w:sz w:val="22"/>
              </w:rPr>
              <w:t xml:space="preserve">three </w:t>
            </w:r>
            <w:r w:rsidRPr="00F56A31">
              <w:rPr>
                <w:rFonts w:ascii="Calibri" w:hAnsi="Calibri" w:cs="Calibri"/>
                <w:color w:val="000000" w:themeColor="text1"/>
                <w:sz w:val="22"/>
              </w:rPr>
              <w:t xml:space="preserve">national training on digital regulation events specifically designed for Saudi Arabia. The training sessions garnered widespread participation, attracting over 300 attendees from ITU </w:t>
            </w:r>
            <w:r w:rsidR="00160CC1" w:rsidRPr="00F56A31">
              <w:rPr>
                <w:rFonts w:ascii="Calibri" w:hAnsi="Calibri" w:cs="Calibri"/>
                <w:color w:val="000000" w:themeColor="text1"/>
                <w:sz w:val="22"/>
              </w:rPr>
              <w:t>Member States</w:t>
            </w:r>
            <w:r w:rsidRPr="00F56A31">
              <w:rPr>
                <w:rFonts w:ascii="Calibri" w:hAnsi="Calibri" w:cs="Calibri"/>
                <w:color w:val="000000" w:themeColor="text1"/>
                <w:sz w:val="22"/>
              </w:rPr>
              <w:t>. In 2024, ITU in collaboration with Oman's Telecommunications Regulatory Authority (TRA), has organized a national workshop on Collaborative Digital Regulation</w:t>
            </w:r>
            <w:r w:rsidR="00D01732" w:rsidRPr="00F56A31">
              <w:rPr>
                <w:rFonts w:ascii="Calibri" w:hAnsi="Calibri" w:cs="Calibri"/>
                <w:color w:val="000000" w:themeColor="text1"/>
                <w:sz w:val="22"/>
              </w:rPr>
              <w:t xml:space="preserve"> to build </w:t>
            </w:r>
            <w:r w:rsidR="00C4482C" w:rsidRPr="00F56A31">
              <w:rPr>
                <w:rFonts w:ascii="Calibri" w:hAnsi="Calibri" w:cs="Calibri"/>
                <w:color w:val="000000" w:themeColor="text1"/>
                <w:sz w:val="22"/>
              </w:rPr>
              <w:t xml:space="preserve">the </w:t>
            </w:r>
            <w:r w:rsidR="00D01732" w:rsidRPr="00F56A31">
              <w:rPr>
                <w:rFonts w:ascii="Calibri" w:hAnsi="Calibri" w:cs="Calibri"/>
                <w:color w:val="000000" w:themeColor="text1"/>
                <w:sz w:val="22"/>
              </w:rPr>
              <w:t>capacity of staff i</w:t>
            </w:r>
            <w:r w:rsidR="00BC32A2" w:rsidRPr="00F56A31">
              <w:rPr>
                <w:rFonts w:ascii="Calibri" w:hAnsi="Calibri" w:cs="Calibri"/>
                <w:color w:val="000000" w:themeColor="text1"/>
                <w:sz w:val="22"/>
              </w:rPr>
              <w:t>n the tools</w:t>
            </w:r>
            <w:r w:rsidR="00766213" w:rsidRPr="00F56A31">
              <w:rPr>
                <w:rFonts w:ascii="Calibri" w:hAnsi="Calibri" w:cs="Calibri"/>
                <w:color w:val="000000" w:themeColor="text1"/>
                <w:sz w:val="22"/>
              </w:rPr>
              <w:t xml:space="preserve"> needed for collaborative </w:t>
            </w:r>
            <w:r w:rsidR="00C4482C" w:rsidRPr="00F56A31">
              <w:rPr>
                <w:rFonts w:ascii="Calibri" w:hAnsi="Calibri" w:cs="Calibri"/>
                <w:color w:val="000000" w:themeColor="text1"/>
                <w:sz w:val="22"/>
              </w:rPr>
              <w:t>regulation.</w:t>
            </w:r>
            <w:r w:rsidR="0083159C">
              <w:rPr>
                <w:rFonts w:ascii="Calibri" w:hAnsi="Calibri" w:cs="Calibri"/>
                <w:color w:val="000000" w:themeColor="text1"/>
                <w:sz w:val="22"/>
              </w:rPr>
              <w:t xml:space="preserve"> </w:t>
            </w:r>
          </w:p>
          <w:p w14:paraId="399CA26C" w14:textId="77777777" w:rsidR="00AE5998" w:rsidRPr="008A384E" w:rsidRDefault="00AE5998" w:rsidP="00AE5998">
            <w:pPr>
              <w:pStyle w:val="ListParagraph"/>
              <w:rPr>
                <w:rFonts w:cs="Calibri"/>
                <w:color w:val="000000" w:themeColor="text1"/>
                <w:sz w:val="22"/>
              </w:rPr>
            </w:pPr>
          </w:p>
          <w:p w14:paraId="64969B02" w14:textId="0FBB242A" w:rsidR="002A0848" w:rsidRPr="008A384E" w:rsidRDefault="002A0848" w:rsidP="463DFE4D">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cs="Calibri"/>
                <w:color w:val="000000" w:themeColor="text1"/>
                <w:sz w:val="22"/>
              </w:rPr>
            </w:pPr>
            <w:r w:rsidRPr="00F56A31">
              <w:rPr>
                <w:rFonts w:ascii="Calibri" w:hAnsi="Calibri" w:cs="Calibri"/>
                <w:b/>
                <w:bCs/>
                <w:sz w:val="22"/>
              </w:rPr>
              <w:t>In the CIS</w:t>
            </w:r>
            <w:r w:rsidRPr="00F56A31">
              <w:rPr>
                <w:rFonts w:ascii="Calibri" w:hAnsi="Calibri" w:cs="Calibri"/>
                <w:sz w:val="22"/>
              </w:rPr>
              <w:t xml:space="preserve">, with the objective of contributing to capacity-building in telecommunication administrations and national statistical bodies for well-substantiated (data-based) digital regulation, the </w:t>
            </w:r>
            <w:r w:rsidR="00A15C77" w:rsidRPr="00F56A31">
              <w:rPr>
                <w:rFonts w:ascii="Calibri" w:hAnsi="Calibri" w:cs="Calibri"/>
                <w:sz w:val="22"/>
              </w:rPr>
              <w:t xml:space="preserve">ITU </w:t>
            </w:r>
            <w:r w:rsidRPr="00F56A31">
              <w:rPr>
                <w:rFonts w:ascii="Calibri" w:hAnsi="Calibri" w:cs="Calibri"/>
                <w:sz w:val="22"/>
              </w:rPr>
              <w:t xml:space="preserve">Regional Office </w:t>
            </w:r>
            <w:r w:rsidR="00DD5BF4" w:rsidRPr="00F56A31">
              <w:rPr>
                <w:rFonts w:ascii="Calibri" w:hAnsi="Calibri" w:cs="Calibri"/>
                <w:sz w:val="22"/>
              </w:rPr>
              <w:t xml:space="preserve">for CIS countries </w:t>
            </w:r>
            <w:r w:rsidRPr="00F56A31">
              <w:rPr>
                <w:rFonts w:ascii="Calibri" w:hAnsi="Calibri" w:cs="Calibri"/>
                <w:sz w:val="22"/>
              </w:rPr>
              <w:t xml:space="preserve">organized a </w:t>
            </w:r>
            <w:r w:rsidR="00707D14" w:rsidRPr="00F56A31">
              <w:rPr>
                <w:rFonts w:ascii="Calibri" w:hAnsi="Calibri" w:cs="Calibri"/>
                <w:b/>
                <w:bCs/>
                <w:sz w:val="22"/>
              </w:rPr>
              <w:t>r</w:t>
            </w:r>
            <w:r w:rsidRPr="00F56A31">
              <w:rPr>
                <w:rFonts w:ascii="Calibri" w:hAnsi="Calibri" w:cs="Calibri"/>
                <w:b/>
                <w:bCs/>
                <w:sz w:val="22"/>
              </w:rPr>
              <w:t xml:space="preserve">egional </w:t>
            </w:r>
            <w:r w:rsidR="00707D14" w:rsidRPr="00F56A31">
              <w:rPr>
                <w:rFonts w:ascii="Calibri" w:hAnsi="Calibri" w:cs="Calibri"/>
                <w:b/>
                <w:bCs/>
                <w:sz w:val="22"/>
              </w:rPr>
              <w:t>f</w:t>
            </w:r>
            <w:r w:rsidRPr="00F56A31">
              <w:rPr>
                <w:rFonts w:ascii="Calibri" w:hAnsi="Calibri" w:cs="Calibri"/>
                <w:b/>
                <w:bCs/>
                <w:sz w:val="22"/>
              </w:rPr>
              <w:t xml:space="preserve">orum on </w:t>
            </w:r>
            <w:r w:rsidR="00707D14" w:rsidRPr="00F56A31">
              <w:rPr>
                <w:rFonts w:ascii="Calibri" w:hAnsi="Calibri" w:cs="Calibri"/>
                <w:b/>
                <w:bCs/>
                <w:sz w:val="22"/>
              </w:rPr>
              <w:t>d</w:t>
            </w:r>
            <w:r w:rsidRPr="00F56A31">
              <w:rPr>
                <w:rFonts w:ascii="Calibri" w:hAnsi="Calibri" w:cs="Calibri"/>
                <w:b/>
                <w:bCs/>
                <w:sz w:val="22"/>
              </w:rPr>
              <w:t xml:space="preserve">igital </w:t>
            </w:r>
            <w:r w:rsidR="00707D14" w:rsidRPr="00F56A31">
              <w:rPr>
                <w:rFonts w:ascii="Calibri" w:hAnsi="Calibri" w:cs="Calibri"/>
                <w:b/>
                <w:bCs/>
                <w:sz w:val="22"/>
              </w:rPr>
              <w:t>t</w:t>
            </w:r>
            <w:r w:rsidRPr="00F56A31">
              <w:rPr>
                <w:rFonts w:ascii="Calibri" w:hAnsi="Calibri" w:cs="Calibri"/>
                <w:b/>
                <w:bCs/>
                <w:sz w:val="22"/>
              </w:rPr>
              <w:t xml:space="preserve">ransformation. </w:t>
            </w:r>
            <w:r w:rsidRPr="00F56A31">
              <w:rPr>
                <w:rFonts w:ascii="Calibri" w:hAnsi="Calibri" w:cs="Calibri"/>
                <w:sz w:val="22"/>
              </w:rPr>
              <w:t xml:space="preserve">Offline and online, 150 participants, including 51 women, joined the forum from Armenia, Azerbaijan, Belarus, Kazakhstan, Kyrgyzstan, Russia, and Uzbekistan, along with representatives from the Interstate Statistical Committee of the CIS and the Regional Commonwealth in the field of Communications (RCC). Forum participants enhanced their knowledge of best practices for developing national digital transformation strategies, ITU tools and metrics for assessing regulatory maturity, and the relevant ITU questionnaires. For the benefit of participants responsible for the collection of statistical ICT indicators, experts from ITU headquarters and the </w:t>
            </w:r>
            <w:r w:rsidR="008B463B" w:rsidRPr="00F56A31">
              <w:rPr>
                <w:rFonts w:ascii="Calibri" w:hAnsi="Calibri" w:cs="Calibri"/>
                <w:sz w:val="22"/>
              </w:rPr>
              <w:t xml:space="preserve">CIS </w:t>
            </w:r>
            <w:r w:rsidR="00193A91" w:rsidRPr="00F56A31">
              <w:rPr>
                <w:rFonts w:ascii="Calibri" w:hAnsi="Calibri" w:cs="Calibri"/>
                <w:sz w:val="22"/>
              </w:rPr>
              <w:t>region</w:t>
            </w:r>
            <w:r w:rsidRPr="00F56A31">
              <w:rPr>
                <w:rFonts w:ascii="Calibri" w:hAnsi="Calibri" w:cs="Calibri"/>
                <w:sz w:val="22"/>
              </w:rPr>
              <w:t xml:space="preserve"> conducted training on using country-level statistics to create international ratings, and on the employment of the ITU Data Hub portal for country-level reporting and planning. The forum helped increase awareness in the </w:t>
            </w:r>
            <w:r w:rsidR="003109CB" w:rsidRPr="00F56A31">
              <w:rPr>
                <w:rFonts w:ascii="Calibri" w:hAnsi="Calibri" w:cs="Calibri"/>
                <w:sz w:val="22"/>
              </w:rPr>
              <w:t>r</w:t>
            </w:r>
            <w:r w:rsidRPr="00F56A31">
              <w:rPr>
                <w:rFonts w:ascii="Calibri" w:hAnsi="Calibri" w:cs="Calibri"/>
                <w:sz w:val="22"/>
              </w:rPr>
              <w:t>egion about the</w:t>
            </w:r>
            <w:r w:rsidR="00BF016B" w:rsidRPr="00F56A31">
              <w:rPr>
                <w:rFonts w:ascii="Calibri" w:hAnsi="Calibri" w:cs="Calibri"/>
                <w:sz w:val="22"/>
              </w:rPr>
              <w:t xml:space="preserve"> significance of</w:t>
            </w:r>
            <w:r w:rsidRPr="00F56A31">
              <w:rPr>
                <w:rFonts w:ascii="Calibri" w:hAnsi="Calibri" w:cs="Calibri"/>
                <w:sz w:val="22"/>
              </w:rPr>
              <w:t xml:space="preserve"> collected statistical data and information on regulatory policy, and how they are used, analyzed, and disseminated.</w:t>
            </w:r>
          </w:p>
          <w:p w14:paraId="745166AA" w14:textId="77777777" w:rsidR="00AE5998" w:rsidRPr="008A384E" w:rsidRDefault="00AE5998" w:rsidP="00AE5998">
            <w:pPr>
              <w:pStyle w:val="ListParagraph"/>
              <w:shd w:val="clear" w:color="auto" w:fill="FFFFFF" w:themeFill="background1"/>
              <w:overflowPunct/>
              <w:autoSpaceDE/>
              <w:autoSpaceDN/>
              <w:adjustRightInd/>
              <w:spacing w:before="100" w:beforeAutospacing="1" w:after="100" w:afterAutospacing="1"/>
              <w:textAlignment w:val="auto"/>
              <w:rPr>
                <w:rFonts w:cs="Calibri"/>
                <w:color w:val="000000" w:themeColor="text1"/>
                <w:sz w:val="22"/>
              </w:rPr>
            </w:pPr>
          </w:p>
          <w:p w14:paraId="4B83ED5D" w14:textId="6CBAF2F6" w:rsidR="25491E66" w:rsidRPr="008A384E" w:rsidRDefault="25491E66" w:rsidP="00FC408C">
            <w:pPr>
              <w:pStyle w:val="ListParagraph"/>
              <w:numPr>
                <w:ilvl w:val="0"/>
                <w:numId w:val="139"/>
              </w:numPr>
              <w:shd w:val="clear" w:color="auto" w:fill="FFFFFF" w:themeFill="background1"/>
              <w:spacing w:beforeAutospacing="1" w:afterAutospacing="1" w:line="276" w:lineRule="auto"/>
              <w:rPr>
                <w:rFonts w:ascii="Calibri" w:hAnsi="Calibri" w:cs="Calibri"/>
                <w:sz w:val="22"/>
              </w:rPr>
            </w:pPr>
            <w:r w:rsidRPr="00F56A31">
              <w:rPr>
                <w:rFonts w:ascii="Calibri" w:hAnsi="Calibri" w:cs="Calibri"/>
                <w:b/>
                <w:bCs/>
                <w:sz w:val="22"/>
              </w:rPr>
              <w:t>In</w:t>
            </w:r>
            <w:r w:rsidRPr="00F56A31">
              <w:rPr>
                <w:rFonts w:ascii="Calibri" w:hAnsi="Calibri" w:cs="Calibri"/>
                <w:sz w:val="22"/>
              </w:rPr>
              <w:t xml:space="preserve"> </w:t>
            </w:r>
            <w:r w:rsidRPr="00F56A31">
              <w:rPr>
                <w:rFonts w:ascii="Calibri" w:hAnsi="Calibri" w:cs="Calibri"/>
                <w:b/>
                <w:bCs/>
                <w:sz w:val="22"/>
              </w:rPr>
              <w:t>Europe</w:t>
            </w:r>
            <w:r w:rsidRPr="00F56A31">
              <w:rPr>
                <w:rFonts w:ascii="Calibri" w:hAnsi="Calibri" w:cs="Calibri"/>
                <w:sz w:val="22"/>
              </w:rPr>
              <w:t xml:space="preserve">, aligned with the aspiration of bridging the digital regulatory gap, the </w:t>
            </w:r>
            <w:r w:rsidRPr="00F56A31">
              <w:rPr>
                <w:rFonts w:ascii="Calibri" w:hAnsi="Calibri" w:cs="Calibri"/>
                <w:b/>
                <w:bCs/>
                <w:sz w:val="22"/>
              </w:rPr>
              <w:t>ITU-EMERG-EaPeReg Digital Transformation Regulation Training</w:t>
            </w:r>
            <w:r w:rsidRPr="00F56A31">
              <w:rPr>
                <w:rFonts w:ascii="Calibri" w:hAnsi="Calibri" w:cs="Calibri"/>
                <w:sz w:val="22"/>
              </w:rPr>
              <w:t xml:space="preserve"> </w:t>
            </w:r>
            <w:r w:rsidR="7CF85FEB" w:rsidRPr="1AF27003">
              <w:rPr>
                <w:rFonts w:ascii="Calibri" w:hAnsi="Calibri" w:cs="Calibri"/>
                <w:sz w:val="22"/>
              </w:rPr>
              <w:t>held</w:t>
            </w:r>
            <w:r w:rsidRPr="00F56A31">
              <w:rPr>
                <w:rFonts w:ascii="Calibri" w:hAnsi="Calibri" w:cs="Calibri"/>
                <w:sz w:val="22"/>
              </w:rPr>
              <w:t xml:space="preserve"> between 10 April to 30 May 2024, </w:t>
            </w:r>
            <w:r w:rsidR="3E3641D1" w:rsidRPr="1AF27003">
              <w:rPr>
                <w:rFonts w:ascii="Calibri" w:hAnsi="Calibri" w:cs="Calibri"/>
                <w:sz w:val="22"/>
              </w:rPr>
              <w:t>deepens</w:t>
            </w:r>
            <w:r w:rsidRPr="00F56A31">
              <w:rPr>
                <w:rFonts w:ascii="Calibri" w:hAnsi="Calibri" w:cs="Calibri"/>
                <w:sz w:val="22"/>
              </w:rPr>
              <w:t xml:space="preserve"> </w:t>
            </w:r>
            <w:r w:rsidR="00C4482C" w:rsidRPr="00F56A31">
              <w:rPr>
                <w:rFonts w:ascii="Calibri" w:hAnsi="Calibri" w:cs="Calibri"/>
                <w:sz w:val="22"/>
              </w:rPr>
              <w:t xml:space="preserve">the </w:t>
            </w:r>
            <w:r w:rsidRPr="00F56A31">
              <w:rPr>
                <w:rFonts w:ascii="Calibri" w:hAnsi="Calibri" w:cs="Calibri"/>
                <w:sz w:val="22"/>
              </w:rPr>
              <w:t xml:space="preserve">understanding of over </w:t>
            </w:r>
            <w:r w:rsidR="7C3B3000" w:rsidRPr="1AF27003">
              <w:rPr>
                <w:rFonts w:ascii="Calibri" w:hAnsi="Calibri" w:cs="Calibri"/>
                <w:sz w:val="22"/>
              </w:rPr>
              <w:t>10</w:t>
            </w:r>
            <w:r w:rsidR="378B287B" w:rsidRPr="1AF27003">
              <w:rPr>
                <w:rFonts w:ascii="Calibri" w:hAnsi="Calibri" w:cs="Calibri"/>
                <w:sz w:val="22"/>
              </w:rPr>
              <w:t>0</w:t>
            </w:r>
            <w:r w:rsidRPr="00F56A31">
              <w:rPr>
                <w:rFonts w:ascii="Calibri" w:hAnsi="Calibri" w:cs="Calibri"/>
                <w:sz w:val="22"/>
              </w:rPr>
              <w:t xml:space="preserve"> professionals in the field of digital regulation strategies, evidence-based decision-making, and the latest regulatory developments. The online </w:t>
            </w:r>
            <w:r w:rsidR="378B287B" w:rsidRPr="1AF27003">
              <w:rPr>
                <w:rFonts w:ascii="Calibri" w:hAnsi="Calibri" w:cs="Calibri"/>
                <w:sz w:val="22"/>
              </w:rPr>
              <w:t>instruct</w:t>
            </w:r>
            <w:r w:rsidR="56C14F2C" w:rsidRPr="1AF27003">
              <w:rPr>
                <w:rFonts w:ascii="Calibri" w:hAnsi="Calibri" w:cs="Calibri"/>
                <w:sz w:val="22"/>
              </w:rPr>
              <w:t>ion</w:t>
            </w:r>
            <w:r w:rsidRPr="00F56A31">
              <w:rPr>
                <w:rFonts w:ascii="Calibri" w:hAnsi="Calibri" w:cs="Calibri"/>
                <w:sz w:val="22"/>
              </w:rPr>
              <w:t xml:space="preserve"> was open to European and global participation.</w:t>
            </w:r>
          </w:p>
          <w:p w14:paraId="605753C7"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b/>
                <w:bCs/>
                <w:sz w:val="22"/>
              </w:rPr>
            </w:pPr>
            <w:r w:rsidRPr="00F56A31">
              <w:rPr>
                <w:rFonts w:eastAsia="Times New Roman"/>
                <w:b/>
                <w:bCs/>
                <w:sz w:val="22"/>
              </w:rPr>
              <w:t>The above resulted in strengthened knowledge exchange and capacity to address the challenges and opportunities of digital transformation.</w:t>
            </w:r>
          </w:p>
          <w:p w14:paraId="1135F00F" w14:textId="77777777" w:rsidR="00244DEB" w:rsidRPr="008A384E" w:rsidRDefault="00244DEB">
            <w:pPr>
              <w:tabs>
                <w:tab w:val="clear" w:pos="794"/>
                <w:tab w:val="clear" w:pos="1191"/>
                <w:tab w:val="clear" w:pos="1588"/>
                <w:tab w:val="clear" w:pos="1985"/>
              </w:tabs>
              <w:overflowPunct/>
              <w:autoSpaceDE/>
              <w:autoSpaceDN/>
              <w:adjustRightInd/>
              <w:spacing w:before="0"/>
              <w:ind w:left="720"/>
              <w:contextualSpacing/>
              <w:jc w:val="left"/>
              <w:textAlignment w:val="auto"/>
              <w:rPr>
                <w:rFonts w:eastAsia="Times New Roman"/>
                <w:b/>
                <w:bCs/>
                <w:sz w:val="22"/>
              </w:rPr>
            </w:pPr>
          </w:p>
          <w:p w14:paraId="5D471F1A" w14:textId="77777777" w:rsidR="00244DEB" w:rsidRPr="008A384E" w:rsidRDefault="00244DEB" w:rsidP="00E36A83">
            <w:pPr>
              <w:tabs>
                <w:tab w:val="clear" w:pos="794"/>
                <w:tab w:val="clear" w:pos="1191"/>
                <w:tab w:val="clear" w:pos="1588"/>
                <w:tab w:val="clear" w:pos="1985"/>
              </w:tabs>
              <w:overflowPunct/>
              <w:autoSpaceDE/>
              <w:autoSpaceDN/>
              <w:adjustRightInd/>
              <w:spacing w:before="0"/>
              <w:contextualSpacing/>
              <w:jc w:val="left"/>
              <w:textAlignment w:val="auto"/>
              <w:rPr>
                <w:b/>
                <w:sz w:val="22"/>
              </w:rPr>
            </w:pPr>
            <w:r w:rsidRPr="00F56A31">
              <w:rPr>
                <w:b/>
                <w:bCs/>
                <w:sz w:val="22"/>
              </w:rPr>
              <w:t xml:space="preserve">Provision of technical assistance: </w:t>
            </w:r>
          </w:p>
          <w:p w14:paraId="4F43D988" w14:textId="62E27197" w:rsidR="00244DEB" w:rsidRPr="008A384E" w:rsidRDefault="6A06FE22"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ascii="Calibri" w:hAnsi="Calibri" w:cs="Calibri"/>
                <w:sz w:val="22"/>
              </w:rPr>
            </w:pPr>
            <w:r w:rsidRPr="00F56A31">
              <w:rPr>
                <w:rFonts w:ascii="Calibri" w:hAnsi="Calibri" w:cs="Calibri"/>
                <w:b/>
                <w:bCs/>
                <w:color w:val="000000" w:themeColor="text1"/>
                <w:sz w:val="22"/>
              </w:rPr>
              <w:t>In Africa</w:t>
            </w:r>
            <w:r w:rsidRPr="00F56A31">
              <w:rPr>
                <w:rFonts w:ascii="Calibri" w:hAnsi="Calibri" w:cs="Calibri"/>
                <w:color w:val="000000" w:themeColor="text1"/>
                <w:sz w:val="22"/>
              </w:rPr>
              <w:t xml:space="preserve">, </w:t>
            </w:r>
            <w:r w:rsidRPr="00F56A31">
              <w:rPr>
                <w:rFonts w:ascii="Calibri" w:hAnsi="Calibri" w:cs="Calibri"/>
                <w:sz w:val="22"/>
              </w:rPr>
              <w:t>a market assessment on ICT affordability was undertaken to ensure increased and affordable access and use through transparent, cost based</w:t>
            </w:r>
            <w:r w:rsidR="002A0848" w:rsidRPr="00F56A31">
              <w:rPr>
                <w:rFonts w:ascii="Calibri" w:hAnsi="Calibri" w:cs="Calibri"/>
                <w:sz w:val="22"/>
              </w:rPr>
              <w:t>,</w:t>
            </w:r>
            <w:r w:rsidRPr="00F56A31">
              <w:rPr>
                <w:rFonts w:ascii="Calibri" w:hAnsi="Calibri" w:cs="Calibri"/>
                <w:sz w:val="22"/>
              </w:rPr>
              <w:t xml:space="preserve"> and non-discriminatory tariffs in Zambia. Technical assistance</w:t>
            </w:r>
            <w:r w:rsidR="55CBB696" w:rsidRPr="00F56A31">
              <w:rPr>
                <w:rFonts w:ascii="Calibri" w:hAnsi="Calibri" w:cs="Calibri"/>
                <w:sz w:val="22"/>
              </w:rPr>
              <w:t xml:space="preserve"> was</w:t>
            </w:r>
            <w:r w:rsidRPr="00F56A31">
              <w:rPr>
                <w:rFonts w:ascii="Calibri" w:hAnsi="Calibri" w:cs="Calibri"/>
                <w:sz w:val="22"/>
              </w:rPr>
              <w:t xml:space="preserve"> provided</w:t>
            </w:r>
            <w:r w:rsidR="55CBB696" w:rsidRPr="00F56A31">
              <w:rPr>
                <w:rFonts w:ascii="Calibri" w:hAnsi="Calibri" w:cs="Calibri"/>
                <w:sz w:val="22"/>
              </w:rPr>
              <w:t xml:space="preserve"> for</w:t>
            </w:r>
            <w:r w:rsidRPr="00F56A31">
              <w:rPr>
                <w:rFonts w:ascii="Calibri" w:hAnsi="Calibri" w:cs="Calibri"/>
                <w:sz w:val="22"/>
              </w:rPr>
              <w:t xml:space="preserve"> the development of policy guidance on last</w:t>
            </w:r>
            <w:r w:rsidR="002A0848" w:rsidRPr="00F56A31">
              <w:rPr>
                <w:rFonts w:ascii="Calibri" w:hAnsi="Calibri" w:cs="Calibri"/>
                <w:sz w:val="22"/>
              </w:rPr>
              <w:t>-</w:t>
            </w:r>
            <w:r w:rsidRPr="00F56A31">
              <w:rPr>
                <w:rFonts w:ascii="Calibri" w:hAnsi="Calibri" w:cs="Calibri"/>
                <w:sz w:val="22"/>
              </w:rPr>
              <w:t xml:space="preserve">mile connectivity, big data application and use to develop an enabling regulatory environment for broadband and 5G in Uganda under the ongoing </w:t>
            </w:r>
            <w:r w:rsidR="0CFD85A3" w:rsidRPr="00F56A31">
              <w:rPr>
                <w:rFonts w:ascii="Calibri" w:hAnsi="Calibri" w:cs="Calibri"/>
                <w:sz w:val="22"/>
              </w:rPr>
              <w:t>digital transformation project jointly</w:t>
            </w:r>
            <w:r w:rsidR="453BD470" w:rsidRPr="00F56A31">
              <w:rPr>
                <w:rFonts w:ascii="Calibri" w:hAnsi="Calibri" w:cs="Calibri"/>
                <w:sz w:val="22"/>
              </w:rPr>
              <w:t xml:space="preserve"> carried out by the </w:t>
            </w:r>
            <w:r w:rsidR="0CFD85A3" w:rsidRPr="00F56A31">
              <w:rPr>
                <w:rFonts w:ascii="Calibri" w:hAnsi="Calibri" w:cs="Calibri"/>
                <w:sz w:val="22"/>
              </w:rPr>
              <w:t>Government of Uganda and ITU</w:t>
            </w:r>
            <w:r w:rsidR="4BA26AD4" w:rsidRPr="00F56A31">
              <w:rPr>
                <w:rFonts w:ascii="Calibri" w:hAnsi="Calibri" w:cs="Calibri"/>
                <w:sz w:val="22"/>
              </w:rPr>
              <w:t>, and</w:t>
            </w:r>
            <w:r w:rsidRPr="00F56A31">
              <w:rPr>
                <w:rFonts w:ascii="Calibri" w:hAnsi="Calibri" w:cs="Calibri"/>
                <w:sz w:val="22"/>
              </w:rPr>
              <w:t xml:space="preserve"> financially supported by China’s South-South Cooperation Assistance Fund (SSCAF). Technical assistance provided to Namibia on the development of a national ICT policy and to Lesotho on the development of a digital transformation strategy (ongoing). Technical assistance </w:t>
            </w:r>
            <w:r w:rsidR="00876A5E" w:rsidRPr="00F56A31">
              <w:rPr>
                <w:rFonts w:ascii="Calibri" w:hAnsi="Calibri" w:cs="Calibri"/>
                <w:sz w:val="22"/>
              </w:rPr>
              <w:t xml:space="preserve">is being </w:t>
            </w:r>
            <w:r w:rsidRPr="00F56A31">
              <w:rPr>
                <w:rFonts w:ascii="Calibri" w:hAnsi="Calibri" w:cs="Calibri"/>
                <w:sz w:val="22"/>
              </w:rPr>
              <w:t xml:space="preserve">provided to CRASA on the update of their Universal service toolkit (ongoing, under </w:t>
            </w:r>
            <w:r w:rsidR="00BA4AE3" w:rsidRPr="00F56A31">
              <w:rPr>
                <w:rFonts w:ascii="Calibri" w:hAnsi="Calibri" w:cs="Calibri"/>
                <w:sz w:val="22"/>
              </w:rPr>
              <w:t xml:space="preserve">the </w:t>
            </w:r>
            <w:r w:rsidRPr="00F56A31">
              <w:rPr>
                <w:rFonts w:ascii="Calibri" w:hAnsi="Calibri" w:cs="Calibri"/>
                <w:sz w:val="22"/>
              </w:rPr>
              <w:t>ITU-FCDO project).</w:t>
            </w:r>
          </w:p>
          <w:p w14:paraId="3D7AB37F" w14:textId="77777777" w:rsidR="00A40082" w:rsidRPr="008A384E" w:rsidRDefault="00A40082" w:rsidP="00A40082">
            <w:pPr>
              <w:pStyle w:val="ListParagraph"/>
              <w:shd w:val="clear" w:color="auto" w:fill="FFFFFF"/>
              <w:overflowPunct/>
              <w:autoSpaceDE/>
              <w:autoSpaceDN/>
              <w:adjustRightInd/>
              <w:spacing w:before="100" w:beforeAutospacing="1" w:after="100" w:afterAutospacing="1"/>
              <w:textAlignment w:val="auto"/>
              <w:rPr>
                <w:rFonts w:ascii="Calibri" w:hAnsi="Calibri" w:cs="Calibri"/>
                <w:sz w:val="22"/>
              </w:rPr>
            </w:pPr>
          </w:p>
          <w:p w14:paraId="78FD17E3" w14:textId="21BD38B9" w:rsidR="00244DEB" w:rsidRPr="008A384E" w:rsidRDefault="019CF4E2"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In the Americas</w:t>
            </w:r>
            <w:r w:rsidRPr="00F56A31">
              <w:rPr>
                <w:rFonts w:ascii="Calibri" w:hAnsi="Calibri" w:cs="Calibri"/>
                <w:color w:val="000000" w:themeColor="text1"/>
                <w:sz w:val="22"/>
              </w:rPr>
              <w:t xml:space="preserve">, </w:t>
            </w:r>
            <w:r w:rsidR="004E26E3">
              <w:rPr>
                <w:rFonts w:ascii="Calibri" w:hAnsi="Calibri" w:cs="Calibri"/>
                <w:color w:val="000000" w:themeColor="text1"/>
                <w:sz w:val="22"/>
              </w:rPr>
              <w:t>i</w:t>
            </w:r>
            <w:r w:rsidR="36303B12" w:rsidRPr="00F56A31">
              <w:rPr>
                <w:rFonts w:ascii="Calibri" w:hAnsi="Calibri" w:cs="Calibri"/>
                <w:color w:val="000000" w:themeColor="text1"/>
                <w:sz w:val="22"/>
              </w:rPr>
              <w:t xml:space="preserve">n </w:t>
            </w:r>
            <w:r w:rsidR="6EB6DC0A" w:rsidRPr="00F56A31">
              <w:rPr>
                <w:rFonts w:ascii="Calibri" w:hAnsi="Calibri" w:cs="Calibri"/>
                <w:color w:val="000000" w:themeColor="text1"/>
                <w:sz w:val="22"/>
              </w:rPr>
              <w:t>Haiti and</w:t>
            </w:r>
            <w:r w:rsidRPr="00F56A31">
              <w:rPr>
                <w:rFonts w:ascii="Calibri" w:hAnsi="Calibri" w:cs="Calibri"/>
                <w:color w:val="000000" w:themeColor="text1"/>
                <w:sz w:val="22"/>
              </w:rPr>
              <w:t xml:space="preserve"> Grenada, </w:t>
            </w:r>
            <w:r w:rsidR="3F48B6FA" w:rsidRPr="00F56A31">
              <w:rPr>
                <w:rFonts w:ascii="Calibri" w:hAnsi="Calibri" w:cs="Calibri"/>
                <w:color w:val="000000" w:themeColor="text1"/>
                <w:sz w:val="22"/>
              </w:rPr>
              <w:t xml:space="preserve">under C2R, </w:t>
            </w:r>
            <w:r w:rsidRPr="00F56A31">
              <w:rPr>
                <w:rFonts w:ascii="Calibri" w:hAnsi="Calibri" w:cs="Calibri"/>
                <w:color w:val="000000" w:themeColor="text1"/>
                <w:sz w:val="22"/>
              </w:rPr>
              <w:t xml:space="preserve">the </w:t>
            </w:r>
            <w:r w:rsidRPr="00F56A31">
              <w:rPr>
                <w:rFonts w:ascii="Calibri" w:hAnsi="Calibri" w:cs="Calibri"/>
                <w:b/>
                <w:bCs/>
                <w:color w:val="000000" w:themeColor="text1"/>
                <w:sz w:val="22"/>
              </w:rPr>
              <w:t>Network Resilience Assessment</w:t>
            </w:r>
            <w:r w:rsidRPr="00F56A31">
              <w:rPr>
                <w:rFonts w:ascii="Calibri" w:hAnsi="Calibri" w:cs="Calibri"/>
                <w:color w:val="000000" w:themeColor="text1"/>
                <w:sz w:val="22"/>
              </w:rPr>
              <w:t xml:space="preserve"> contributed to greater deployment and coverage of electronics communications networks to meet the increasing demands for data and other services and built towards creating more secure networks during a disaster to facilitate business continuity and help save more lives.</w:t>
            </w:r>
          </w:p>
          <w:p w14:paraId="1B2829A4" w14:textId="52DA2060" w:rsidR="00A40082" w:rsidRPr="008A384E" w:rsidRDefault="00A40082" w:rsidP="54F997BE">
            <w:pPr>
              <w:pStyle w:val="ListParagraph"/>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p>
          <w:p w14:paraId="4359587B" w14:textId="702640FB" w:rsidR="00DA4812" w:rsidRPr="008A384E" w:rsidRDefault="00244DEB" w:rsidP="00807715">
            <w:pPr>
              <w:pStyle w:val="ListParagraph"/>
              <w:numPr>
                <w:ilvl w:val="0"/>
                <w:numId w:val="139"/>
              </w:numPr>
              <w:shd w:val="clear" w:color="auto" w:fill="FFFFFF" w:themeFill="background1"/>
              <w:overflowPunct/>
              <w:autoSpaceDE/>
              <w:autoSpaceDN/>
              <w:adjustRightInd/>
              <w:spacing w:before="0" w:beforeAutospacing="1" w:after="100" w:afterAutospacing="1"/>
              <w:textAlignment w:val="auto"/>
              <w:rPr>
                <w:b/>
                <w:bCs/>
                <w:sz w:val="22"/>
              </w:rPr>
            </w:pPr>
            <w:r w:rsidRPr="00F56A31">
              <w:rPr>
                <w:rFonts w:ascii="Calibri" w:hAnsi="Calibri" w:cs="Calibri"/>
                <w:b/>
                <w:bCs/>
                <w:color w:val="000000" w:themeColor="text1"/>
                <w:sz w:val="22"/>
              </w:rPr>
              <w:t>In Europe</w:t>
            </w:r>
            <w:r w:rsidRPr="00F56A31">
              <w:rPr>
                <w:rFonts w:ascii="Calibri" w:hAnsi="Calibri" w:cs="Calibri"/>
                <w:color w:val="000000" w:themeColor="text1"/>
                <w:sz w:val="22"/>
              </w:rPr>
              <w:t xml:space="preserve">, staff of </w:t>
            </w:r>
            <w:r w:rsidR="000C5044" w:rsidRPr="00F56A31">
              <w:rPr>
                <w:rFonts w:ascii="Calibri" w:hAnsi="Calibri" w:cs="Calibri"/>
                <w:color w:val="000000" w:themeColor="text1"/>
                <w:sz w:val="22"/>
              </w:rPr>
              <w:t xml:space="preserve">the </w:t>
            </w:r>
            <w:r w:rsidR="009F6504" w:rsidRPr="00F56A31">
              <w:rPr>
                <w:rFonts w:ascii="Calibri" w:hAnsi="Calibri" w:cs="Calibri"/>
                <w:color w:val="000000" w:themeColor="text1"/>
                <w:sz w:val="22"/>
              </w:rPr>
              <w:t xml:space="preserve">national regulatory authority </w:t>
            </w:r>
            <w:r w:rsidRPr="00F56A31">
              <w:rPr>
                <w:rFonts w:ascii="Calibri" w:hAnsi="Calibri" w:cs="Calibri"/>
                <w:color w:val="000000" w:themeColor="text1"/>
                <w:sz w:val="22"/>
              </w:rPr>
              <w:t xml:space="preserve">of Bosnia and Herzegovina has been trained on the newest trends in the field of regulation, including </w:t>
            </w:r>
            <w:r w:rsidR="00781C52" w:rsidRPr="00F56A31">
              <w:rPr>
                <w:rFonts w:ascii="Calibri" w:hAnsi="Calibri" w:cs="Calibri"/>
                <w:color w:val="000000" w:themeColor="text1"/>
                <w:sz w:val="22"/>
              </w:rPr>
              <w:t>fifth generation regulation</w:t>
            </w:r>
            <w:r w:rsidRPr="00F56A31">
              <w:rPr>
                <w:rFonts w:ascii="Calibri" w:hAnsi="Calibri" w:cs="Calibri"/>
                <w:color w:val="000000" w:themeColor="text1"/>
                <w:sz w:val="22"/>
              </w:rPr>
              <w:t>.</w:t>
            </w:r>
            <w:r w:rsidR="0083159C">
              <w:rPr>
                <w:rFonts w:ascii="Calibri" w:hAnsi="Calibri" w:cs="Calibri"/>
                <w:color w:val="000000" w:themeColor="text1"/>
                <w:sz w:val="22"/>
              </w:rPr>
              <w:t xml:space="preserve"> </w:t>
            </w:r>
          </w:p>
          <w:p w14:paraId="1024B984" w14:textId="1BA27B1A" w:rsidR="00244DEB" w:rsidRPr="008A384E" w:rsidRDefault="00244DEB" w:rsidP="00DA4812">
            <w:pPr>
              <w:shd w:val="clear" w:color="auto" w:fill="FFFFFF" w:themeFill="background1"/>
              <w:overflowPunct/>
              <w:autoSpaceDE/>
              <w:autoSpaceDN/>
              <w:adjustRightInd/>
              <w:spacing w:before="0" w:beforeAutospacing="1" w:after="100" w:afterAutospacing="1"/>
              <w:jc w:val="left"/>
              <w:textAlignment w:val="auto"/>
              <w:rPr>
                <w:b/>
                <w:bCs/>
                <w:sz w:val="22"/>
              </w:rPr>
            </w:pPr>
            <w:r w:rsidRPr="00F56A31">
              <w:rPr>
                <w:b/>
                <w:bCs/>
                <w:sz w:val="22"/>
              </w:rPr>
              <w:t>Convening platforms</w:t>
            </w:r>
          </w:p>
          <w:p w14:paraId="1A28AB88" w14:textId="4B2DD98E" w:rsidR="00244DEB" w:rsidRPr="008A384E" w:rsidRDefault="00244DEB"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Globally</w:t>
            </w:r>
            <w:r w:rsidRPr="00F56A31">
              <w:rPr>
                <w:rFonts w:ascii="Calibri" w:hAnsi="Calibri" w:cs="Calibri"/>
                <w:color w:val="000000" w:themeColor="text1"/>
                <w:sz w:val="22"/>
              </w:rPr>
              <w:t>, the Global Symposium for Regulators 2023 (GSR</w:t>
            </w:r>
            <w:r w:rsidR="008279A7" w:rsidRPr="00F56A31">
              <w:rPr>
                <w:rFonts w:ascii="Calibri" w:hAnsi="Calibri" w:cs="Calibri"/>
                <w:color w:val="000000" w:themeColor="text1"/>
                <w:sz w:val="22"/>
              </w:rPr>
              <w:t>-</w:t>
            </w:r>
            <w:r w:rsidRPr="00F56A31">
              <w:rPr>
                <w:rFonts w:ascii="Calibri" w:hAnsi="Calibri" w:cs="Calibri"/>
                <w:color w:val="000000" w:themeColor="text1"/>
                <w:sz w:val="22"/>
              </w:rPr>
              <w:t xml:space="preserve">23) attracted over 750 participants </w:t>
            </w:r>
            <w:r w:rsidR="003C4852" w:rsidRPr="00F56A31">
              <w:rPr>
                <w:rFonts w:ascii="Calibri" w:hAnsi="Calibri" w:cs="Calibri"/>
                <w:color w:val="000000" w:themeColor="text1"/>
                <w:sz w:val="22"/>
              </w:rPr>
              <w:t xml:space="preserve">from over 100 countries </w:t>
            </w:r>
            <w:r w:rsidRPr="00F56A31">
              <w:rPr>
                <w:rFonts w:ascii="Calibri" w:hAnsi="Calibri" w:cs="Calibri"/>
                <w:color w:val="000000" w:themeColor="text1"/>
                <w:sz w:val="22"/>
              </w:rPr>
              <w:t xml:space="preserve">including </w:t>
            </w:r>
            <w:r w:rsidR="00C25F83" w:rsidRPr="00F56A31">
              <w:rPr>
                <w:rFonts w:ascii="Calibri" w:hAnsi="Calibri" w:cs="Calibri"/>
                <w:color w:val="000000" w:themeColor="text1"/>
                <w:sz w:val="22"/>
              </w:rPr>
              <w:t>g</w:t>
            </w:r>
            <w:r w:rsidRPr="00F56A31">
              <w:rPr>
                <w:rFonts w:ascii="Calibri" w:hAnsi="Calibri" w:cs="Calibri"/>
                <w:color w:val="000000" w:themeColor="text1"/>
                <w:sz w:val="22"/>
              </w:rPr>
              <w:t xml:space="preserve">overnment </w:t>
            </w:r>
            <w:r w:rsidR="00C25F83" w:rsidRPr="00F56A31">
              <w:rPr>
                <w:rFonts w:ascii="Calibri" w:hAnsi="Calibri" w:cs="Calibri"/>
                <w:color w:val="000000" w:themeColor="text1"/>
                <w:sz w:val="22"/>
              </w:rPr>
              <w:t>m</w:t>
            </w:r>
            <w:r w:rsidRPr="00F56A31">
              <w:rPr>
                <w:rFonts w:ascii="Calibri" w:hAnsi="Calibri" w:cs="Calibri"/>
                <w:color w:val="000000" w:themeColor="text1"/>
                <w:sz w:val="22"/>
              </w:rPr>
              <w:t xml:space="preserve">inisters, </w:t>
            </w:r>
            <w:r w:rsidR="00C25F83" w:rsidRPr="00F56A31">
              <w:rPr>
                <w:rFonts w:ascii="Calibri" w:hAnsi="Calibri" w:cs="Calibri"/>
                <w:color w:val="000000" w:themeColor="text1"/>
                <w:sz w:val="22"/>
              </w:rPr>
              <w:t>h</w:t>
            </w:r>
            <w:r w:rsidRPr="00F56A31">
              <w:rPr>
                <w:rFonts w:ascii="Calibri" w:hAnsi="Calibri" w:cs="Calibri"/>
                <w:color w:val="000000" w:themeColor="text1"/>
                <w:sz w:val="22"/>
              </w:rPr>
              <w:t xml:space="preserve">eads of </w:t>
            </w:r>
            <w:r w:rsidR="00C25F83" w:rsidRPr="00F56A31">
              <w:rPr>
                <w:rFonts w:ascii="Calibri" w:hAnsi="Calibri" w:cs="Calibri"/>
                <w:color w:val="000000" w:themeColor="text1"/>
                <w:sz w:val="22"/>
              </w:rPr>
              <w:t>r</w:t>
            </w:r>
            <w:r w:rsidRPr="00F56A31">
              <w:rPr>
                <w:rFonts w:ascii="Calibri" w:hAnsi="Calibri" w:cs="Calibri"/>
                <w:color w:val="000000" w:themeColor="text1"/>
                <w:sz w:val="22"/>
              </w:rPr>
              <w:t>egulatory</w:t>
            </w:r>
            <w:r w:rsidR="00C25F83" w:rsidRPr="00F56A31">
              <w:rPr>
                <w:rFonts w:ascii="Calibri" w:hAnsi="Calibri" w:cs="Calibri"/>
                <w:color w:val="000000" w:themeColor="text1"/>
                <w:sz w:val="22"/>
              </w:rPr>
              <w:t xml:space="preserve"> a</w:t>
            </w:r>
            <w:r w:rsidRPr="00F56A31">
              <w:rPr>
                <w:rFonts w:ascii="Calibri" w:hAnsi="Calibri" w:cs="Calibri"/>
                <w:color w:val="000000" w:themeColor="text1"/>
                <w:sz w:val="22"/>
              </w:rPr>
              <w:t>uthorities</w:t>
            </w:r>
            <w:r w:rsidR="002A0848" w:rsidRPr="00F56A31">
              <w:rPr>
                <w:rFonts w:ascii="Calibri" w:hAnsi="Calibri" w:cs="Calibri"/>
                <w:color w:val="000000" w:themeColor="text1"/>
                <w:sz w:val="22"/>
              </w:rPr>
              <w:t>,</w:t>
            </w:r>
            <w:r w:rsidRPr="00F56A31">
              <w:rPr>
                <w:rFonts w:ascii="Calibri" w:hAnsi="Calibri" w:cs="Calibri"/>
                <w:color w:val="000000" w:themeColor="text1"/>
                <w:sz w:val="22"/>
              </w:rPr>
              <w:t xml:space="preserve"> and </w:t>
            </w:r>
            <w:r w:rsidR="00B70253" w:rsidRPr="00F56A31">
              <w:rPr>
                <w:rFonts w:ascii="Calibri" w:hAnsi="Calibri" w:cs="Calibri"/>
                <w:color w:val="000000" w:themeColor="text1"/>
                <w:sz w:val="22"/>
              </w:rPr>
              <w:t xml:space="preserve">chief </w:t>
            </w:r>
            <w:r w:rsidRPr="00F56A31">
              <w:rPr>
                <w:rFonts w:ascii="Calibri" w:hAnsi="Calibri" w:cs="Calibri"/>
                <w:color w:val="000000" w:themeColor="text1"/>
                <w:sz w:val="22"/>
              </w:rPr>
              <w:t xml:space="preserve">executives </w:t>
            </w:r>
            <w:r w:rsidR="00B70253" w:rsidRPr="00F56A31">
              <w:rPr>
                <w:rFonts w:ascii="Calibri" w:hAnsi="Calibri" w:cs="Calibri"/>
                <w:color w:val="000000" w:themeColor="text1"/>
                <w:sz w:val="22"/>
              </w:rPr>
              <w:t>from industry</w:t>
            </w:r>
            <w:r w:rsidRPr="00F56A31">
              <w:rPr>
                <w:rFonts w:ascii="Calibri" w:hAnsi="Calibri" w:cs="Calibri"/>
                <w:color w:val="000000" w:themeColor="text1"/>
                <w:sz w:val="22"/>
              </w:rPr>
              <w:t>. The Digital Regulation Network (DRN), a new BDT initiative launched at GSR-23, identifies common approaches to collaborative digital policy, regulation</w:t>
            </w:r>
            <w:r w:rsidR="002A0848" w:rsidRPr="00F56A31">
              <w:rPr>
                <w:rFonts w:ascii="Calibri" w:hAnsi="Calibri" w:cs="Calibri"/>
                <w:color w:val="000000" w:themeColor="text1"/>
                <w:sz w:val="22"/>
              </w:rPr>
              <w:t>,</w:t>
            </w:r>
            <w:r w:rsidRPr="00F56A31">
              <w:rPr>
                <w:rFonts w:ascii="Calibri" w:hAnsi="Calibri" w:cs="Calibri"/>
                <w:color w:val="000000" w:themeColor="text1"/>
                <w:sz w:val="22"/>
              </w:rPr>
              <w:t xml:space="preserve"> and governance across economic sectors and across borders.</w:t>
            </w:r>
          </w:p>
          <w:p w14:paraId="419A7215" w14:textId="77777777" w:rsidR="009077F8" w:rsidRPr="008A384E" w:rsidRDefault="009077F8" w:rsidP="009077F8">
            <w:pPr>
              <w:pStyle w:val="ListParagraph"/>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p>
          <w:p w14:paraId="041339E2" w14:textId="03909973" w:rsidR="00244DEB" w:rsidRPr="008A384E" w:rsidRDefault="00244DEB" w:rsidP="00FC408C">
            <w:pPr>
              <w:pStyle w:val="ListParagraph"/>
              <w:numPr>
                <w:ilvl w:val="0"/>
                <w:numId w:val="139"/>
              </w:numPr>
              <w:shd w:val="clear" w:color="auto" w:fill="FFFFFF"/>
              <w:overflowPunct/>
              <w:autoSpaceDE/>
              <w:autoSpaceDN/>
              <w:adjustRightInd/>
              <w:spacing w:before="100" w:beforeAutospacing="1" w:after="100"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In the Americas</w:t>
            </w:r>
            <w:r w:rsidRPr="00F56A31">
              <w:rPr>
                <w:rFonts w:ascii="Calibri" w:hAnsi="Calibri" w:cs="Calibri"/>
                <w:color w:val="000000" w:themeColor="text1"/>
                <w:sz w:val="22"/>
              </w:rPr>
              <w:t xml:space="preserve">, </w:t>
            </w:r>
            <w:r w:rsidR="00780A7B" w:rsidRPr="00F56A31">
              <w:rPr>
                <w:rFonts w:ascii="Calibri" w:hAnsi="Calibri" w:cs="Calibri"/>
                <w:color w:val="000000" w:themeColor="text1"/>
                <w:sz w:val="22"/>
              </w:rPr>
              <w:t>t</w:t>
            </w:r>
            <w:r w:rsidRPr="00F56A31">
              <w:rPr>
                <w:rFonts w:ascii="Calibri" w:hAnsi="Calibri" w:cs="Calibri"/>
                <w:color w:val="000000" w:themeColor="text1"/>
                <w:sz w:val="22"/>
              </w:rPr>
              <w:t xml:space="preserve">he ITU Policy and Economics Colloquium (IPEC-23) attracted over 192 delegates from 16 countries of the region and included the Regional Economic Dialogue (RED-AMS) addressing opportunities and challenges of digital transformation in the Americas </w:t>
            </w:r>
            <w:r w:rsidR="00780A7B" w:rsidRPr="00F56A31">
              <w:rPr>
                <w:rFonts w:ascii="Calibri" w:hAnsi="Calibri" w:cs="Calibri"/>
                <w:color w:val="000000" w:themeColor="text1"/>
                <w:sz w:val="22"/>
              </w:rPr>
              <w:t>region</w:t>
            </w:r>
            <w:r w:rsidRPr="00F56A31">
              <w:rPr>
                <w:rFonts w:ascii="Calibri" w:hAnsi="Calibri" w:cs="Calibri"/>
                <w:color w:val="000000" w:themeColor="text1"/>
                <w:sz w:val="22"/>
              </w:rPr>
              <w:t xml:space="preserve">, as well as </w:t>
            </w:r>
            <w:r w:rsidR="00F02EF9" w:rsidRPr="00F56A31">
              <w:rPr>
                <w:rFonts w:ascii="Calibri" w:hAnsi="Calibri" w:cs="Calibri"/>
                <w:color w:val="000000" w:themeColor="text1"/>
                <w:sz w:val="22"/>
              </w:rPr>
              <w:t>b</w:t>
            </w:r>
            <w:r w:rsidRPr="00F56A31">
              <w:rPr>
                <w:rFonts w:ascii="Calibri" w:hAnsi="Calibri" w:cs="Calibri"/>
                <w:color w:val="000000" w:themeColor="text1"/>
                <w:sz w:val="22"/>
              </w:rPr>
              <w:t xml:space="preserve">usiness </w:t>
            </w:r>
            <w:r w:rsidR="00F02EF9" w:rsidRPr="00F56A31">
              <w:rPr>
                <w:rFonts w:ascii="Calibri" w:hAnsi="Calibri" w:cs="Calibri"/>
                <w:color w:val="000000" w:themeColor="text1"/>
                <w:sz w:val="22"/>
              </w:rPr>
              <w:t>p</w:t>
            </w:r>
            <w:r w:rsidRPr="00F56A31">
              <w:rPr>
                <w:rFonts w:ascii="Calibri" w:hAnsi="Calibri" w:cs="Calibri"/>
                <w:color w:val="000000" w:themeColor="text1"/>
                <w:sz w:val="22"/>
              </w:rPr>
              <w:t xml:space="preserve">lanning for </w:t>
            </w:r>
            <w:r w:rsidR="00F02EF9" w:rsidRPr="00F56A31">
              <w:rPr>
                <w:rFonts w:ascii="Calibri" w:hAnsi="Calibri" w:cs="Calibri"/>
                <w:color w:val="000000" w:themeColor="text1"/>
                <w:sz w:val="22"/>
              </w:rPr>
              <w:t>i</w:t>
            </w:r>
            <w:r w:rsidRPr="00F56A31">
              <w:rPr>
                <w:rFonts w:ascii="Calibri" w:hAnsi="Calibri" w:cs="Calibri"/>
                <w:color w:val="000000" w:themeColor="text1"/>
                <w:sz w:val="22"/>
              </w:rPr>
              <w:t xml:space="preserve">nfrastructure </w:t>
            </w:r>
            <w:r w:rsidR="00F02EF9" w:rsidRPr="00F56A31">
              <w:rPr>
                <w:rFonts w:ascii="Calibri" w:hAnsi="Calibri" w:cs="Calibri"/>
                <w:color w:val="000000" w:themeColor="text1"/>
                <w:sz w:val="22"/>
              </w:rPr>
              <w:t>d</w:t>
            </w:r>
            <w:r w:rsidRPr="00F56A31">
              <w:rPr>
                <w:rFonts w:ascii="Calibri" w:hAnsi="Calibri" w:cs="Calibri"/>
                <w:color w:val="000000" w:themeColor="text1"/>
                <w:sz w:val="22"/>
              </w:rPr>
              <w:t xml:space="preserve">evelopment </w:t>
            </w:r>
            <w:r w:rsidR="00F02EF9" w:rsidRPr="00F56A31">
              <w:rPr>
                <w:rFonts w:ascii="Calibri" w:hAnsi="Calibri" w:cs="Calibri"/>
                <w:color w:val="000000" w:themeColor="text1"/>
                <w:sz w:val="22"/>
              </w:rPr>
              <w:t>t</w:t>
            </w:r>
            <w:r w:rsidRPr="00F56A31">
              <w:rPr>
                <w:rFonts w:ascii="Calibri" w:hAnsi="Calibri" w:cs="Calibri"/>
                <w:color w:val="000000" w:themeColor="text1"/>
                <w:sz w:val="22"/>
              </w:rPr>
              <w:t>raining to allow accurate economic evaluation of broadband infrastructure installation and deployment plans in urban and rural areas using up to 5G networks technologies.</w:t>
            </w:r>
          </w:p>
          <w:p w14:paraId="0AA2C011" w14:textId="77777777" w:rsidR="0016013D" w:rsidRPr="008A384E" w:rsidRDefault="0016013D" w:rsidP="0016013D">
            <w:pPr>
              <w:pStyle w:val="ListParagraph"/>
              <w:rPr>
                <w:rFonts w:ascii="Calibri" w:hAnsi="Calibri" w:cs="Calibri"/>
                <w:color w:val="000000" w:themeColor="text1"/>
                <w:sz w:val="22"/>
              </w:rPr>
            </w:pPr>
          </w:p>
          <w:p w14:paraId="4D424A26" w14:textId="5D5B7B1C" w:rsidR="00244DEB" w:rsidRPr="008A384E" w:rsidRDefault="00244DEB" w:rsidP="00FC408C">
            <w:pPr>
              <w:pStyle w:val="ListParagraph"/>
              <w:numPr>
                <w:ilvl w:val="0"/>
                <w:numId w:val="139"/>
              </w:numPr>
              <w:shd w:val="clear" w:color="auto" w:fill="FFFFFF" w:themeFill="background1"/>
              <w:overflowPunct/>
              <w:autoSpaceDE/>
              <w:autoSpaceDN/>
              <w:adjustRightInd/>
              <w:spacing w:before="100" w:beforeAutospacing="1" w:after="100" w:afterAutospacing="1"/>
              <w:textAlignment w:val="auto"/>
              <w:rPr>
                <w:rFonts w:ascii="Calibri" w:hAnsi="Calibri" w:cs="Calibri"/>
                <w:color w:val="000000" w:themeColor="text1"/>
                <w:sz w:val="22"/>
              </w:rPr>
            </w:pPr>
            <w:r w:rsidRPr="00F56A31">
              <w:rPr>
                <w:rFonts w:ascii="Calibri" w:hAnsi="Calibri" w:cs="Calibri"/>
                <w:b/>
                <w:bCs/>
                <w:color w:val="000000" w:themeColor="text1"/>
                <w:sz w:val="22"/>
              </w:rPr>
              <w:t>In Europe</w:t>
            </w:r>
            <w:r w:rsidRPr="00F56A31">
              <w:rPr>
                <w:rFonts w:ascii="Calibri" w:hAnsi="Calibri" w:cs="Calibri"/>
                <w:color w:val="000000" w:themeColor="text1"/>
                <w:sz w:val="22"/>
              </w:rPr>
              <w:t>,</w:t>
            </w:r>
            <w:r w:rsidR="2B1C045B" w:rsidRPr="00F56A31">
              <w:rPr>
                <w:rFonts w:ascii="Calibri" w:hAnsi="Calibri" w:cs="Calibri"/>
                <w:color w:val="000000" w:themeColor="text1"/>
                <w:sz w:val="22"/>
              </w:rPr>
              <w:t xml:space="preserve"> </w:t>
            </w:r>
            <w:r w:rsidR="468951D4" w:rsidRPr="00F56A31">
              <w:rPr>
                <w:rFonts w:ascii="Calibri" w:hAnsi="Calibri" w:cs="Calibri"/>
                <w:color w:val="000000" w:themeColor="text1"/>
                <w:sz w:val="22"/>
              </w:rPr>
              <w:t>the</w:t>
            </w:r>
            <w:r w:rsidRPr="00F56A31">
              <w:rPr>
                <w:rFonts w:ascii="Calibri" w:hAnsi="Calibri" w:cs="Calibri"/>
                <w:color w:val="000000" w:themeColor="text1"/>
                <w:sz w:val="22"/>
              </w:rPr>
              <w:t xml:space="preserve"> ITU-EKIP Regional Regulatory Forum was held, offering a platform for over 150 stakeholders from over 40 countries to learn the newest global and regional trends and exchange national experiences. </w:t>
            </w:r>
          </w:p>
          <w:p w14:paraId="0040AF7B" w14:textId="198ED311"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b/>
                <w:bCs/>
                <w:sz w:val="22"/>
              </w:rPr>
            </w:pPr>
            <w:r w:rsidRPr="00F56A31">
              <w:rPr>
                <w:rFonts w:eastAsia="Times New Roman"/>
                <w:b/>
                <w:bCs/>
                <w:sz w:val="22"/>
              </w:rPr>
              <w:t>The above resulted in strengthened partnerships, engagement</w:t>
            </w:r>
            <w:r w:rsidR="002A0848" w:rsidRPr="00F56A31">
              <w:rPr>
                <w:rFonts w:eastAsia="Times New Roman"/>
                <w:b/>
                <w:bCs/>
                <w:sz w:val="22"/>
              </w:rPr>
              <w:t>,</w:t>
            </w:r>
            <w:r w:rsidRPr="00F56A31">
              <w:rPr>
                <w:rFonts w:eastAsia="Times New Roman"/>
                <w:b/>
                <w:bCs/>
                <w:sz w:val="22"/>
              </w:rPr>
              <w:t xml:space="preserve"> and collaboration of regulators, regulatory associations</w:t>
            </w:r>
            <w:r w:rsidR="00EB32B7" w:rsidRPr="00F56A31">
              <w:rPr>
                <w:rFonts w:eastAsia="Times New Roman"/>
                <w:b/>
                <w:bCs/>
                <w:sz w:val="22"/>
              </w:rPr>
              <w:t>,</w:t>
            </w:r>
            <w:r w:rsidRPr="00F56A31">
              <w:rPr>
                <w:rFonts w:eastAsia="Times New Roman"/>
                <w:b/>
                <w:bCs/>
                <w:sz w:val="22"/>
              </w:rPr>
              <w:t xml:space="preserve"> </w:t>
            </w:r>
            <w:r w:rsidR="002A0848" w:rsidRPr="00F56A31">
              <w:rPr>
                <w:rFonts w:eastAsia="Times New Roman"/>
                <w:b/>
                <w:bCs/>
                <w:sz w:val="22"/>
              </w:rPr>
              <w:t xml:space="preserve">the </w:t>
            </w:r>
            <w:r w:rsidRPr="00F56A31">
              <w:rPr>
                <w:rFonts w:eastAsia="Times New Roman"/>
                <w:b/>
                <w:bCs/>
                <w:sz w:val="22"/>
              </w:rPr>
              <w:t>private sector, and policy</w:t>
            </w:r>
            <w:r w:rsidR="007E04B0" w:rsidRPr="00F56A31">
              <w:rPr>
                <w:rFonts w:eastAsia="Times New Roman"/>
                <w:b/>
                <w:bCs/>
                <w:sz w:val="22"/>
              </w:rPr>
              <w:t>-</w:t>
            </w:r>
            <w:r w:rsidRPr="00F56A31">
              <w:rPr>
                <w:rFonts w:eastAsia="Times New Roman"/>
                <w:b/>
                <w:bCs/>
                <w:sz w:val="22"/>
              </w:rPr>
              <w:t>makers from across different sectors, enriching conversations and showcasing collaboration across sectors to accelerate digital transformation.</w:t>
            </w:r>
          </w:p>
        </w:tc>
        <w:tc>
          <w:tcPr>
            <w:tcW w:w="2970" w:type="dxa"/>
            <w:shd w:val="clear" w:color="auto" w:fill="auto"/>
          </w:tcPr>
          <w:p w14:paraId="4C98B59C" w14:textId="77777777" w:rsidR="00244DEB" w:rsidRPr="008A384E" w:rsidRDefault="00244DEB" w:rsidP="006918BD">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Improving national policy and regulations:</w:t>
            </w:r>
          </w:p>
          <w:p w14:paraId="197C0DCA"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b/>
                <w:bCs/>
                <w:color w:val="0070C0"/>
                <w:sz w:val="22"/>
              </w:rPr>
            </w:pPr>
          </w:p>
          <w:p w14:paraId="4729CC15" w14:textId="77777777" w:rsidR="00244DEB" w:rsidRPr="008A384E" w:rsidRDefault="00244DEB">
            <w:pPr>
              <w:tabs>
                <w:tab w:val="clear" w:pos="794"/>
                <w:tab w:val="clear" w:pos="1191"/>
                <w:tab w:val="clear" w:pos="1588"/>
                <w:tab w:val="clear" w:pos="1985"/>
              </w:tabs>
              <w:overflowPunct/>
              <w:autoSpaceDE/>
              <w:autoSpaceDN/>
              <w:adjustRightInd/>
              <w:spacing w:before="0"/>
              <w:contextualSpacing/>
              <w:jc w:val="left"/>
              <w:textAlignment w:val="auto"/>
              <w:rPr>
                <w:rFonts w:eastAsia="Times New Roman"/>
                <w:sz w:val="22"/>
              </w:rPr>
            </w:pPr>
            <w:r w:rsidRPr="00F56A31">
              <w:rPr>
                <w:b/>
                <w:bCs/>
                <w:sz w:val="22"/>
              </w:rPr>
              <w:t>Global:</w:t>
            </w:r>
            <w:r w:rsidRPr="00F56A31">
              <w:rPr>
                <w:sz w:val="22"/>
              </w:rPr>
              <w:t xml:space="preserve"> </w:t>
            </w:r>
          </w:p>
          <w:p w14:paraId="29872955" w14:textId="32070004" w:rsidR="00244DEB" w:rsidRPr="008A384E" w:rsidRDefault="00136483" w:rsidP="37D617B9">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hyperlink r:id="rId48">
              <w:r w:rsidR="42EA7208" w:rsidRPr="00F56A31">
                <w:rPr>
                  <w:sz w:val="22"/>
                </w:rPr>
                <w:t>S</w:t>
              </w:r>
              <w:r w:rsidR="603C7E0A" w:rsidRPr="00F56A31">
                <w:rPr>
                  <w:sz w:val="22"/>
                </w:rPr>
                <w:t>eries of collaborative digital regulation country reviews</w:t>
              </w:r>
            </w:hyperlink>
            <w:r w:rsidR="603C7E0A" w:rsidRPr="00F56A31">
              <w:rPr>
                <w:sz w:val="22"/>
              </w:rPr>
              <w:t xml:space="preserve"> (Brazil, Colombia, Egypt</w:t>
            </w:r>
            <w:r w:rsidR="42BBA96D" w:rsidRPr="00F56A31">
              <w:rPr>
                <w:sz w:val="22"/>
              </w:rPr>
              <w:t>, Nigeria</w:t>
            </w:r>
            <w:r w:rsidR="002571BD" w:rsidRPr="00F56A31">
              <w:rPr>
                <w:sz w:val="22"/>
              </w:rPr>
              <w:t>,</w:t>
            </w:r>
            <w:r w:rsidR="42BBA96D" w:rsidRPr="00F56A31">
              <w:rPr>
                <w:sz w:val="22"/>
              </w:rPr>
              <w:t xml:space="preserve"> and</w:t>
            </w:r>
            <w:r w:rsidR="603C7E0A" w:rsidRPr="00F56A31">
              <w:rPr>
                <w:sz w:val="22"/>
              </w:rPr>
              <w:t xml:space="preserve"> Kenya</w:t>
            </w:r>
            <w:r w:rsidR="007052B4" w:rsidRPr="00F56A31">
              <w:rPr>
                <w:sz w:val="22"/>
              </w:rPr>
              <w:t>)</w:t>
            </w:r>
            <w:r w:rsidR="00C34E49" w:rsidRPr="00F56A31">
              <w:rPr>
                <w:sz w:val="22"/>
              </w:rPr>
              <w:t>.</w:t>
            </w:r>
          </w:p>
          <w:p w14:paraId="41496457"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GSR Best Practice Guidelines.</w:t>
            </w:r>
          </w:p>
          <w:p w14:paraId="379B3BDE"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Articles published on the Digital Regulation Platform on topical matters.</w:t>
            </w:r>
          </w:p>
          <w:p w14:paraId="59547A74" w14:textId="64A73E98"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Global and </w:t>
            </w:r>
            <w:r w:rsidR="002571BD" w:rsidRPr="00F56A31">
              <w:rPr>
                <w:sz w:val="22"/>
              </w:rPr>
              <w:t>r</w:t>
            </w:r>
            <w:r w:rsidRPr="00F56A31">
              <w:rPr>
                <w:sz w:val="22"/>
              </w:rPr>
              <w:t xml:space="preserve">egional </w:t>
            </w:r>
            <w:r w:rsidR="002571BD" w:rsidRPr="00F56A31">
              <w:rPr>
                <w:sz w:val="22"/>
              </w:rPr>
              <w:t>d</w:t>
            </w:r>
            <w:r w:rsidRPr="00F56A31">
              <w:rPr>
                <w:sz w:val="22"/>
              </w:rPr>
              <w:t xml:space="preserve">igital </w:t>
            </w:r>
            <w:r w:rsidR="002571BD" w:rsidRPr="00F56A31">
              <w:rPr>
                <w:sz w:val="22"/>
              </w:rPr>
              <w:t>r</w:t>
            </w:r>
            <w:r w:rsidRPr="00F56A31">
              <w:rPr>
                <w:sz w:val="22"/>
              </w:rPr>
              <w:t xml:space="preserve">egulation </w:t>
            </w:r>
            <w:r w:rsidR="002571BD" w:rsidRPr="00F56A31">
              <w:rPr>
                <w:sz w:val="22"/>
              </w:rPr>
              <w:t>t</w:t>
            </w:r>
            <w:r w:rsidRPr="00F56A31">
              <w:rPr>
                <w:sz w:val="22"/>
              </w:rPr>
              <w:t>rainings.</w:t>
            </w:r>
          </w:p>
          <w:p w14:paraId="18EAA6EF"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sz w:val="22"/>
              </w:rPr>
            </w:pPr>
          </w:p>
          <w:p w14:paraId="565500CE" w14:textId="77777777" w:rsidR="006C3DE7" w:rsidRPr="008A384E" w:rsidRDefault="00185911" w:rsidP="006C3DE7">
            <w:pPr>
              <w:overflowPunct/>
              <w:autoSpaceDE/>
              <w:autoSpaceDN/>
              <w:adjustRightInd/>
              <w:spacing w:before="0"/>
              <w:jc w:val="left"/>
              <w:textAlignment w:val="auto"/>
              <w:rPr>
                <w:rFonts w:ascii="Calibri" w:hAnsi="Calibri"/>
                <w:b/>
                <w:bCs/>
                <w:sz w:val="22"/>
              </w:rPr>
            </w:pPr>
            <w:r w:rsidRPr="00F56A31">
              <w:rPr>
                <w:rFonts w:ascii="Calibri" w:hAnsi="Calibri"/>
                <w:b/>
                <w:bCs/>
                <w:sz w:val="22"/>
              </w:rPr>
              <w:t xml:space="preserve">Africa: </w:t>
            </w:r>
          </w:p>
          <w:p w14:paraId="41C5C40E" w14:textId="744B1A9A" w:rsidR="00185911" w:rsidRPr="008A384E" w:rsidRDefault="00185911" w:rsidP="006C3DE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ICT Benchmarking in Central Africa project. Angola, Burundi, Cameroon, </w:t>
            </w:r>
            <w:r w:rsidR="00723345" w:rsidRPr="00F56A31">
              <w:rPr>
                <w:sz w:val="22"/>
              </w:rPr>
              <w:t>Congo (Rep. of the</w:t>
            </w:r>
            <w:r w:rsidR="00723345" w:rsidRPr="4AD1AA69">
              <w:rPr>
                <w:sz w:val="22"/>
              </w:rPr>
              <w:t>)</w:t>
            </w:r>
            <w:r w:rsidRPr="4AD1AA69">
              <w:rPr>
                <w:sz w:val="22"/>
              </w:rPr>
              <w:t>,</w:t>
            </w:r>
            <w:r w:rsidRPr="00F56A31">
              <w:rPr>
                <w:sz w:val="22"/>
              </w:rPr>
              <w:t xml:space="preserve"> Gabon, Central African Republic, Equatorial Guinea, </w:t>
            </w:r>
            <w:r w:rsidR="00DF14BB" w:rsidRPr="00F56A31">
              <w:rPr>
                <w:sz w:val="22"/>
              </w:rPr>
              <w:t>Dem. Rep. of the Congo</w:t>
            </w:r>
            <w:r w:rsidRPr="00F56A31">
              <w:rPr>
                <w:sz w:val="22"/>
              </w:rPr>
              <w:t>, Rwanda, Chad, Sao Tome and Principe.</w:t>
            </w:r>
          </w:p>
          <w:p w14:paraId="44033A6A" w14:textId="77777777" w:rsidR="006C3DE7" w:rsidRPr="008A384E" w:rsidRDefault="006C3DE7" w:rsidP="006C3DE7">
            <w:pPr>
              <w:pStyle w:val="ListParagraph"/>
              <w:overflowPunct/>
              <w:autoSpaceDE/>
              <w:autoSpaceDN/>
              <w:adjustRightInd/>
              <w:spacing w:before="0"/>
              <w:ind w:left="361"/>
              <w:jc w:val="left"/>
              <w:textAlignment w:val="auto"/>
              <w:rPr>
                <w:rFonts w:ascii="Calibri" w:hAnsi="Calibri"/>
                <w:b/>
                <w:bCs/>
                <w:sz w:val="22"/>
              </w:rPr>
            </w:pPr>
          </w:p>
          <w:p w14:paraId="18CBECD7" w14:textId="6C4A59E4" w:rsidR="006C3DE7" w:rsidRPr="008A384E" w:rsidRDefault="006C3DE7" w:rsidP="006C3DE7">
            <w:pPr>
              <w:tabs>
                <w:tab w:val="clear" w:pos="794"/>
                <w:tab w:val="clear" w:pos="1191"/>
                <w:tab w:val="clear" w:pos="1588"/>
                <w:tab w:val="clear" w:pos="1985"/>
              </w:tabs>
              <w:overflowPunct/>
              <w:autoSpaceDE/>
              <w:autoSpaceDN/>
              <w:adjustRightInd/>
              <w:spacing w:before="0" w:after="160" w:line="259" w:lineRule="auto"/>
              <w:contextualSpacing/>
              <w:jc w:val="left"/>
              <w:textAlignment w:val="auto"/>
              <w:rPr>
                <w:rFonts w:eastAsia="Times New Roman"/>
                <w:sz w:val="22"/>
              </w:rPr>
            </w:pPr>
            <w:r w:rsidRPr="00F56A31">
              <w:rPr>
                <w:b/>
                <w:bCs/>
                <w:sz w:val="22"/>
              </w:rPr>
              <w:t>Americas:</w:t>
            </w:r>
            <w:r w:rsidRPr="00F56A31">
              <w:rPr>
                <w:sz w:val="22"/>
              </w:rPr>
              <w:t xml:space="preserve"> </w:t>
            </w:r>
          </w:p>
          <w:p w14:paraId="6249AC00" w14:textId="5C25CE27" w:rsidR="006C3DE7" w:rsidRPr="008A384E" w:rsidRDefault="466F3592" w:rsidP="463DFE4D">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Regulatory improvement support to Dominican Republic, Panama</w:t>
            </w:r>
            <w:r w:rsidR="00573B53" w:rsidRPr="00F56A31">
              <w:rPr>
                <w:sz w:val="22"/>
              </w:rPr>
              <w:t>,</w:t>
            </w:r>
            <w:r w:rsidRPr="00F56A31">
              <w:rPr>
                <w:sz w:val="22"/>
              </w:rPr>
              <w:t xml:space="preserve"> and Honduras. The Caribbean was also provided support for Grenada, Haiti, </w:t>
            </w:r>
            <w:r w:rsidR="4401B3AC" w:rsidRPr="00F56A31">
              <w:rPr>
                <w:sz w:val="22"/>
              </w:rPr>
              <w:t xml:space="preserve">Saint </w:t>
            </w:r>
            <w:r w:rsidRPr="00F56A31">
              <w:rPr>
                <w:sz w:val="22"/>
              </w:rPr>
              <w:t>Lucia</w:t>
            </w:r>
            <w:r w:rsidR="00573B53" w:rsidRPr="00F56A31">
              <w:rPr>
                <w:sz w:val="22"/>
              </w:rPr>
              <w:t>,</w:t>
            </w:r>
            <w:r w:rsidRPr="00F56A31">
              <w:rPr>
                <w:sz w:val="22"/>
              </w:rPr>
              <w:t xml:space="preserve"> and Trinidad and Tobago.</w:t>
            </w:r>
          </w:p>
          <w:p w14:paraId="3F58692C" w14:textId="30751372" w:rsidR="006C3DE7" w:rsidRPr="008A384E" w:rsidRDefault="00573B53" w:rsidP="006C3DE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imes New Roman"/>
                <w:sz w:val="22"/>
              </w:rPr>
            </w:pPr>
            <w:r w:rsidRPr="00F56A31">
              <w:rPr>
                <w:sz w:val="22"/>
              </w:rPr>
              <w:t xml:space="preserve">USD </w:t>
            </w:r>
            <w:r w:rsidR="006C3DE7" w:rsidRPr="00F56A31">
              <w:rPr>
                <w:sz w:val="22"/>
              </w:rPr>
              <w:t>3 million project approved for regulatory innovation to countries</w:t>
            </w:r>
            <w:r w:rsidR="000D5911" w:rsidRPr="00F56A31">
              <w:rPr>
                <w:sz w:val="22"/>
              </w:rPr>
              <w:t xml:space="preserve"> in </w:t>
            </w:r>
            <w:r w:rsidR="00FB5017" w:rsidRPr="00F56A31">
              <w:rPr>
                <w:sz w:val="22"/>
              </w:rPr>
              <w:t>C</w:t>
            </w:r>
            <w:r w:rsidR="000D5911" w:rsidRPr="00F56A31">
              <w:rPr>
                <w:sz w:val="22"/>
              </w:rPr>
              <w:t>entral America</w:t>
            </w:r>
            <w:r w:rsidR="006C3DE7" w:rsidRPr="00F56A31">
              <w:rPr>
                <w:rFonts w:eastAsia="Times New Roman"/>
                <w:sz w:val="22"/>
              </w:rPr>
              <w:t>.</w:t>
            </w:r>
          </w:p>
          <w:p w14:paraId="4FDAE4F5" w14:textId="77777777" w:rsidR="00185911" w:rsidRPr="008A384E" w:rsidRDefault="00185911" w:rsidP="00185911">
            <w:pPr>
              <w:pStyle w:val="ListParagraph"/>
              <w:overflowPunct/>
              <w:autoSpaceDE/>
              <w:autoSpaceDN/>
              <w:adjustRightInd/>
              <w:spacing w:before="0"/>
              <w:ind w:left="361"/>
              <w:jc w:val="left"/>
              <w:textAlignment w:val="auto"/>
              <w:rPr>
                <w:rFonts w:ascii="Calibri" w:hAnsi="Calibri"/>
                <w:b/>
                <w:bCs/>
                <w:sz w:val="22"/>
              </w:rPr>
            </w:pPr>
          </w:p>
          <w:p w14:paraId="2671AFD1" w14:textId="77777777" w:rsidR="00144EEA" w:rsidRPr="008A384E" w:rsidRDefault="00144EEA" w:rsidP="00144EEA">
            <w:p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b/>
                <w:bCs/>
                <w:sz w:val="22"/>
              </w:rPr>
              <w:t>Arab States:</w:t>
            </w:r>
            <w:r w:rsidRPr="00F56A31">
              <w:rPr>
                <w:sz w:val="22"/>
              </w:rPr>
              <w:t xml:space="preserve"> </w:t>
            </w:r>
          </w:p>
          <w:p w14:paraId="42F9CCEF" w14:textId="539999E2" w:rsidR="00144EEA" w:rsidRPr="008A384E" w:rsidRDefault="00144EEA" w:rsidP="00144EE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Countries were supported through the BDT special initiatives (C2R)</w:t>
            </w:r>
            <w:r w:rsidR="000D5911" w:rsidRPr="00F56A31">
              <w:rPr>
                <w:sz w:val="22"/>
              </w:rPr>
              <w:t>.</w:t>
            </w:r>
          </w:p>
          <w:p w14:paraId="43EF918F" w14:textId="77777777" w:rsidR="00144EEA" w:rsidRPr="008A384E" w:rsidRDefault="00144EEA" w:rsidP="006C3DE7">
            <w:pPr>
              <w:overflowPunct/>
              <w:autoSpaceDE/>
              <w:autoSpaceDN/>
              <w:adjustRightInd/>
              <w:spacing w:before="0"/>
              <w:jc w:val="left"/>
              <w:textAlignment w:val="auto"/>
              <w:rPr>
                <w:rFonts w:ascii="Calibri" w:hAnsi="Calibri"/>
                <w:b/>
                <w:bCs/>
                <w:sz w:val="22"/>
              </w:rPr>
            </w:pPr>
          </w:p>
          <w:p w14:paraId="7C28D0E7" w14:textId="22E19A77" w:rsidR="006C3DE7" w:rsidRPr="008A384E" w:rsidRDefault="603C7E0A" w:rsidP="006C3DE7">
            <w:pPr>
              <w:overflowPunct/>
              <w:autoSpaceDE/>
              <w:autoSpaceDN/>
              <w:adjustRightInd/>
              <w:spacing w:before="0"/>
              <w:jc w:val="left"/>
              <w:textAlignment w:val="auto"/>
              <w:rPr>
                <w:rFonts w:ascii="Calibri" w:hAnsi="Calibri"/>
                <w:b/>
                <w:bCs/>
                <w:sz w:val="22"/>
              </w:rPr>
            </w:pPr>
            <w:r w:rsidRPr="00F56A31">
              <w:rPr>
                <w:rFonts w:ascii="Calibri" w:hAnsi="Calibri"/>
                <w:b/>
                <w:bCs/>
                <w:sz w:val="22"/>
              </w:rPr>
              <w:t>Asia</w:t>
            </w:r>
            <w:r w:rsidR="008B71C0" w:rsidRPr="00F56A31">
              <w:rPr>
                <w:rFonts w:ascii="Calibri" w:hAnsi="Calibri"/>
                <w:b/>
                <w:bCs/>
                <w:sz w:val="22"/>
              </w:rPr>
              <w:t>-</w:t>
            </w:r>
            <w:r w:rsidR="4822EC4B" w:rsidRPr="00F56A31">
              <w:rPr>
                <w:rFonts w:ascii="Calibri" w:hAnsi="Calibri"/>
                <w:b/>
                <w:bCs/>
                <w:sz w:val="22"/>
              </w:rPr>
              <w:t>Pacific</w:t>
            </w:r>
            <w:r w:rsidRPr="00F56A31">
              <w:rPr>
                <w:rFonts w:ascii="Calibri" w:hAnsi="Calibri"/>
                <w:b/>
                <w:bCs/>
                <w:sz w:val="22"/>
              </w:rPr>
              <w:t xml:space="preserve">: </w:t>
            </w:r>
          </w:p>
          <w:p w14:paraId="7D12DCC9" w14:textId="1C99694F" w:rsidR="00244DEB" w:rsidRPr="008A384E" w:rsidRDefault="603C7E0A" w:rsidP="006C3DE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Study on </w:t>
            </w:r>
            <w:r w:rsidR="000D5911" w:rsidRPr="00F56A31">
              <w:rPr>
                <w:sz w:val="22"/>
              </w:rPr>
              <w:t>d</w:t>
            </w:r>
            <w:r w:rsidRPr="00F56A31">
              <w:rPr>
                <w:sz w:val="22"/>
              </w:rPr>
              <w:t xml:space="preserve">igital </w:t>
            </w:r>
            <w:r w:rsidR="000D5911" w:rsidRPr="00F56A31">
              <w:rPr>
                <w:sz w:val="22"/>
              </w:rPr>
              <w:t>p</w:t>
            </w:r>
            <w:r w:rsidRPr="00F56A31">
              <w:rPr>
                <w:sz w:val="22"/>
              </w:rPr>
              <w:t xml:space="preserve">olicy </w:t>
            </w:r>
            <w:r w:rsidR="000D5911" w:rsidRPr="00F56A31">
              <w:rPr>
                <w:sz w:val="22"/>
              </w:rPr>
              <w:t>a</w:t>
            </w:r>
            <w:r w:rsidRPr="00F56A31">
              <w:rPr>
                <w:sz w:val="22"/>
              </w:rPr>
              <w:t xml:space="preserve">ction </w:t>
            </w:r>
            <w:r w:rsidR="000D5911" w:rsidRPr="00F56A31">
              <w:rPr>
                <w:sz w:val="22"/>
              </w:rPr>
              <w:t>a</w:t>
            </w:r>
            <w:r w:rsidRPr="00F56A31">
              <w:rPr>
                <w:sz w:val="22"/>
              </w:rPr>
              <w:t>reas</w:t>
            </w:r>
            <w:r w:rsidR="05CFDD65" w:rsidRPr="00F56A31">
              <w:rPr>
                <w:sz w:val="22"/>
              </w:rPr>
              <w:t xml:space="preserve"> in Southeast Asia</w:t>
            </w:r>
            <w:r w:rsidR="00DC5A02">
              <w:rPr>
                <w:sz w:val="22"/>
              </w:rPr>
              <w:t>.</w:t>
            </w:r>
          </w:p>
          <w:p w14:paraId="79F02164" w14:textId="77777777" w:rsidR="000A5036" w:rsidRPr="008A384E" w:rsidRDefault="000A5036">
            <w:pPr>
              <w:tabs>
                <w:tab w:val="clear" w:pos="794"/>
                <w:tab w:val="clear" w:pos="1191"/>
                <w:tab w:val="clear" w:pos="1588"/>
                <w:tab w:val="clear" w:pos="1985"/>
              </w:tabs>
              <w:overflowPunct/>
              <w:autoSpaceDE/>
              <w:autoSpaceDN/>
              <w:adjustRightInd/>
              <w:spacing w:before="0"/>
              <w:contextualSpacing/>
              <w:jc w:val="left"/>
              <w:textAlignment w:val="auto"/>
              <w:rPr>
                <w:b/>
                <w:bCs/>
                <w:sz w:val="22"/>
              </w:rPr>
            </w:pPr>
          </w:p>
          <w:p w14:paraId="1B523B1A" w14:textId="77777777" w:rsidR="009B5768" w:rsidRPr="008A384E" w:rsidRDefault="005A578E">
            <w:pPr>
              <w:tabs>
                <w:tab w:val="clear" w:pos="794"/>
                <w:tab w:val="clear" w:pos="1191"/>
                <w:tab w:val="clear" w:pos="1588"/>
                <w:tab w:val="clear" w:pos="1985"/>
              </w:tabs>
              <w:overflowPunct/>
              <w:autoSpaceDE/>
              <w:autoSpaceDN/>
              <w:adjustRightInd/>
              <w:spacing w:before="0"/>
              <w:contextualSpacing/>
              <w:jc w:val="left"/>
              <w:textAlignment w:val="auto"/>
              <w:rPr>
                <w:b/>
                <w:bCs/>
                <w:sz w:val="22"/>
              </w:rPr>
            </w:pPr>
            <w:r w:rsidRPr="00F56A31">
              <w:rPr>
                <w:b/>
                <w:bCs/>
                <w:sz w:val="22"/>
              </w:rPr>
              <w:t xml:space="preserve">CIS: </w:t>
            </w:r>
          </w:p>
          <w:p w14:paraId="6EC80E25" w14:textId="5D6A4155"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Armenia</w:t>
            </w:r>
          </w:p>
          <w:p w14:paraId="444D4A91" w14:textId="0428CF5E"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Azerbaijan</w:t>
            </w:r>
          </w:p>
          <w:p w14:paraId="59E92BE1" w14:textId="5797F84D"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Belarus</w:t>
            </w:r>
          </w:p>
          <w:p w14:paraId="3D58B3DE" w14:textId="4F511F40"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Kazakhstan</w:t>
            </w:r>
          </w:p>
          <w:p w14:paraId="7378FEC8" w14:textId="01B2A460"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Kyrgyzstan</w:t>
            </w:r>
          </w:p>
          <w:p w14:paraId="51C88932" w14:textId="6F12C080"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Russia</w:t>
            </w:r>
          </w:p>
          <w:p w14:paraId="7F3D3677" w14:textId="4A75E0E4" w:rsidR="009B5768" w:rsidRPr="008A384E" w:rsidRDefault="009B5768" w:rsidP="009B576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Uzbekistan</w:t>
            </w:r>
          </w:p>
          <w:p w14:paraId="3E8C202F" w14:textId="77777777" w:rsidR="005A578E" w:rsidRPr="008A384E" w:rsidRDefault="005A578E">
            <w:pPr>
              <w:tabs>
                <w:tab w:val="clear" w:pos="794"/>
                <w:tab w:val="clear" w:pos="1191"/>
                <w:tab w:val="clear" w:pos="1588"/>
                <w:tab w:val="clear" w:pos="1985"/>
              </w:tabs>
              <w:overflowPunct/>
              <w:autoSpaceDE/>
              <w:autoSpaceDN/>
              <w:adjustRightInd/>
              <w:spacing w:before="0"/>
              <w:contextualSpacing/>
              <w:jc w:val="left"/>
              <w:textAlignment w:val="auto"/>
              <w:rPr>
                <w:b/>
                <w:bCs/>
                <w:sz w:val="22"/>
              </w:rPr>
            </w:pPr>
          </w:p>
          <w:p w14:paraId="10811BE1" w14:textId="33F4EFB4" w:rsidR="00244DEB" w:rsidRPr="008A384E" w:rsidRDefault="00244DEB">
            <w:pPr>
              <w:tabs>
                <w:tab w:val="clear" w:pos="794"/>
                <w:tab w:val="clear" w:pos="1191"/>
                <w:tab w:val="clear" w:pos="1588"/>
                <w:tab w:val="clear" w:pos="1985"/>
              </w:tabs>
              <w:overflowPunct/>
              <w:autoSpaceDE/>
              <w:autoSpaceDN/>
              <w:adjustRightInd/>
              <w:spacing w:before="0"/>
              <w:contextualSpacing/>
              <w:jc w:val="left"/>
              <w:textAlignment w:val="auto"/>
              <w:rPr>
                <w:sz w:val="22"/>
              </w:rPr>
            </w:pPr>
            <w:r w:rsidRPr="00F56A31">
              <w:rPr>
                <w:b/>
                <w:bCs/>
                <w:sz w:val="22"/>
              </w:rPr>
              <w:t>Europe</w:t>
            </w:r>
            <w:r w:rsidRPr="00F56A31">
              <w:rPr>
                <w:sz w:val="22"/>
              </w:rPr>
              <w:t xml:space="preserve">: </w:t>
            </w:r>
          </w:p>
          <w:p w14:paraId="441730D9"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Albania</w:t>
            </w:r>
          </w:p>
          <w:p w14:paraId="48B9D1D1"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Bosnia and Herzegovina</w:t>
            </w:r>
          </w:p>
          <w:p w14:paraId="1BB328BA"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Georgia</w:t>
            </w:r>
          </w:p>
          <w:p w14:paraId="432E2D54"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Moldova</w:t>
            </w:r>
          </w:p>
          <w:p w14:paraId="5D8DCD79"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Montenegro</w:t>
            </w:r>
          </w:p>
          <w:p w14:paraId="2410929F"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North Macedonia</w:t>
            </w:r>
          </w:p>
          <w:p w14:paraId="2AD59450" w14:textId="77777777" w:rsidR="00244DEB" w:rsidRPr="008A384E" w:rsidRDefault="00244DEB" w:rsidP="00244DEB">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Sebia</w:t>
            </w:r>
          </w:p>
          <w:p w14:paraId="1401EAA1" w14:textId="0B054352" w:rsidR="00244DEB" w:rsidRPr="00804DC7" w:rsidRDefault="00244DEB"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Ukraine</w:t>
            </w:r>
          </w:p>
        </w:tc>
      </w:tr>
      <w:tr w:rsidR="003E3C4B" w:rsidRPr="00F56A31" w14:paraId="2E499C42" w14:textId="77777777" w:rsidTr="3DEE44ED">
        <w:tc>
          <w:tcPr>
            <w:tcW w:w="14850" w:type="dxa"/>
            <w:gridSpan w:val="3"/>
            <w:shd w:val="clear" w:color="auto" w:fill="E5DFEC" w:themeFill="accent4" w:themeFillTint="33"/>
          </w:tcPr>
          <w:p w14:paraId="27B38D8A" w14:textId="28BE030C" w:rsidR="00244DEB" w:rsidRPr="008A384E" w:rsidRDefault="00DC3170" w:rsidP="00DC3170">
            <w:pPr>
              <w:tabs>
                <w:tab w:val="clear" w:pos="794"/>
                <w:tab w:val="clear" w:pos="1191"/>
                <w:tab w:val="clear" w:pos="1588"/>
                <w:tab w:val="clear" w:pos="1985"/>
              </w:tabs>
              <w:overflowPunct/>
              <w:autoSpaceDE/>
              <w:autoSpaceDN/>
              <w:adjustRightInd/>
              <w:spacing w:after="120"/>
              <w:textAlignment w:val="auto"/>
              <w:rPr>
                <w:rFonts w:cstheme="minorHAnsi"/>
                <w:b/>
                <w:bCs/>
                <w:i/>
                <w:iCs/>
                <w:color w:val="000000"/>
                <w:sz w:val="22"/>
              </w:rPr>
            </w:pPr>
            <w:r w:rsidRPr="00F56A31">
              <w:rPr>
                <w:b/>
                <w:bCs/>
                <w:i/>
                <w:iCs/>
                <w:sz w:val="22"/>
              </w:rPr>
              <w:t xml:space="preserve">Outcome: </w:t>
            </w:r>
            <w:r w:rsidR="00244DEB" w:rsidRPr="00F56A31">
              <w:rPr>
                <w:rFonts w:cstheme="minorHAnsi"/>
                <w:i/>
                <w:iCs/>
                <w:color w:val="000000"/>
                <w:sz w:val="22"/>
              </w:rPr>
              <w:t>Strengthened capacity of Member States to produce and collect high quality, internationally comparable statistics which reflect developments and trends in telecommunications/ICT</w:t>
            </w:r>
            <w:r w:rsidR="003160E6" w:rsidRPr="00F56A31">
              <w:rPr>
                <w:rFonts w:cstheme="minorHAnsi"/>
                <w:i/>
                <w:iCs/>
                <w:color w:val="000000"/>
                <w:sz w:val="22"/>
              </w:rPr>
              <w:t>s</w:t>
            </w:r>
            <w:r w:rsidR="00244DEB" w:rsidRPr="00F56A31">
              <w:rPr>
                <w:rFonts w:cstheme="minorHAnsi"/>
                <w:i/>
                <w:iCs/>
                <w:color w:val="000000"/>
                <w:sz w:val="22"/>
              </w:rPr>
              <w:t>, empowered by new and emerging technologies and services, based on agreed standards and methodologies.</w:t>
            </w:r>
          </w:p>
        </w:tc>
      </w:tr>
      <w:tr w:rsidR="009B2ADA" w:rsidRPr="00F56A31" w14:paraId="301120E1" w14:textId="77777777" w:rsidTr="3DEE44ED">
        <w:tc>
          <w:tcPr>
            <w:tcW w:w="11880" w:type="dxa"/>
            <w:gridSpan w:val="2"/>
          </w:tcPr>
          <w:p w14:paraId="58FC617F" w14:textId="77777777" w:rsidR="00244DEB" w:rsidRPr="008A384E" w:rsidRDefault="00244DEB">
            <w:pPr>
              <w:rPr>
                <w:b/>
                <w:bCs/>
                <w:color w:val="1F497D" w:themeColor="text2"/>
                <w:sz w:val="22"/>
              </w:rPr>
            </w:pPr>
            <w:r w:rsidRPr="00F56A31">
              <w:rPr>
                <w:b/>
                <w:bCs/>
                <w:color w:val="1F497D" w:themeColor="text2"/>
                <w:sz w:val="22"/>
              </w:rPr>
              <w:t xml:space="preserve">Statistics </w:t>
            </w:r>
          </w:p>
          <w:p w14:paraId="653536F3"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b/>
                <w:bCs/>
                <w:sz w:val="22"/>
              </w:rPr>
            </w:pPr>
          </w:p>
          <w:p w14:paraId="458A051C" w14:textId="004C56DA" w:rsidR="00244DEB" w:rsidRPr="008A384E" w:rsidRDefault="00A83D9B">
            <w:pPr>
              <w:tabs>
                <w:tab w:val="clear" w:pos="794"/>
                <w:tab w:val="clear" w:pos="1191"/>
                <w:tab w:val="clear" w:pos="1588"/>
                <w:tab w:val="clear" w:pos="1985"/>
              </w:tabs>
              <w:overflowPunct/>
              <w:autoSpaceDE/>
              <w:autoSpaceDN/>
              <w:adjustRightInd/>
              <w:spacing w:before="0"/>
              <w:textAlignment w:val="auto"/>
              <w:rPr>
                <w:rFonts w:eastAsia="Times New Roman"/>
                <w:sz w:val="22"/>
              </w:rPr>
            </w:pPr>
            <w:r>
              <w:t xml:space="preserve">ITU </w:t>
            </w:r>
            <w:hyperlink r:id="rId49">
              <w:r w:rsidR="145A14F3" w:rsidRPr="1AF27003">
                <w:rPr>
                  <w:rFonts w:eastAsia="Times New Roman"/>
                  <w:color w:val="0563C1"/>
                  <w:sz w:val="22"/>
                  <w:u w:val="single"/>
                </w:rPr>
                <w:t xml:space="preserve">Statistics </w:t>
              </w:r>
            </w:hyperlink>
            <w:r w:rsidR="145A14F3" w:rsidRPr="1AF27003">
              <w:rPr>
                <w:rFonts w:eastAsia="Times New Roman"/>
                <w:sz w:val="22"/>
              </w:rPr>
              <w:t xml:space="preserve">leads the global ICT statistics agenda. </w:t>
            </w:r>
            <w:r w:rsidR="00244DEB" w:rsidRPr="00F56A31">
              <w:rPr>
                <w:rFonts w:eastAsia="Times New Roman"/>
                <w:sz w:val="22"/>
              </w:rPr>
              <w:t>It collects and disseminates vital information and carries out world-class research to support evidence-based decision</w:t>
            </w:r>
            <w:r w:rsidR="002A0848" w:rsidRPr="00F56A31">
              <w:rPr>
                <w:rFonts w:eastAsia="Times New Roman"/>
                <w:sz w:val="22"/>
              </w:rPr>
              <w:t>-</w:t>
            </w:r>
            <w:r w:rsidR="00244DEB" w:rsidRPr="00F56A31">
              <w:rPr>
                <w:rFonts w:eastAsia="Times New Roman"/>
                <w:sz w:val="22"/>
              </w:rPr>
              <w:t>making towards universal and meaningful connectivity and sustained digital transformation. In 2023, activities spanning the full data lifecycle, including events, new products</w:t>
            </w:r>
            <w:r w:rsidR="002A0848" w:rsidRPr="00F56A31">
              <w:rPr>
                <w:rFonts w:eastAsia="Times New Roman"/>
                <w:sz w:val="22"/>
              </w:rPr>
              <w:t>,</w:t>
            </w:r>
            <w:r w:rsidR="00244DEB" w:rsidRPr="00F56A31">
              <w:rPr>
                <w:rFonts w:eastAsia="Times New Roman"/>
                <w:sz w:val="22"/>
              </w:rPr>
              <w:t xml:space="preserve"> and new tools, further contributed to this objective.</w:t>
            </w:r>
          </w:p>
          <w:p w14:paraId="5AF2CE2C"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sz w:val="22"/>
              </w:rPr>
            </w:pPr>
          </w:p>
          <w:p w14:paraId="2FDC675F"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b/>
                <w:sz w:val="22"/>
              </w:rPr>
            </w:pPr>
            <w:r w:rsidRPr="00F56A31">
              <w:rPr>
                <w:b/>
                <w:sz w:val="22"/>
              </w:rPr>
              <w:t>Development of policy frameworks and knowledge products:</w:t>
            </w:r>
          </w:p>
          <w:p w14:paraId="357664E1"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b/>
                <w:bCs/>
                <w:sz w:val="22"/>
              </w:rPr>
            </w:pPr>
          </w:p>
          <w:p w14:paraId="1A08DC83" w14:textId="281E1746"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sz w:val="22"/>
              </w:rPr>
            </w:pPr>
            <w:r w:rsidRPr="00F56A31">
              <w:rPr>
                <w:rFonts w:eastAsia="Times New Roman"/>
                <w:sz w:val="22"/>
              </w:rPr>
              <w:t>Increased awareness of Member States/decision</w:t>
            </w:r>
            <w:r w:rsidR="002A0848" w:rsidRPr="00F56A31">
              <w:rPr>
                <w:rFonts w:eastAsia="Times New Roman"/>
                <w:sz w:val="22"/>
              </w:rPr>
              <w:t>-</w:t>
            </w:r>
            <w:r w:rsidRPr="00F56A31">
              <w:rPr>
                <w:rFonts w:eastAsia="Times New Roman"/>
                <w:sz w:val="22"/>
              </w:rPr>
              <w:t xml:space="preserve">makers of making universal and meaningful connectivity </w:t>
            </w:r>
            <w:r w:rsidR="2793F46B" w:rsidRPr="00F56A31">
              <w:rPr>
                <w:rFonts w:eastAsia="Times New Roman"/>
                <w:sz w:val="22"/>
              </w:rPr>
              <w:t xml:space="preserve">as </w:t>
            </w:r>
            <w:r w:rsidRPr="00F56A31">
              <w:rPr>
                <w:rFonts w:eastAsia="Times New Roman"/>
                <w:sz w:val="22"/>
              </w:rPr>
              <w:t>a policy imperative. Enhanced ability of policy</w:t>
            </w:r>
            <w:r w:rsidR="007E04B0" w:rsidRPr="00F56A31">
              <w:rPr>
                <w:rFonts w:eastAsia="Times New Roman"/>
                <w:sz w:val="22"/>
              </w:rPr>
              <w:t>-</w:t>
            </w:r>
            <w:r w:rsidRPr="00F56A31">
              <w:rPr>
                <w:rFonts w:eastAsia="Times New Roman"/>
                <w:sz w:val="22"/>
              </w:rPr>
              <w:t>makers to assess the level of connectivity and progress towards universal and meaningful connectivity and draft evidence-based policies.</w:t>
            </w:r>
          </w:p>
          <w:p w14:paraId="61006016" w14:textId="7C9486C9" w:rsidR="00244DEB" w:rsidRPr="008A384E" w:rsidRDefault="00136483" w:rsidP="00244DEB">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hyperlink r:id="rId50">
              <w:r w:rsidR="7AC264F0" w:rsidRPr="00F56A31">
                <w:rPr>
                  <w:color w:val="0563C1"/>
                  <w:sz w:val="22"/>
                  <w:u w:val="single"/>
                </w:rPr>
                <w:t>Facts and Figures 2023</w:t>
              </w:r>
            </w:hyperlink>
            <w:r w:rsidR="7AC264F0" w:rsidRPr="00F56A31">
              <w:rPr>
                <w:rFonts w:eastAsia="Times New Roman"/>
                <w:sz w:val="22"/>
              </w:rPr>
              <w:t xml:space="preserve"> and a special edition of </w:t>
            </w:r>
            <w:hyperlink r:id="rId51">
              <w:r w:rsidR="7AC264F0" w:rsidRPr="00F56A31">
                <w:rPr>
                  <w:color w:val="0563C1"/>
                  <w:sz w:val="22"/>
                  <w:u w:val="single"/>
                </w:rPr>
                <w:t>Facts and Figures for the Least Developed Countries</w:t>
              </w:r>
            </w:hyperlink>
            <w:r w:rsidR="7AC264F0" w:rsidRPr="00F56A31">
              <w:rPr>
                <w:rFonts w:eastAsia="Times New Roman"/>
                <w:sz w:val="22"/>
              </w:rPr>
              <w:t xml:space="preserve"> (LDCs)on the occasion of the LDC 5 Conference provided a timely assessment of the state of connectivity globally, in key regions</w:t>
            </w:r>
            <w:r w:rsidR="002A0848" w:rsidRPr="00F56A31">
              <w:rPr>
                <w:rFonts w:eastAsia="Times New Roman"/>
                <w:sz w:val="22"/>
              </w:rPr>
              <w:t>,</w:t>
            </w:r>
            <w:r w:rsidR="7AC264F0" w:rsidRPr="00F56A31">
              <w:rPr>
                <w:rFonts w:eastAsia="Times New Roman"/>
                <w:sz w:val="22"/>
              </w:rPr>
              <w:t xml:space="preserve"> and for special groups. </w:t>
            </w:r>
          </w:p>
          <w:p w14:paraId="6673054E" w14:textId="429E1AA3" w:rsidR="00244DEB" w:rsidRPr="008A384E" w:rsidRDefault="7AC264F0" w:rsidP="00244DEB">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r w:rsidRPr="00F56A31">
              <w:rPr>
                <w:rFonts w:eastAsia="Times New Roman"/>
                <w:sz w:val="22"/>
              </w:rPr>
              <w:t xml:space="preserve">The </w:t>
            </w:r>
            <w:hyperlink r:id="rId52">
              <w:r w:rsidRPr="00F56A31">
                <w:rPr>
                  <w:color w:val="0563C1"/>
                  <w:sz w:val="22"/>
                  <w:u w:val="single"/>
                </w:rPr>
                <w:t>Policy Brief on the Affordability of ICT Services 2022</w:t>
              </w:r>
            </w:hyperlink>
            <w:r w:rsidRPr="00F56A31">
              <w:rPr>
                <w:rFonts w:eastAsia="Times New Roman"/>
                <w:sz w:val="22"/>
              </w:rPr>
              <w:t xml:space="preserve"> distilled the key insight</w:t>
            </w:r>
            <w:r w:rsidR="55257C64" w:rsidRPr="00F56A31">
              <w:rPr>
                <w:rFonts w:eastAsia="Times New Roman"/>
                <w:sz w:val="22"/>
              </w:rPr>
              <w:t>s</w:t>
            </w:r>
            <w:r w:rsidRPr="00F56A31">
              <w:rPr>
                <w:rFonts w:eastAsia="Times New Roman"/>
                <w:sz w:val="22"/>
              </w:rPr>
              <w:t xml:space="preserve"> about the </w:t>
            </w:r>
            <w:hyperlink r:id="rId53">
              <w:r w:rsidRPr="00F56A31">
                <w:rPr>
                  <w:color w:val="0563C1"/>
                  <w:sz w:val="22"/>
                  <w:u w:val="single"/>
                </w:rPr>
                <w:t>2022 ICT prices dataset</w:t>
              </w:r>
            </w:hyperlink>
            <w:r w:rsidRPr="00F56A31">
              <w:rPr>
                <w:rFonts w:eastAsia="Times New Roman"/>
                <w:sz w:val="22"/>
              </w:rPr>
              <w:t>.</w:t>
            </w:r>
          </w:p>
          <w:p w14:paraId="659F6EF4" w14:textId="77777777" w:rsidR="00244DEB" w:rsidRPr="008A384E" w:rsidRDefault="7AC264F0" w:rsidP="00244DEB">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r w:rsidRPr="00F56A31">
              <w:rPr>
                <w:rFonts w:eastAsia="Times New Roman"/>
                <w:sz w:val="22"/>
              </w:rPr>
              <w:t xml:space="preserve">In July 2023, the </w:t>
            </w:r>
            <w:hyperlink r:id="rId54">
              <w:r w:rsidRPr="00F56A31">
                <w:rPr>
                  <w:color w:val="0563C1"/>
                  <w:sz w:val="22"/>
                  <w:u w:val="single"/>
                </w:rPr>
                <w:t xml:space="preserve">Dashboard for Universal and Meaningful Connectivity </w:t>
              </w:r>
            </w:hyperlink>
            <w:r w:rsidRPr="00F56A31">
              <w:rPr>
                <w:rFonts w:eastAsia="Times New Roman"/>
                <w:sz w:val="22"/>
              </w:rPr>
              <w:t xml:space="preserve">was launched to show progress towards the UMC targets. </w:t>
            </w:r>
          </w:p>
          <w:p w14:paraId="30707CE1" w14:textId="11F87394" w:rsidR="00244DEB" w:rsidRPr="008A384E" w:rsidRDefault="7AC264F0" w:rsidP="00244DEB">
            <w:pPr>
              <w:numPr>
                <w:ilvl w:val="0"/>
                <w:numId w:val="63"/>
              </w:numPr>
              <w:tabs>
                <w:tab w:val="clear" w:pos="794"/>
                <w:tab w:val="clear" w:pos="1191"/>
                <w:tab w:val="clear" w:pos="1588"/>
                <w:tab w:val="clear" w:pos="1985"/>
                <w:tab w:val="left" w:pos="1134"/>
                <w:tab w:val="left" w:pos="1871"/>
                <w:tab w:val="left" w:pos="2268"/>
              </w:tabs>
              <w:overflowPunct/>
              <w:autoSpaceDE/>
              <w:autoSpaceDN/>
              <w:adjustRightInd/>
              <w:spacing w:before="0"/>
              <w:contextualSpacing/>
              <w:textAlignment w:val="auto"/>
              <w:rPr>
                <w:rFonts w:eastAsia="Times New Roman"/>
                <w:sz w:val="22"/>
              </w:rPr>
            </w:pPr>
            <w:r w:rsidRPr="00F56A31">
              <w:rPr>
                <w:rFonts w:eastAsia="Times New Roman"/>
                <w:sz w:val="22"/>
              </w:rPr>
              <w:t xml:space="preserve">After a six-year hiatus, the publication of the </w:t>
            </w:r>
            <w:hyperlink r:id="rId55">
              <w:r w:rsidRPr="00F56A31">
                <w:rPr>
                  <w:color w:val="0563C1"/>
                  <w:sz w:val="22"/>
                  <w:u w:val="single"/>
                </w:rPr>
                <w:t>ICT Development Index</w:t>
              </w:r>
            </w:hyperlink>
            <w:r w:rsidRPr="00F56A31">
              <w:rPr>
                <w:rFonts w:eastAsia="Times New Roman"/>
                <w:sz w:val="22"/>
              </w:rPr>
              <w:t xml:space="preserve"> was resumed, based on a new methodology </w:t>
            </w:r>
            <w:hyperlink r:id="rId56">
              <w:r w:rsidRPr="00F56A31">
                <w:rPr>
                  <w:color w:val="0563C1"/>
                  <w:sz w:val="22"/>
                  <w:u w:val="single"/>
                </w:rPr>
                <w:t xml:space="preserve">developed </w:t>
              </w:r>
            </w:hyperlink>
            <w:r w:rsidRPr="00F56A31">
              <w:rPr>
                <w:rFonts w:eastAsia="Times New Roman"/>
                <w:sz w:val="22"/>
              </w:rPr>
              <w:t xml:space="preserve">through EGTI/EGH that puts universal and meaningful connectivity at </w:t>
            </w:r>
            <w:r w:rsidR="00610033" w:rsidRPr="00F56A31">
              <w:rPr>
                <w:rFonts w:eastAsia="Times New Roman"/>
                <w:sz w:val="22"/>
              </w:rPr>
              <w:t>its</w:t>
            </w:r>
            <w:r w:rsidR="00E97481" w:rsidRPr="00F56A31">
              <w:rPr>
                <w:rFonts w:eastAsia="Times New Roman"/>
                <w:sz w:val="22"/>
              </w:rPr>
              <w:t xml:space="preserve"> </w:t>
            </w:r>
            <w:r w:rsidR="00C542FF" w:rsidRPr="00F56A31">
              <w:rPr>
                <w:rFonts w:eastAsia="Times New Roman"/>
                <w:sz w:val="22"/>
              </w:rPr>
              <w:t>centre.</w:t>
            </w:r>
            <w:r w:rsidRPr="00F56A31">
              <w:rPr>
                <w:rFonts w:eastAsia="Times New Roman"/>
                <w:sz w:val="22"/>
              </w:rPr>
              <w:t xml:space="preserve"> </w:t>
            </w:r>
          </w:p>
          <w:p w14:paraId="66738F57" w14:textId="77777777" w:rsidR="00244DEB" w:rsidRPr="008A384E" w:rsidRDefault="00244DEB">
            <w:pPr>
              <w:tabs>
                <w:tab w:val="clear" w:pos="794"/>
                <w:tab w:val="clear" w:pos="1191"/>
                <w:tab w:val="clear" w:pos="1588"/>
                <w:tab w:val="clear" w:pos="1985"/>
                <w:tab w:val="left" w:pos="1134"/>
                <w:tab w:val="left" w:pos="1871"/>
                <w:tab w:val="left" w:pos="2268"/>
              </w:tabs>
              <w:ind w:left="1080"/>
              <w:contextualSpacing/>
              <w:rPr>
                <w:rFonts w:eastAsia="Times New Roman"/>
                <w:sz w:val="22"/>
              </w:rPr>
            </w:pPr>
          </w:p>
          <w:p w14:paraId="7A4EE102"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b/>
                <w:bCs/>
                <w:sz w:val="22"/>
              </w:rPr>
            </w:pPr>
            <w:r w:rsidRPr="00F56A31">
              <w:rPr>
                <w:b/>
                <w:bCs/>
                <w:sz w:val="22"/>
              </w:rPr>
              <w:t>Enhanced access of Member States and other stakeholders to critical data and regulatory information:</w:t>
            </w:r>
          </w:p>
          <w:p w14:paraId="3F1AF2DA" w14:textId="2B421171" w:rsidR="00244DEB" w:rsidRPr="008A384E" w:rsidRDefault="6C8635D1" w:rsidP="463DFE4D">
            <w:pPr>
              <w:pStyle w:val="ListParagraph"/>
              <w:numPr>
                <w:ilvl w:val="0"/>
                <w:numId w:val="143"/>
              </w:numPr>
              <w:rPr>
                <w:rFonts w:eastAsia="Times New Roman"/>
                <w:sz w:val="22"/>
              </w:rPr>
            </w:pPr>
            <w:r w:rsidRPr="00F56A31">
              <w:rPr>
                <w:rFonts w:eastAsia="Times New Roman"/>
                <w:sz w:val="22"/>
              </w:rPr>
              <w:t xml:space="preserve">New features were added to the </w:t>
            </w:r>
            <w:hyperlink r:id="rId57">
              <w:r w:rsidRPr="00F56A31">
                <w:rPr>
                  <w:color w:val="0563C1"/>
                  <w:sz w:val="22"/>
                  <w:u w:val="single"/>
                </w:rPr>
                <w:t>ITU DataHub</w:t>
              </w:r>
            </w:hyperlink>
            <w:r w:rsidRPr="00F56A31">
              <w:rPr>
                <w:rFonts w:eastAsia="Times New Roman"/>
                <w:sz w:val="22"/>
              </w:rPr>
              <w:t xml:space="preserve">, </w:t>
            </w:r>
            <w:r w:rsidR="76930F11" w:rsidRPr="00F56A31">
              <w:rPr>
                <w:rFonts w:eastAsia="Times New Roman"/>
                <w:sz w:val="22"/>
              </w:rPr>
              <w:t>a</w:t>
            </w:r>
            <w:r w:rsidRPr="00F56A31">
              <w:rPr>
                <w:rFonts w:eastAsia="Times New Roman"/>
                <w:sz w:val="22"/>
              </w:rPr>
              <w:t xml:space="preserve"> platform </w:t>
            </w:r>
            <w:r w:rsidR="6B7032E9" w:rsidRPr="00F56A31">
              <w:rPr>
                <w:rFonts w:eastAsia="Times New Roman"/>
                <w:sz w:val="22"/>
              </w:rPr>
              <w:t>featuring</w:t>
            </w:r>
            <w:r w:rsidRPr="00F56A31">
              <w:rPr>
                <w:rFonts w:eastAsia="Times New Roman"/>
                <w:sz w:val="22"/>
              </w:rPr>
              <w:t xml:space="preserve"> 200+ indicators and 200+ economy profiles, thematic dashboards, data query</w:t>
            </w:r>
            <w:r w:rsidR="002A0848" w:rsidRPr="00F56A31">
              <w:rPr>
                <w:rFonts w:eastAsia="Times New Roman"/>
                <w:sz w:val="22"/>
              </w:rPr>
              <w:t>,</w:t>
            </w:r>
            <w:r w:rsidRPr="00F56A31">
              <w:rPr>
                <w:rFonts w:eastAsia="Times New Roman"/>
                <w:sz w:val="22"/>
              </w:rPr>
              <w:t xml:space="preserve"> and download. Traffic on the ITU DataHub increased 500</w:t>
            </w:r>
            <w:r w:rsidR="7C951FD8" w:rsidRPr="00F56A31">
              <w:rPr>
                <w:rFonts w:eastAsia="Times New Roman"/>
                <w:sz w:val="22"/>
              </w:rPr>
              <w:t xml:space="preserve"> per cent</w:t>
            </w:r>
            <w:r w:rsidRPr="00F56A31">
              <w:rPr>
                <w:rFonts w:eastAsia="Times New Roman"/>
                <w:sz w:val="22"/>
              </w:rPr>
              <w:t xml:space="preserve"> year-on-year (Oct</w:t>
            </w:r>
            <w:r w:rsidR="008C7D1B" w:rsidRPr="00F56A31">
              <w:rPr>
                <w:rFonts w:eastAsia="Times New Roman"/>
                <w:sz w:val="22"/>
              </w:rPr>
              <w:t xml:space="preserve">. </w:t>
            </w:r>
            <w:r w:rsidRPr="00F56A31">
              <w:rPr>
                <w:rFonts w:eastAsia="Times New Roman"/>
                <w:sz w:val="22"/>
              </w:rPr>
              <w:t>24 vs Oct</w:t>
            </w:r>
            <w:r w:rsidR="008C7D1B" w:rsidRPr="00F56A31">
              <w:rPr>
                <w:rFonts w:eastAsia="Times New Roman"/>
                <w:sz w:val="22"/>
              </w:rPr>
              <w:t xml:space="preserve">. </w:t>
            </w:r>
            <w:r w:rsidRPr="00F56A31">
              <w:rPr>
                <w:rFonts w:eastAsia="Times New Roman"/>
                <w:sz w:val="22"/>
              </w:rPr>
              <w:t>23).</w:t>
            </w:r>
          </w:p>
          <w:p w14:paraId="07E3690B" w14:textId="77777777" w:rsidR="00244DEB" w:rsidRPr="008A384E" w:rsidRDefault="00244DEB">
            <w:pPr>
              <w:tabs>
                <w:tab w:val="clear" w:pos="794"/>
                <w:tab w:val="clear" w:pos="1191"/>
                <w:tab w:val="clear" w:pos="1588"/>
                <w:tab w:val="clear" w:pos="1985"/>
                <w:tab w:val="left" w:pos="1134"/>
                <w:tab w:val="left" w:pos="1871"/>
                <w:tab w:val="left" w:pos="2268"/>
              </w:tabs>
              <w:rPr>
                <w:rFonts w:eastAsia="Times New Roman"/>
                <w:sz w:val="22"/>
              </w:rPr>
            </w:pPr>
          </w:p>
          <w:p w14:paraId="3A41884A" w14:textId="2C41DA22" w:rsidR="00244DEB" w:rsidRPr="008A384E" w:rsidRDefault="00244DEB">
            <w:pPr>
              <w:tabs>
                <w:tab w:val="clear" w:pos="794"/>
                <w:tab w:val="clear" w:pos="1191"/>
                <w:tab w:val="clear" w:pos="1588"/>
                <w:tab w:val="clear" w:pos="1985"/>
              </w:tabs>
              <w:overflowPunct/>
              <w:autoSpaceDE/>
              <w:autoSpaceDN/>
              <w:adjustRightInd/>
              <w:spacing w:before="0"/>
              <w:textAlignment w:val="auto"/>
              <w:rPr>
                <w:b/>
                <w:bCs/>
                <w:sz w:val="22"/>
              </w:rPr>
            </w:pPr>
            <w:r w:rsidRPr="00F56A31">
              <w:rPr>
                <w:b/>
                <w:bCs/>
                <w:sz w:val="22"/>
              </w:rPr>
              <w:t>Enhanced ability of Member States to submit quality data thanks to a new survey platform as evidenced by higher response rates and better data quality</w:t>
            </w:r>
            <w:r w:rsidR="00457388" w:rsidRPr="00F56A31">
              <w:rPr>
                <w:b/>
                <w:bCs/>
                <w:sz w:val="22"/>
              </w:rPr>
              <w:t>:</w:t>
            </w:r>
          </w:p>
          <w:p w14:paraId="7F1648AF" w14:textId="20A3EB2D" w:rsidR="00244DEB" w:rsidRPr="008A384E" w:rsidRDefault="6C8635D1" w:rsidP="463DFE4D">
            <w:pPr>
              <w:pStyle w:val="ListParagraph"/>
              <w:numPr>
                <w:ilvl w:val="0"/>
                <w:numId w:val="144"/>
              </w:numPr>
              <w:rPr>
                <w:rFonts w:eastAsia="Times New Roman"/>
                <w:sz w:val="22"/>
              </w:rPr>
            </w:pPr>
            <w:r w:rsidRPr="00F56A31">
              <w:rPr>
                <w:rFonts w:eastAsia="Times New Roman"/>
                <w:sz w:val="22"/>
              </w:rPr>
              <w:t>In a survey of Member States’ ITU statistical focal points, 78</w:t>
            </w:r>
            <w:r w:rsidR="3375E66C" w:rsidRPr="00F56A31">
              <w:rPr>
                <w:rFonts w:eastAsia="Times New Roman"/>
                <w:sz w:val="22"/>
              </w:rPr>
              <w:t xml:space="preserve"> per cent</w:t>
            </w:r>
            <w:r w:rsidRPr="00F56A31">
              <w:rPr>
                <w:rFonts w:eastAsia="Times New Roman"/>
                <w:sz w:val="22"/>
              </w:rPr>
              <w:t xml:space="preserve"> of respondents said they were either extremely satisfied or satisfied with the new platform.</w:t>
            </w:r>
          </w:p>
          <w:p w14:paraId="14EF5E8F" w14:textId="24E60D66" w:rsidR="00244DEB" w:rsidRPr="008A384E" w:rsidRDefault="00244DEB" w:rsidP="00244DEB">
            <w:pPr>
              <w:pStyle w:val="ListParagraph"/>
              <w:numPr>
                <w:ilvl w:val="0"/>
                <w:numId w:val="144"/>
              </w:numPr>
              <w:rPr>
                <w:rFonts w:eastAsia="Times New Roman"/>
                <w:sz w:val="22"/>
              </w:rPr>
            </w:pPr>
            <w:r w:rsidRPr="00F56A31">
              <w:rPr>
                <w:rFonts w:eastAsia="Times New Roman"/>
                <w:sz w:val="22"/>
              </w:rPr>
              <w:t xml:space="preserve">Expert assistance </w:t>
            </w:r>
            <w:r w:rsidR="00206863" w:rsidRPr="00F56A31">
              <w:rPr>
                <w:rFonts w:eastAsia="Times New Roman"/>
                <w:sz w:val="22"/>
              </w:rPr>
              <w:t xml:space="preserve">was </w:t>
            </w:r>
            <w:r w:rsidRPr="00F56A31">
              <w:rPr>
                <w:rFonts w:eastAsia="Times New Roman"/>
                <w:sz w:val="22"/>
              </w:rPr>
              <w:t>provided to Kyrgyzstan to enhance the capacity of national authorities to identify existing gaps in the methodology and</w:t>
            </w:r>
            <w:r w:rsidR="00C25F83" w:rsidRPr="00F56A31">
              <w:rPr>
                <w:rFonts w:eastAsia="Times New Roman"/>
                <w:sz w:val="22"/>
              </w:rPr>
              <w:t xml:space="preserve"> data collection</w:t>
            </w:r>
            <w:r w:rsidRPr="00F56A31">
              <w:rPr>
                <w:rFonts w:eastAsia="Times New Roman"/>
                <w:sz w:val="22"/>
              </w:rPr>
              <w:t xml:space="preserve">. </w:t>
            </w:r>
          </w:p>
          <w:p w14:paraId="3E0B4687" w14:textId="77777777" w:rsidR="00244DEB" w:rsidRPr="008A384E" w:rsidRDefault="00244DEB">
            <w:pPr>
              <w:tabs>
                <w:tab w:val="clear" w:pos="794"/>
                <w:tab w:val="clear" w:pos="1191"/>
                <w:tab w:val="clear" w:pos="1588"/>
                <w:tab w:val="clear" w:pos="1985"/>
                <w:tab w:val="left" w:pos="1134"/>
                <w:tab w:val="left" w:pos="1871"/>
                <w:tab w:val="left" w:pos="2268"/>
              </w:tabs>
              <w:rPr>
                <w:rFonts w:eastAsia="Times New Roman"/>
                <w:sz w:val="22"/>
              </w:rPr>
            </w:pPr>
          </w:p>
          <w:p w14:paraId="519D73D2"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bCs/>
                <w:sz w:val="22"/>
              </w:rPr>
            </w:pPr>
            <w:r w:rsidRPr="00F56A31">
              <w:rPr>
                <w:rFonts w:eastAsia="Times New Roman"/>
                <w:b/>
                <w:bCs/>
                <w:sz w:val="22"/>
              </w:rPr>
              <w:t>Data collection and production of statistics:</w:t>
            </w:r>
          </w:p>
          <w:p w14:paraId="207123C5" w14:textId="77777777" w:rsidR="00244DEB" w:rsidRPr="008A384E" w:rsidRDefault="00244DEB" w:rsidP="00244DEB">
            <w:pPr>
              <w:pStyle w:val="ListParagraph"/>
              <w:numPr>
                <w:ilvl w:val="0"/>
                <w:numId w:val="144"/>
              </w:numPr>
              <w:rPr>
                <w:rFonts w:eastAsia="Times New Roman"/>
                <w:sz w:val="22"/>
              </w:rPr>
            </w:pPr>
            <w:r w:rsidRPr="00F56A31">
              <w:rPr>
                <w:rFonts w:eastAsia="Times New Roman"/>
                <w:sz w:val="22"/>
              </w:rPr>
              <w:t>Increased commitment of Member States to data collection: In 2023, all 193 Member States submitted some data to ITU through the statistical questionnaires.</w:t>
            </w:r>
          </w:p>
          <w:p w14:paraId="2F76064C" w14:textId="19CF4865" w:rsidR="00244DEB" w:rsidRPr="008A384E" w:rsidRDefault="6C8635D1" w:rsidP="463DFE4D">
            <w:pPr>
              <w:pStyle w:val="ListParagraph"/>
              <w:numPr>
                <w:ilvl w:val="0"/>
                <w:numId w:val="144"/>
              </w:numPr>
              <w:rPr>
                <w:rFonts w:eastAsia="Times New Roman"/>
                <w:sz w:val="22"/>
              </w:rPr>
            </w:pPr>
            <w:r w:rsidRPr="00F56A31">
              <w:rPr>
                <w:rFonts w:eastAsia="Times New Roman"/>
                <w:sz w:val="22"/>
              </w:rPr>
              <w:t xml:space="preserve">Increased awareness of the importance of data science </w:t>
            </w:r>
            <w:r w:rsidR="005073A1">
              <w:rPr>
                <w:rFonts w:eastAsia="Times New Roman"/>
                <w:sz w:val="22"/>
              </w:rPr>
              <w:t xml:space="preserve">and use of big data </w:t>
            </w:r>
            <w:r w:rsidRPr="00F56A31">
              <w:rPr>
                <w:rFonts w:eastAsia="Times New Roman"/>
                <w:sz w:val="22"/>
              </w:rPr>
              <w:t xml:space="preserve">for </w:t>
            </w:r>
            <w:r w:rsidR="005073A1">
              <w:rPr>
                <w:rFonts w:eastAsia="Times New Roman"/>
                <w:sz w:val="22"/>
              </w:rPr>
              <w:t xml:space="preserve">information society </w:t>
            </w:r>
            <w:r w:rsidRPr="00F56A31">
              <w:rPr>
                <w:rFonts w:eastAsia="Times New Roman"/>
                <w:sz w:val="22"/>
              </w:rPr>
              <w:t>statistics</w:t>
            </w:r>
            <w:r w:rsidR="005073A1">
              <w:rPr>
                <w:rFonts w:eastAsia="Times New Roman"/>
                <w:sz w:val="22"/>
              </w:rPr>
              <w:t xml:space="preserve">. </w:t>
            </w:r>
            <w:r w:rsidR="0096402F">
              <w:rPr>
                <w:rFonts w:eastAsia="Times New Roman"/>
                <w:sz w:val="22"/>
              </w:rPr>
              <w:t>T</w:t>
            </w:r>
            <w:r w:rsidRPr="00F56A31">
              <w:rPr>
                <w:rFonts w:eastAsia="Times New Roman"/>
                <w:sz w:val="22"/>
              </w:rPr>
              <w:t xml:space="preserve">hanks to ITU advocacy efforts and technical assistance: Malaysian Communications and Multimedia Commission (MCMC) started a </w:t>
            </w:r>
            <w:r w:rsidR="002C10F4" w:rsidRPr="00F56A31">
              <w:rPr>
                <w:rFonts w:eastAsia="Times New Roman"/>
                <w:sz w:val="22"/>
              </w:rPr>
              <w:t>m</w:t>
            </w:r>
            <w:r w:rsidRPr="00F56A31">
              <w:rPr>
                <w:rFonts w:eastAsia="Times New Roman"/>
                <w:sz w:val="22"/>
              </w:rPr>
              <w:t xml:space="preserve">obile </w:t>
            </w:r>
            <w:r w:rsidR="002C10F4" w:rsidRPr="00F56A31">
              <w:rPr>
                <w:rFonts w:eastAsia="Times New Roman"/>
                <w:sz w:val="22"/>
              </w:rPr>
              <w:t>p</w:t>
            </w:r>
            <w:r w:rsidRPr="00F56A31">
              <w:rPr>
                <w:rFonts w:eastAsia="Times New Roman"/>
                <w:sz w:val="22"/>
              </w:rPr>
              <w:t xml:space="preserve">hone </w:t>
            </w:r>
            <w:r w:rsidR="004120E2">
              <w:rPr>
                <w:rFonts w:eastAsia="Times New Roman"/>
                <w:sz w:val="22"/>
              </w:rPr>
              <w:t xml:space="preserve">big </w:t>
            </w:r>
            <w:r w:rsidR="002C10F4" w:rsidRPr="00F56A31">
              <w:rPr>
                <w:rFonts w:eastAsia="Times New Roman"/>
                <w:sz w:val="22"/>
              </w:rPr>
              <w:t>d</w:t>
            </w:r>
            <w:r w:rsidRPr="00F56A31">
              <w:rPr>
                <w:rFonts w:eastAsia="Times New Roman"/>
                <w:sz w:val="22"/>
              </w:rPr>
              <w:t xml:space="preserve">ata pilot to better measure connectivity with the help of ITU. </w:t>
            </w:r>
          </w:p>
          <w:p w14:paraId="5DDC6142" w14:textId="1192A977" w:rsidR="00244DEB" w:rsidRPr="008A384E" w:rsidRDefault="603C7E0A" w:rsidP="37D617B9">
            <w:pPr>
              <w:pStyle w:val="ListParagraph"/>
              <w:numPr>
                <w:ilvl w:val="0"/>
                <w:numId w:val="144"/>
              </w:numPr>
              <w:rPr>
                <w:rFonts w:eastAsia="Times New Roman"/>
                <w:sz w:val="22"/>
              </w:rPr>
            </w:pPr>
            <w:r w:rsidRPr="00F56A31">
              <w:rPr>
                <w:rFonts w:eastAsia="Times New Roman"/>
                <w:sz w:val="22"/>
              </w:rPr>
              <w:t>Improved national infrastructure for data collection and improved data quality, thanks to ITU support</w:t>
            </w:r>
            <w:r w:rsidR="1127E77A" w:rsidRPr="00F56A31">
              <w:rPr>
                <w:rFonts w:eastAsia="Times New Roman"/>
                <w:sz w:val="22"/>
              </w:rPr>
              <w:t xml:space="preserve">, </w:t>
            </w:r>
            <w:r w:rsidRPr="009333FF">
              <w:rPr>
                <w:rFonts w:eastAsia="Times New Roman"/>
                <w:sz w:val="22"/>
              </w:rPr>
              <w:t>Angola</w:t>
            </w:r>
            <w:r w:rsidRPr="00F56A31">
              <w:rPr>
                <w:rFonts w:eastAsia="Times New Roman"/>
                <w:sz w:val="22"/>
              </w:rPr>
              <w:t>'s INACOM launc</w:t>
            </w:r>
            <w:r w:rsidR="6A440CCA" w:rsidRPr="00F56A31">
              <w:rPr>
                <w:rFonts w:eastAsia="Times New Roman"/>
                <w:sz w:val="22"/>
              </w:rPr>
              <w:t>hed</w:t>
            </w:r>
            <w:r w:rsidRPr="00F56A31">
              <w:rPr>
                <w:rFonts w:eastAsia="Times New Roman"/>
                <w:sz w:val="22"/>
              </w:rPr>
              <w:t xml:space="preserve"> a new </w:t>
            </w:r>
            <w:r w:rsidR="006A4CD9" w:rsidRPr="00F56A31">
              <w:rPr>
                <w:rFonts w:eastAsia="Times New Roman"/>
                <w:sz w:val="22"/>
              </w:rPr>
              <w:t>o</w:t>
            </w:r>
            <w:r w:rsidRPr="00F56A31">
              <w:rPr>
                <w:rFonts w:eastAsia="Times New Roman"/>
                <w:sz w:val="22"/>
              </w:rPr>
              <w:t xml:space="preserve">bservatory and improved supply-side statistics. </w:t>
            </w:r>
          </w:p>
          <w:p w14:paraId="6A8BFE09" w14:textId="30318D06" w:rsidR="00244DEB" w:rsidRPr="008A384E" w:rsidRDefault="00244DEB" w:rsidP="00244DEB">
            <w:pPr>
              <w:pStyle w:val="ListParagraph"/>
              <w:numPr>
                <w:ilvl w:val="0"/>
                <w:numId w:val="144"/>
              </w:numPr>
              <w:rPr>
                <w:rFonts w:eastAsia="Times New Roman"/>
                <w:sz w:val="22"/>
              </w:rPr>
            </w:pPr>
            <w:r w:rsidRPr="00F56A31">
              <w:rPr>
                <w:rFonts w:eastAsia="Times New Roman"/>
                <w:sz w:val="22"/>
              </w:rPr>
              <w:t xml:space="preserve">Enhanced use of ICT statistics for decision making: Togo’s Ministry of digital </w:t>
            </w:r>
            <w:r w:rsidR="1298B505" w:rsidRPr="00F56A31">
              <w:rPr>
                <w:rFonts w:eastAsia="Times New Roman"/>
                <w:sz w:val="22"/>
              </w:rPr>
              <w:t>economy</w:t>
            </w:r>
            <w:r w:rsidRPr="00F56A31">
              <w:rPr>
                <w:rFonts w:eastAsia="Times New Roman"/>
                <w:sz w:val="22"/>
              </w:rPr>
              <w:t xml:space="preserve"> and transformation launched a call to establish a </w:t>
            </w:r>
            <w:r w:rsidR="006A4CD9" w:rsidRPr="00F56A31">
              <w:rPr>
                <w:rFonts w:eastAsia="Times New Roman"/>
                <w:sz w:val="22"/>
              </w:rPr>
              <w:t>n</w:t>
            </w:r>
            <w:r w:rsidRPr="00F56A31">
              <w:rPr>
                <w:rFonts w:eastAsia="Times New Roman"/>
                <w:sz w:val="22"/>
              </w:rPr>
              <w:t xml:space="preserve">ational </w:t>
            </w:r>
            <w:r w:rsidR="006A4CD9" w:rsidRPr="00F56A31">
              <w:rPr>
                <w:rFonts w:eastAsia="Times New Roman"/>
                <w:sz w:val="22"/>
              </w:rPr>
              <w:t>d</w:t>
            </w:r>
            <w:r w:rsidRPr="00F56A31">
              <w:rPr>
                <w:rFonts w:eastAsia="Times New Roman"/>
                <w:sz w:val="22"/>
              </w:rPr>
              <w:t xml:space="preserve">igital </w:t>
            </w:r>
            <w:r w:rsidR="006A4CD9" w:rsidRPr="00F56A31">
              <w:rPr>
                <w:rFonts w:eastAsia="Times New Roman"/>
                <w:sz w:val="22"/>
              </w:rPr>
              <w:t>o</w:t>
            </w:r>
            <w:r w:rsidRPr="00F56A31">
              <w:rPr>
                <w:rFonts w:eastAsia="Times New Roman"/>
                <w:sz w:val="22"/>
              </w:rPr>
              <w:t>bservatory.</w:t>
            </w:r>
          </w:p>
          <w:p w14:paraId="179D900A" w14:textId="77777777" w:rsidR="00244DEB" w:rsidRPr="008A384E" w:rsidRDefault="00244DEB">
            <w:pPr>
              <w:tabs>
                <w:tab w:val="clear" w:pos="794"/>
                <w:tab w:val="clear" w:pos="1191"/>
                <w:tab w:val="clear" w:pos="1588"/>
                <w:tab w:val="clear" w:pos="1985"/>
              </w:tabs>
              <w:overflowPunct/>
              <w:autoSpaceDE/>
              <w:autoSpaceDN/>
              <w:adjustRightInd/>
              <w:spacing w:before="0"/>
              <w:textAlignment w:val="auto"/>
              <w:rPr>
                <w:rFonts w:eastAsia="Times New Roman"/>
                <w:sz w:val="22"/>
              </w:rPr>
            </w:pPr>
          </w:p>
          <w:p w14:paraId="12AB9146" w14:textId="77FBD979"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sz w:val="22"/>
              </w:rPr>
            </w:pPr>
            <w:r w:rsidRPr="00F56A31">
              <w:rPr>
                <w:rFonts w:eastAsia="Times New Roman"/>
                <w:b/>
                <w:sz w:val="22"/>
              </w:rPr>
              <w:t>Capacity development and statistical standards</w:t>
            </w:r>
          </w:p>
          <w:p w14:paraId="5AF0E266"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sz w:val="22"/>
              </w:rPr>
            </w:pPr>
          </w:p>
          <w:p w14:paraId="662A5731"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bCs/>
                <w:sz w:val="22"/>
              </w:rPr>
            </w:pPr>
            <w:r w:rsidRPr="00F56A31">
              <w:rPr>
                <w:rFonts w:eastAsia="Times New Roman"/>
                <w:b/>
                <w:bCs/>
                <w:sz w:val="22"/>
              </w:rPr>
              <w:t>Strengthened capacity of Member States to produce and collect high-quality statistics:</w:t>
            </w:r>
          </w:p>
          <w:p w14:paraId="015FE179" w14:textId="76077339" w:rsidR="00244DEB" w:rsidRPr="008A384E" w:rsidRDefault="6C8635D1" w:rsidP="463DFE4D">
            <w:pPr>
              <w:pStyle w:val="ListParagraph"/>
              <w:numPr>
                <w:ilvl w:val="0"/>
                <w:numId w:val="145"/>
              </w:numPr>
              <w:overflowPunct/>
              <w:autoSpaceDE/>
              <w:autoSpaceDN/>
              <w:adjustRightInd/>
              <w:spacing w:before="0"/>
              <w:jc w:val="left"/>
              <w:textAlignment w:val="auto"/>
              <w:rPr>
                <w:rFonts w:eastAsia="Times New Roman"/>
                <w:sz w:val="22"/>
              </w:rPr>
            </w:pPr>
            <w:r w:rsidRPr="00F56A31">
              <w:rPr>
                <w:rFonts w:eastAsia="Times New Roman"/>
                <w:sz w:val="22"/>
              </w:rPr>
              <w:t>The 2023 annual meetings of the Expert Groups on ICT indicators (</w:t>
            </w:r>
            <w:hyperlink r:id="rId58">
              <w:r w:rsidRPr="00F56A31">
                <w:rPr>
                  <w:color w:val="0563C1"/>
                  <w:sz w:val="22"/>
                  <w:u w:val="single"/>
                </w:rPr>
                <w:t>EGTI</w:t>
              </w:r>
            </w:hyperlink>
            <w:r w:rsidRPr="00F56A31">
              <w:rPr>
                <w:rFonts w:eastAsia="Times New Roman"/>
                <w:sz w:val="22"/>
              </w:rPr>
              <w:t>/</w:t>
            </w:r>
            <w:hyperlink r:id="rId59">
              <w:r w:rsidRPr="00F56A31">
                <w:rPr>
                  <w:color w:val="0563C1"/>
                  <w:sz w:val="22"/>
                  <w:u w:val="single"/>
                </w:rPr>
                <w:t>EGH</w:t>
              </w:r>
            </w:hyperlink>
            <w:r w:rsidRPr="00F56A31">
              <w:rPr>
                <w:rFonts w:eastAsia="Times New Roman"/>
                <w:sz w:val="22"/>
              </w:rPr>
              <w:t>) attracted 347 participants</w:t>
            </w:r>
            <w:r w:rsidR="0086181E" w:rsidRPr="00F56A31">
              <w:rPr>
                <w:rFonts w:eastAsia="Times New Roman"/>
                <w:sz w:val="22"/>
              </w:rPr>
              <w:t xml:space="preserve"> from 105 countries</w:t>
            </w:r>
            <w:r w:rsidRPr="00F56A31">
              <w:rPr>
                <w:rFonts w:eastAsia="Times New Roman"/>
                <w:sz w:val="22"/>
              </w:rPr>
              <w:t xml:space="preserve">, </w:t>
            </w:r>
            <w:r w:rsidR="00866261" w:rsidRPr="00F56A31">
              <w:rPr>
                <w:rFonts w:eastAsia="Times New Roman"/>
                <w:sz w:val="22"/>
              </w:rPr>
              <w:t>of which nearly half (16</w:t>
            </w:r>
            <w:r w:rsidR="00E63FBA" w:rsidRPr="00F56A31">
              <w:rPr>
                <w:rFonts w:eastAsia="Times New Roman"/>
                <w:sz w:val="22"/>
              </w:rPr>
              <w:t>0)</w:t>
            </w:r>
            <w:r w:rsidR="00866261" w:rsidRPr="00F56A31">
              <w:rPr>
                <w:rFonts w:eastAsia="Times New Roman"/>
                <w:sz w:val="22"/>
              </w:rPr>
              <w:t xml:space="preserve"> were women, </w:t>
            </w:r>
            <w:r w:rsidRPr="00F56A31">
              <w:rPr>
                <w:rFonts w:eastAsia="Times New Roman"/>
                <w:sz w:val="22"/>
              </w:rPr>
              <w:t>to discuss, define and adopt new indicators.</w:t>
            </w:r>
          </w:p>
          <w:p w14:paraId="56599D4C" w14:textId="77777777" w:rsidR="00244DEB" w:rsidRPr="008A384E" w:rsidRDefault="00244DEB" w:rsidP="00244DEB">
            <w:pPr>
              <w:pStyle w:val="ListParagraph"/>
              <w:numPr>
                <w:ilvl w:val="0"/>
                <w:numId w:val="145"/>
              </w:numPr>
              <w:overflowPunct/>
              <w:autoSpaceDE/>
              <w:autoSpaceDN/>
              <w:adjustRightInd/>
              <w:spacing w:before="0"/>
              <w:jc w:val="left"/>
              <w:textAlignment w:val="auto"/>
              <w:rPr>
                <w:rFonts w:eastAsia="Times New Roman"/>
                <w:sz w:val="22"/>
              </w:rPr>
            </w:pPr>
            <w:r w:rsidRPr="00F56A31">
              <w:rPr>
                <w:rFonts w:eastAsia="Times New Roman"/>
                <w:sz w:val="22"/>
              </w:rPr>
              <w:t>More people enrolled in the three courses on ITU Academy:</w:t>
            </w:r>
          </w:p>
          <w:p w14:paraId="46F44B3F" w14:textId="77777777" w:rsidR="00244DEB" w:rsidRPr="008A384E" w:rsidRDefault="00136483" w:rsidP="008B3D62">
            <w:pPr>
              <w:numPr>
                <w:ilvl w:val="1"/>
                <w:numId w:val="6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jc w:val="left"/>
              <w:textAlignment w:val="auto"/>
              <w:rPr>
                <w:rFonts w:eastAsia="Times New Roman"/>
                <w:sz w:val="22"/>
              </w:rPr>
            </w:pPr>
            <w:hyperlink r:id="rId60" w:history="1">
              <w:r w:rsidR="00244DEB" w:rsidRPr="00F56A31">
                <w:rPr>
                  <w:color w:val="0563C1"/>
                  <w:sz w:val="22"/>
                  <w:u w:val="single"/>
                </w:rPr>
                <w:t>Telecommunication/ICT Indicators</w:t>
              </w:r>
            </w:hyperlink>
            <w:r w:rsidR="00244DEB" w:rsidRPr="00F56A31">
              <w:rPr>
                <w:rFonts w:eastAsia="Times New Roman"/>
                <w:sz w:val="22"/>
              </w:rPr>
              <w:t>: Certified: 26; Registered: 311 (100 countries)</w:t>
            </w:r>
          </w:p>
          <w:p w14:paraId="24F77EA3" w14:textId="77777777" w:rsidR="00244DEB" w:rsidRPr="008A384E" w:rsidRDefault="00136483" w:rsidP="008B3D62">
            <w:pPr>
              <w:numPr>
                <w:ilvl w:val="1"/>
                <w:numId w:val="6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jc w:val="left"/>
              <w:textAlignment w:val="auto"/>
              <w:rPr>
                <w:rFonts w:eastAsia="Times New Roman"/>
                <w:sz w:val="22"/>
              </w:rPr>
            </w:pPr>
            <w:hyperlink r:id="rId61" w:history="1">
              <w:r w:rsidR="00244DEB" w:rsidRPr="00F56A31">
                <w:rPr>
                  <w:color w:val="0563C1"/>
                  <w:sz w:val="22"/>
                  <w:u w:val="single"/>
                </w:rPr>
                <w:t>ICT access and use by households</w:t>
              </w:r>
            </w:hyperlink>
            <w:r w:rsidR="00244DEB" w:rsidRPr="00F56A31">
              <w:rPr>
                <w:rFonts w:eastAsia="Times New Roman"/>
                <w:sz w:val="22"/>
              </w:rPr>
              <w:t>: Certified: 43; Registered: 322 (67 countries)</w:t>
            </w:r>
          </w:p>
          <w:p w14:paraId="45C20962" w14:textId="77777777" w:rsidR="00244DEB" w:rsidRPr="008A384E" w:rsidRDefault="00136483" w:rsidP="008B3D62">
            <w:pPr>
              <w:numPr>
                <w:ilvl w:val="1"/>
                <w:numId w:val="65"/>
              </w:numPr>
              <w:tabs>
                <w:tab w:val="clear" w:pos="794"/>
                <w:tab w:val="clear" w:pos="1191"/>
                <w:tab w:val="clear" w:pos="1588"/>
                <w:tab w:val="clear" w:pos="1985"/>
                <w:tab w:val="left" w:pos="1134"/>
                <w:tab w:val="left" w:pos="1871"/>
                <w:tab w:val="left" w:pos="2268"/>
              </w:tabs>
              <w:overflowPunct/>
              <w:autoSpaceDE/>
              <w:autoSpaceDN/>
              <w:adjustRightInd/>
              <w:spacing w:before="0"/>
              <w:contextualSpacing/>
              <w:jc w:val="left"/>
              <w:textAlignment w:val="auto"/>
              <w:rPr>
                <w:rFonts w:eastAsia="Times New Roman"/>
                <w:sz w:val="22"/>
              </w:rPr>
            </w:pPr>
            <w:hyperlink r:id="rId62" w:history="1">
              <w:r w:rsidR="00244DEB" w:rsidRPr="00F56A31">
                <w:rPr>
                  <w:color w:val="0563C1"/>
                  <w:sz w:val="22"/>
                  <w:u w:val="single"/>
                </w:rPr>
                <w:t>Mobile phone data</w:t>
              </w:r>
              <w:r w:rsidR="00244DEB" w:rsidRPr="00F56A31">
                <w:rPr>
                  <w:rFonts w:eastAsia="Times New Roman"/>
                  <w:sz w:val="22"/>
                </w:rPr>
                <w:t xml:space="preserve"> </w:t>
              </w:r>
            </w:hyperlink>
            <w:r w:rsidR="00244DEB" w:rsidRPr="00F56A31">
              <w:rPr>
                <w:rFonts w:eastAsia="Times New Roman"/>
                <w:sz w:val="22"/>
              </w:rPr>
              <w:t>(launched in 2023): Certified: 41; Registered: 189 (72 countries)</w:t>
            </w:r>
          </w:p>
          <w:p w14:paraId="3FEECA18"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sz w:val="22"/>
              </w:rPr>
            </w:pPr>
          </w:p>
          <w:p w14:paraId="46CBDE39"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rFonts w:eastAsia="Times New Roman"/>
                <w:b/>
                <w:sz w:val="22"/>
              </w:rPr>
            </w:pPr>
            <w:r w:rsidRPr="00F56A31">
              <w:rPr>
                <w:rFonts w:eastAsia="Times New Roman"/>
                <w:b/>
                <w:sz w:val="22"/>
              </w:rPr>
              <w:t xml:space="preserve">Convening platforms: </w:t>
            </w:r>
          </w:p>
          <w:p w14:paraId="161912F1" w14:textId="5ABABFA1" w:rsidR="00244DEB" w:rsidRPr="008A384E" w:rsidRDefault="00B46C47" w:rsidP="00B46C47">
            <w:pPr>
              <w:tabs>
                <w:tab w:val="clear" w:pos="794"/>
                <w:tab w:val="clear" w:pos="1191"/>
                <w:tab w:val="clear" w:pos="1588"/>
                <w:tab w:val="clear" w:pos="1985"/>
              </w:tabs>
              <w:overflowPunct/>
              <w:autoSpaceDE/>
              <w:autoSpaceDN/>
              <w:adjustRightInd/>
              <w:spacing w:before="0"/>
              <w:textAlignment w:val="auto"/>
              <w:rPr>
                <w:rFonts w:eastAsia="Times New Roman"/>
                <w:sz w:val="22"/>
              </w:rPr>
            </w:pPr>
            <w:r w:rsidRPr="00F56A31">
              <w:rPr>
                <w:rFonts w:eastAsia="Times New Roman"/>
                <w:sz w:val="22"/>
              </w:rPr>
              <w:t>Increased</w:t>
            </w:r>
            <w:r w:rsidR="00244DEB" w:rsidRPr="00F56A31">
              <w:rPr>
                <w:rFonts w:eastAsia="Times New Roman"/>
                <w:sz w:val="22"/>
              </w:rPr>
              <w:t xml:space="preserve"> awareness of Member States </w:t>
            </w:r>
            <w:r w:rsidR="00244DEB" w:rsidRPr="00F56A31">
              <w:rPr>
                <w:sz w:val="22"/>
              </w:rPr>
              <w:t>about</w:t>
            </w:r>
            <w:r w:rsidR="00C25F83" w:rsidRPr="00F56A31">
              <w:rPr>
                <w:sz w:val="22"/>
              </w:rPr>
              <w:t xml:space="preserve"> the</w:t>
            </w:r>
            <w:r w:rsidR="00244DEB" w:rsidRPr="00F56A31">
              <w:rPr>
                <w:rFonts w:eastAsia="Times New Roman"/>
                <w:sz w:val="22"/>
              </w:rPr>
              <w:t xml:space="preserve"> latest trends and developments in ICT statistics and strengthened partnerships.</w:t>
            </w:r>
          </w:p>
          <w:p w14:paraId="5AF8600C" w14:textId="77777777" w:rsidR="00244DEB" w:rsidRPr="008A384E" w:rsidRDefault="00244DEB" w:rsidP="00244DEB">
            <w:pPr>
              <w:pStyle w:val="ListParagraph"/>
              <w:numPr>
                <w:ilvl w:val="0"/>
                <w:numId w:val="146"/>
              </w:numPr>
              <w:overflowPunct/>
              <w:autoSpaceDE/>
              <w:autoSpaceDN/>
              <w:adjustRightInd/>
              <w:spacing w:before="0"/>
              <w:textAlignment w:val="auto"/>
              <w:rPr>
                <w:rFonts w:eastAsia="Times New Roman"/>
                <w:sz w:val="22"/>
              </w:rPr>
            </w:pPr>
            <w:r w:rsidRPr="00F56A31">
              <w:rPr>
                <w:rFonts w:eastAsia="Times New Roman"/>
                <w:sz w:val="22"/>
              </w:rPr>
              <w:t xml:space="preserve">The 2023 edition of the </w:t>
            </w:r>
            <w:hyperlink r:id="rId63" w:history="1">
              <w:r w:rsidRPr="00F56A31">
                <w:rPr>
                  <w:color w:val="0563C1"/>
                  <w:sz w:val="22"/>
                  <w:u w:val="single"/>
                </w:rPr>
                <w:t>World Telecommunication/Indicators Symposium</w:t>
              </w:r>
            </w:hyperlink>
            <w:r w:rsidRPr="00F56A31">
              <w:rPr>
                <w:rFonts w:eastAsia="Times New Roman"/>
                <w:sz w:val="22"/>
              </w:rPr>
              <w:t xml:space="preserve"> gathered about 300 participants under the theme “Advancing the measurement agenda to achieve universal and meaningful connectivity”.</w:t>
            </w:r>
          </w:p>
          <w:p w14:paraId="0589848E" w14:textId="16DC4014" w:rsidR="00244DEB" w:rsidRPr="008A384E" w:rsidRDefault="00244DEB" w:rsidP="00244DEB">
            <w:pPr>
              <w:pStyle w:val="ListParagraph"/>
              <w:numPr>
                <w:ilvl w:val="0"/>
                <w:numId w:val="146"/>
              </w:numPr>
              <w:overflowPunct/>
              <w:autoSpaceDE/>
              <w:autoSpaceDN/>
              <w:adjustRightInd/>
              <w:spacing w:before="0"/>
              <w:textAlignment w:val="auto"/>
              <w:rPr>
                <w:rFonts w:eastAsia="Times New Roman"/>
                <w:sz w:val="22"/>
              </w:rPr>
            </w:pPr>
            <w:r w:rsidRPr="00F56A31">
              <w:rPr>
                <w:rFonts w:eastAsia="Times New Roman"/>
                <w:sz w:val="22"/>
              </w:rPr>
              <w:t xml:space="preserve">In May, a three-year </w:t>
            </w:r>
            <w:hyperlink r:id="rId64" w:history="1">
              <w:r w:rsidRPr="00F56A31">
                <w:rPr>
                  <w:color w:val="0563C1"/>
                  <w:sz w:val="22"/>
                  <w:u w:val="single"/>
                </w:rPr>
                <w:t xml:space="preserve">project </w:t>
              </w:r>
            </w:hyperlink>
            <w:r w:rsidRPr="00F56A31">
              <w:rPr>
                <w:rFonts w:eastAsia="Times New Roman"/>
                <w:sz w:val="22"/>
              </w:rPr>
              <w:t xml:space="preserve">for promoting and measuring universal and meaningful connectivity with a budget of </w:t>
            </w:r>
            <w:r w:rsidR="00EF775D" w:rsidRPr="00F56A31">
              <w:rPr>
                <w:rFonts w:eastAsia="Times New Roman"/>
                <w:sz w:val="22"/>
              </w:rPr>
              <w:t xml:space="preserve">EUR </w:t>
            </w:r>
            <w:r w:rsidRPr="00F56A31">
              <w:rPr>
                <w:rFonts w:eastAsia="Times New Roman"/>
                <w:sz w:val="22"/>
              </w:rPr>
              <w:t>3</w:t>
            </w:r>
            <w:r w:rsidR="00C25F83" w:rsidRPr="00F56A31">
              <w:rPr>
                <w:rFonts w:eastAsia="Times New Roman"/>
                <w:sz w:val="22"/>
              </w:rPr>
              <w:t xml:space="preserve"> </w:t>
            </w:r>
            <w:r w:rsidRPr="00F56A31">
              <w:rPr>
                <w:rFonts w:eastAsia="Times New Roman"/>
                <w:sz w:val="22"/>
              </w:rPr>
              <w:t>million funded by the European Union was launched.</w:t>
            </w:r>
          </w:p>
          <w:p w14:paraId="2DA4B07C" w14:textId="3B8FFE2F" w:rsidR="00244DEB" w:rsidRPr="008A384E" w:rsidRDefault="00244DEB" w:rsidP="00C26877">
            <w:pPr>
              <w:pStyle w:val="ListParagraph"/>
              <w:numPr>
                <w:ilvl w:val="0"/>
                <w:numId w:val="146"/>
              </w:numPr>
              <w:overflowPunct/>
              <w:autoSpaceDE/>
              <w:autoSpaceDN/>
              <w:adjustRightInd/>
              <w:spacing w:before="0"/>
              <w:textAlignment w:val="auto"/>
              <w:rPr>
                <w:rFonts w:eastAsia="Times New Roman"/>
                <w:sz w:val="22"/>
              </w:rPr>
            </w:pPr>
            <w:r w:rsidRPr="00F56A31">
              <w:rPr>
                <w:rFonts w:eastAsia="Times New Roman"/>
                <w:sz w:val="22"/>
              </w:rPr>
              <w:t xml:space="preserve">In July, ITU and the World Bank kicked off a </w:t>
            </w:r>
            <w:hyperlink r:id="rId65" w:history="1">
              <w:r w:rsidRPr="00F56A31">
                <w:rPr>
                  <w:color w:val="0563C1"/>
                  <w:sz w:val="22"/>
                  <w:u w:val="single"/>
                </w:rPr>
                <w:t>new collaboration</w:t>
              </w:r>
            </w:hyperlink>
            <w:r w:rsidRPr="00F56A31">
              <w:rPr>
                <w:rFonts w:eastAsia="Times New Roman"/>
                <w:sz w:val="22"/>
              </w:rPr>
              <w:t xml:space="preserve"> to put </w:t>
            </w:r>
            <w:r w:rsidR="003337BB" w:rsidRPr="00F56A31">
              <w:rPr>
                <w:rFonts w:eastAsia="Times New Roman"/>
                <w:sz w:val="22"/>
              </w:rPr>
              <w:t>m</w:t>
            </w:r>
            <w:r w:rsidRPr="00F56A31">
              <w:rPr>
                <w:rFonts w:eastAsia="Times New Roman"/>
                <w:sz w:val="22"/>
              </w:rPr>
              <w:t xml:space="preserve">obile </w:t>
            </w:r>
            <w:r w:rsidR="003337BB" w:rsidRPr="00F56A31">
              <w:rPr>
                <w:rFonts w:eastAsia="Times New Roman"/>
                <w:sz w:val="22"/>
              </w:rPr>
              <w:t>p</w:t>
            </w:r>
            <w:r w:rsidRPr="00F56A31">
              <w:rPr>
                <w:rFonts w:eastAsia="Times New Roman"/>
                <w:sz w:val="22"/>
              </w:rPr>
              <w:t xml:space="preserve">hone </w:t>
            </w:r>
            <w:r w:rsidR="00537FF2">
              <w:rPr>
                <w:rFonts w:eastAsia="Times New Roman"/>
                <w:sz w:val="22"/>
              </w:rPr>
              <w:t xml:space="preserve">big </w:t>
            </w:r>
            <w:r w:rsidR="003337BB" w:rsidRPr="00F56A31">
              <w:rPr>
                <w:rFonts w:eastAsia="Times New Roman"/>
                <w:sz w:val="22"/>
              </w:rPr>
              <w:t>d</w:t>
            </w:r>
            <w:r w:rsidRPr="00F56A31">
              <w:rPr>
                <w:rFonts w:eastAsia="Times New Roman"/>
                <w:sz w:val="22"/>
              </w:rPr>
              <w:t>ata to work for policy.</w:t>
            </w:r>
          </w:p>
          <w:p w14:paraId="5BE27852" w14:textId="0B26B567" w:rsidR="00C26877" w:rsidRPr="008A384E" w:rsidRDefault="00C26877" w:rsidP="00C26877">
            <w:pPr>
              <w:pStyle w:val="ListParagraph"/>
              <w:overflowPunct/>
              <w:autoSpaceDE/>
              <w:autoSpaceDN/>
              <w:adjustRightInd/>
              <w:spacing w:before="0"/>
              <w:textAlignment w:val="auto"/>
              <w:rPr>
                <w:rFonts w:eastAsia="Times New Roman"/>
                <w:sz w:val="22"/>
              </w:rPr>
            </w:pPr>
          </w:p>
        </w:tc>
        <w:tc>
          <w:tcPr>
            <w:tcW w:w="2970" w:type="dxa"/>
            <w:shd w:val="clear" w:color="auto" w:fill="auto"/>
          </w:tcPr>
          <w:p w14:paraId="1A2ECE23" w14:textId="77777777" w:rsidR="00244DEB" w:rsidRPr="008A384E" w:rsidRDefault="00244DEB">
            <w:pPr>
              <w:tabs>
                <w:tab w:val="clear" w:pos="794"/>
                <w:tab w:val="clear" w:pos="1191"/>
                <w:tab w:val="clear" w:pos="1588"/>
                <w:tab w:val="clear" w:pos="1985"/>
              </w:tabs>
              <w:overflowPunct/>
              <w:autoSpaceDE/>
              <w:autoSpaceDN/>
              <w:adjustRightInd/>
              <w:spacing w:before="0"/>
              <w:jc w:val="left"/>
              <w:textAlignment w:val="auto"/>
              <w:rPr>
                <w:sz w:val="22"/>
              </w:rPr>
            </w:pPr>
          </w:p>
          <w:p w14:paraId="10A6E138" w14:textId="3362B565"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rFonts w:ascii="Calibri" w:hAnsi="Calibri"/>
                <w:sz w:val="22"/>
              </w:rPr>
              <w:t xml:space="preserve">Launch of </w:t>
            </w:r>
            <w:r w:rsidRPr="00F56A31">
              <w:rPr>
                <w:rFonts w:ascii="Calibri" w:hAnsi="Calibri"/>
                <w:b/>
                <w:bCs/>
                <w:sz w:val="22"/>
              </w:rPr>
              <w:t>Facts and Figures 2023</w:t>
            </w:r>
            <w:r w:rsidRPr="00F56A31">
              <w:rPr>
                <w:rFonts w:ascii="Calibri" w:hAnsi="Calibri"/>
                <w:sz w:val="22"/>
              </w:rPr>
              <w:t xml:space="preserve"> and a special edition of </w:t>
            </w:r>
            <w:r w:rsidRPr="00F56A31">
              <w:rPr>
                <w:b/>
                <w:bCs/>
                <w:sz w:val="22"/>
              </w:rPr>
              <w:t xml:space="preserve">Facts </w:t>
            </w:r>
            <w:r w:rsidRPr="00F56A31">
              <w:rPr>
                <w:b/>
                <w:sz w:val="22"/>
              </w:rPr>
              <w:t>and Figures for the Least Developed Countries</w:t>
            </w:r>
            <w:r w:rsidRPr="00F56A31">
              <w:rPr>
                <w:sz w:val="22"/>
              </w:rPr>
              <w:t xml:space="preserve"> (LDCs)</w:t>
            </w:r>
          </w:p>
          <w:p w14:paraId="3C010FD4" w14:textId="2B3AB90D"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Policy Brief on the </w:t>
            </w:r>
            <w:r w:rsidRPr="00F56A31">
              <w:rPr>
                <w:b/>
                <w:bCs/>
                <w:sz w:val="22"/>
              </w:rPr>
              <w:t>Affordability of ICT Services 2022</w:t>
            </w:r>
            <w:r w:rsidRPr="00F56A31">
              <w:rPr>
                <w:sz w:val="22"/>
              </w:rPr>
              <w:t xml:space="preserve"> </w:t>
            </w:r>
          </w:p>
          <w:p w14:paraId="2F8552D1" w14:textId="350E3D9F"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b/>
                <w:bCs/>
                <w:sz w:val="22"/>
              </w:rPr>
            </w:pPr>
            <w:r w:rsidRPr="00F56A31">
              <w:rPr>
                <w:sz w:val="22"/>
              </w:rPr>
              <w:t xml:space="preserve">Launch of the </w:t>
            </w:r>
            <w:r w:rsidRPr="00F56A31">
              <w:rPr>
                <w:b/>
                <w:bCs/>
                <w:sz w:val="22"/>
              </w:rPr>
              <w:t>Dashboard for Universal and Meaningful</w:t>
            </w:r>
            <w:r w:rsidR="00B74E7D" w:rsidRPr="00F56A31">
              <w:rPr>
                <w:b/>
                <w:bCs/>
                <w:sz w:val="22"/>
              </w:rPr>
              <w:t xml:space="preserve"> Connectivity</w:t>
            </w:r>
            <w:r w:rsidRPr="00F56A31">
              <w:rPr>
                <w:b/>
                <w:bCs/>
                <w:sz w:val="22"/>
              </w:rPr>
              <w:t xml:space="preserve"> </w:t>
            </w:r>
          </w:p>
          <w:p w14:paraId="28C6FB03" w14:textId="46B116EB"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Publication of the </w:t>
            </w:r>
            <w:r w:rsidRPr="00F56A31">
              <w:rPr>
                <w:b/>
                <w:bCs/>
                <w:sz w:val="22"/>
              </w:rPr>
              <w:t>ICT Development Index</w:t>
            </w:r>
            <w:r w:rsidRPr="00F56A31">
              <w:rPr>
                <w:sz w:val="22"/>
              </w:rPr>
              <w:t xml:space="preserve"> resumed</w:t>
            </w:r>
            <w:r w:rsidR="004668A8" w:rsidRPr="00F56A31">
              <w:rPr>
                <w:sz w:val="22"/>
              </w:rPr>
              <w:t>.</w:t>
            </w:r>
            <w:r w:rsidRPr="00F56A31">
              <w:rPr>
                <w:sz w:val="22"/>
              </w:rPr>
              <w:t xml:space="preserve"> </w:t>
            </w:r>
          </w:p>
          <w:p w14:paraId="15FA2C1D" w14:textId="45C10325"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New features added to the </w:t>
            </w:r>
            <w:r w:rsidRPr="00F56A31">
              <w:rPr>
                <w:b/>
                <w:bCs/>
                <w:sz w:val="22"/>
              </w:rPr>
              <w:t xml:space="preserve">ITU DataHub </w:t>
            </w:r>
            <w:r w:rsidR="004668A8" w:rsidRPr="00F56A31">
              <w:rPr>
                <w:b/>
                <w:bCs/>
                <w:sz w:val="22"/>
              </w:rPr>
              <w:t>featuring</w:t>
            </w:r>
            <w:r w:rsidRPr="00F56A31">
              <w:rPr>
                <w:b/>
                <w:bCs/>
                <w:sz w:val="22"/>
              </w:rPr>
              <w:t xml:space="preserve"> 200+ indicators and 200+ economy profiles</w:t>
            </w:r>
            <w:r w:rsidRPr="00F56A31">
              <w:rPr>
                <w:sz w:val="22"/>
              </w:rPr>
              <w:t>, thematic dashboards, data query and download</w:t>
            </w:r>
            <w:r w:rsidR="00260F57" w:rsidRPr="00F56A31">
              <w:rPr>
                <w:sz w:val="22"/>
              </w:rPr>
              <w:t>.</w:t>
            </w:r>
          </w:p>
          <w:p w14:paraId="4222936A" w14:textId="528C034D" w:rsidR="00244DEB" w:rsidRPr="008A384E" w:rsidRDefault="6C8635D1" w:rsidP="463DFE4D">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Traffic on the ITU DataHub increased by 500</w:t>
            </w:r>
            <w:r w:rsidR="5504E955" w:rsidRPr="00F56A31">
              <w:rPr>
                <w:sz w:val="22"/>
              </w:rPr>
              <w:t xml:space="preserve"> per cent</w:t>
            </w:r>
            <w:r w:rsidRPr="00F56A31">
              <w:rPr>
                <w:sz w:val="22"/>
              </w:rPr>
              <w:t xml:space="preserve"> in 2023</w:t>
            </w:r>
            <w:r w:rsidR="453E1A3F" w:rsidRPr="00F56A31">
              <w:rPr>
                <w:sz w:val="22"/>
              </w:rPr>
              <w:t>.</w:t>
            </w:r>
          </w:p>
          <w:p w14:paraId="7E7D9029" w14:textId="77777777" w:rsidR="00FA6976" w:rsidRPr="008A384E" w:rsidRDefault="00FA6976" w:rsidP="00FA6976">
            <w:pPr>
              <w:tabs>
                <w:tab w:val="clear" w:pos="794"/>
                <w:tab w:val="clear" w:pos="1191"/>
                <w:tab w:val="clear" w:pos="1588"/>
                <w:tab w:val="clear" w:pos="1985"/>
              </w:tabs>
              <w:overflowPunct/>
              <w:autoSpaceDE/>
              <w:autoSpaceDN/>
              <w:adjustRightInd/>
              <w:spacing w:before="0"/>
              <w:ind w:left="76"/>
              <w:contextualSpacing/>
              <w:jc w:val="left"/>
              <w:textAlignment w:val="auto"/>
              <w:rPr>
                <w:sz w:val="22"/>
              </w:rPr>
            </w:pPr>
          </w:p>
          <w:p w14:paraId="58BD2366" w14:textId="3AE1AB83" w:rsidR="00244DEB" w:rsidRPr="008A384E" w:rsidRDefault="00244DEB" w:rsidP="00FA6976">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Strengthened capacity of Member States to produce and collect high-quality statistics:</w:t>
            </w:r>
          </w:p>
          <w:p w14:paraId="6B03F278" w14:textId="60678959" w:rsidR="00244DEB" w:rsidRPr="008A384E" w:rsidRDefault="6C8635D1" w:rsidP="463DFE4D">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Expert Groups on ICT indicators (EGTI/EGH) attracted 347 participants, including 46</w:t>
            </w:r>
            <w:r w:rsidR="00EC8D85" w:rsidRPr="00F56A31">
              <w:rPr>
                <w:sz w:val="22"/>
              </w:rPr>
              <w:t xml:space="preserve"> per cent</w:t>
            </w:r>
            <w:r w:rsidRPr="00F56A31">
              <w:rPr>
                <w:sz w:val="22"/>
              </w:rPr>
              <w:t xml:space="preserve"> of women, from 105 countries to discuss, define and adopt new indicators</w:t>
            </w:r>
            <w:r w:rsidR="22F5954D" w:rsidRPr="00F56A31">
              <w:rPr>
                <w:sz w:val="22"/>
              </w:rPr>
              <w:t>.</w:t>
            </w:r>
          </w:p>
          <w:p w14:paraId="0361CF3F" w14:textId="77777777" w:rsidR="00FA6976" w:rsidRPr="008A384E" w:rsidRDefault="00FA6976" w:rsidP="00FA6976">
            <w:pPr>
              <w:tabs>
                <w:tab w:val="clear" w:pos="794"/>
                <w:tab w:val="clear" w:pos="1191"/>
                <w:tab w:val="clear" w:pos="1588"/>
                <w:tab w:val="clear" w:pos="1985"/>
              </w:tabs>
              <w:overflowPunct/>
              <w:autoSpaceDE/>
              <w:autoSpaceDN/>
              <w:adjustRightInd/>
              <w:spacing w:before="0"/>
              <w:ind w:left="76"/>
              <w:contextualSpacing/>
              <w:jc w:val="left"/>
              <w:textAlignment w:val="auto"/>
              <w:rPr>
                <w:sz w:val="22"/>
              </w:rPr>
            </w:pPr>
          </w:p>
          <w:p w14:paraId="08CB5EF7" w14:textId="2342C332" w:rsidR="00244DEB" w:rsidRPr="008A384E" w:rsidRDefault="00244DEB" w:rsidP="00FA6976">
            <w:pPr>
              <w:tabs>
                <w:tab w:val="clear" w:pos="794"/>
                <w:tab w:val="clear" w:pos="1191"/>
                <w:tab w:val="clear" w:pos="1588"/>
                <w:tab w:val="clear" w:pos="1985"/>
              </w:tabs>
              <w:overflowPunct/>
              <w:autoSpaceDE/>
              <w:autoSpaceDN/>
              <w:adjustRightInd/>
              <w:jc w:val="left"/>
              <w:textAlignment w:val="auto"/>
              <w:rPr>
                <w:b/>
                <w:bCs/>
                <w:color w:val="0070C0"/>
                <w:sz w:val="22"/>
              </w:rPr>
            </w:pPr>
            <w:r w:rsidRPr="00F56A31">
              <w:rPr>
                <w:b/>
                <w:bCs/>
                <w:color w:val="0070C0"/>
                <w:sz w:val="22"/>
              </w:rPr>
              <w:t xml:space="preserve">Capacity building (ITU Academy): </w:t>
            </w:r>
          </w:p>
          <w:p w14:paraId="7D06E751" w14:textId="77777777"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Telecommunication/ICT Indicators: Certified: 26; Registered: 311 (100 countries)</w:t>
            </w:r>
          </w:p>
          <w:p w14:paraId="0CE51A78" w14:textId="77777777"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ICT access and use by households: Certified: 43; Registered: 322 (67 countries)</w:t>
            </w:r>
          </w:p>
          <w:p w14:paraId="4C3533CD" w14:textId="32B851C7" w:rsidR="00244DEB" w:rsidRPr="008A384E" w:rsidRDefault="00244DEB" w:rsidP="009077F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sz w:val="22"/>
              </w:rPr>
            </w:pPr>
            <w:r w:rsidRPr="00F56A31">
              <w:rPr>
                <w:sz w:val="22"/>
              </w:rPr>
              <w:t xml:space="preserve">Mobile phone </w:t>
            </w:r>
            <w:r w:rsidR="00537FF2">
              <w:rPr>
                <w:sz w:val="22"/>
              </w:rPr>
              <w:t xml:space="preserve">big </w:t>
            </w:r>
            <w:r w:rsidRPr="00F56A31">
              <w:rPr>
                <w:sz w:val="22"/>
              </w:rPr>
              <w:t>data (launched in 2023): Certified: 41; Registered: 189 (72 countries)</w:t>
            </w:r>
          </w:p>
        </w:tc>
      </w:tr>
      <w:tr w:rsidR="00585E2D" w:rsidRPr="00F56A31" w14:paraId="2EEE2148" w14:textId="77777777" w:rsidTr="3DEE44ED">
        <w:tc>
          <w:tcPr>
            <w:tcW w:w="2880" w:type="dxa"/>
          </w:tcPr>
          <w:p w14:paraId="1C2736AD"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rFonts w:ascii="Avenir Next LT Pro" w:hAnsi="Avenir Next LT Pro" w:cs="Calibri"/>
                <w:i/>
                <w:iCs/>
                <w:color w:val="000000"/>
                <w:sz w:val="22"/>
              </w:rPr>
            </w:pPr>
            <w:r w:rsidRPr="00F56A31">
              <w:rPr>
                <w:b/>
                <w:bCs/>
                <w:sz w:val="22"/>
              </w:rPr>
              <w:t>Contributing to SDG Targets</w:t>
            </w:r>
          </w:p>
        </w:tc>
        <w:tc>
          <w:tcPr>
            <w:tcW w:w="11970" w:type="dxa"/>
            <w:gridSpan w:val="2"/>
          </w:tcPr>
          <w:p w14:paraId="0C54DEA5" w14:textId="40DEC04C"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SDGs 1, 3, 4, 5, 8, 9, 10, 11, 16, 17</w:t>
            </w:r>
          </w:p>
        </w:tc>
      </w:tr>
      <w:tr w:rsidR="00585E2D" w:rsidRPr="00F56A31" w14:paraId="2F9DE4C8" w14:textId="77777777" w:rsidTr="3DEE44ED">
        <w:tc>
          <w:tcPr>
            <w:tcW w:w="2880" w:type="dxa"/>
          </w:tcPr>
          <w:p w14:paraId="007F899F"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WSIS Action</w:t>
            </w:r>
          </w:p>
        </w:tc>
        <w:tc>
          <w:tcPr>
            <w:tcW w:w="11970" w:type="dxa"/>
            <w:gridSpan w:val="2"/>
          </w:tcPr>
          <w:p w14:paraId="27562A34" w14:textId="3C83ED0A"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C1, C2, C3, C4, C5, C6, C7, C11</w:t>
            </w:r>
          </w:p>
        </w:tc>
      </w:tr>
      <w:tr w:rsidR="00585E2D" w:rsidRPr="00F56A31" w14:paraId="189D0AC6" w14:textId="77777777" w:rsidTr="3DEE44ED">
        <w:tc>
          <w:tcPr>
            <w:tcW w:w="2880" w:type="dxa"/>
          </w:tcPr>
          <w:p w14:paraId="575EA8F8" w14:textId="77777777"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b/>
                <w:bCs/>
                <w:sz w:val="22"/>
              </w:rPr>
            </w:pPr>
            <w:r w:rsidRPr="00F56A31">
              <w:rPr>
                <w:b/>
                <w:bCs/>
                <w:sz w:val="22"/>
              </w:rPr>
              <w:t>Resolutions:</w:t>
            </w:r>
          </w:p>
        </w:tc>
        <w:tc>
          <w:tcPr>
            <w:tcW w:w="11970" w:type="dxa"/>
            <w:gridSpan w:val="2"/>
          </w:tcPr>
          <w:p w14:paraId="3AE5AFFB" w14:textId="2C2972C6" w:rsidR="00082108" w:rsidRPr="008A384E" w:rsidRDefault="00082108" w:rsidP="00082108">
            <w:pPr>
              <w:tabs>
                <w:tab w:val="clear" w:pos="794"/>
                <w:tab w:val="clear" w:pos="1191"/>
                <w:tab w:val="clear" w:pos="1588"/>
                <w:tab w:val="clear" w:pos="1985"/>
              </w:tabs>
              <w:overflowPunct/>
              <w:autoSpaceDE/>
              <w:autoSpaceDN/>
              <w:adjustRightInd/>
              <w:spacing w:before="0"/>
              <w:jc w:val="left"/>
              <w:textAlignment w:val="auto"/>
              <w:rPr>
                <w:sz w:val="22"/>
              </w:rPr>
            </w:pPr>
            <w:r w:rsidRPr="00F56A31">
              <w:rPr>
                <w:sz w:val="22"/>
              </w:rPr>
              <w:t>PP 2, 8, 10, 18, 21, 22, 135, 138, 139, 174, 191, 195, 196, 201; WTDC 16, 17, 22, 23, 25, 30, 37, 48, 64, 71, 77, 78, 79, 80, 84, 85; SGQ 6/1, 7/1, 5/2, 6/2, 7/2</w:t>
            </w:r>
          </w:p>
        </w:tc>
      </w:tr>
    </w:tbl>
    <w:p w14:paraId="28C3AA01" w14:textId="50480155" w:rsidR="74B83B7A" w:rsidRDefault="74B83B7A"/>
    <w:p w14:paraId="369D9BCD" w14:textId="77777777" w:rsidR="00457388" w:rsidRPr="00F56A31" w:rsidRDefault="00457388" w:rsidP="00E80210"/>
    <w:tbl>
      <w:tblPr>
        <w:tblStyle w:val="TableGrid5"/>
        <w:tblW w:w="14845" w:type="dxa"/>
        <w:tblBorders>
          <w:top w:val="dotted" w:sz="4" w:space="0" w:color="4F81BD" w:themeColor="accent1"/>
          <w:left w:val="dotted" w:sz="4" w:space="0" w:color="4F81BD" w:themeColor="accent1"/>
          <w:bottom w:val="dotted" w:sz="4" w:space="0" w:color="4F81BD" w:themeColor="accent1"/>
          <w:right w:val="dotted" w:sz="4" w:space="0" w:color="4F81BD" w:themeColor="accent1"/>
          <w:insideH w:val="dotted" w:sz="4" w:space="0" w:color="4F81BD" w:themeColor="accent1"/>
          <w:insideV w:val="dotted" w:sz="4" w:space="0" w:color="4F81BD" w:themeColor="accent1"/>
        </w:tblBorders>
        <w:tblLook w:val="04A0" w:firstRow="1" w:lastRow="0" w:firstColumn="1" w:lastColumn="0" w:noHBand="0" w:noVBand="1"/>
      </w:tblPr>
      <w:tblGrid>
        <w:gridCol w:w="2785"/>
        <w:gridCol w:w="9090"/>
        <w:gridCol w:w="2970"/>
      </w:tblGrid>
      <w:tr w:rsidR="003616CA" w:rsidRPr="00F56A31" w14:paraId="667587C3" w14:textId="77777777" w:rsidTr="006205D6">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5B972B83" w14:textId="77777777" w:rsidR="003616CA" w:rsidRPr="008A384E" w:rsidRDefault="003616CA" w:rsidP="00ED2C96">
            <w:pPr>
              <w:keepNext/>
              <w:jc w:val="center"/>
              <w:rPr>
                <w:b/>
                <w:bCs/>
                <w:color w:val="FFFFFF" w:themeColor="background1"/>
                <w:sz w:val="22"/>
              </w:rPr>
            </w:pPr>
            <w:r w:rsidRPr="00F56A31">
              <w:rPr>
                <w:b/>
                <w:bCs/>
                <w:color w:val="FFFFFF" w:themeColor="background1"/>
                <w:sz w:val="22"/>
              </w:rPr>
              <w:t xml:space="preserve">ITU-D Priority 4: Inclusive and secure telecommunications/ICTs for sustainable development </w:t>
            </w:r>
          </w:p>
          <w:p w14:paraId="516D3ACC" w14:textId="77777777" w:rsidR="003616CA" w:rsidRPr="008A384E" w:rsidRDefault="003616CA" w:rsidP="00ED2C96">
            <w:pPr>
              <w:keepNext/>
              <w:jc w:val="center"/>
              <w:rPr>
                <w:b/>
                <w:bCs/>
                <w:i/>
                <w:iCs/>
                <w:color w:val="FFFFFF" w:themeColor="background1"/>
                <w:sz w:val="22"/>
              </w:rPr>
            </w:pPr>
            <w:r w:rsidRPr="00F56A31">
              <w:rPr>
                <w:b/>
                <w:bCs/>
                <w:i/>
                <w:iCs/>
                <w:color w:val="FFFFFF" w:themeColor="background1"/>
                <w:sz w:val="22"/>
              </w:rPr>
              <w:t>Fostering national cybersecurity strategies and strengthened digital skills</w:t>
            </w:r>
          </w:p>
        </w:tc>
      </w:tr>
      <w:tr w:rsidR="00662A1C" w:rsidRPr="00F56A31" w14:paraId="164E6F9D" w14:textId="77777777" w:rsidTr="006205D6">
        <w:trPr>
          <w:trHeight w:val="300"/>
        </w:trPr>
        <w:tc>
          <w:tcPr>
            <w:tcW w:w="14845"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1C12BFA2" w14:textId="16D179DD" w:rsidR="00662A1C" w:rsidRPr="008A384E" w:rsidRDefault="00DC3170" w:rsidP="00ED2C96">
            <w:pPr>
              <w:keepNext/>
              <w:rPr>
                <w:rFonts w:eastAsiaTheme="minorEastAsia"/>
                <w:b/>
                <w:bCs/>
                <w:i/>
                <w:iCs/>
                <w:sz w:val="22"/>
              </w:rPr>
            </w:pPr>
            <w:r w:rsidRPr="00F56A31">
              <w:rPr>
                <w:b/>
                <w:bCs/>
                <w:i/>
                <w:iCs/>
                <w:sz w:val="22"/>
              </w:rPr>
              <w:t xml:space="preserve">Outcome: </w:t>
            </w:r>
            <w:r w:rsidR="00662A1C" w:rsidRPr="00F56A31">
              <w:rPr>
                <w:rFonts w:eastAsiaTheme="minorEastAsia"/>
                <w:i/>
                <w:iCs/>
                <w:sz w:val="22"/>
              </w:rPr>
              <w:t>Support to Member States in developing national cybersecurity strategies and CIRTs.</w:t>
            </w:r>
            <w:r w:rsidRPr="00F56A31">
              <w:rPr>
                <w:rFonts w:eastAsiaTheme="minorEastAsia"/>
                <w:i/>
                <w:iCs/>
                <w:sz w:val="22"/>
              </w:rPr>
              <w:t xml:space="preserve"> </w:t>
            </w:r>
            <w:r w:rsidR="00662A1C" w:rsidRPr="00F56A31">
              <w:rPr>
                <w:rFonts w:eastAsiaTheme="minorEastAsia"/>
                <w:i/>
                <w:iCs/>
                <w:sz w:val="22"/>
              </w:rPr>
              <w:t>Increased secured online services, including child online protection, and mobilization of resources for marginalized groups and persons with specific needs.</w:t>
            </w:r>
          </w:p>
        </w:tc>
      </w:tr>
      <w:tr w:rsidR="00457388" w:rsidRPr="009A310E" w14:paraId="701B1C6C" w14:textId="77777777" w:rsidTr="006205D6">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2B660758"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043493EA" w14:textId="77777777" w:rsidR="00457388" w:rsidRPr="008A384E" w:rsidRDefault="0045738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662A1C" w:rsidRPr="00F56A31" w14:paraId="1D1851AE" w14:textId="77777777" w:rsidTr="006205D6">
        <w:trPr>
          <w:trHeight w:val="300"/>
        </w:trPr>
        <w:tc>
          <w:tcPr>
            <w:tcW w:w="11875" w:type="dxa"/>
            <w:gridSpan w:val="2"/>
            <w:tcBorders>
              <w:top w:val="dotted" w:sz="4" w:space="0" w:color="0070C0"/>
              <w:left w:val="dotted" w:sz="4" w:space="0" w:color="0070C0"/>
              <w:bottom w:val="dotted" w:sz="4" w:space="0" w:color="0070C0"/>
              <w:right w:val="dotted" w:sz="4" w:space="0" w:color="0070C0"/>
            </w:tcBorders>
          </w:tcPr>
          <w:p w14:paraId="48045197" w14:textId="77777777" w:rsidR="00662A1C" w:rsidRPr="003126C1" w:rsidRDefault="00662A1C">
            <w:pPr>
              <w:rPr>
                <w:rFonts w:eastAsia="Calibri" w:cs="Times New Roman"/>
                <w:b/>
                <w:bCs/>
                <w:color w:val="1F497D" w:themeColor="text2"/>
                <w:sz w:val="22"/>
              </w:rPr>
            </w:pPr>
            <w:r w:rsidRPr="003126C1">
              <w:rPr>
                <w:rFonts w:eastAsia="Calibri" w:cs="Times New Roman"/>
                <w:b/>
                <w:bCs/>
                <w:color w:val="1F497D" w:themeColor="text2"/>
                <w:sz w:val="22"/>
              </w:rPr>
              <w:t>Cybersecurity</w:t>
            </w:r>
          </w:p>
          <w:p w14:paraId="7DF6C700" w14:textId="7FDAE8EB" w:rsidR="00662A1C" w:rsidRPr="008A384E" w:rsidRDefault="00662A1C">
            <w:pPr>
              <w:rPr>
                <w:rFonts w:eastAsiaTheme="minorEastAsia"/>
                <w:sz w:val="22"/>
              </w:rPr>
            </w:pPr>
            <w:r w:rsidRPr="00F56A31">
              <w:rPr>
                <w:rFonts w:eastAsiaTheme="minorEastAsia"/>
                <w:sz w:val="22"/>
              </w:rPr>
              <w:t xml:space="preserve">The </w:t>
            </w:r>
            <w:hyperlink r:id="rId66" w:history="1">
              <w:r w:rsidRPr="00F56A31">
                <w:rPr>
                  <w:rStyle w:val="Hyperlink"/>
                  <w:rFonts w:eastAsiaTheme="minorEastAsia"/>
                  <w:b/>
                  <w:bCs/>
                  <w:sz w:val="22"/>
                </w:rPr>
                <w:t>Global Cybersecurity Index</w:t>
              </w:r>
            </w:hyperlink>
            <w:r w:rsidRPr="00F56A31">
              <w:rPr>
                <w:rFonts w:eastAsiaTheme="minorEastAsia"/>
                <w:sz w:val="22"/>
              </w:rPr>
              <w:t xml:space="preserve"> measures commitment to cybersecurity. For the fifth edition of the </w:t>
            </w:r>
            <w:r w:rsidR="00F30B3A" w:rsidRPr="00F56A31">
              <w:rPr>
                <w:rFonts w:eastAsiaTheme="minorEastAsia"/>
                <w:sz w:val="22"/>
              </w:rPr>
              <w:t>index</w:t>
            </w:r>
            <w:r w:rsidR="00F30B3A" w:rsidRPr="00F56A31" w:rsidDel="00F30B3A">
              <w:rPr>
                <w:rFonts w:eastAsiaTheme="minorEastAsia"/>
                <w:sz w:val="22"/>
              </w:rPr>
              <w:t xml:space="preserve"> </w:t>
            </w:r>
            <w:r w:rsidR="00C76FF5" w:rsidRPr="00F56A31">
              <w:rPr>
                <w:rFonts w:eastAsiaTheme="minorEastAsia"/>
                <w:sz w:val="22"/>
              </w:rPr>
              <w:t>(2023)</w:t>
            </w:r>
            <w:r w:rsidRPr="00F56A31">
              <w:rPr>
                <w:rFonts w:eastAsiaTheme="minorEastAsia"/>
                <w:sz w:val="22"/>
              </w:rPr>
              <w:t xml:space="preserve">, </w:t>
            </w:r>
            <w:r w:rsidR="008A5CD6" w:rsidRPr="00F56A31">
              <w:rPr>
                <w:rFonts w:eastAsiaTheme="minorEastAsia"/>
                <w:sz w:val="22"/>
              </w:rPr>
              <w:t>ITU</w:t>
            </w:r>
            <w:r w:rsidRPr="00F56A31">
              <w:rPr>
                <w:rFonts w:eastAsiaTheme="minorEastAsia"/>
                <w:sz w:val="22"/>
              </w:rPr>
              <w:t xml:space="preserve"> has been collecting, verifying, and validating data with 173 Member States nominat</w:t>
            </w:r>
            <w:r w:rsidR="008F37C9" w:rsidRPr="00F56A31">
              <w:rPr>
                <w:rFonts w:eastAsiaTheme="minorEastAsia"/>
                <w:sz w:val="22"/>
              </w:rPr>
              <w:t>ed</w:t>
            </w:r>
            <w:r w:rsidRPr="00F56A31">
              <w:rPr>
                <w:rFonts w:eastAsiaTheme="minorEastAsia"/>
                <w:sz w:val="22"/>
              </w:rPr>
              <w:t xml:space="preserve"> focal points.</w:t>
            </w:r>
          </w:p>
          <w:p w14:paraId="7F3D5610" w14:textId="3357F733" w:rsidR="00662A1C" w:rsidRPr="008A384E" w:rsidRDefault="00662A1C" w:rsidP="00F90D98">
            <w:pPr>
              <w:rPr>
                <w:rFonts w:eastAsiaTheme="minorEastAsia"/>
                <w:b/>
                <w:bCs/>
                <w:sz w:val="22"/>
              </w:rPr>
            </w:pPr>
            <w:r w:rsidRPr="00F56A31">
              <w:rPr>
                <w:rFonts w:eastAsiaTheme="minorEastAsia"/>
                <w:b/>
                <w:bCs/>
                <w:sz w:val="22"/>
              </w:rPr>
              <w:t>Capacity development</w:t>
            </w:r>
            <w:r w:rsidR="007315C1" w:rsidRPr="00F56A31">
              <w:rPr>
                <w:rFonts w:eastAsiaTheme="minorEastAsia"/>
                <w:b/>
                <w:bCs/>
                <w:sz w:val="22"/>
              </w:rPr>
              <w:t>:</w:t>
            </w:r>
            <w:r w:rsidRPr="00F56A31">
              <w:rPr>
                <w:rFonts w:eastAsiaTheme="minorEastAsia"/>
                <w:b/>
                <w:bCs/>
                <w:sz w:val="22"/>
              </w:rPr>
              <w:t xml:space="preserve"> </w:t>
            </w:r>
          </w:p>
          <w:p w14:paraId="4C256894" w14:textId="08D225AF" w:rsidR="00662A1C" w:rsidRPr="008A384E" w:rsidRDefault="00662A1C" w:rsidP="003616CA">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bCs/>
                <w:sz w:val="22"/>
              </w:rPr>
              <w:t xml:space="preserve">Global: </w:t>
            </w:r>
            <w:r w:rsidR="005745AC">
              <w:rPr>
                <w:rFonts w:eastAsiaTheme="minorEastAsia"/>
                <w:sz w:val="22"/>
              </w:rPr>
              <w:t xml:space="preserve">BDT </w:t>
            </w:r>
            <w:r w:rsidRPr="00F56A31">
              <w:rPr>
                <w:rFonts w:eastAsiaTheme="minorEastAsia"/>
                <w:sz w:val="22"/>
              </w:rPr>
              <w:t>through its</w:t>
            </w:r>
            <w:r w:rsidR="00B5519B" w:rsidRPr="00F56A31">
              <w:rPr>
                <w:rFonts w:eastAsiaTheme="minorEastAsia"/>
                <w:sz w:val="22"/>
              </w:rPr>
              <w:t xml:space="preserve"> work</w:t>
            </w:r>
            <w:r w:rsidRPr="00F56A31">
              <w:rPr>
                <w:rFonts w:eastAsiaTheme="minorEastAsia"/>
                <w:sz w:val="22"/>
              </w:rPr>
              <w:t xml:space="preserve"> </w:t>
            </w:r>
            <w:r w:rsidR="00B5519B" w:rsidRPr="00F56A31">
              <w:rPr>
                <w:rFonts w:eastAsiaTheme="minorEastAsia"/>
                <w:sz w:val="22"/>
              </w:rPr>
              <w:t xml:space="preserve">on </w:t>
            </w:r>
            <w:r w:rsidR="008F37C9" w:rsidRPr="00F56A31">
              <w:rPr>
                <w:rFonts w:eastAsiaTheme="minorEastAsia"/>
                <w:b/>
                <w:bCs/>
                <w:sz w:val="22"/>
              </w:rPr>
              <w:t>n</w:t>
            </w:r>
            <w:r w:rsidRPr="00F56A31">
              <w:rPr>
                <w:rFonts w:eastAsiaTheme="minorEastAsia"/>
                <w:b/>
                <w:bCs/>
                <w:sz w:val="22"/>
              </w:rPr>
              <w:t xml:space="preserve">ational </w:t>
            </w:r>
            <w:r w:rsidR="008F37C9" w:rsidRPr="00F56A31">
              <w:rPr>
                <w:rFonts w:eastAsiaTheme="minorEastAsia"/>
                <w:b/>
                <w:bCs/>
                <w:sz w:val="22"/>
              </w:rPr>
              <w:t>c</w:t>
            </w:r>
            <w:r w:rsidRPr="00F56A31">
              <w:rPr>
                <w:rFonts w:eastAsiaTheme="minorEastAsia"/>
                <w:b/>
                <w:bCs/>
                <w:sz w:val="22"/>
              </w:rPr>
              <w:t xml:space="preserve">ybersecurity </w:t>
            </w:r>
            <w:r w:rsidR="008F37C9" w:rsidRPr="00F56A31">
              <w:rPr>
                <w:rFonts w:eastAsiaTheme="minorEastAsia"/>
                <w:b/>
                <w:bCs/>
                <w:sz w:val="22"/>
              </w:rPr>
              <w:t>s</w:t>
            </w:r>
            <w:r w:rsidRPr="00F56A31">
              <w:rPr>
                <w:rFonts w:eastAsiaTheme="minorEastAsia"/>
                <w:b/>
                <w:bCs/>
                <w:sz w:val="22"/>
              </w:rPr>
              <w:t>trateg</w:t>
            </w:r>
            <w:r w:rsidR="00920214" w:rsidRPr="00F56A31">
              <w:rPr>
                <w:rFonts w:eastAsiaTheme="minorEastAsia"/>
                <w:b/>
                <w:bCs/>
                <w:sz w:val="22"/>
              </w:rPr>
              <w:t>ies</w:t>
            </w:r>
            <w:r w:rsidRPr="00F56A31">
              <w:rPr>
                <w:rFonts w:eastAsiaTheme="minorEastAsia"/>
                <w:sz w:val="22"/>
              </w:rPr>
              <w:t xml:space="preserve">, enhanced </w:t>
            </w:r>
            <w:r w:rsidR="00B5519B" w:rsidRPr="00F56A31">
              <w:rPr>
                <w:rFonts w:eastAsiaTheme="minorEastAsia"/>
                <w:sz w:val="22"/>
              </w:rPr>
              <w:t xml:space="preserve">the knowledge of </w:t>
            </w:r>
            <w:r w:rsidRPr="00F56A31">
              <w:rPr>
                <w:rFonts w:eastAsiaTheme="minorEastAsia"/>
                <w:sz w:val="22"/>
              </w:rPr>
              <w:t xml:space="preserve">stakeholders on national cybersecurity strategy development and implementation. This was achieved through tabletop exercises on </w:t>
            </w:r>
            <w:r w:rsidR="00920214" w:rsidRPr="00F56A31">
              <w:rPr>
                <w:rFonts w:eastAsiaTheme="minorEastAsia"/>
                <w:sz w:val="22"/>
              </w:rPr>
              <w:t xml:space="preserve">strategy </w:t>
            </w:r>
            <w:r w:rsidRPr="00F56A31">
              <w:rPr>
                <w:rFonts w:eastAsiaTheme="minorEastAsia"/>
                <w:sz w:val="22"/>
              </w:rPr>
              <w:t>development with national stakeholders, needs assessment workshops, and continuous engagement on advisories and discussions through online meetings. In an online, self-paced training program</w:t>
            </w:r>
            <w:r w:rsidR="006409DC" w:rsidRPr="00F56A31">
              <w:rPr>
                <w:rFonts w:eastAsiaTheme="minorEastAsia"/>
                <w:sz w:val="22"/>
              </w:rPr>
              <w:t>me</w:t>
            </w:r>
            <w:r w:rsidRPr="00F56A31">
              <w:rPr>
                <w:rFonts w:eastAsiaTheme="minorEastAsia"/>
                <w:sz w:val="22"/>
              </w:rPr>
              <w:t xml:space="preserve"> on </w:t>
            </w:r>
            <w:r w:rsidR="006409DC" w:rsidRPr="00F56A31">
              <w:rPr>
                <w:rFonts w:eastAsiaTheme="minorEastAsia"/>
                <w:sz w:val="22"/>
              </w:rPr>
              <w:t>n</w:t>
            </w:r>
            <w:r w:rsidRPr="00F56A31">
              <w:rPr>
                <w:rFonts w:eastAsiaTheme="minorEastAsia"/>
                <w:sz w:val="22"/>
              </w:rPr>
              <w:t xml:space="preserve">ational </w:t>
            </w:r>
            <w:r w:rsidR="006409DC" w:rsidRPr="00F56A31">
              <w:rPr>
                <w:rFonts w:eastAsiaTheme="minorEastAsia"/>
                <w:sz w:val="22"/>
              </w:rPr>
              <w:t>c</w:t>
            </w:r>
            <w:r w:rsidRPr="00F56A31">
              <w:rPr>
                <w:rFonts w:eastAsiaTheme="minorEastAsia"/>
                <w:sz w:val="22"/>
              </w:rPr>
              <w:t xml:space="preserve">ybersecurity </w:t>
            </w:r>
            <w:r w:rsidR="006409DC" w:rsidRPr="00F56A31">
              <w:rPr>
                <w:rFonts w:eastAsiaTheme="minorEastAsia"/>
                <w:sz w:val="22"/>
              </w:rPr>
              <w:t>s</w:t>
            </w:r>
            <w:r w:rsidRPr="00F56A31">
              <w:rPr>
                <w:rFonts w:eastAsiaTheme="minorEastAsia"/>
                <w:sz w:val="22"/>
              </w:rPr>
              <w:t>trategy lifecycle</w:t>
            </w:r>
            <w:r w:rsidR="006409DC" w:rsidRPr="00F56A31">
              <w:rPr>
                <w:rFonts w:eastAsiaTheme="minorEastAsia"/>
                <w:sz w:val="22"/>
              </w:rPr>
              <w:t>s</w:t>
            </w:r>
            <w:r w:rsidRPr="00F56A31">
              <w:rPr>
                <w:rFonts w:eastAsiaTheme="minorEastAsia"/>
                <w:sz w:val="22"/>
              </w:rPr>
              <w:t>, 730 participants from 131 countries increased their understanding and knowledge. The CyberDrills program</w:t>
            </w:r>
            <w:r w:rsidR="006D71D0" w:rsidRPr="00F56A31">
              <w:rPr>
                <w:rFonts w:eastAsiaTheme="minorEastAsia"/>
                <w:sz w:val="22"/>
              </w:rPr>
              <w:t>me</w:t>
            </w:r>
            <w:r w:rsidRPr="00F56A31">
              <w:rPr>
                <w:rFonts w:eastAsiaTheme="minorEastAsia"/>
                <w:sz w:val="22"/>
              </w:rPr>
              <w:t xml:space="preserve"> achieved significant global impact, with 140 countries participating in cyber exercises and training. This fostered inter-regional cooperation and led to heightened incident response proficiency and information exchange. </w:t>
            </w:r>
            <w:r w:rsidR="005745AC">
              <w:rPr>
                <w:rFonts w:eastAsiaTheme="minorEastAsia"/>
                <w:sz w:val="22"/>
              </w:rPr>
              <w:t xml:space="preserve">BDT </w:t>
            </w:r>
            <w:r w:rsidRPr="00F56A31">
              <w:rPr>
                <w:rFonts w:eastAsiaTheme="minorEastAsia"/>
                <w:sz w:val="22"/>
              </w:rPr>
              <w:t xml:space="preserve">further complemented these efforts by organizing targeted trainings on </w:t>
            </w:r>
            <w:r w:rsidR="000443DC" w:rsidRPr="00F56A31">
              <w:rPr>
                <w:rFonts w:eastAsiaTheme="minorEastAsia"/>
                <w:sz w:val="22"/>
              </w:rPr>
              <w:t>i</w:t>
            </w:r>
            <w:r w:rsidRPr="00F56A31">
              <w:rPr>
                <w:rFonts w:eastAsiaTheme="minorEastAsia"/>
                <w:sz w:val="22"/>
              </w:rPr>
              <w:t xml:space="preserve">ncident </w:t>
            </w:r>
            <w:r w:rsidR="000443DC" w:rsidRPr="00F56A31">
              <w:rPr>
                <w:rFonts w:eastAsiaTheme="minorEastAsia"/>
                <w:sz w:val="22"/>
              </w:rPr>
              <w:t>r</w:t>
            </w:r>
            <w:r w:rsidRPr="00F56A31">
              <w:rPr>
                <w:rFonts w:eastAsiaTheme="minorEastAsia"/>
                <w:sz w:val="22"/>
              </w:rPr>
              <w:t>esponse technical proficiency for national stakeholders of three ITU Member States (</w:t>
            </w:r>
            <w:r w:rsidR="008D2D0D" w:rsidRPr="00F56A31">
              <w:rPr>
                <w:rFonts w:eastAsiaTheme="minorEastAsia"/>
                <w:sz w:val="22"/>
              </w:rPr>
              <w:t xml:space="preserve">Bahrain, </w:t>
            </w:r>
            <w:r w:rsidRPr="00F56A31">
              <w:rPr>
                <w:rFonts w:eastAsiaTheme="minorEastAsia"/>
                <w:sz w:val="22"/>
              </w:rPr>
              <w:t xml:space="preserve">Maldives, and </w:t>
            </w:r>
            <w:r w:rsidR="008D2D0D" w:rsidRPr="00F56A31">
              <w:rPr>
                <w:rFonts w:ascii="Calibri" w:hAnsi="Calibri" w:cs="Calibri"/>
                <w:sz w:val="22"/>
              </w:rPr>
              <w:t>United Arab Emirates (</w:t>
            </w:r>
            <w:r w:rsidRPr="00F56A31">
              <w:rPr>
                <w:rFonts w:eastAsiaTheme="minorEastAsia"/>
                <w:sz w:val="22"/>
              </w:rPr>
              <w:t>UAE).</w:t>
            </w:r>
          </w:p>
          <w:p w14:paraId="702BDB40" w14:textId="77777777" w:rsidR="009435B9" w:rsidRPr="008A384E" w:rsidRDefault="009435B9" w:rsidP="009435B9">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2B8FFCA0" w14:textId="676B38FF" w:rsidR="00A56305" w:rsidRPr="008A384E" w:rsidRDefault="00A56305" w:rsidP="00A56305">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bCs/>
                <w:sz w:val="22"/>
              </w:rPr>
            </w:pPr>
            <w:r w:rsidRPr="00F56A31">
              <w:rPr>
                <w:rFonts w:eastAsiaTheme="minorEastAsia"/>
                <w:b/>
                <w:sz w:val="22"/>
              </w:rPr>
              <w:t xml:space="preserve">In Africa, </w:t>
            </w:r>
            <w:r w:rsidRPr="00F56A31">
              <w:rPr>
                <w:rFonts w:eastAsiaTheme="minorEastAsia"/>
                <w:bCs/>
                <w:sz w:val="22"/>
              </w:rPr>
              <w:t>the Women in Cyber program</w:t>
            </w:r>
            <w:r w:rsidR="005E5665" w:rsidRPr="00F56A31">
              <w:rPr>
                <w:rFonts w:eastAsiaTheme="minorEastAsia"/>
                <w:bCs/>
                <w:sz w:val="22"/>
              </w:rPr>
              <w:t>me</w:t>
            </w:r>
            <w:r w:rsidRPr="00F56A31">
              <w:rPr>
                <w:rFonts w:eastAsiaTheme="minorEastAsia"/>
                <w:bCs/>
                <w:sz w:val="22"/>
              </w:rPr>
              <w:t xml:space="preserve"> specifically targeted women interested in careers</w:t>
            </w:r>
            <w:r w:rsidR="00B5519B" w:rsidRPr="00F56A31">
              <w:rPr>
                <w:rFonts w:eastAsiaTheme="minorEastAsia"/>
                <w:bCs/>
                <w:sz w:val="22"/>
              </w:rPr>
              <w:t xml:space="preserve"> in cybersecurity</w:t>
            </w:r>
            <w:r w:rsidRPr="00F56A31">
              <w:rPr>
                <w:rFonts w:eastAsiaTheme="minorEastAsia"/>
                <w:bCs/>
                <w:sz w:val="22"/>
              </w:rPr>
              <w:t>. Through mentorship, training, and inspirational workshops, the program</w:t>
            </w:r>
            <w:r w:rsidR="001E591F" w:rsidRPr="00F56A31">
              <w:rPr>
                <w:rFonts w:eastAsiaTheme="minorEastAsia"/>
                <w:bCs/>
                <w:sz w:val="22"/>
              </w:rPr>
              <w:t>me</w:t>
            </w:r>
            <w:r w:rsidRPr="00F56A31">
              <w:rPr>
                <w:rFonts w:eastAsiaTheme="minorEastAsia"/>
                <w:bCs/>
                <w:sz w:val="22"/>
              </w:rPr>
              <w:t xml:space="preserve"> equipped 153 women with the necessary skills to enter the workforce. Additionally, </w:t>
            </w:r>
            <w:r w:rsidR="00DF65B7" w:rsidRPr="00F56A31">
              <w:rPr>
                <w:rFonts w:eastAsiaTheme="minorEastAsia"/>
                <w:bCs/>
                <w:sz w:val="22"/>
              </w:rPr>
              <w:t>the</w:t>
            </w:r>
            <w:r w:rsidRPr="00F56A31">
              <w:rPr>
                <w:rFonts w:eastAsiaTheme="minorEastAsia"/>
                <w:b/>
                <w:sz w:val="22"/>
              </w:rPr>
              <w:t xml:space="preserve"> CyberDrill in Malawi</w:t>
            </w:r>
            <w:r w:rsidRPr="00F56A31">
              <w:rPr>
                <w:rFonts w:eastAsiaTheme="minorEastAsia"/>
                <w:bCs/>
                <w:sz w:val="22"/>
              </w:rPr>
              <w:t xml:space="preserve"> </w:t>
            </w:r>
            <w:r w:rsidR="007E03C3" w:rsidRPr="00F56A31">
              <w:rPr>
                <w:rFonts w:eastAsiaTheme="minorEastAsia"/>
                <w:bCs/>
                <w:sz w:val="22"/>
              </w:rPr>
              <w:t xml:space="preserve">event </w:t>
            </w:r>
            <w:r w:rsidRPr="00F56A31">
              <w:rPr>
                <w:rFonts w:eastAsiaTheme="minorEastAsia"/>
                <w:bCs/>
                <w:sz w:val="22"/>
              </w:rPr>
              <w:t xml:space="preserve">engaged over 350 participants in technical workshops, </w:t>
            </w:r>
            <w:r w:rsidR="00802221" w:rsidRPr="00F56A31">
              <w:rPr>
                <w:rFonts w:eastAsiaTheme="minorEastAsia"/>
                <w:bCs/>
                <w:sz w:val="22"/>
              </w:rPr>
              <w:t>which</w:t>
            </w:r>
            <w:r w:rsidR="00BB55D9" w:rsidRPr="00F56A31">
              <w:rPr>
                <w:rFonts w:eastAsiaTheme="minorEastAsia"/>
                <w:bCs/>
                <w:sz w:val="22"/>
              </w:rPr>
              <w:t xml:space="preserve"> </w:t>
            </w:r>
            <w:r w:rsidRPr="00F56A31">
              <w:rPr>
                <w:rFonts w:eastAsiaTheme="minorEastAsia"/>
                <w:bCs/>
                <w:sz w:val="22"/>
              </w:rPr>
              <w:t>improv</w:t>
            </w:r>
            <w:r w:rsidR="00BB55D9" w:rsidRPr="00F56A31">
              <w:rPr>
                <w:rFonts w:eastAsiaTheme="minorEastAsia"/>
                <w:bCs/>
                <w:sz w:val="22"/>
              </w:rPr>
              <w:t>ed</w:t>
            </w:r>
            <w:r w:rsidRPr="00F56A31">
              <w:rPr>
                <w:rFonts w:eastAsiaTheme="minorEastAsia"/>
                <w:bCs/>
                <w:sz w:val="22"/>
              </w:rPr>
              <w:t xml:space="preserve"> incident response capabilities</w:t>
            </w:r>
            <w:r w:rsidR="00D468BE" w:rsidRPr="00F56A31">
              <w:t xml:space="preserve"> </w:t>
            </w:r>
            <w:r w:rsidR="00D468BE" w:rsidRPr="00F56A31">
              <w:rPr>
                <w:rFonts w:eastAsiaTheme="minorEastAsia"/>
                <w:bCs/>
                <w:sz w:val="22"/>
              </w:rPr>
              <w:t>of more than 20 Member States of the region</w:t>
            </w:r>
            <w:r w:rsidRPr="00F56A31">
              <w:rPr>
                <w:rFonts w:eastAsiaTheme="minorEastAsia"/>
                <w:bCs/>
                <w:sz w:val="22"/>
              </w:rPr>
              <w:t>.</w:t>
            </w:r>
          </w:p>
          <w:p w14:paraId="15B3A5CD" w14:textId="77777777" w:rsidR="00A56305" w:rsidRPr="008A384E" w:rsidRDefault="00A56305" w:rsidP="00033B5E">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1BA44423" w14:textId="01875433" w:rsidR="00260F57" w:rsidRPr="008A384E" w:rsidRDefault="00662A1C" w:rsidP="00033B5E">
            <w:pPr>
              <w:pStyle w:val="ListParagraph"/>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sz w:val="22"/>
              </w:rPr>
              <w:t>The Women in Cyber program</w:t>
            </w:r>
            <w:r w:rsidR="00B20E3E" w:rsidRPr="00F56A31">
              <w:rPr>
                <w:rFonts w:eastAsiaTheme="minorEastAsia"/>
                <w:sz w:val="22"/>
              </w:rPr>
              <w:t>me</w:t>
            </w:r>
            <w:r w:rsidRPr="00F56A31">
              <w:rPr>
                <w:rFonts w:eastAsiaTheme="minorEastAsia"/>
                <w:sz w:val="22"/>
              </w:rPr>
              <w:t xml:space="preserve"> provided several workshops to enhance cybersecurity skills and empower women in the field. The HerCyberTracks initiative focused on expanding knowledge in Cyber Diplomacy, targeted mainly </w:t>
            </w:r>
            <w:r w:rsidR="00B5519B" w:rsidRPr="00F56A31">
              <w:rPr>
                <w:rFonts w:eastAsiaTheme="minorEastAsia"/>
                <w:sz w:val="22"/>
              </w:rPr>
              <w:t xml:space="preserve">at participants </w:t>
            </w:r>
            <w:r w:rsidRPr="00F56A31">
              <w:rPr>
                <w:rFonts w:eastAsiaTheme="minorEastAsia"/>
                <w:sz w:val="22"/>
              </w:rPr>
              <w:t xml:space="preserve">in </w:t>
            </w:r>
            <w:r w:rsidRPr="00F56A31">
              <w:rPr>
                <w:rFonts w:eastAsiaTheme="minorEastAsia"/>
                <w:b/>
                <w:bCs/>
                <w:sz w:val="22"/>
              </w:rPr>
              <w:t>Africa and Europe</w:t>
            </w:r>
            <w:r w:rsidRPr="00F56A31">
              <w:rPr>
                <w:rFonts w:eastAsiaTheme="minorEastAsia"/>
                <w:sz w:val="22"/>
              </w:rPr>
              <w:t>. It trained 101 participants from 22 countries across these regions.</w:t>
            </w:r>
          </w:p>
          <w:p w14:paraId="76603955" w14:textId="77777777" w:rsidR="00260F57" w:rsidRPr="008A384E" w:rsidRDefault="00260F57" w:rsidP="00033B5E">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07D6B8C7" w14:textId="00FC6F23" w:rsidR="00260F57" w:rsidRPr="008A384E" w:rsidRDefault="00260F57" w:rsidP="00260F57">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sz w:val="22"/>
              </w:rPr>
              <w:t xml:space="preserve">In </w:t>
            </w:r>
            <w:r w:rsidR="004744DD" w:rsidRPr="00F56A31">
              <w:rPr>
                <w:rFonts w:eastAsiaTheme="minorEastAsia"/>
                <w:b/>
                <w:sz w:val="22"/>
              </w:rPr>
              <w:t xml:space="preserve">the </w:t>
            </w:r>
            <w:r w:rsidRPr="00F56A31">
              <w:rPr>
                <w:rFonts w:eastAsiaTheme="minorEastAsia"/>
                <w:b/>
                <w:sz w:val="22"/>
              </w:rPr>
              <w:t xml:space="preserve">Americas, </w:t>
            </w:r>
            <w:r w:rsidR="005745AC">
              <w:rPr>
                <w:rFonts w:eastAsiaTheme="minorEastAsia"/>
                <w:sz w:val="22"/>
              </w:rPr>
              <w:t xml:space="preserve">BDT </w:t>
            </w:r>
            <w:r w:rsidRPr="00F56A31">
              <w:rPr>
                <w:rFonts w:eastAsiaTheme="minorEastAsia"/>
                <w:sz w:val="22"/>
              </w:rPr>
              <w:t xml:space="preserve">improved knowledge and collaboration among CIRT members in the region through </w:t>
            </w:r>
            <w:r w:rsidR="009C7F2D" w:rsidRPr="00F56A31">
              <w:rPr>
                <w:rFonts w:eastAsiaTheme="minorEastAsia"/>
                <w:b/>
                <w:sz w:val="22"/>
              </w:rPr>
              <w:t>r</w:t>
            </w:r>
            <w:r w:rsidRPr="00F56A31">
              <w:rPr>
                <w:rFonts w:eastAsiaTheme="minorEastAsia"/>
                <w:b/>
                <w:sz w:val="22"/>
              </w:rPr>
              <w:t>egional CyberDrills</w:t>
            </w:r>
            <w:r w:rsidRPr="00F56A31">
              <w:rPr>
                <w:rFonts w:eastAsiaTheme="minorEastAsia"/>
                <w:sz w:val="22"/>
              </w:rPr>
              <w:t>. In the Dominican Republic CyberDrill event</w:t>
            </w:r>
            <w:r w:rsidR="002A0848" w:rsidRPr="00F56A31">
              <w:rPr>
                <w:rFonts w:eastAsiaTheme="minorEastAsia"/>
                <w:sz w:val="22"/>
              </w:rPr>
              <w:t>,</w:t>
            </w:r>
            <w:r w:rsidRPr="00F56A31">
              <w:rPr>
                <w:rFonts w:eastAsiaTheme="minorEastAsia"/>
                <w:sz w:val="22"/>
              </w:rPr>
              <w:t xml:space="preserve"> over 168 participants</w:t>
            </w:r>
            <w:r w:rsidR="002A0848" w:rsidRPr="00F56A31">
              <w:rPr>
                <w:rFonts w:eastAsiaTheme="minorEastAsia"/>
                <w:sz w:val="22"/>
              </w:rPr>
              <w:t xml:space="preserve"> engaged</w:t>
            </w:r>
            <w:r w:rsidRPr="00F56A31">
              <w:rPr>
                <w:rFonts w:eastAsiaTheme="minorEastAsia"/>
                <w:sz w:val="22"/>
              </w:rPr>
              <w:t xml:space="preserve"> in technical workshops from over 17 countries in the Americas region, collaborating with more than 8 regional and international organizations. In addition, at the Chile CyberDrill, 120 participants engaged in technical workshops from 11 countries of the America</w:t>
            </w:r>
            <w:r w:rsidR="00B5519B" w:rsidRPr="00F56A31">
              <w:rPr>
                <w:rFonts w:eastAsiaTheme="minorEastAsia"/>
                <w:sz w:val="22"/>
              </w:rPr>
              <w:t>s</w:t>
            </w:r>
            <w:r w:rsidRPr="00F56A31">
              <w:rPr>
                <w:rFonts w:eastAsiaTheme="minorEastAsia"/>
                <w:sz w:val="22"/>
              </w:rPr>
              <w:t xml:space="preserve"> </w:t>
            </w:r>
            <w:r w:rsidR="005E180C" w:rsidRPr="00F56A31">
              <w:rPr>
                <w:rFonts w:eastAsiaTheme="minorEastAsia"/>
                <w:sz w:val="22"/>
              </w:rPr>
              <w:t>r</w:t>
            </w:r>
            <w:r w:rsidRPr="00F56A31">
              <w:rPr>
                <w:rFonts w:eastAsiaTheme="minorEastAsia"/>
                <w:sz w:val="22"/>
              </w:rPr>
              <w:t>egion,</w:t>
            </w:r>
            <w:r w:rsidR="002A0848" w:rsidRPr="00F56A31">
              <w:rPr>
                <w:rFonts w:eastAsiaTheme="minorEastAsia"/>
                <w:sz w:val="22"/>
              </w:rPr>
              <w:t xml:space="preserve"> with</w:t>
            </w:r>
            <w:r w:rsidRPr="00F56A31">
              <w:rPr>
                <w:rFonts w:eastAsiaTheme="minorEastAsia"/>
                <w:sz w:val="22"/>
              </w:rPr>
              <w:t xml:space="preserve"> 25 </w:t>
            </w:r>
            <w:r w:rsidR="005E180C" w:rsidRPr="00F56A31">
              <w:rPr>
                <w:rFonts w:eastAsiaTheme="minorEastAsia"/>
                <w:sz w:val="22"/>
              </w:rPr>
              <w:t>s</w:t>
            </w:r>
            <w:r w:rsidRPr="00F56A31">
              <w:rPr>
                <w:rFonts w:eastAsiaTheme="minorEastAsia"/>
                <w:sz w:val="22"/>
              </w:rPr>
              <w:t xml:space="preserve">peakers from partners and the private sector. </w:t>
            </w:r>
            <w:r w:rsidR="006205D6">
              <w:rPr>
                <w:rFonts w:eastAsiaTheme="minorEastAsia"/>
                <w:sz w:val="22"/>
              </w:rPr>
              <w:t xml:space="preserve">Women from the region also </w:t>
            </w:r>
            <w:r w:rsidR="006205D6" w:rsidRPr="00F56A31">
              <w:rPr>
                <w:rFonts w:eastAsiaTheme="minorEastAsia"/>
                <w:sz w:val="22"/>
              </w:rPr>
              <w:t>participated in mentorship, trainings, and inspirational workshops, enhancing their capability to engage in the cybersecurity workforce</w:t>
            </w:r>
            <w:r w:rsidR="006205D6">
              <w:rPr>
                <w:rFonts w:eastAsiaTheme="minorEastAsia"/>
                <w:sz w:val="22"/>
              </w:rPr>
              <w:t xml:space="preserve"> within </w:t>
            </w:r>
            <w:r w:rsidRPr="00F56A31">
              <w:rPr>
                <w:rFonts w:eastAsiaTheme="minorEastAsia"/>
                <w:b/>
                <w:bCs/>
                <w:sz w:val="22"/>
              </w:rPr>
              <w:t>Women in Cyber</w:t>
            </w:r>
            <w:r w:rsidR="006205D6">
              <w:rPr>
                <w:rFonts w:eastAsiaTheme="minorEastAsia"/>
                <w:b/>
                <w:bCs/>
                <w:sz w:val="22"/>
              </w:rPr>
              <w:t xml:space="preserve"> programme. </w:t>
            </w:r>
          </w:p>
          <w:p w14:paraId="71AD9960" w14:textId="77777777" w:rsidR="000B1C61" w:rsidRPr="008A384E" w:rsidRDefault="000B1C61" w:rsidP="000B1C61">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72DE94C7" w14:textId="22C50304" w:rsidR="000B1C61" w:rsidRPr="008A384E" w:rsidRDefault="000B1C61" w:rsidP="000B1C61">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bCs/>
                <w:sz w:val="22"/>
              </w:rPr>
              <w:t xml:space="preserve">In </w:t>
            </w:r>
            <w:r w:rsidR="00B377D9" w:rsidRPr="00F56A31">
              <w:rPr>
                <w:rFonts w:eastAsiaTheme="minorEastAsia"/>
                <w:b/>
                <w:bCs/>
                <w:sz w:val="22"/>
              </w:rPr>
              <w:t xml:space="preserve">the </w:t>
            </w:r>
            <w:r w:rsidRPr="00F56A31">
              <w:rPr>
                <w:rFonts w:eastAsiaTheme="minorEastAsia"/>
                <w:b/>
                <w:bCs/>
                <w:sz w:val="22"/>
              </w:rPr>
              <w:t xml:space="preserve">Arab States, </w:t>
            </w:r>
            <w:r w:rsidRPr="00F56A31">
              <w:rPr>
                <w:rFonts w:eastAsiaTheme="minorEastAsia"/>
                <w:sz w:val="22"/>
              </w:rPr>
              <w:t xml:space="preserve">country awareness and understanding of </w:t>
            </w:r>
            <w:r w:rsidR="009D474F" w:rsidRPr="00F56A31">
              <w:rPr>
                <w:rFonts w:eastAsiaTheme="minorEastAsia"/>
                <w:sz w:val="22"/>
              </w:rPr>
              <w:t xml:space="preserve">the </w:t>
            </w:r>
            <w:r w:rsidR="00C76FF5" w:rsidRPr="00F56A31">
              <w:rPr>
                <w:rFonts w:eastAsiaTheme="minorEastAsia"/>
                <w:sz w:val="22"/>
              </w:rPr>
              <w:t>Global Cybersecurity Index</w:t>
            </w:r>
            <w:r w:rsidRPr="00F56A31">
              <w:rPr>
                <w:rFonts w:eastAsiaTheme="minorEastAsia"/>
                <w:sz w:val="22"/>
              </w:rPr>
              <w:t xml:space="preserve"> as a tool to </w:t>
            </w:r>
            <w:r w:rsidR="007826C4" w:rsidRPr="00F56A31">
              <w:rPr>
                <w:rFonts w:eastAsiaTheme="minorEastAsia"/>
                <w:sz w:val="22"/>
              </w:rPr>
              <w:t xml:space="preserve">enhance </w:t>
            </w:r>
            <w:r w:rsidRPr="00F56A31">
              <w:rPr>
                <w:rFonts w:eastAsiaTheme="minorEastAsia"/>
                <w:sz w:val="22"/>
              </w:rPr>
              <w:t xml:space="preserve">cybersecurity commitments and internal coordination </w:t>
            </w:r>
            <w:r w:rsidR="00E65035" w:rsidRPr="00F56A31">
              <w:rPr>
                <w:rFonts w:eastAsiaTheme="minorEastAsia"/>
                <w:sz w:val="22"/>
              </w:rPr>
              <w:t xml:space="preserve">was increased </w:t>
            </w:r>
            <w:r w:rsidRPr="00F56A31">
              <w:rPr>
                <w:rFonts w:eastAsiaTheme="minorEastAsia"/>
                <w:sz w:val="22"/>
              </w:rPr>
              <w:t xml:space="preserve">through an </w:t>
            </w:r>
            <w:r w:rsidRPr="009240FC">
              <w:rPr>
                <w:rFonts w:eastAsiaTheme="minorEastAsia"/>
                <w:sz w:val="22"/>
              </w:rPr>
              <w:t xml:space="preserve">in-country workshop. </w:t>
            </w:r>
            <w:r w:rsidR="005745AC">
              <w:rPr>
                <w:rFonts w:eastAsiaTheme="minorEastAsia"/>
                <w:sz w:val="22"/>
              </w:rPr>
              <w:t>Through this training, the</w:t>
            </w:r>
            <w:r w:rsidR="007B0BE7">
              <w:rPr>
                <w:rFonts w:eastAsiaTheme="minorEastAsia"/>
                <w:sz w:val="22"/>
              </w:rPr>
              <w:t xml:space="preserve"> </w:t>
            </w:r>
            <w:r w:rsidRPr="00F56A31">
              <w:rPr>
                <w:rFonts w:eastAsiaTheme="minorEastAsia"/>
                <w:sz w:val="22"/>
              </w:rPr>
              <w:t>participants</w:t>
            </w:r>
            <w:r w:rsidR="00FF48CC" w:rsidRPr="00F56A31">
              <w:rPr>
                <w:rFonts w:eastAsiaTheme="minorEastAsia"/>
                <w:sz w:val="22"/>
              </w:rPr>
              <w:t>’</w:t>
            </w:r>
            <w:r w:rsidRPr="00F56A31">
              <w:rPr>
                <w:rFonts w:eastAsiaTheme="minorEastAsia"/>
                <w:sz w:val="22"/>
              </w:rPr>
              <w:t xml:space="preserve"> technical skills </w:t>
            </w:r>
            <w:r w:rsidR="005745AC">
              <w:rPr>
                <w:rFonts w:eastAsiaTheme="minorEastAsia"/>
                <w:sz w:val="22"/>
              </w:rPr>
              <w:t xml:space="preserve">were enhanced </w:t>
            </w:r>
            <w:r w:rsidRPr="00F56A31">
              <w:rPr>
                <w:rFonts w:eastAsiaTheme="minorEastAsia"/>
                <w:sz w:val="22"/>
              </w:rPr>
              <w:t xml:space="preserve">through hands-on workshops that built knowledge and provided networking opportunities across </w:t>
            </w:r>
            <w:r w:rsidR="00B44A85" w:rsidRPr="00F56A31">
              <w:rPr>
                <w:rFonts w:eastAsiaTheme="minorEastAsia"/>
                <w:sz w:val="22"/>
              </w:rPr>
              <w:t>tw</w:t>
            </w:r>
            <w:r w:rsidR="00B44A85" w:rsidRPr="00F56A31">
              <w:rPr>
                <w:rFonts w:eastAsiaTheme="minorEastAsia"/>
              </w:rPr>
              <w:t xml:space="preserve">o </w:t>
            </w:r>
            <w:r w:rsidRPr="00F56A31">
              <w:rPr>
                <w:rFonts w:eastAsiaTheme="minorEastAsia"/>
                <w:sz w:val="22"/>
              </w:rPr>
              <w:t xml:space="preserve">different events (Interregional </w:t>
            </w:r>
            <w:r w:rsidRPr="00F56A31">
              <w:rPr>
                <w:rFonts w:eastAsiaTheme="minorEastAsia"/>
                <w:b/>
                <w:bCs/>
                <w:sz w:val="22"/>
              </w:rPr>
              <w:t>CyberDrill</w:t>
            </w:r>
            <w:r w:rsidRPr="00F56A31">
              <w:rPr>
                <w:rFonts w:eastAsiaTheme="minorEastAsia"/>
                <w:sz w:val="22"/>
              </w:rPr>
              <w:t xml:space="preserve"> </w:t>
            </w:r>
            <w:r w:rsidR="00087B35" w:rsidRPr="00F56A31">
              <w:rPr>
                <w:rFonts w:eastAsiaTheme="minorEastAsia"/>
                <w:sz w:val="22"/>
              </w:rPr>
              <w:t xml:space="preserve">for the Arab States and the </w:t>
            </w:r>
            <w:r w:rsidRPr="00F56A31">
              <w:rPr>
                <w:rFonts w:eastAsiaTheme="minorEastAsia"/>
                <w:sz w:val="22"/>
              </w:rPr>
              <w:t xml:space="preserve">CIS </w:t>
            </w:r>
            <w:r w:rsidR="00FF214B" w:rsidRPr="00F56A31">
              <w:rPr>
                <w:rFonts w:eastAsiaTheme="minorEastAsia"/>
                <w:sz w:val="22"/>
              </w:rPr>
              <w:t>regions</w:t>
            </w:r>
            <w:r w:rsidR="00087B35" w:rsidRPr="00F56A31">
              <w:rPr>
                <w:rFonts w:eastAsiaTheme="minorEastAsia"/>
                <w:sz w:val="22"/>
              </w:rPr>
              <w:t>,</w:t>
            </w:r>
            <w:r w:rsidR="00FF214B" w:rsidRPr="00F56A31">
              <w:rPr>
                <w:rFonts w:eastAsiaTheme="minorEastAsia"/>
                <w:sz w:val="22"/>
              </w:rPr>
              <w:t xml:space="preserve"> </w:t>
            </w:r>
            <w:r w:rsidR="00087B35" w:rsidRPr="00F56A31">
              <w:rPr>
                <w:rFonts w:eastAsiaTheme="minorEastAsia"/>
                <w:sz w:val="22"/>
              </w:rPr>
              <w:t xml:space="preserve">the </w:t>
            </w:r>
            <w:r w:rsidRPr="00F56A31">
              <w:rPr>
                <w:rFonts w:eastAsiaTheme="minorEastAsia"/>
                <w:sz w:val="22"/>
              </w:rPr>
              <w:t xml:space="preserve">Regional Cybersecurity Summit 2023, </w:t>
            </w:r>
            <w:r w:rsidR="00FF48CC" w:rsidRPr="00F56A31">
              <w:rPr>
                <w:rFonts w:eastAsiaTheme="minorEastAsia"/>
                <w:sz w:val="22"/>
              </w:rPr>
              <w:t>a</w:t>
            </w:r>
            <w:r w:rsidR="006B746F" w:rsidRPr="00F56A31">
              <w:rPr>
                <w:rFonts w:eastAsiaTheme="minorEastAsia"/>
                <w:sz w:val="22"/>
              </w:rPr>
              <w:t xml:space="preserve"> </w:t>
            </w:r>
            <w:r w:rsidR="00FF48CC" w:rsidRPr="00F56A31">
              <w:rPr>
                <w:rFonts w:eastAsiaTheme="minorEastAsia"/>
                <w:sz w:val="22"/>
              </w:rPr>
              <w:t>r</w:t>
            </w:r>
            <w:r w:rsidRPr="00F56A31">
              <w:rPr>
                <w:rFonts w:eastAsiaTheme="minorEastAsia"/>
                <w:sz w:val="22"/>
              </w:rPr>
              <w:t xml:space="preserve">egional </w:t>
            </w:r>
            <w:r w:rsidR="00FF48CC" w:rsidRPr="00F56A31">
              <w:rPr>
                <w:rFonts w:eastAsiaTheme="minorEastAsia"/>
                <w:sz w:val="22"/>
              </w:rPr>
              <w:t>c</w:t>
            </w:r>
            <w:r w:rsidRPr="00F56A31">
              <w:rPr>
                <w:rFonts w:eastAsiaTheme="minorEastAsia"/>
                <w:sz w:val="22"/>
              </w:rPr>
              <w:t xml:space="preserve">ybersecurity </w:t>
            </w:r>
            <w:r w:rsidR="00FF48CC" w:rsidRPr="00F56A31">
              <w:rPr>
                <w:rFonts w:eastAsiaTheme="minorEastAsia"/>
                <w:sz w:val="22"/>
              </w:rPr>
              <w:t>m</w:t>
            </w:r>
            <w:r w:rsidRPr="00F56A31">
              <w:rPr>
                <w:rFonts w:eastAsiaTheme="minorEastAsia"/>
                <w:sz w:val="22"/>
              </w:rPr>
              <w:t xml:space="preserve">anagement </w:t>
            </w:r>
            <w:r w:rsidR="00FF48CC" w:rsidRPr="00F56A31">
              <w:rPr>
                <w:rFonts w:eastAsiaTheme="minorEastAsia"/>
                <w:sz w:val="22"/>
              </w:rPr>
              <w:t>w</w:t>
            </w:r>
            <w:r w:rsidRPr="00F56A31">
              <w:rPr>
                <w:rFonts w:eastAsiaTheme="minorEastAsia"/>
                <w:sz w:val="22"/>
              </w:rPr>
              <w:t xml:space="preserve">orkshop and </w:t>
            </w:r>
            <w:r w:rsidR="00FF214B" w:rsidRPr="00F56A31">
              <w:rPr>
                <w:rFonts w:eastAsiaTheme="minorEastAsia"/>
                <w:sz w:val="22"/>
              </w:rPr>
              <w:t xml:space="preserve">a Global Cybersecurity Index </w:t>
            </w:r>
            <w:r w:rsidRPr="00F56A31">
              <w:rPr>
                <w:rFonts w:eastAsiaTheme="minorEastAsia"/>
                <w:sz w:val="22"/>
              </w:rPr>
              <w:t xml:space="preserve">workshop for Bahrain). Through </w:t>
            </w:r>
            <w:r w:rsidRPr="00F56A31">
              <w:rPr>
                <w:rFonts w:eastAsiaTheme="minorEastAsia"/>
                <w:b/>
                <w:bCs/>
                <w:sz w:val="22"/>
              </w:rPr>
              <w:t>Women in Cyber</w:t>
            </w:r>
            <w:r w:rsidRPr="00F56A31">
              <w:rPr>
                <w:rFonts w:eastAsiaTheme="minorEastAsia"/>
                <w:sz w:val="22"/>
              </w:rPr>
              <w:t xml:space="preserve">, 106 women in the Arab </w:t>
            </w:r>
            <w:r w:rsidR="009B19D1" w:rsidRPr="00F56A31">
              <w:rPr>
                <w:b/>
                <w:bCs/>
                <w:sz w:val="22"/>
              </w:rPr>
              <w:t xml:space="preserve">States </w:t>
            </w:r>
            <w:r w:rsidRPr="00F56A31">
              <w:rPr>
                <w:rFonts w:eastAsiaTheme="minorEastAsia"/>
                <w:sz w:val="22"/>
              </w:rPr>
              <w:t xml:space="preserve">region participated in mentorship, trainings, and inspirational workshops, enhancing their capability to engage in the cybersecurity workforce. </w:t>
            </w:r>
          </w:p>
          <w:p w14:paraId="574C415F" w14:textId="6AE9851B" w:rsidR="00662A1C" w:rsidRPr="008A384E" w:rsidRDefault="00662A1C" w:rsidP="00033B5E">
            <w:pPr>
              <w:pStyle w:val="ListParagraph"/>
              <w:tabs>
                <w:tab w:val="clear" w:pos="1134"/>
                <w:tab w:val="clear" w:pos="1871"/>
                <w:tab w:val="clear" w:pos="2268"/>
              </w:tabs>
              <w:overflowPunct/>
              <w:autoSpaceDE/>
              <w:autoSpaceDN/>
              <w:adjustRightInd/>
              <w:spacing w:before="0"/>
              <w:textAlignment w:val="auto"/>
              <w:rPr>
                <w:rFonts w:eastAsiaTheme="minorEastAsia"/>
                <w:bCs/>
                <w:sz w:val="22"/>
              </w:rPr>
            </w:pPr>
            <w:r w:rsidRPr="00F56A31">
              <w:rPr>
                <w:rFonts w:eastAsiaTheme="minorEastAsia"/>
                <w:sz w:val="22"/>
              </w:rPr>
              <w:t xml:space="preserve"> </w:t>
            </w:r>
          </w:p>
          <w:p w14:paraId="746D50A7" w14:textId="6927459C" w:rsidR="003554AE" w:rsidRPr="008A384E" w:rsidRDefault="00662A1C" w:rsidP="005A5879">
            <w:pPr>
              <w:pStyle w:val="ListParagraph"/>
              <w:numPr>
                <w:ilvl w:val="0"/>
                <w:numId w:val="73"/>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bCs/>
                <w:sz w:val="22"/>
              </w:rPr>
              <w:t xml:space="preserve">In </w:t>
            </w:r>
            <w:r w:rsidR="00C27206" w:rsidRPr="00F56A31">
              <w:rPr>
                <w:rFonts w:eastAsiaTheme="minorEastAsia"/>
                <w:b/>
                <w:bCs/>
                <w:sz w:val="22"/>
              </w:rPr>
              <w:t xml:space="preserve">the </w:t>
            </w:r>
            <w:r w:rsidRPr="00F56A31">
              <w:rPr>
                <w:rFonts w:eastAsiaTheme="minorEastAsia"/>
                <w:b/>
                <w:bCs/>
                <w:sz w:val="22"/>
              </w:rPr>
              <w:t>Asia</w:t>
            </w:r>
            <w:r w:rsidR="207F8E6D" w:rsidRPr="00F56A31">
              <w:rPr>
                <w:rFonts w:eastAsiaTheme="minorEastAsia"/>
                <w:b/>
                <w:bCs/>
                <w:sz w:val="22"/>
              </w:rPr>
              <w:t>-</w:t>
            </w:r>
            <w:r w:rsidRPr="00F56A31">
              <w:rPr>
                <w:rFonts w:eastAsiaTheme="minorEastAsia"/>
                <w:b/>
                <w:bCs/>
                <w:sz w:val="22"/>
              </w:rPr>
              <w:t xml:space="preserve">Pacific, </w:t>
            </w:r>
            <w:r w:rsidRPr="00F56A31">
              <w:rPr>
                <w:rFonts w:eastAsiaTheme="minorEastAsia"/>
                <w:sz w:val="22"/>
              </w:rPr>
              <w:t xml:space="preserve">under </w:t>
            </w:r>
            <w:r w:rsidR="005A5879" w:rsidRPr="00F56A31">
              <w:rPr>
                <w:rFonts w:eastAsiaTheme="minorEastAsia"/>
                <w:sz w:val="22"/>
              </w:rPr>
              <w:t xml:space="preserve">the </w:t>
            </w:r>
            <w:r w:rsidRPr="00F56A31">
              <w:rPr>
                <w:rFonts w:eastAsiaTheme="minorEastAsia"/>
                <w:b/>
                <w:bCs/>
                <w:sz w:val="22"/>
              </w:rPr>
              <w:t>Cyber for Good</w:t>
            </w:r>
            <w:r w:rsidRPr="00F56A31">
              <w:rPr>
                <w:rFonts w:eastAsiaTheme="minorEastAsia"/>
                <w:sz w:val="22"/>
              </w:rPr>
              <w:t xml:space="preserve"> project, BDT </w:t>
            </w:r>
            <w:r w:rsidR="00B5519B" w:rsidRPr="00F56A31">
              <w:rPr>
                <w:rFonts w:eastAsiaTheme="minorEastAsia"/>
                <w:sz w:val="22"/>
              </w:rPr>
              <w:t>worked</w:t>
            </w:r>
            <w:r w:rsidRPr="00F56A31">
              <w:rPr>
                <w:rFonts w:eastAsiaTheme="minorEastAsia"/>
                <w:sz w:val="22"/>
              </w:rPr>
              <w:t xml:space="preserve"> with </w:t>
            </w:r>
            <w:r w:rsidR="002715CC" w:rsidRPr="00F56A31">
              <w:rPr>
                <w:rFonts w:eastAsiaTheme="minorEastAsia"/>
                <w:sz w:val="22"/>
              </w:rPr>
              <w:t xml:space="preserve">least developed countries </w:t>
            </w:r>
            <w:r w:rsidRPr="00F56A31">
              <w:rPr>
                <w:rFonts w:eastAsiaTheme="minorEastAsia"/>
                <w:sz w:val="22"/>
              </w:rPr>
              <w:t>to improve their cybersecurity capacity. Partners</w:t>
            </w:r>
            <w:r w:rsidR="5DB539D3" w:rsidRPr="1AF27003">
              <w:rPr>
                <w:rFonts w:eastAsiaTheme="minorEastAsia"/>
                <w:sz w:val="22"/>
              </w:rPr>
              <w:t>,</w:t>
            </w:r>
            <w:r w:rsidRPr="00F56A31">
              <w:rPr>
                <w:rFonts w:eastAsiaTheme="minorEastAsia"/>
                <w:sz w:val="22"/>
              </w:rPr>
              <w:t xml:space="preserve"> (ITU-</w:t>
            </w:r>
            <w:r w:rsidR="497E2670" w:rsidRPr="00F56A31">
              <w:rPr>
                <w:rFonts w:eastAsiaTheme="minorEastAsia"/>
                <w:sz w:val="22"/>
              </w:rPr>
              <w:t>D</w:t>
            </w:r>
            <w:r w:rsidRPr="00F56A31">
              <w:rPr>
                <w:rFonts w:eastAsiaTheme="minorEastAsia"/>
                <w:sz w:val="22"/>
              </w:rPr>
              <w:t xml:space="preserve"> Sector Members) delivered cybersecurity training</w:t>
            </w:r>
            <w:r w:rsidR="005A5879" w:rsidRPr="00F56A31">
              <w:rPr>
                <w:rFonts w:eastAsiaTheme="minorEastAsia"/>
                <w:sz w:val="22"/>
              </w:rPr>
              <w:t xml:space="preserve"> sessions</w:t>
            </w:r>
            <w:r w:rsidRPr="00F56A31">
              <w:rPr>
                <w:rFonts w:eastAsiaTheme="minorEastAsia"/>
                <w:sz w:val="22"/>
              </w:rPr>
              <w:t xml:space="preserve"> for Timor-Leste</w:t>
            </w:r>
            <w:r w:rsidR="005A5879" w:rsidRPr="00F56A31">
              <w:rPr>
                <w:rFonts w:eastAsiaTheme="minorEastAsia"/>
                <w:sz w:val="22"/>
              </w:rPr>
              <w:t xml:space="preserve"> and</w:t>
            </w:r>
            <w:r w:rsidRPr="00F56A31">
              <w:rPr>
                <w:rFonts w:eastAsiaTheme="minorEastAsia"/>
                <w:sz w:val="22"/>
              </w:rPr>
              <w:t xml:space="preserve"> provided technical support for Bhutan and Timor-Leste. </w:t>
            </w:r>
            <w:r w:rsidR="005A5879" w:rsidRPr="00F56A31">
              <w:rPr>
                <w:rFonts w:eastAsiaTheme="minorEastAsia"/>
                <w:sz w:val="22"/>
              </w:rPr>
              <w:t xml:space="preserve">Through </w:t>
            </w:r>
            <w:r w:rsidRPr="00F56A31">
              <w:rPr>
                <w:rFonts w:eastAsiaTheme="minorEastAsia"/>
                <w:sz w:val="22"/>
              </w:rPr>
              <w:t>its Incident Response Programme,</w:t>
            </w:r>
            <w:r w:rsidR="007B0BE7">
              <w:rPr>
                <w:rFonts w:eastAsiaTheme="minorEastAsia"/>
                <w:sz w:val="22"/>
              </w:rPr>
              <w:t xml:space="preserve"> </w:t>
            </w:r>
            <w:r w:rsidR="005745AC">
              <w:rPr>
                <w:rFonts w:eastAsiaTheme="minorEastAsia"/>
                <w:sz w:val="22"/>
              </w:rPr>
              <w:t>BDT</w:t>
            </w:r>
            <w:r w:rsidR="000C0DC7" w:rsidRPr="00F56A31">
              <w:rPr>
                <w:rFonts w:eastAsiaTheme="minorEastAsia"/>
                <w:sz w:val="22"/>
              </w:rPr>
              <w:t xml:space="preserve"> </w:t>
            </w:r>
            <w:r w:rsidRPr="00F56A31">
              <w:rPr>
                <w:rFonts w:eastAsiaTheme="minorEastAsia"/>
                <w:sz w:val="22"/>
              </w:rPr>
              <w:t>provided technical assistance to the Maldives through trainings and a capacity-building assessment gap report</w:t>
            </w:r>
            <w:r w:rsidR="005A5879" w:rsidRPr="00F56A31">
              <w:rPr>
                <w:rFonts w:eastAsiaTheme="minorEastAsia"/>
                <w:sz w:val="22"/>
              </w:rPr>
              <w:t>. This initiative also</w:t>
            </w:r>
            <w:r w:rsidRPr="00F56A31">
              <w:rPr>
                <w:rFonts w:eastAsiaTheme="minorEastAsia"/>
                <w:sz w:val="22"/>
              </w:rPr>
              <w:t xml:space="preserve"> facilitat</w:t>
            </w:r>
            <w:r w:rsidR="005A5879" w:rsidRPr="00F56A31">
              <w:rPr>
                <w:rFonts w:eastAsiaTheme="minorEastAsia"/>
                <w:sz w:val="22"/>
              </w:rPr>
              <w:t>ed</w:t>
            </w:r>
            <w:r w:rsidRPr="00F56A31">
              <w:rPr>
                <w:rFonts w:eastAsiaTheme="minorEastAsia"/>
                <w:sz w:val="22"/>
              </w:rPr>
              <w:t xml:space="preserve"> partnerships and advanc</w:t>
            </w:r>
            <w:r w:rsidR="005A5879" w:rsidRPr="00F56A31">
              <w:rPr>
                <w:rFonts w:eastAsiaTheme="minorEastAsia"/>
                <w:sz w:val="22"/>
              </w:rPr>
              <w:t>ed</w:t>
            </w:r>
            <w:r w:rsidRPr="00F56A31">
              <w:rPr>
                <w:rFonts w:eastAsiaTheme="minorEastAsia"/>
                <w:sz w:val="22"/>
              </w:rPr>
              <w:t xml:space="preserve"> discussion on collaboration</w:t>
            </w:r>
            <w:r w:rsidR="0023645E" w:rsidRPr="00F56A31">
              <w:t xml:space="preserve"> to </w:t>
            </w:r>
            <w:r w:rsidR="0023645E" w:rsidRPr="00F56A31">
              <w:rPr>
                <w:rFonts w:eastAsiaTheme="minorEastAsia"/>
                <w:sz w:val="22"/>
              </w:rPr>
              <w:t>improve incident response capabilities</w:t>
            </w:r>
            <w:r w:rsidRPr="00F56A31">
              <w:rPr>
                <w:rFonts w:eastAsiaTheme="minorEastAsia"/>
                <w:sz w:val="22"/>
              </w:rPr>
              <w:t xml:space="preserve">. Through </w:t>
            </w:r>
            <w:r w:rsidRPr="00F56A31">
              <w:rPr>
                <w:rFonts w:eastAsiaTheme="minorEastAsia"/>
                <w:b/>
                <w:bCs/>
                <w:sz w:val="22"/>
              </w:rPr>
              <w:t>Women in Cyber</w:t>
            </w:r>
            <w:r w:rsidRPr="00F56A31">
              <w:rPr>
                <w:rFonts w:eastAsiaTheme="minorEastAsia"/>
                <w:sz w:val="22"/>
              </w:rPr>
              <w:t>, 44 women in the Asia</w:t>
            </w:r>
            <w:r w:rsidR="469E8A50" w:rsidRPr="00F56A31">
              <w:rPr>
                <w:rFonts w:eastAsiaTheme="minorEastAsia"/>
                <w:sz w:val="22"/>
              </w:rPr>
              <w:t>-</w:t>
            </w:r>
            <w:r w:rsidRPr="00F56A31">
              <w:rPr>
                <w:rFonts w:eastAsiaTheme="minorEastAsia"/>
                <w:sz w:val="22"/>
              </w:rPr>
              <w:t xml:space="preserve">Pacific region </w:t>
            </w:r>
            <w:r w:rsidR="419D0927" w:rsidRPr="00F56A31">
              <w:rPr>
                <w:rFonts w:eastAsiaTheme="minorEastAsia"/>
                <w:sz w:val="22"/>
              </w:rPr>
              <w:t>built their capacity</w:t>
            </w:r>
            <w:r w:rsidRPr="00F56A31">
              <w:rPr>
                <w:rFonts w:eastAsiaTheme="minorEastAsia"/>
                <w:sz w:val="22"/>
              </w:rPr>
              <w:t xml:space="preserve"> in mentorship, trainings, and inspirational workshops, enhancing their </w:t>
            </w:r>
            <w:r w:rsidR="0EA83C58" w:rsidRPr="00F56A31">
              <w:rPr>
                <w:rFonts w:eastAsiaTheme="minorEastAsia"/>
                <w:sz w:val="22"/>
              </w:rPr>
              <w:t>skills</w:t>
            </w:r>
            <w:r w:rsidRPr="00F56A31">
              <w:rPr>
                <w:rFonts w:eastAsiaTheme="minorEastAsia"/>
                <w:sz w:val="22"/>
              </w:rPr>
              <w:t xml:space="preserve"> to engage in the cybersecurity workforce.</w:t>
            </w:r>
          </w:p>
          <w:p w14:paraId="550A4EE4" w14:textId="77777777" w:rsidR="00793507" w:rsidRPr="008A384E" w:rsidRDefault="00793507" w:rsidP="00793507">
            <w:pPr>
              <w:pStyle w:val="ListParagraph"/>
              <w:rPr>
                <w:rFonts w:eastAsiaTheme="minorEastAsia"/>
                <w:sz w:val="22"/>
              </w:rPr>
            </w:pPr>
          </w:p>
          <w:p w14:paraId="649FA20D" w14:textId="464ABEF2" w:rsidR="00033B5E" w:rsidRPr="008A384E" w:rsidRDefault="6AB18757" w:rsidP="00033B5E">
            <w:pPr>
              <w:pStyle w:val="ListParagraph"/>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sz w:val="22"/>
              </w:rPr>
              <w:t xml:space="preserve">Additionally, </w:t>
            </w:r>
            <w:r w:rsidR="6ED68411" w:rsidRPr="00F56A31">
              <w:rPr>
                <w:rFonts w:eastAsiaTheme="minorEastAsia"/>
                <w:sz w:val="22"/>
              </w:rPr>
              <w:t>with</w:t>
            </w:r>
            <w:r w:rsidR="60B4E4BC" w:rsidRPr="00F56A31">
              <w:rPr>
                <w:rFonts w:eastAsiaTheme="minorEastAsia"/>
                <w:sz w:val="22"/>
              </w:rPr>
              <w:t xml:space="preserve"> </w:t>
            </w:r>
            <w:r w:rsidR="005A5879" w:rsidRPr="00F56A31">
              <w:rPr>
                <w:rFonts w:eastAsiaTheme="minorEastAsia"/>
                <w:sz w:val="22"/>
              </w:rPr>
              <w:t xml:space="preserve">the </w:t>
            </w:r>
            <w:r w:rsidR="60B4E4BC" w:rsidRPr="00F56A31">
              <w:rPr>
                <w:rFonts w:eastAsiaTheme="minorEastAsia"/>
                <w:sz w:val="22"/>
              </w:rPr>
              <w:t xml:space="preserve">support of </w:t>
            </w:r>
            <w:r w:rsidR="2A75BBAF" w:rsidRPr="1AF27003">
              <w:rPr>
                <w:rFonts w:eastAsiaTheme="minorEastAsia"/>
                <w:sz w:val="22"/>
              </w:rPr>
              <w:t xml:space="preserve">the </w:t>
            </w:r>
            <w:r w:rsidR="60B4E4BC" w:rsidRPr="00F56A31">
              <w:rPr>
                <w:rFonts w:eastAsiaTheme="minorEastAsia"/>
                <w:sz w:val="22"/>
              </w:rPr>
              <w:t>Ministry of Internal Affairs and Communications (MIC) Japan,</w:t>
            </w:r>
            <w:r w:rsidR="0DFF4549" w:rsidRPr="00F56A31">
              <w:rPr>
                <w:rFonts w:eastAsiaTheme="minorEastAsia"/>
                <w:sz w:val="22"/>
              </w:rPr>
              <w:t xml:space="preserve"> </w:t>
            </w:r>
            <w:r w:rsidR="6A22F7AF" w:rsidRPr="00F56A31">
              <w:rPr>
                <w:rFonts w:eastAsiaTheme="minorEastAsia"/>
                <w:sz w:val="22"/>
              </w:rPr>
              <w:t xml:space="preserve">ITU started </w:t>
            </w:r>
            <w:r w:rsidR="00687B0F" w:rsidRPr="00F56A31">
              <w:rPr>
                <w:rFonts w:eastAsiaTheme="minorEastAsia"/>
                <w:sz w:val="22"/>
              </w:rPr>
              <w:t xml:space="preserve">the </w:t>
            </w:r>
            <w:r w:rsidR="6A22F7AF" w:rsidRPr="00F56A31">
              <w:rPr>
                <w:rFonts w:eastAsiaTheme="minorEastAsia"/>
                <w:b/>
                <w:bCs/>
                <w:sz w:val="22"/>
              </w:rPr>
              <w:t xml:space="preserve">Pathways to Cybersecurity in </w:t>
            </w:r>
            <w:r w:rsidR="00036F00" w:rsidRPr="00F56A31">
              <w:rPr>
                <w:rFonts w:eastAsiaTheme="minorEastAsia"/>
                <w:b/>
                <w:bCs/>
                <w:sz w:val="22"/>
              </w:rPr>
              <w:t xml:space="preserve">the </w:t>
            </w:r>
            <w:r w:rsidR="6A22F7AF" w:rsidRPr="00F56A31">
              <w:rPr>
                <w:rFonts w:eastAsiaTheme="minorEastAsia"/>
                <w:b/>
                <w:bCs/>
                <w:sz w:val="22"/>
              </w:rPr>
              <w:t>Pacific</w:t>
            </w:r>
            <w:r w:rsidR="00687B0F" w:rsidRPr="00F56A31">
              <w:rPr>
                <w:rFonts w:eastAsiaTheme="minorEastAsia"/>
                <w:sz w:val="22"/>
              </w:rPr>
              <w:t xml:space="preserve"> project</w:t>
            </w:r>
            <w:r w:rsidR="26922CF1" w:rsidRPr="00F56A31">
              <w:rPr>
                <w:rFonts w:eastAsiaTheme="minorEastAsia"/>
                <w:sz w:val="22"/>
              </w:rPr>
              <w:t xml:space="preserve"> with the objective </w:t>
            </w:r>
            <w:r w:rsidR="005A5879" w:rsidRPr="00F56A31">
              <w:rPr>
                <w:rFonts w:eastAsiaTheme="minorEastAsia"/>
                <w:sz w:val="22"/>
              </w:rPr>
              <w:t>of</w:t>
            </w:r>
            <w:r w:rsidR="26922CF1" w:rsidRPr="00F56A31">
              <w:rPr>
                <w:rFonts w:eastAsiaTheme="minorEastAsia"/>
                <w:sz w:val="22"/>
              </w:rPr>
              <w:t xml:space="preserve"> </w:t>
            </w:r>
            <w:r w:rsidR="6DB65C4C" w:rsidRPr="00F56A31">
              <w:rPr>
                <w:rFonts w:eastAsiaTheme="minorEastAsia"/>
                <w:sz w:val="22"/>
              </w:rPr>
              <w:t>build</w:t>
            </w:r>
            <w:r w:rsidR="005A5879" w:rsidRPr="00F56A31">
              <w:rPr>
                <w:rFonts w:eastAsiaTheme="minorEastAsia"/>
                <w:sz w:val="22"/>
              </w:rPr>
              <w:t>ing</w:t>
            </w:r>
            <w:r w:rsidR="6DB65C4C" w:rsidRPr="00F56A31">
              <w:rPr>
                <w:rFonts w:eastAsiaTheme="minorEastAsia"/>
                <w:sz w:val="22"/>
              </w:rPr>
              <w:t xml:space="preserve"> and enhanc</w:t>
            </w:r>
            <w:r w:rsidR="005A5879" w:rsidRPr="00F56A31">
              <w:rPr>
                <w:rFonts w:eastAsiaTheme="minorEastAsia"/>
                <w:sz w:val="22"/>
              </w:rPr>
              <w:t>ing</w:t>
            </w:r>
            <w:r w:rsidR="6DB65C4C" w:rsidRPr="00F56A31">
              <w:rPr>
                <w:rFonts w:eastAsiaTheme="minorEastAsia"/>
                <w:sz w:val="22"/>
              </w:rPr>
              <w:t xml:space="preserve"> cybersecurity capacities through the development of a certified cybersecurity capacity</w:t>
            </w:r>
            <w:r w:rsidR="005A5879" w:rsidRPr="00F56A31">
              <w:rPr>
                <w:rFonts w:eastAsiaTheme="minorEastAsia"/>
                <w:sz w:val="22"/>
              </w:rPr>
              <w:t>-</w:t>
            </w:r>
            <w:r w:rsidR="6DB65C4C" w:rsidRPr="00F56A31">
              <w:rPr>
                <w:rFonts w:eastAsiaTheme="minorEastAsia"/>
                <w:sz w:val="22"/>
              </w:rPr>
              <w:t>building programme for entry-level professionals</w:t>
            </w:r>
            <w:r w:rsidR="7B240646" w:rsidRPr="00F56A31">
              <w:rPr>
                <w:rFonts w:eastAsiaTheme="minorEastAsia"/>
                <w:sz w:val="22"/>
              </w:rPr>
              <w:t>. The program</w:t>
            </w:r>
            <w:r w:rsidR="0067451B" w:rsidRPr="00F56A31">
              <w:rPr>
                <w:rFonts w:eastAsiaTheme="minorEastAsia"/>
                <w:sz w:val="22"/>
              </w:rPr>
              <w:t>me</w:t>
            </w:r>
            <w:r w:rsidR="7B240646" w:rsidRPr="00F56A31">
              <w:rPr>
                <w:rFonts w:eastAsiaTheme="minorEastAsia"/>
                <w:sz w:val="22"/>
              </w:rPr>
              <w:t xml:space="preserve"> </w:t>
            </w:r>
            <w:r w:rsidR="00BE686E" w:rsidRPr="00F56A31">
              <w:rPr>
                <w:rFonts w:eastAsiaTheme="minorEastAsia"/>
                <w:sz w:val="22"/>
              </w:rPr>
              <w:t>focuses on</w:t>
            </w:r>
            <w:r w:rsidR="0067451B" w:rsidRPr="00F56A31">
              <w:t xml:space="preserve"> </w:t>
            </w:r>
            <w:r w:rsidR="0067451B" w:rsidRPr="00F56A31">
              <w:rPr>
                <w:rFonts w:eastAsiaTheme="minorEastAsia"/>
                <w:sz w:val="22"/>
              </w:rPr>
              <w:t>cybersecurity capacity-building in</w:t>
            </w:r>
            <w:r w:rsidR="7B240646" w:rsidRPr="00F56A31">
              <w:rPr>
                <w:rFonts w:eastAsiaTheme="minorEastAsia"/>
                <w:sz w:val="22"/>
              </w:rPr>
              <w:t xml:space="preserve"> Pacific Island</w:t>
            </w:r>
            <w:r w:rsidR="00BE686E" w:rsidRPr="00F56A31">
              <w:rPr>
                <w:rFonts w:eastAsiaTheme="minorEastAsia"/>
                <w:sz w:val="22"/>
              </w:rPr>
              <w:t xml:space="preserve"> Member State</w:t>
            </w:r>
            <w:r w:rsidR="7B240646" w:rsidRPr="00F56A31">
              <w:rPr>
                <w:rFonts w:eastAsiaTheme="minorEastAsia"/>
                <w:sz w:val="22"/>
              </w:rPr>
              <w:t>s</w:t>
            </w:r>
            <w:r w:rsidR="4C775B01" w:rsidRPr="00F56A31">
              <w:rPr>
                <w:rFonts w:eastAsiaTheme="minorEastAsia"/>
                <w:sz w:val="22"/>
              </w:rPr>
              <w:t>.</w:t>
            </w:r>
            <w:r w:rsidR="4E3F1E1E" w:rsidRPr="00F56A31">
              <w:rPr>
                <w:rFonts w:eastAsiaTheme="minorEastAsia"/>
                <w:sz w:val="22"/>
              </w:rPr>
              <w:t xml:space="preserve"> </w:t>
            </w:r>
          </w:p>
          <w:p w14:paraId="556278CE" w14:textId="77777777" w:rsidR="00260F57" w:rsidRPr="008A384E" w:rsidRDefault="00260F57" w:rsidP="00260F57">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31815529" w14:textId="2FA79E90" w:rsidR="00662A1C" w:rsidRPr="008A384E" w:rsidRDefault="1C1AAD22" w:rsidP="463DFE4D">
            <w:pPr>
              <w:pStyle w:val="ListParagraph"/>
              <w:numPr>
                <w:ilvl w:val="0"/>
                <w:numId w:val="73"/>
              </w:numPr>
              <w:tabs>
                <w:tab w:val="clear" w:pos="1134"/>
                <w:tab w:val="clear" w:pos="1871"/>
                <w:tab w:val="clear" w:pos="2268"/>
              </w:tabs>
              <w:spacing w:before="0" w:after="240"/>
              <w:ind w:right="-20"/>
              <w:rPr>
                <w:rFonts w:eastAsiaTheme="minorEastAsia"/>
                <w:sz w:val="22"/>
              </w:rPr>
            </w:pPr>
            <w:r w:rsidRPr="00F56A31">
              <w:rPr>
                <w:rFonts w:eastAsiaTheme="minorEastAsia"/>
                <w:b/>
                <w:bCs/>
                <w:sz w:val="22"/>
              </w:rPr>
              <w:t>In the CIS</w:t>
            </w:r>
            <w:r w:rsidR="004436CF" w:rsidRPr="00F56A31">
              <w:rPr>
                <w:rFonts w:eastAsiaTheme="minorEastAsia"/>
                <w:b/>
                <w:bCs/>
                <w:sz w:val="22"/>
              </w:rPr>
              <w:t>,</w:t>
            </w:r>
            <w:r w:rsidRPr="00F56A31">
              <w:rPr>
                <w:rFonts w:eastAsiaTheme="minorEastAsia"/>
                <w:sz w:val="22"/>
              </w:rPr>
              <w:t xml:space="preserve"> throughout the year</w:t>
            </w:r>
            <w:r w:rsidR="002A0848" w:rsidRPr="00F56A31">
              <w:rPr>
                <w:rFonts w:eastAsiaTheme="minorEastAsia"/>
                <w:sz w:val="22"/>
              </w:rPr>
              <w:t>,</w:t>
            </w:r>
            <w:r w:rsidRPr="00F56A31">
              <w:rPr>
                <w:rFonts w:eastAsiaTheme="minorEastAsia"/>
                <w:sz w:val="22"/>
              </w:rPr>
              <w:t xml:space="preserve"> continued support and participation in special events in the region was provided, aiming to enhance communication and exchange of knowledge and best practices among </w:t>
            </w:r>
            <w:r w:rsidR="004D5882" w:rsidRPr="00F56A31">
              <w:rPr>
                <w:rFonts w:eastAsiaTheme="minorEastAsia"/>
                <w:sz w:val="22"/>
              </w:rPr>
              <w:t xml:space="preserve">CIS </w:t>
            </w:r>
            <w:r w:rsidRPr="00F56A31">
              <w:rPr>
                <w:rFonts w:eastAsiaTheme="minorEastAsia"/>
                <w:sz w:val="22"/>
              </w:rPr>
              <w:t xml:space="preserve">countries. </w:t>
            </w:r>
            <w:r w:rsidR="3B758E1F" w:rsidRPr="1AF27003">
              <w:rPr>
                <w:rFonts w:eastAsiaTheme="minorEastAsia"/>
                <w:sz w:val="22"/>
              </w:rPr>
              <w:t xml:space="preserve">The </w:t>
            </w:r>
            <w:r w:rsidRPr="00F56A31">
              <w:rPr>
                <w:rFonts w:eastAsiaTheme="minorEastAsia"/>
                <w:sz w:val="22"/>
              </w:rPr>
              <w:t xml:space="preserve">PosiHackDays session </w:t>
            </w:r>
            <w:r w:rsidR="00DE0C6A" w:rsidRPr="00F56A31">
              <w:rPr>
                <w:rFonts w:eastAsiaTheme="minorEastAsia"/>
                <w:sz w:val="22"/>
              </w:rPr>
              <w:t xml:space="preserve">made use of </w:t>
            </w:r>
            <w:r w:rsidRPr="00F56A31">
              <w:rPr>
                <w:rFonts w:eastAsiaTheme="minorEastAsia"/>
                <w:sz w:val="22"/>
              </w:rPr>
              <w:t xml:space="preserve">ITU experience </w:t>
            </w:r>
            <w:r w:rsidR="001001EC" w:rsidRPr="00F56A31">
              <w:rPr>
                <w:rFonts w:eastAsiaTheme="minorEastAsia"/>
                <w:sz w:val="22"/>
              </w:rPr>
              <w:t>with national CIRTs</w:t>
            </w:r>
            <w:r w:rsidR="001001EC" w:rsidRPr="00F56A31" w:rsidDel="00DE0C6A">
              <w:rPr>
                <w:rFonts w:eastAsiaTheme="minorEastAsia"/>
                <w:sz w:val="22"/>
              </w:rPr>
              <w:t xml:space="preserve"> </w:t>
            </w:r>
            <w:r w:rsidR="00DE0C6A" w:rsidRPr="00F56A31">
              <w:rPr>
                <w:rFonts w:eastAsiaTheme="minorEastAsia"/>
                <w:sz w:val="22"/>
              </w:rPr>
              <w:t xml:space="preserve">to </w:t>
            </w:r>
            <w:r w:rsidRPr="00F56A31">
              <w:rPr>
                <w:rFonts w:eastAsiaTheme="minorEastAsia"/>
                <w:sz w:val="22"/>
              </w:rPr>
              <w:t>increas</w:t>
            </w:r>
            <w:r w:rsidR="00DE0C6A" w:rsidRPr="00F56A31">
              <w:rPr>
                <w:rFonts w:eastAsiaTheme="minorEastAsia"/>
                <w:sz w:val="22"/>
              </w:rPr>
              <w:t>e</w:t>
            </w:r>
            <w:r w:rsidRPr="00F56A31">
              <w:rPr>
                <w:rFonts w:eastAsiaTheme="minorEastAsia"/>
                <w:sz w:val="22"/>
              </w:rPr>
              <w:t xml:space="preserve"> cyber resilience of countries and protect </w:t>
            </w:r>
            <w:r w:rsidR="008A40F4" w:rsidRPr="00F56A31">
              <w:rPr>
                <w:rFonts w:eastAsiaTheme="minorEastAsia"/>
                <w:sz w:val="22"/>
              </w:rPr>
              <w:t xml:space="preserve">critical </w:t>
            </w:r>
            <w:r w:rsidRPr="00F56A31">
              <w:rPr>
                <w:rFonts w:eastAsiaTheme="minorEastAsia"/>
                <w:sz w:val="22"/>
              </w:rPr>
              <w:t>information infrastructure</w:t>
            </w:r>
            <w:r w:rsidR="1F4300A1" w:rsidRPr="00F56A31">
              <w:rPr>
                <w:rFonts w:eastAsiaTheme="minorEastAsia"/>
                <w:sz w:val="22"/>
              </w:rPr>
              <w:t>.</w:t>
            </w:r>
            <w:r w:rsidR="799A5038" w:rsidRPr="00F56A31">
              <w:rPr>
                <w:rFonts w:eastAsiaTheme="minorEastAsia"/>
                <w:sz w:val="22"/>
              </w:rPr>
              <w:t xml:space="preserve"> </w:t>
            </w:r>
            <w:r w:rsidR="46B60CA6" w:rsidRPr="00F56A31">
              <w:rPr>
                <w:rFonts w:eastAsiaTheme="minorEastAsia"/>
                <w:sz w:val="22"/>
              </w:rPr>
              <w:t xml:space="preserve">The session </w:t>
            </w:r>
            <w:r w:rsidR="00D54866" w:rsidRPr="00F56A31">
              <w:rPr>
                <w:rFonts w:eastAsiaTheme="minorEastAsia"/>
                <w:sz w:val="22"/>
              </w:rPr>
              <w:t xml:space="preserve">also </w:t>
            </w:r>
            <w:r w:rsidR="46B60CA6" w:rsidRPr="00F56A31">
              <w:rPr>
                <w:rFonts w:eastAsiaTheme="minorEastAsia"/>
                <w:sz w:val="22"/>
              </w:rPr>
              <w:t xml:space="preserve">examined the role </w:t>
            </w:r>
            <w:r w:rsidR="68F1A8EB" w:rsidRPr="00F56A31">
              <w:rPr>
                <w:rFonts w:eastAsiaTheme="minorEastAsia"/>
                <w:sz w:val="22"/>
              </w:rPr>
              <w:t>of</w:t>
            </w:r>
            <w:r w:rsidR="46B60CA6" w:rsidRPr="00F56A31">
              <w:rPr>
                <w:rFonts w:eastAsiaTheme="minorEastAsia"/>
                <w:sz w:val="22"/>
              </w:rPr>
              <w:t xml:space="preserve"> national strategies and policies on cybersecurity, capacity-building, incident response planning, and international cooperation play in enhancing cyber resilience. </w:t>
            </w:r>
          </w:p>
          <w:p w14:paraId="07B91CF3" w14:textId="40088D26" w:rsidR="00662A1C" w:rsidRPr="008A384E" w:rsidRDefault="00662A1C" w:rsidP="00260F57">
            <w:pPr>
              <w:ind w:left="720" w:right="-20"/>
              <w:rPr>
                <w:rFonts w:eastAsiaTheme="minorEastAsia"/>
                <w:sz w:val="22"/>
              </w:rPr>
            </w:pPr>
            <w:r w:rsidRPr="00F56A31">
              <w:rPr>
                <w:rFonts w:eastAsiaTheme="minorEastAsia"/>
                <w:sz w:val="22"/>
              </w:rPr>
              <w:t>As part of the Digital Almaty</w:t>
            </w:r>
            <w:r w:rsidR="009D31C9" w:rsidRPr="00F56A31">
              <w:rPr>
                <w:rFonts w:eastAsiaTheme="minorEastAsia"/>
                <w:sz w:val="22"/>
              </w:rPr>
              <w:t xml:space="preserve"> </w:t>
            </w:r>
            <w:r w:rsidR="2A759599" w:rsidRPr="1AF27003">
              <w:rPr>
                <w:rFonts w:eastAsiaTheme="minorEastAsia"/>
                <w:sz w:val="22"/>
              </w:rPr>
              <w:t>I</w:t>
            </w:r>
            <w:r w:rsidR="4C1D8106" w:rsidRPr="1AF27003">
              <w:rPr>
                <w:rFonts w:eastAsiaTheme="minorEastAsia"/>
                <w:sz w:val="22"/>
              </w:rPr>
              <w:t xml:space="preserve">nternational </w:t>
            </w:r>
            <w:r w:rsidR="3C3F66A6" w:rsidRPr="1AF27003">
              <w:rPr>
                <w:rFonts w:eastAsiaTheme="minorEastAsia"/>
                <w:sz w:val="22"/>
              </w:rPr>
              <w:t>F</w:t>
            </w:r>
            <w:r w:rsidR="009D31C9" w:rsidRPr="00F56A31">
              <w:rPr>
                <w:rFonts w:eastAsiaTheme="minorEastAsia"/>
                <w:sz w:val="22"/>
              </w:rPr>
              <w:t>orum</w:t>
            </w:r>
            <w:r w:rsidRPr="00F56A31">
              <w:rPr>
                <w:rFonts w:eastAsiaTheme="minorEastAsia"/>
                <w:sz w:val="22"/>
              </w:rPr>
              <w:t xml:space="preserve">, held in Kazakhstan </w:t>
            </w:r>
            <w:r w:rsidR="00C5663B" w:rsidRPr="00F56A31">
              <w:rPr>
                <w:rFonts w:eastAsiaTheme="minorEastAsia"/>
                <w:sz w:val="22"/>
              </w:rPr>
              <w:t xml:space="preserve">on </w:t>
            </w:r>
            <w:r w:rsidRPr="00F56A31">
              <w:rPr>
                <w:rFonts w:eastAsiaTheme="minorEastAsia"/>
                <w:sz w:val="22"/>
              </w:rPr>
              <w:t>2</w:t>
            </w:r>
            <w:r w:rsidR="00D4491D" w:rsidRPr="00F56A31">
              <w:rPr>
                <w:rFonts w:eastAsiaTheme="minorEastAsia"/>
                <w:sz w:val="22"/>
              </w:rPr>
              <w:t xml:space="preserve"> and </w:t>
            </w:r>
            <w:r w:rsidRPr="00F56A31">
              <w:rPr>
                <w:rFonts w:eastAsiaTheme="minorEastAsia"/>
                <w:sz w:val="22"/>
              </w:rPr>
              <w:t>3 February 2023, a panel discussion was held on</w:t>
            </w:r>
            <w:r w:rsidR="00793507" w:rsidRPr="00F56A31">
              <w:rPr>
                <w:rFonts w:eastAsiaTheme="minorEastAsia"/>
                <w:sz w:val="22"/>
              </w:rPr>
              <w:t xml:space="preserve"> </w:t>
            </w:r>
            <w:r w:rsidRPr="00F56A31">
              <w:rPr>
                <w:rFonts w:eastAsiaTheme="minorEastAsia"/>
                <w:sz w:val="22"/>
              </w:rPr>
              <w:t xml:space="preserve">international information security, with discussions </w:t>
            </w:r>
            <w:r w:rsidR="00FF47E4" w:rsidRPr="00F56A31">
              <w:rPr>
                <w:rFonts w:eastAsiaTheme="minorEastAsia"/>
                <w:sz w:val="22"/>
              </w:rPr>
              <w:t xml:space="preserve">on </w:t>
            </w:r>
            <w:r w:rsidRPr="00F56A31">
              <w:rPr>
                <w:rFonts w:eastAsiaTheme="minorEastAsia"/>
                <w:sz w:val="22"/>
              </w:rPr>
              <w:t xml:space="preserve">sector strategy, regulation, artificial intelligence technologies, and the work of regional organizations in conflict prevention in the cyber domain through multilateral diplomacy. </w:t>
            </w:r>
          </w:p>
          <w:p w14:paraId="7C5C67D8" w14:textId="6151AE65" w:rsidR="00806E6B" w:rsidRPr="008A384E" w:rsidRDefault="00662A1C" w:rsidP="00806E6B">
            <w:pPr>
              <w:ind w:left="720" w:right="-20"/>
              <w:rPr>
                <w:rFonts w:eastAsiaTheme="minorEastAsia"/>
                <w:sz w:val="22"/>
              </w:rPr>
            </w:pPr>
            <w:r w:rsidRPr="00F56A31">
              <w:rPr>
                <w:rFonts w:eastAsiaTheme="minorEastAsia"/>
                <w:sz w:val="22"/>
              </w:rPr>
              <w:t>On 17 May 2023</w:t>
            </w:r>
            <w:r w:rsidR="002A0848" w:rsidRPr="00F56A31">
              <w:rPr>
                <w:rFonts w:eastAsiaTheme="minorEastAsia"/>
                <w:sz w:val="22"/>
              </w:rPr>
              <w:t>,</w:t>
            </w:r>
            <w:r w:rsidRPr="00F56A31">
              <w:rPr>
                <w:rFonts w:eastAsiaTheme="minorEastAsia"/>
                <w:sz w:val="22"/>
              </w:rPr>
              <w:t xml:space="preserve"> </w:t>
            </w:r>
            <w:r w:rsidR="005745AC">
              <w:rPr>
                <w:rFonts w:eastAsiaTheme="minorEastAsia"/>
                <w:sz w:val="22"/>
              </w:rPr>
              <w:t>BDT</w:t>
            </w:r>
            <w:r w:rsidR="00020197">
              <w:rPr>
                <w:rFonts w:eastAsiaTheme="minorEastAsia"/>
                <w:sz w:val="22"/>
              </w:rPr>
              <w:t xml:space="preserve"> </w:t>
            </w:r>
            <w:r w:rsidR="00497327" w:rsidRPr="00F56A31">
              <w:rPr>
                <w:rFonts w:eastAsiaTheme="minorEastAsia"/>
                <w:sz w:val="22"/>
              </w:rPr>
              <w:t xml:space="preserve">contributed to </w:t>
            </w:r>
            <w:r w:rsidRPr="00F56A31">
              <w:rPr>
                <w:rFonts w:eastAsiaTheme="minorEastAsia"/>
                <w:sz w:val="22"/>
              </w:rPr>
              <w:t>a cybersecurity summit</w:t>
            </w:r>
            <w:r w:rsidR="00497327" w:rsidRPr="00F56A31">
              <w:rPr>
                <w:rFonts w:eastAsiaTheme="minorEastAsia"/>
                <w:sz w:val="22"/>
              </w:rPr>
              <w:t xml:space="preserve"> that</w:t>
            </w:r>
            <w:r w:rsidRPr="00F56A31">
              <w:rPr>
                <w:rFonts w:eastAsiaTheme="minorEastAsia"/>
                <w:sz w:val="22"/>
              </w:rPr>
              <w:t xml:space="preserve"> took place within the framework of the </w:t>
            </w:r>
            <w:r w:rsidR="00222A7C" w:rsidRPr="00F56A31">
              <w:rPr>
                <w:rFonts w:eastAsiaTheme="minorEastAsia"/>
                <w:sz w:val="22"/>
              </w:rPr>
              <w:t xml:space="preserve">GSMA </w:t>
            </w:r>
            <w:r w:rsidRPr="00F56A31">
              <w:rPr>
                <w:rFonts w:eastAsiaTheme="minorEastAsia"/>
                <w:sz w:val="22"/>
              </w:rPr>
              <w:t xml:space="preserve">M360 Eurasia event. </w:t>
            </w:r>
          </w:p>
          <w:p w14:paraId="127B521F" w14:textId="1FD16893" w:rsidR="00662A1C" w:rsidRDefault="00662A1C">
            <w:pPr>
              <w:pStyle w:val="ListParagraph"/>
              <w:rPr>
                <w:rFonts w:eastAsiaTheme="minorEastAsia"/>
                <w:sz w:val="22"/>
              </w:rPr>
            </w:pPr>
            <w:r w:rsidRPr="00F56A31">
              <w:rPr>
                <w:rFonts w:eastAsiaTheme="minorEastAsia"/>
                <w:sz w:val="22"/>
              </w:rPr>
              <w:t xml:space="preserve">Over 20 representatives from CIS region took part in the Inter-regional </w:t>
            </w:r>
            <w:r w:rsidR="00E02201" w:rsidRPr="00F56A31">
              <w:rPr>
                <w:rFonts w:eastAsiaTheme="minorEastAsia"/>
                <w:sz w:val="22"/>
              </w:rPr>
              <w:t>CyberDrill</w:t>
            </w:r>
            <w:r w:rsidRPr="00F56A31">
              <w:rPr>
                <w:rFonts w:eastAsiaTheme="minorEastAsia"/>
                <w:sz w:val="22"/>
              </w:rPr>
              <w:t xml:space="preserve"> for </w:t>
            </w:r>
            <w:r w:rsidR="009B19D1" w:rsidRPr="00F56A31">
              <w:rPr>
                <w:rFonts w:eastAsiaTheme="minorEastAsia"/>
                <w:sz w:val="22"/>
              </w:rPr>
              <w:t xml:space="preserve">the </w:t>
            </w:r>
            <w:r w:rsidRPr="00F56A31">
              <w:rPr>
                <w:rFonts w:eastAsiaTheme="minorEastAsia"/>
                <w:sz w:val="22"/>
              </w:rPr>
              <w:t xml:space="preserve">Arab </w:t>
            </w:r>
            <w:r w:rsidR="009B19D1" w:rsidRPr="00F56A31">
              <w:rPr>
                <w:rFonts w:eastAsiaTheme="minorEastAsia"/>
                <w:sz w:val="22"/>
              </w:rPr>
              <w:t xml:space="preserve">States </w:t>
            </w:r>
            <w:r w:rsidRPr="00F56A31">
              <w:rPr>
                <w:rFonts w:eastAsiaTheme="minorEastAsia"/>
                <w:sz w:val="22"/>
              </w:rPr>
              <w:t xml:space="preserve">and CIS </w:t>
            </w:r>
            <w:r w:rsidR="002702D9" w:rsidRPr="00F56A31">
              <w:rPr>
                <w:rFonts w:eastAsiaTheme="minorEastAsia"/>
                <w:sz w:val="22"/>
              </w:rPr>
              <w:t xml:space="preserve">regions </w:t>
            </w:r>
            <w:r w:rsidRPr="00F56A31">
              <w:rPr>
                <w:rFonts w:eastAsiaTheme="minorEastAsia"/>
                <w:sz w:val="22"/>
              </w:rPr>
              <w:t>(Abu Dhabi, UAE, 9-10 October 2023)</w:t>
            </w:r>
            <w:r w:rsidR="005C6E47" w:rsidRPr="00F56A31">
              <w:rPr>
                <w:rFonts w:eastAsiaTheme="minorEastAsia"/>
                <w:sz w:val="22"/>
              </w:rPr>
              <w:t>.</w:t>
            </w:r>
            <w:r w:rsidR="006103DB">
              <w:rPr>
                <w:rFonts w:eastAsiaTheme="minorEastAsia"/>
                <w:sz w:val="22"/>
              </w:rPr>
              <w:t xml:space="preserve"> </w:t>
            </w:r>
            <w:r w:rsidR="00F64290" w:rsidRPr="00F56A31">
              <w:rPr>
                <w:rFonts w:eastAsiaTheme="minorEastAsia"/>
                <w:sz w:val="22"/>
              </w:rPr>
              <w:t>R</w:t>
            </w:r>
            <w:r w:rsidRPr="00F56A31">
              <w:rPr>
                <w:rFonts w:eastAsiaTheme="minorEastAsia"/>
                <w:sz w:val="22"/>
              </w:rPr>
              <w:t xml:space="preserve">epresentatives of the national CIRTs responded to simulated cyberattacks based on six realistic scenarios and participated in training given by leading experts from the United Nations Counter-Terrorism Centre and Positive Technologies </w:t>
            </w:r>
            <w:r w:rsidR="00321947" w:rsidRPr="00F56A31">
              <w:rPr>
                <w:rFonts w:eastAsiaTheme="minorEastAsia"/>
                <w:sz w:val="22"/>
              </w:rPr>
              <w:t>(</w:t>
            </w:r>
            <w:r w:rsidR="007B50FF" w:rsidRPr="00F56A31">
              <w:rPr>
                <w:rFonts w:eastAsiaTheme="minorEastAsia"/>
                <w:sz w:val="22"/>
              </w:rPr>
              <w:t xml:space="preserve">a company </w:t>
            </w:r>
            <w:r w:rsidRPr="00F56A31">
              <w:rPr>
                <w:rFonts w:eastAsiaTheme="minorEastAsia"/>
                <w:sz w:val="22"/>
              </w:rPr>
              <w:t>specialized in the provision of customized information security solutions</w:t>
            </w:r>
            <w:r w:rsidR="00321947" w:rsidRPr="00F56A31">
              <w:rPr>
                <w:rFonts w:eastAsiaTheme="minorEastAsia"/>
                <w:sz w:val="22"/>
              </w:rPr>
              <w:t>)</w:t>
            </w:r>
            <w:r w:rsidRPr="00F56A31">
              <w:rPr>
                <w:rFonts w:eastAsiaTheme="minorEastAsia"/>
                <w:sz w:val="22"/>
              </w:rPr>
              <w:t xml:space="preserve">. The </w:t>
            </w:r>
            <w:r w:rsidR="00E02201" w:rsidRPr="00F56A31">
              <w:rPr>
                <w:rFonts w:eastAsiaTheme="minorEastAsia"/>
                <w:sz w:val="22"/>
              </w:rPr>
              <w:t>CyberDrill</w:t>
            </w:r>
            <w:r w:rsidRPr="00F56A31">
              <w:rPr>
                <w:rFonts w:eastAsiaTheme="minorEastAsia"/>
                <w:sz w:val="22"/>
              </w:rPr>
              <w:t xml:space="preserve"> participants from the countries of the CIS region included representatives </w:t>
            </w:r>
            <w:r w:rsidR="007D2A1D" w:rsidRPr="00F56A31">
              <w:rPr>
                <w:rFonts w:eastAsiaTheme="minorEastAsia"/>
                <w:sz w:val="22"/>
              </w:rPr>
              <w:t xml:space="preserve">from </w:t>
            </w:r>
            <w:r w:rsidRPr="00F56A31">
              <w:rPr>
                <w:rFonts w:eastAsiaTheme="minorEastAsia"/>
                <w:sz w:val="22"/>
              </w:rPr>
              <w:t>Azerbaijan</w:t>
            </w:r>
            <w:r w:rsidR="00ED4F6F" w:rsidRPr="00F56A31">
              <w:rPr>
                <w:rFonts w:eastAsiaTheme="minorEastAsia"/>
                <w:sz w:val="22"/>
              </w:rPr>
              <w:t xml:space="preserve">, </w:t>
            </w:r>
            <w:r w:rsidRPr="00F56A31">
              <w:rPr>
                <w:rFonts w:eastAsiaTheme="minorEastAsia"/>
                <w:sz w:val="22"/>
              </w:rPr>
              <w:t>Armenia, Belarus, Kazakhstan, Kyrgyzstan, Russia, Tajikistan, Turkmenistan</w:t>
            </w:r>
            <w:r w:rsidR="002A0848" w:rsidRPr="00F56A31">
              <w:rPr>
                <w:rFonts w:eastAsiaTheme="minorEastAsia"/>
                <w:sz w:val="22"/>
              </w:rPr>
              <w:t>,</w:t>
            </w:r>
            <w:r w:rsidRPr="00F56A31">
              <w:rPr>
                <w:rFonts w:eastAsiaTheme="minorEastAsia"/>
                <w:sz w:val="22"/>
              </w:rPr>
              <w:t xml:space="preserve"> and Uzbekistan.</w:t>
            </w:r>
          </w:p>
          <w:p w14:paraId="7F2EF6F4" w14:textId="77777777" w:rsidR="00EA3852" w:rsidRDefault="00EA3852">
            <w:pPr>
              <w:pStyle w:val="ListParagraph"/>
              <w:rPr>
                <w:rFonts w:eastAsiaTheme="minorEastAsia"/>
                <w:sz w:val="22"/>
              </w:rPr>
            </w:pPr>
          </w:p>
          <w:p w14:paraId="7DED96BC" w14:textId="48825022" w:rsidR="37C66182" w:rsidRPr="00EA3852" w:rsidRDefault="14A8EEAF" w:rsidP="00EA3852">
            <w:pPr>
              <w:pStyle w:val="ListParagraph"/>
              <w:numPr>
                <w:ilvl w:val="0"/>
                <w:numId w:val="73"/>
              </w:numPr>
              <w:rPr>
                <w:rFonts w:eastAsiaTheme="minorEastAsia"/>
                <w:sz w:val="22"/>
              </w:rPr>
            </w:pPr>
            <w:r w:rsidRPr="00EA3852">
              <w:rPr>
                <w:rFonts w:eastAsiaTheme="minorEastAsia"/>
                <w:b/>
                <w:bCs/>
                <w:sz w:val="22"/>
              </w:rPr>
              <w:t>In Europe,</w:t>
            </w:r>
            <w:r w:rsidRPr="00EA3852">
              <w:rPr>
                <w:rFonts w:eastAsiaTheme="minorEastAsia"/>
                <w:sz w:val="22"/>
              </w:rPr>
              <w:t xml:space="preserve"> </w:t>
            </w:r>
            <w:r w:rsidR="005745AC">
              <w:rPr>
                <w:rFonts w:eastAsiaTheme="minorEastAsia"/>
                <w:sz w:val="22"/>
              </w:rPr>
              <w:t>BDT</w:t>
            </w:r>
            <w:r w:rsidR="005745AC" w:rsidRPr="00EA3852">
              <w:rPr>
                <w:rFonts w:eastAsiaTheme="minorEastAsia"/>
                <w:sz w:val="22"/>
              </w:rPr>
              <w:t xml:space="preserve"> </w:t>
            </w:r>
            <w:r w:rsidRPr="00EA3852">
              <w:rPr>
                <w:rFonts w:eastAsiaTheme="minorEastAsia"/>
                <w:sz w:val="22"/>
              </w:rPr>
              <w:t xml:space="preserve">in cooperation with the Malta Foundation for the Well-being of Society delivered capacity-building activities in </w:t>
            </w:r>
            <w:r w:rsidR="45573D8A" w:rsidRPr="00EA3852">
              <w:rPr>
                <w:rFonts w:eastAsiaTheme="minorEastAsia"/>
                <w:sz w:val="22"/>
              </w:rPr>
              <w:t>Malta</w:t>
            </w:r>
            <w:r w:rsidRPr="00EA3852">
              <w:rPr>
                <w:rFonts w:eastAsiaTheme="minorEastAsia"/>
                <w:sz w:val="22"/>
              </w:rPr>
              <w:t>. As a result of the program</w:t>
            </w:r>
            <w:r w:rsidR="6499731A" w:rsidRPr="00EA3852">
              <w:rPr>
                <w:rFonts w:eastAsiaTheme="minorEastAsia"/>
                <w:sz w:val="22"/>
              </w:rPr>
              <w:t>me</w:t>
            </w:r>
            <w:r w:rsidRPr="00EA3852">
              <w:rPr>
                <w:rFonts w:eastAsiaTheme="minorEastAsia"/>
                <w:sz w:val="22"/>
              </w:rPr>
              <w:t xml:space="preserve">, 80 professionals have become ITU </w:t>
            </w:r>
            <w:r w:rsidR="6499731A" w:rsidRPr="00EA3852">
              <w:rPr>
                <w:rFonts w:eastAsiaTheme="minorEastAsia"/>
                <w:sz w:val="22"/>
              </w:rPr>
              <w:t>c</w:t>
            </w:r>
            <w:r w:rsidRPr="00EA3852">
              <w:rPr>
                <w:rFonts w:eastAsiaTheme="minorEastAsia"/>
                <w:sz w:val="22"/>
              </w:rPr>
              <w:t xml:space="preserve">ertified </w:t>
            </w:r>
            <w:r w:rsidR="6499731A" w:rsidRPr="00EA3852">
              <w:rPr>
                <w:rFonts w:eastAsiaTheme="minorEastAsia"/>
                <w:sz w:val="22"/>
              </w:rPr>
              <w:t>t</w:t>
            </w:r>
            <w:r w:rsidRPr="00EA3852">
              <w:rPr>
                <w:rFonts w:eastAsiaTheme="minorEastAsia"/>
                <w:sz w:val="22"/>
              </w:rPr>
              <w:t xml:space="preserve">rainers in </w:t>
            </w:r>
            <w:r w:rsidR="6499731A" w:rsidRPr="00EA3852">
              <w:rPr>
                <w:rFonts w:eastAsiaTheme="minorEastAsia"/>
                <w:sz w:val="22"/>
              </w:rPr>
              <w:t>child online p</w:t>
            </w:r>
            <w:r w:rsidRPr="00EA3852">
              <w:rPr>
                <w:rFonts w:eastAsiaTheme="minorEastAsia"/>
                <w:sz w:val="22"/>
              </w:rPr>
              <w:t xml:space="preserve">rotection who can scale up their knowledge and skills at the national level. Moreover, </w:t>
            </w:r>
            <w:r w:rsidR="5A04DFA1" w:rsidRPr="00EA3852">
              <w:rPr>
                <w:rFonts w:eastAsiaTheme="minorEastAsia"/>
                <w:sz w:val="22"/>
              </w:rPr>
              <w:t xml:space="preserve">ITU signed </w:t>
            </w:r>
            <w:r w:rsidRPr="00EA3852">
              <w:rPr>
                <w:rFonts w:eastAsiaTheme="minorEastAsia"/>
                <w:sz w:val="22"/>
              </w:rPr>
              <w:t xml:space="preserve">a joint declaration with </w:t>
            </w:r>
            <w:r w:rsidR="5A04DFA1" w:rsidRPr="00EA3852">
              <w:rPr>
                <w:rFonts w:eastAsiaTheme="minorEastAsia"/>
                <w:sz w:val="22"/>
              </w:rPr>
              <w:t xml:space="preserve">the </w:t>
            </w:r>
            <w:r w:rsidRPr="00EA3852">
              <w:rPr>
                <w:rFonts w:eastAsiaTheme="minorEastAsia"/>
                <w:sz w:val="22"/>
              </w:rPr>
              <w:t xml:space="preserve">Malta Foundation of Well-being of the Society to further collaborate on </w:t>
            </w:r>
            <w:r w:rsidR="5A04DFA1" w:rsidRPr="00EA3852">
              <w:rPr>
                <w:rFonts w:eastAsiaTheme="minorEastAsia"/>
                <w:sz w:val="22"/>
              </w:rPr>
              <w:t>c</w:t>
            </w:r>
            <w:r w:rsidRPr="00EA3852">
              <w:rPr>
                <w:rFonts w:eastAsiaTheme="minorEastAsia"/>
                <w:sz w:val="22"/>
              </w:rPr>
              <w:t xml:space="preserve">hild </w:t>
            </w:r>
            <w:r w:rsidR="5A04DFA1" w:rsidRPr="00EA3852">
              <w:rPr>
                <w:rFonts w:eastAsiaTheme="minorEastAsia"/>
                <w:sz w:val="22"/>
              </w:rPr>
              <w:t>o</w:t>
            </w:r>
            <w:r w:rsidRPr="00EA3852">
              <w:rPr>
                <w:rFonts w:eastAsiaTheme="minorEastAsia"/>
                <w:sz w:val="22"/>
              </w:rPr>
              <w:t xml:space="preserve">nline </w:t>
            </w:r>
            <w:r w:rsidR="5A04DFA1" w:rsidRPr="00EA3852">
              <w:rPr>
                <w:rFonts w:eastAsiaTheme="minorEastAsia"/>
                <w:sz w:val="22"/>
              </w:rPr>
              <w:t>p</w:t>
            </w:r>
            <w:r w:rsidRPr="00EA3852">
              <w:rPr>
                <w:rFonts w:eastAsiaTheme="minorEastAsia"/>
                <w:sz w:val="22"/>
              </w:rPr>
              <w:t xml:space="preserve">rotection issues. </w:t>
            </w:r>
            <w:r w:rsidR="005745AC">
              <w:rPr>
                <w:rFonts w:eastAsiaTheme="minorEastAsia"/>
                <w:sz w:val="22"/>
              </w:rPr>
              <w:t xml:space="preserve">BDT </w:t>
            </w:r>
            <w:r w:rsidRPr="00EA3852">
              <w:rPr>
                <w:rFonts w:eastAsiaTheme="minorEastAsia"/>
                <w:sz w:val="22"/>
              </w:rPr>
              <w:t xml:space="preserve">also supported the translation and dissemination </w:t>
            </w:r>
            <w:r w:rsidR="11F0015F" w:rsidRPr="00EA3852">
              <w:rPr>
                <w:rFonts w:eastAsiaTheme="minorEastAsia"/>
                <w:sz w:val="22"/>
              </w:rPr>
              <w:t xml:space="preserve">in Serbia </w:t>
            </w:r>
            <w:r w:rsidRPr="00EA3852">
              <w:rPr>
                <w:rFonts w:eastAsiaTheme="minorEastAsia"/>
                <w:sz w:val="22"/>
              </w:rPr>
              <w:t>of the</w:t>
            </w:r>
            <w:r w:rsidR="24A94898" w:rsidRPr="00EA3852">
              <w:rPr>
                <w:rFonts w:eastAsiaTheme="minorEastAsia"/>
                <w:sz w:val="22"/>
              </w:rPr>
              <w:t xml:space="preserve"> ITU</w:t>
            </w:r>
            <w:r w:rsidRPr="00EA3852">
              <w:rPr>
                <w:rFonts w:eastAsiaTheme="minorEastAsia"/>
                <w:sz w:val="22"/>
              </w:rPr>
              <w:t xml:space="preserve"> Child Online Protection Guidelines in cooperation with the Ministry of Information and Telecommunication. In Albania, </w:t>
            </w:r>
            <w:r w:rsidR="005745AC">
              <w:rPr>
                <w:rFonts w:eastAsiaTheme="minorEastAsia"/>
                <w:sz w:val="22"/>
              </w:rPr>
              <w:t xml:space="preserve">BDT </w:t>
            </w:r>
            <w:r w:rsidRPr="00EA3852">
              <w:rPr>
                <w:rFonts w:eastAsiaTheme="minorEastAsia"/>
                <w:sz w:val="22"/>
              </w:rPr>
              <w:t>supported the finalisation of the roll-out of the Global Project on Child Online Protection with the concluding stakeholder event taking place in December 2023.</w:t>
            </w:r>
            <w:r w:rsidR="7B6A2E65" w:rsidRPr="00EA3852">
              <w:rPr>
                <w:rFonts w:eastAsiaTheme="minorEastAsia"/>
                <w:sz w:val="22"/>
              </w:rPr>
              <w:t xml:space="preserve"> The Guidelines were also translated in other languages such as: </w:t>
            </w:r>
            <w:r w:rsidR="37C66182" w:rsidRPr="00EA3852">
              <w:rPr>
                <w:rFonts w:eastAsiaTheme="minorEastAsia"/>
                <w:sz w:val="22"/>
              </w:rPr>
              <w:t xml:space="preserve">Albanian, Amazigh, Amharic, Armenian, Aymara, Bosnian, Bulgarian, Croatian, Dutch, Hungarian, Indonesian Bahasa, Kyrgyz, Lithuanian, Maltese, Mongolian (including sign language), Nigerian, Quechua, Portuguese (Brazil), Romanian, </w:t>
            </w:r>
            <w:r w:rsidR="16E29B87" w:rsidRPr="00EA3852">
              <w:rPr>
                <w:rFonts w:eastAsiaTheme="minorEastAsia"/>
                <w:sz w:val="22"/>
              </w:rPr>
              <w:t xml:space="preserve">Serbian, </w:t>
            </w:r>
            <w:r w:rsidR="1EA30FE9" w:rsidRPr="00EA3852">
              <w:rPr>
                <w:rFonts w:eastAsiaTheme="minorEastAsia"/>
                <w:sz w:val="22"/>
              </w:rPr>
              <w:t>Swahili</w:t>
            </w:r>
            <w:r w:rsidR="37C66182" w:rsidRPr="00EA3852">
              <w:rPr>
                <w:rFonts w:eastAsiaTheme="minorEastAsia"/>
                <w:sz w:val="22"/>
              </w:rPr>
              <w:t>, Thai, Turkish, Ukrainian and Uzbek.</w:t>
            </w:r>
          </w:p>
          <w:p w14:paraId="2CFC6BE2" w14:textId="2EAA88A9" w:rsidR="00361135" w:rsidRPr="008A384E" w:rsidRDefault="0C87A0EB" w:rsidP="00793507">
            <w:pPr>
              <w:pStyle w:val="ListParagraph"/>
              <w:tabs>
                <w:tab w:val="clear" w:pos="1134"/>
                <w:tab w:val="clear" w:pos="1871"/>
                <w:tab w:val="clear" w:pos="2268"/>
              </w:tabs>
              <w:spacing w:before="0" w:line="259" w:lineRule="auto"/>
              <w:rPr>
                <w:sz w:val="22"/>
              </w:rPr>
            </w:pPr>
            <w:r w:rsidRPr="00F56A31">
              <w:rPr>
                <w:rFonts w:eastAsiaTheme="minorEastAsia"/>
                <w:sz w:val="22"/>
              </w:rPr>
              <w:t xml:space="preserve">Over </w:t>
            </w:r>
            <w:r w:rsidR="7ED9BA91" w:rsidRPr="00F56A31">
              <w:rPr>
                <w:rFonts w:eastAsiaTheme="minorEastAsia"/>
                <w:sz w:val="22"/>
              </w:rPr>
              <w:t>200</w:t>
            </w:r>
            <w:r w:rsidRPr="00F56A31">
              <w:rPr>
                <w:rFonts w:eastAsiaTheme="minorEastAsia"/>
                <w:sz w:val="22"/>
              </w:rPr>
              <w:t xml:space="preserve"> stakeholders from </w:t>
            </w:r>
            <w:r w:rsidR="7ED9BA91" w:rsidRPr="00F56A31">
              <w:rPr>
                <w:rFonts w:eastAsiaTheme="minorEastAsia"/>
                <w:sz w:val="22"/>
              </w:rPr>
              <w:t>40 countries</w:t>
            </w:r>
            <w:r w:rsidRPr="00F56A31">
              <w:rPr>
                <w:rFonts w:eastAsiaTheme="minorEastAsia"/>
                <w:sz w:val="22"/>
              </w:rPr>
              <w:t xml:space="preserve"> from Europe and </w:t>
            </w:r>
            <w:r w:rsidR="00E65FC1" w:rsidRPr="00F56A31">
              <w:rPr>
                <w:rFonts w:eastAsiaTheme="minorEastAsia"/>
                <w:sz w:val="22"/>
              </w:rPr>
              <w:t xml:space="preserve">the </w:t>
            </w:r>
            <w:r w:rsidRPr="00F56A31">
              <w:rPr>
                <w:rFonts w:eastAsiaTheme="minorEastAsia"/>
                <w:sz w:val="22"/>
              </w:rPr>
              <w:t>Asia</w:t>
            </w:r>
            <w:r w:rsidR="00E65FC1" w:rsidRPr="00F56A31">
              <w:rPr>
                <w:rFonts w:eastAsiaTheme="minorEastAsia"/>
                <w:sz w:val="22"/>
              </w:rPr>
              <w:t>-</w:t>
            </w:r>
            <w:r w:rsidRPr="00F56A31">
              <w:rPr>
                <w:rFonts w:eastAsiaTheme="minorEastAsia"/>
                <w:sz w:val="22"/>
              </w:rPr>
              <w:t xml:space="preserve">Pacific benefited from the </w:t>
            </w:r>
            <w:r w:rsidR="36DD4AE3" w:rsidRPr="00F56A31">
              <w:rPr>
                <w:rFonts w:eastAsiaTheme="minorEastAsia"/>
                <w:sz w:val="22"/>
              </w:rPr>
              <w:t xml:space="preserve">ITU </w:t>
            </w:r>
            <w:r w:rsidR="29E8C328" w:rsidRPr="00F56A31">
              <w:rPr>
                <w:rFonts w:eastAsiaTheme="minorEastAsia"/>
                <w:sz w:val="22"/>
              </w:rPr>
              <w:t xml:space="preserve">CyberDrill held </w:t>
            </w:r>
            <w:r w:rsidR="6C7C3048" w:rsidRPr="00F56A31">
              <w:rPr>
                <w:rFonts w:eastAsiaTheme="minorEastAsia"/>
                <w:sz w:val="22"/>
              </w:rPr>
              <w:t xml:space="preserve">from 28 November to 1 December 2023 in Cyprus </w:t>
            </w:r>
            <w:r w:rsidR="44839CDC" w:rsidRPr="00F56A31">
              <w:rPr>
                <w:rFonts w:eastAsiaTheme="minorEastAsia"/>
                <w:sz w:val="22"/>
              </w:rPr>
              <w:t>and hosted by the Digital Security Authority of Cyprus within the framework of the ITU</w:t>
            </w:r>
            <w:r w:rsidR="005745AC">
              <w:rPr>
                <w:rFonts w:eastAsiaTheme="minorEastAsia"/>
                <w:sz w:val="22"/>
              </w:rPr>
              <w:t>-D</w:t>
            </w:r>
            <w:r w:rsidR="44839CDC" w:rsidRPr="00F56A31">
              <w:rPr>
                <w:rFonts w:eastAsiaTheme="minorEastAsia"/>
                <w:sz w:val="22"/>
              </w:rPr>
              <w:t xml:space="preserve"> </w:t>
            </w:r>
            <w:r w:rsidR="00B424D4" w:rsidRPr="00F56A31">
              <w:rPr>
                <w:rFonts w:eastAsiaTheme="minorEastAsia"/>
                <w:sz w:val="22"/>
              </w:rPr>
              <w:t>r</w:t>
            </w:r>
            <w:r w:rsidR="44839CDC" w:rsidRPr="00F56A31">
              <w:rPr>
                <w:rFonts w:eastAsiaTheme="minorEastAsia"/>
                <w:sz w:val="22"/>
              </w:rPr>
              <w:t xml:space="preserve">egional </w:t>
            </w:r>
            <w:r w:rsidR="00B424D4" w:rsidRPr="00F56A31">
              <w:rPr>
                <w:rFonts w:eastAsiaTheme="minorEastAsia"/>
                <w:sz w:val="22"/>
              </w:rPr>
              <w:t>i</w:t>
            </w:r>
            <w:r w:rsidR="44839CDC" w:rsidRPr="00F56A31">
              <w:rPr>
                <w:rFonts w:eastAsiaTheme="minorEastAsia"/>
                <w:sz w:val="22"/>
              </w:rPr>
              <w:t xml:space="preserve">nitiative for Europe on </w:t>
            </w:r>
            <w:r w:rsidR="0010486A" w:rsidRPr="00F56A31">
              <w:rPr>
                <w:rFonts w:eastAsiaTheme="minorEastAsia"/>
                <w:sz w:val="22"/>
              </w:rPr>
              <w:t>t</w:t>
            </w:r>
            <w:r w:rsidR="44839CDC" w:rsidRPr="00F56A31">
              <w:rPr>
                <w:rFonts w:eastAsiaTheme="minorEastAsia"/>
                <w:sz w:val="22"/>
              </w:rPr>
              <w:t>rust and confidence in the use of telecommunications/ICTs</w:t>
            </w:r>
            <w:r w:rsidR="6C7C3048" w:rsidRPr="00F56A31">
              <w:rPr>
                <w:rFonts w:eastAsiaTheme="minorEastAsia"/>
                <w:sz w:val="22"/>
              </w:rPr>
              <w:t>.</w:t>
            </w:r>
            <w:r w:rsidR="6A1CEDF2" w:rsidRPr="00F56A31">
              <w:rPr>
                <w:sz w:val="22"/>
              </w:rPr>
              <w:t xml:space="preserve"> It also served as a reconfirmation of the Cyprus readiness to contribute to the improvement of </w:t>
            </w:r>
            <w:r w:rsidR="00FF7951" w:rsidRPr="00F56A31">
              <w:rPr>
                <w:sz w:val="22"/>
              </w:rPr>
              <w:t xml:space="preserve">the </w:t>
            </w:r>
            <w:r w:rsidR="6A1CEDF2" w:rsidRPr="00F56A31">
              <w:rPr>
                <w:sz w:val="22"/>
              </w:rPr>
              <w:t>cybersecurity landscape in the region,</w:t>
            </w:r>
            <w:r w:rsidR="4E686F50" w:rsidRPr="00F56A31">
              <w:rPr>
                <w:sz w:val="22"/>
              </w:rPr>
              <w:t xml:space="preserve"> as reinforced by the Letter of Agreement signed with </w:t>
            </w:r>
            <w:r w:rsidR="003F0AEB" w:rsidRPr="00815294">
              <w:rPr>
                <w:sz w:val="22"/>
              </w:rPr>
              <w:t>ITU</w:t>
            </w:r>
            <w:r w:rsidR="4E686F50" w:rsidRPr="00F56A31">
              <w:rPr>
                <w:sz w:val="22"/>
              </w:rPr>
              <w:t xml:space="preserve"> and laid the groundwork for future collaborative activities.</w:t>
            </w:r>
          </w:p>
          <w:p w14:paraId="6F906831" w14:textId="77777777" w:rsidR="00C073C3" w:rsidRPr="008A384E" w:rsidRDefault="00C073C3">
            <w:pPr>
              <w:pStyle w:val="ListParagraph"/>
              <w:rPr>
                <w:rFonts w:eastAsiaTheme="minorEastAsia"/>
                <w:sz w:val="22"/>
              </w:rPr>
            </w:pPr>
          </w:p>
          <w:p w14:paraId="200A255D" w14:textId="7212A960" w:rsidR="00662A1C" w:rsidRPr="008A384E" w:rsidRDefault="00662A1C" w:rsidP="00C073C3">
            <w:pPr>
              <w:rPr>
                <w:rFonts w:eastAsiaTheme="minorEastAsia"/>
                <w:b/>
                <w:bCs/>
                <w:sz w:val="22"/>
              </w:rPr>
            </w:pPr>
            <w:r w:rsidRPr="00F56A31">
              <w:rPr>
                <w:rFonts w:eastAsiaTheme="minorEastAsia"/>
                <w:b/>
                <w:bCs/>
                <w:sz w:val="22"/>
              </w:rPr>
              <w:t>Provision of technical assistance</w:t>
            </w:r>
            <w:r w:rsidR="00C073C3" w:rsidRPr="00F56A31">
              <w:rPr>
                <w:rFonts w:eastAsiaTheme="minorEastAsia"/>
                <w:b/>
                <w:bCs/>
                <w:sz w:val="22"/>
              </w:rPr>
              <w:t>:</w:t>
            </w:r>
          </w:p>
          <w:p w14:paraId="2F737B9F" w14:textId="505D2DA6" w:rsidR="00193BCC" w:rsidRPr="008A384E" w:rsidRDefault="00193BCC" w:rsidP="00193BCC">
            <w:pPr>
              <w:pStyle w:val="ListParagraph"/>
              <w:numPr>
                <w:ilvl w:val="0"/>
                <w:numId w:val="74"/>
              </w:numPr>
              <w:tabs>
                <w:tab w:val="clear" w:pos="1134"/>
                <w:tab w:val="clear" w:pos="1871"/>
                <w:tab w:val="clear" w:pos="2268"/>
              </w:tabs>
              <w:overflowPunct/>
              <w:autoSpaceDE/>
              <w:autoSpaceDN/>
              <w:adjustRightInd/>
              <w:spacing w:before="0"/>
              <w:textAlignment w:val="auto"/>
              <w:rPr>
                <w:rFonts w:eastAsiaTheme="minorEastAsia"/>
                <w:sz w:val="22"/>
              </w:rPr>
            </w:pPr>
            <w:r w:rsidRPr="00F56A31">
              <w:rPr>
                <w:rFonts w:eastAsiaTheme="minorEastAsia"/>
                <w:b/>
                <w:bCs/>
                <w:sz w:val="22"/>
              </w:rPr>
              <w:t xml:space="preserve">Global: </w:t>
            </w:r>
            <w:r w:rsidR="005745AC">
              <w:rPr>
                <w:rFonts w:eastAsiaTheme="minorEastAsia"/>
                <w:sz w:val="22"/>
              </w:rPr>
              <w:t>BDT</w:t>
            </w:r>
            <w:r w:rsidRPr="00F56A31">
              <w:rPr>
                <w:rFonts w:eastAsiaTheme="minorEastAsia"/>
                <w:sz w:val="22"/>
              </w:rPr>
              <w:t xml:space="preserve"> assisted seven countries in developing their </w:t>
            </w:r>
            <w:r w:rsidRPr="00F56A31">
              <w:rPr>
                <w:rFonts w:eastAsiaTheme="minorEastAsia"/>
                <w:b/>
                <w:bCs/>
                <w:sz w:val="22"/>
              </w:rPr>
              <w:t>national cybersecurity strategies and action plans</w:t>
            </w:r>
            <w:r w:rsidRPr="00F56A31">
              <w:rPr>
                <w:rFonts w:eastAsiaTheme="minorEastAsia"/>
                <w:sz w:val="22"/>
              </w:rPr>
              <w:t xml:space="preserve">. In two workshops, </w:t>
            </w:r>
            <w:r w:rsidR="005745AC">
              <w:rPr>
                <w:rFonts w:eastAsiaTheme="minorEastAsia"/>
                <w:sz w:val="22"/>
              </w:rPr>
              <w:t xml:space="preserve">BDT </w:t>
            </w:r>
            <w:r w:rsidRPr="00F56A31">
              <w:rPr>
                <w:rFonts w:eastAsiaTheme="minorEastAsia"/>
                <w:sz w:val="22"/>
              </w:rPr>
              <w:t xml:space="preserve">provided technical expertise to help define cybersecurity objectives for the new strategies, and 65 participants from two Member States were given training in developing and implementing national cybersecurity strategies (NCS). Additionally, </w:t>
            </w:r>
            <w:r w:rsidR="005745AC">
              <w:rPr>
                <w:rFonts w:eastAsiaTheme="minorEastAsia"/>
                <w:sz w:val="22"/>
              </w:rPr>
              <w:t xml:space="preserve">BDT </w:t>
            </w:r>
            <w:r w:rsidRPr="00F56A31">
              <w:rPr>
                <w:rFonts w:eastAsiaTheme="minorEastAsia"/>
                <w:sz w:val="22"/>
              </w:rPr>
              <w:t xml:space="preserve">helped to assess cybersecurity progress and efforts in </w:t>
            </w:r>
            <w:r w:rsidR="00FC5869">
              <w:rPr>
                <w:rFonts w:eastAsiaTheme="minorEastAsia"/>
                <w:sz w:val="22"/>
              </w:rPr>
              <w:t>Mauritania</w:t>
            </w:r>
            <w:r w:rsidR="008C22BD">
              <w:rPr>
                <w:rFonts w:eastAsiaTheme="minorEastAsia"/>
                <w:sz w:val="22"/>
              </w:rPr>
              <w:t xml:space="preserve">, </w:t>
            </w:r>
            <w:r w:rsidR="00FC5869">
              <w:rPr>
                <w:rFonts w:eastAsiaTheme="minorEastAsia"/>
                <w:sz w:val="22"/>
              </w:rPr>
              <w:t>Tanzania</w:t>
            </w:r>
            <w:r w:rsidR="008D4EBE">
              <w:rPr>
                <w:rFonts w:eastAsiaTheme="minorEastAsia"/>
                <w:sz w:val="22"/>
              </w:rPr>
              <w:t>, Djibouti, and Burk</w:t>
            </w:r>
            <w:r w:rsidR="009C45C1">
              <w:rPr>
                <w:rFonts w:eastAsiaTheme="minorEastAsia"/>
                <w:sz w:val="22"/>
              </w:rPr>
              <w:t>ina Faso</w:t>
            </w:r>
            <w:r w:rsidR="00FC5869">
              <w:rPr>
                <w:rFonts w:eastAsiaTheme="minorEastAsia"/>
                <w:sz w:val="22"/>
              </w:rPr>
              <w:t xml:space="preserve"> </w:t>
            </w:r>
            <w:r w:rsidRPr="00F56A31">
              <w:rPr>
                <w:rFonts w:eastAsiaTheme="minorEastAsia"/>
                <w:sz w:val="22"/>
              </w:rPr>
              <w:t xml:space="preserve">by analysing their national cybersecurity action plans. </w:t>
            </w:r>
            <w:hyperlink r:id="rId67">
              <w:r w:rsidR="4770E333" w:rsidRPr="1AF27003">
                <w:rPr>
                  <w:rStyle w:val="Hyperlink"/>
                  <w:b/>
                  <w:bCs/>
                  <w:sz w:val="22"/>
                </w:rPr>
                <w:t>The Cyber for Good project</w:t>
              </w:r>
            </w:hyperlink>
            <w:r w:rsidRPr="00786B2D">
              <w:rPr>
                <w:rFonts w:eastAsiaTheme="minorEastAsia"/>
                <w:sz w:val="22"/>
              </w:rPr>
              <w:t xml:space="preserve"> delivered</w:t>
            </w:r>
            <w:r w:rsidRPr="00F56A31">
              <w:rPr>
                <w:rFonts w:eastAsiaTheme="minorEastAsia"/>
                <w:sz w:val="22"/>
              </w:rPr>
              <w:t xml:space="preserve"> impactful results</w:t>
            </w:r>
            <w:r>
              <w:rPr>
                <w:rFonts w:eastAsiaTheme="minorEastAsia"/>
                <w:sz w:val="22"/>
              </w:rPr>
              <w:t>, t</w:t>
            </w:r>
            <w:r w:rsidRPr="00F56A31">
              <w:rPr>
                <w:rFonts w:eastAsiaTheme="minorEastAsia"/>
                <w:sz w:val="22"/>
              </w:rPr>
              <w:t>his assistance included cybersecurity posture assessments</w:t>
            </w:r>
            <w:r>
              <w:rPr>
                <w:rFonts w:eastAsiaTheme="minorEastAsia"/>
                <w:sz w:val="22"/>
              </w:rPr>
              <w:t>, training, and access to tools</w:t>
            </w:r>
            <w:r w:rsidRPr="00F56A31">
              <w:rPr>
                <w:rFonts w:eastAsiaTheme="minorEastAsia"/>
                <w:sz w:val="22"/>
              </w:rPr>
              <w:t xml:space="preserve"> for 2</w:t>
            </w:r>
            <w:r>
              <w:rPr>
                <w:rFonts w:eastAsiaTheme="minorEastAsia"/>
                <w:sz w:val="22"/>
              </w:rPr>
              <w:t>3</w:t>
            </w:r>
            <w:r w:rsidRPr="00F56A31">
              <w:rPr>
                <w:rFonts w:eastAsiaTheme="minorEastAsia"/>
                <w:sz w:val="22"/>
              </w:rPr>
              <w:t xml:space="preserve"> least developed countries (LDCs). </w:t>
            </w:r>
            <w:r>
              <w:rPr>
                <w:rFonts w:eastAsiaTheme="minorEastAsia"/>
                <w:sz w:val="22"/>
              </w:rPr>
              <w:t>The</w:t>
            </w:r>
            <w:r w:rsidRPr="00F56A31">
              <w:rPr>
                <w:rFonts w:eastAsiaTheme="minorEastAsia"/>
                <w:sz w:val="22"/>
              </w:rPr>
              <w:t xml:space="preserve"> assessments offered clear guidance for these countries, improving their cybersecurity strategies, specifically regarding cybersecurity strategy implementation and vulnerability management. Overall, th</w:t>
            </w:r>
            <w:r>
              <w:rPr>
                <w:rFonts w:eastAsiaTheme="minorEastAsia"/>
                <w:sz w:val="22"/>
              </w:rPr>
              <w:t>rough its work BDT</w:t>
            </w:r>
            <w:r w:rsidRPr="00F56A31">
              <w:rPr>
                <w:rFonts w:eastAsiaTheme="minorEastAsia"/>
                <w:sz w:val="22"/>
              </w:rPr>
              <w:t xml:space="preserve"> enhanced the capacity of Member States to address cyber threats. This was achieved through training and cyber exercises that improved the cybersecurity skills of participants from over 140 countries, reaching more than 2 500 professionals. Additionally, the programme fostered inter-regional cooperation, leading to increased proficiency in incident response and information sharing among participating countries.</w:t>
            </w:r>
          </w:p>
          <w:p w14:paraId="6D069B2C" w14:textId="77777777" w:rsidR="00334D8F" w:rsidRPr="008A384E" w:rsidRDefault="00334D8F" w:rsidP="00334D8F">
            <w:pPr>
              <w:pStyle w:val="ListParagraph"/>
              <w:tabs>
                <w:tab w:val="clear" w:pos="1134"/>
                <w:tab w:val="clear" w:pos="1871"/>
                <w:tab w:val="clear" w:pos="2268"/>
              </w:tabs>
              <w:overflowPunct/>
              <w:autoSpaceDE/>
              <w:autoSpaceDN/>
              <w:adjustRightInd/>
              <w:spacing w:before="0"/>
              <w:textAlignment w:val="auto"/>
              <w:rPr>
                <w:rFonts w:eastAsiaTheme="minorEastAsia"/>
                <w:sz w:val="22"/>
              </w:rPr>
            </w:pPr>
          </w:p>
          <w:p w14:paraId="57D95BFD" w14:textId="0E92FC48" w:rsidR="005156CF" w:rsidRDefault="00FA6DFF" w:rsidP="37D617B9">
            <w:pPr>
              <w:pStyle w:val="ListParagraph"/>
              <w:numPr>
                <w:ilvl w:val="0"/>
                <w:numId w:val="74"/>
              </w:numPr>
              <w:tabs>
                <w:tab w:val="clear" w:pos="1134"/>
                <w:tab w:val="clear" w:pos="1871"/>
                <w:tab w:val="clear" w:pos="2268"/>
              </w:tabs>
              <w:overflowPunct/>
              <w:autoSpaceDE/>
              <w:autoSpaceDN/>
              <w:adjustRightInd/>
              <w:spacing w:before="0" w:after="240"/>
              <w:textAlignment w:val="auto"/>
              <w:rPr>
                <w:rFonts w:eastAsiaTheme="minorEastAsia"/>
                <w:sz w:val="22"/>
              </w:rPr>
            </w:pPr>
            <w:r w:rsidRPr="00F56A31">
              <w:rPr>
                <w:rFonts w:eastAsiaTheme="minorEastAsia"/>
                <w:b/>
                <w:bCs/>
                <w:sz w:val="22"/>
              </w:rPr>
              <w:t>In Africa,</w:t>
            </w:r>
            <w:r w:rsidR="00662A1C" w:rsidRPr="00F56A31">
              <w:rPr>
                <w:rFonts w:eastAsiaTheme="minorEastAsia"/>
                <w:sz w:val="22"/>
              </w:rPr>
              <w:t xml:space="preserve"> the Cyber for Good </w:t>
            </w:r>
            <w:r w:rsidR="44866974" w:rsidRPr="1AF27003">
              <w:rPr>
                <w:rFonts w:eastAsiaTheme="minorEastAsia"/>
                <w:sz w:val="22"/>
              </w:rPr>
              <w:t>project</w:t>
            </w:r>
            <w:r w:rsidR="00662A1C" w:rsidRPr="00F56A31">
              <w:rPr>
                <w:rFonts w:eastAsiaTheme="minorEastAsia"/>
                <w:sz w:val="22"/>
              </w:rPr>
              <w:t xml:space="preserve"> significantly improved cybersecurity capabilities across 17 </w:t>
            </w:r>
            <w:r w:rsidR="00C72943" w:rsidRPr="00F56A31">
              <w:rPr>
                <w:rFonts w:eastAsiaTheme="minorEastAsia"/>
                <w:sz w:val="22"/>
              </w:rPr>
              <w:t>l</w:t>
            </w:r>
            <w:r w:rsidR="00662A1C" w:rsidRPr="00F56A31">
              <w:rPr>
                <w:rFonts w:eastAsiaTheme="minorEastAsia"/>
                <w:sz w:val="22"/>
              </w:rPr>
              <w:t xml:space="preserve">east </w:t>
            </w:r>
            <w:r w:rsidR="00C72943" w:rsidRPr="00F56A31">
              <w:rPr>
                <w:rFonts w:eastAsiaTheme="minorEastAsia"/>
                <w:sz w:val="22"/>
              </w:rPr>
              <w:t>d</w:t>
            </w:r>
            <w:r w:rsidR="00662A1C" w:rsidRPr="00F56A31">
              <w:rPr>
                <w:rFonts w:eastAsiaTheme="minorEastAsia"/>
                <w:sz w:val="22"/>
              </w:rPr>
              <w:t xml:space="preserve">eveloped </w:t>
            </w:r>
            <w:r w:rsidR="00C72943" w:rsidRPr="00F56A31">
              <w:rPr>
                <w:rFonts w:eastAsiaTheme="minorEastAsia"/>
                <w:sz w:val="22"/>
              </w:rPr>
              <w:t>c</w:t>
            </w:r>
            <w:r w:rsidR="00662A1C" w:rsidRPr="00F56A31">
              <w:rPr>
                <w:rFonts w:eastAsiaTheme="minorEastAsia"/>
                <w:sz w:val="22"/>
              </w:rPr>
              <w:t>ountries (LDCs)</w:t>
            </w:r>
            <w:r w:rsidRPr="00F56A31">
              <w:rPr>
                <w:rFonts w:eastAsiaTheme="minorEastAsia"/>
                <w:sz w:val="22"/>
              </w:rPr>
              <w:t>.</w:t>
            </w:r>
            <w:r w:rsidR="00662A1C" w:rsidRPr="00F56A31">
              <w:rPr>
                <w:rFonts w:eastAsiaTheme="minorEastAsia"/>
                <w:sz w:val="22"/>
              </w:rPr>
              <w:t xml:space="preserve"> </w:t>
            </w:r>
            <w:r w:rsidR="005C2800" w:rsidRPr="00F56A31">
              <w:rPr>
                <w:rFonts w:eastAsiaTheme="minorEastAsia"/>
                <w:sz w:val="22"/>
              </w:rPr>
              <w:t xml:space="preserve">The </w:t>
            </w:r>
            <w:r w:rsidR="0014392C" w:rsidRPr="00F56A31">
              <w:rPr>
                <w:rFonts w:eastAsiaTheme="minorEastAsia"/>
                <w:b/>
                <w:bCs/>
                <w:sz w:val="22"/>
              </w:rPr>
              <w:t xml:space="preserve">Gambia, </w:t>
            </w:r>
            <w:r w:rsidR="00662A1C" w:rsidRPr="008A384E">
              <w:rPr>
                <w:rFonts w:eastAsiaTheme="minorEastAsia"/>
                <w:b/>
                <w:bCs/>
                <w:sz w:val="22"/>
              </w:rPr>
              <w:t>L</w:t>
            </w:r>
            <w:r w:rsidR="00662A1C" w:rsidRPr="00F56A31">
              <w:rPr>
                <w:rFonts w:eastAsiaTheme="minorEastAsia"/>
                <w:b/>
                <w:bCs/>
                <w:sz w:val="22"/>
              </w:rPr>
              <w:t xml:space="preserve">esotho, </w:t>
            </w:r>
            <w:r w:rsidR="0014392C" w:rsidRPr="00F56A31">
              <w:rPr>
                <w:rFonts w:eastAsiaTheme="minorEastAsia"/>
                <w:b/>
                <w:bCs/>
                <w:sz w:val="22"/>
              </w:rPr>
              <w:t xml:space="preserve">Mozambique, and </w:t>
            </w:r>
            <w:r w:rsidR="00662A1C" w:rsidRPr="00F56A31">
              <w:rPr>
                <w:rFonts w:eastAsiaTheme="minorEastAsia"/>
                <w:b/>
                <w:bCs/>
                <w:sz w:val="22"/>
              </w:rPr>
              <w:t xml:space="preserve">Sierra Leone </w:t>
            </w:r>
            <w:r w:rsidR="00662A1C" w:rsidRPr="00F56A31">
              <w:rPr>
                <w:rFonts w:eastAsiaTheme="minorEastAsia"/>
                <w:sz w:val="22"/>
              </w:rPr>
              <w:t>benefitted from capacity building</w:t>
            </w:r>
            <w:r w:rsidR="00B5519B" w:rsidRPr="00F56A31">
              <w:rPr>
                <w:rFonts w:eastAsiaTheme="minorEastAsia"/>
                <w:sz w:val="22"/>
              </w:rPr>
              <w:t xml:space="preserve"> through technical assistance delivered </w:t>
            </w:r>
            <w:r w:rsidR="00B5519B" w:rsidRPr="00C018A1">
              <w:rPr>
                <w:rFonts w:eastAsiaTheme="minorEastAsia"/>
                <w:sz w:val="22"/>
              </w:rPr>
              <w:t xml:space="preserve">by </w:t>
            </w:r>
            <w:r w:rsidR="005745AC">
              <w:rPr>
                <w:rFonts w:eastAsiaTheme="minorEastAsia"/>
                <w:sz w:val="22"/>
              </w:rPr>
              <w:t>BDT</w:t>
            </w:r>
            <w:r w:rsidR="00662A1C" w:rsidRPr="00C018A1">
              <w:rPr>
                <w:rFonts w:eastAsiaTheme="minorEastAsia"/>
                <w:sz w:val="22"/>
              </w:rPr>
              <w:t>. In addition</w:t>
            </w:r>
            <w:r w:rsidR="00662A1C" w:rsidRPr="00F56A31">
              <w:rPr>
                <w:rFonts w:eastAsiaTheme="minorEastAsia"/>
                <w:sz w:val="22"/>
              </w:rPr>
              <w:t xml:space="preserve">, through </w:t>
            </w:r>
            <w:r w:rsidR="002A0848" w:rsidRPr="00F56A31">
              <w:rPr>
                <w:rFonts w:eastAsiaTheme="minorEastAsia"/>
                <w:sz w:val="22"/>
              </w:rPr>
              <w:t xml:space="preserve">the </w:t>
            </w:r>
            <w:r w:rsidR="00662A1C" w:rsidRPr="00F56A31">
              <w:rPr>
                <w:rFonts w:eastAsiaTheme="minorEastAsia"/>
                <w:sz w:val="22"/>
              </w:rPr>
              <w:t xml:space="preserve">Cyber for Good project, training for 280 participants on different cybersecurity topics was delivered (such as </w:t>
            </w:r>
            <w:r w:rsidR="0046574C" w:rsidRPr="00F56A31">
              <w:rPr>
                <w:rFonts w:eastAsiaTheme="minorEastAsia"/>
                <w:sz w:val="22"/>
              </w:rPr>
              <w:t>n</w:t>
            </w:r>
            <w:r w:rsidR="00662A1C" w:rsidRPr="00F56A31">
              <w:rPr>
                <w:rFonts w:eastAsiaTheme="minorEastAsia"/>
                <w:sz w:val="22"/>
              </w:rPr>
              <w:t xml:space="preserve">ational </w:t>
            </w:r>
            <w:r w:rsidR="0046574C" w:rsidRPr="00F56A31">
              <w:rPr>
                <w:rFonts w:eastAsiaTheme="minorEastAsia"/>
                <w:sz w:val="22"/>
              </w:rPr>
              <w:t>c</w:t>
            </w:r>
            <w:r w:rsidR="00662A1C" w:rsidRPr="00F56A31">
              <w:rPr>
                <w:rFonts w:eastAsiaTheme="minorEastAsia"/>
                <w:sz w:val="22"/>
              </w:rPr>
              <w:t xml:space="preserve">ybersecurity </w:t>
            </w:r>
            <w:r w:rsidR="002B1CDE" w:rsidRPr="00F56A31">
              <w:rPr>
                <w:rFonts w:eastAsiaTheme="minorEastAsia"/>
                <w:sz w:val="22"/>
              </w:rPr>
              <w:t>s</w:t>
            </w:r>
            <w:r w:rsidR="00662A1C" w:rsidRPr="00F56A31">
              <w:rPr>
                <w:rFonts w:eastAsiaTheme="minorEastAsia"/>
                <w:sz w:val="22"/>
              </w:rPr>
              <w:t xml:space="preserve">trategies, </w:t>
            </w:r>
            <w:r w:rsidR="002B1CDE" w:rsidRPr="00F56A31">
              <w:rPr>
                <w:rFonts w:eastAsiaTheme="minorEastAsia"/>
                <w:sz w:val="22"/>
              </w:rPr>
              <w:t>d</w:t>
            </w:r>
            <w:r w:rsidR="00662A1C" w:rsidRPr="00F56A31">
              <w:rPr>
                <w:rFonts w:eastAsiaTheme="minorEastAsia"/>
                <w:sz w:val="22"/>
              </w:rPr>
              <w:t xml:space="preserve">ata </w:t>
            </w:r>
            <w:r w:rsidR="002B1CDE" w:rsidRPr="00F56A31">
              <w:rPr>
                <w:rFonts w:eastAsiaTheme="minorEastAsia"/>
                <w:sz w:val="22"/>
              </w:rPr>
              <w:t>p</w:t>
            </w:r>
            <w:r w:rsidR="00662A1C" w:rsidRPr="00F56A31">
              <w:rPr>
                <w:rFonts w:eastAsiaTheme="minorEastAsia"/>
                <w:sz w:val="22"/>
              </w:rPr>
              <w:t xml:space="preserve">rotection and </w:t>
            </w:r>
            <w:r w:rsidR="002B1CDE" w:rsidRPr="00F56A31">
              <w:rPr>
                <w:rFonts w:eastAsiaTheme="minorEastAsia"/>
                <w:sz w:val="22"/>
              </w:rPr>
              <w:t>p</w:t>
            </w:r>
            <w:r w:rsidR="00662A1C" w:rsidRPr="00F56A31">
              <w:rPr>
                <w:rFonts w:eastAsiaTheme="minorEastAsia"/>
                <w:sz w:val="22"/>
              </w:rPr>
              <w:t xml:space="preserve">rivacy, </w:t>
            </w:r>
            <w:r w:rsidR="002B1CDE" w:rsidRPr="00F56A31">
              <w:rPr>
                <w:rFonts w:eastAsiaTheme="minorEastAsia"/>
                <w:sz w:val="22"/>
              </w:rPr>
              <w:t>c</w:t>
            </w:r>
            <w:r w:rsidR="00662A1C" w:rsidRPr="00F56A31">
              <w:rPr>
                <w:rFonts w:eastAsiaTheme="minorEastAsia"/>
                <w:sz w:val="22"/>
              </w:rPr>
              <w:t xml:space="preserve">hild </w:t>
            </w:r>
            <w:r w:rsidR="002B1CDE" w:rsidRPr="00F56A31">
              <w:rPr>
                <w:rFonts w:eastAsiaTheme="minorEastAsia"/>
                <w:sz w:val="22"/>
              </w:rPr>
              <w:t>o</w:t>
            </w:r>
            <w:r w:rsidR="00662A1C" w:rsidRPr="00F56A31">
              <w:rPr>
                <w:rFonts w:eastAsiaTheme="minorEastAsia"/>
                <w:sz w:val="22"/>
              </w:rPr>
              <w:t xml:space="preserve">nline </w:t>
            </w:r>
            <w:r w:rsidR="002B1CDE" w:rsidRPr="00F56A31">
              <w:rPr>
                <w:rFonts w:eastAsiaTheme="minorEastAsia"/>
                <w:sz w:val="22"/>
              </w:rPr>
              <w:t>p</w:t>
            </w:r>
            <w:r w:rsidR="00662A1C" w:rsidRPr="00F56A31">
              <w:rPr>
                <w:rFonts w:eastAsiaTheme="minorEastAsia"/>
                <w:sz w:val="22"/>
              </w:rPr>
              <w:t xml:space="preserve">rotection, </w:t>
            </w:r>
            <w:r w:rsidR="002B1CDE" w:rsidRPr="00F56A31">
              <w:rPr>
                <w:rFonts w:eastAsiaTheme="minorEastAsia"/>
                <w:sz w:val="22"/>
              </w:rPr>
              <w:t>i</w:t>
            </w:r>
            <w:r w:rsidR="00662A1C" w:rsidRPr="00F56A31">
              <w:rPr>
                <w:rFonts w:eastAsiaTheme="minorEastAsia"/>
                <w:sz w:val="22"/>
              </w:rPr>
              <w:t xml:space="preserve">ncident </w:t>
            </w:r>
            <w:r w:rsidR="002B1CDE" w:rsidRPr="00F56A31">
              <w:rPr>
                <w:rFonts w:eastAsiaTheme="minorEastAsia"/>
                <w:sz w:val="22"/>
              </w:rPr>
              <w:t>h</w:t>
            </w:r>
            <w:r w:rsidR="00662A1C" w:rsidRPr="00F56A31">
              <w:rPr>
                <w:rFonts w:eastAsiaTheme="minorEastAsia"/>
                <w:sz w:val="22"/>
              </w:rPr>
              <w:t xml:space="preserve">andling and </w:t>
            </w:r>
            <w:r w:rsidR="002B1CDE" w:rsidRPr="00F56A31">
              <w:rPr>
                <w:rFonts w:eastAsiaTheme="minorEastAsia"/>
                <w:sz w:val="22"/>
              </w:rPr>
              <w:t>r</w:t>
            </w:r>
            <w:r w:rsidR="00662A1C" w:rsidRPr="00F56A31">
              <w:rPr>
                <w:rFonts w:eastAsiaTheme="minorEastAsia"/>
                <w:sz w:val="22"/>
              </w:rPr>
              <w:t xml:space="preserve">esponse, and </w:t>
            </w:r>
            <w:r w:rsidR="002B1CDE" w:rsidRPr="00F56A31">
              <w:rPr>
                <w:rFonts w:eastAsiaTheme="minorEastAsia"/>
                <w:sz w:val="22"/>
              </w:rPr>
              <w:t>m</w:t>
            </w:r>
            <w:r w:rsidR="00662A1C" w:rsidRPr="00F56A31">
              <w:rPr>
                <w:rFonts w:eastAsiaTheme="minorEastAsia"/>
                <w:sz w:val="22"/>
              </w:rPr>
              <w:t xml:space="preserve">anaging and </w:t>
            </w:r>
            <w:r w:rsidR="002B1CDE" w:rsidRPr="00F56A31">
              <w:rPr>
                <w:rFonts w:eastAsiaTheme="minorEastAsia"/>
                <w:sz w:val="22"/>
              </w:rPr>
              <w:t>o</w:t>
            </w:r>
            <w:r w:rsidR="00662A1C" w:rsidRPr="00F56A31">
              <w:rPr>
                <w:rFonts w:eastAsiaTheme="minorEastAsia"/>
                <w:sz w:val="22"/>
              </w:rPr>
              <w:t xml:space="preserve">rganizing CIRT operations, among others). Three LDCs in Africa benefitted from in-depth assessments of their </w:t>
            </w:r>
            <w:r w:rsidR="00D121A9" w:rsidRPr="00F56A31">
              <w:rPr>
                <w:rFonts w:eastAsiaTheme="minorEastAsia"/>
                <w:sz w:val="22"/>
              </w:rPr>
              <w:t>n</w:t>
            </w:r>
            <w:r w:rsidR="00662A1C" w:rsidRPr="00F56A31">
              <w:rPr>
                <w:rFonts w:eastAsiaTheme="minorEastAsia"/>
                <w:sz w:val="22"/>
              </w:rPr>
              <w:t xml:space="preserve">ational </w:t>
            </w:r>
            <w:r w:rsidR="00D121A9" w:rsidRPr="00F56A31">
              <w:rPr>
                <w:rFonts w:eastAsiaTheme="minorEastAsia"/>
                <w:sz w:val="22"/>
              </w:rPr>
              <w:t>c</w:t>
            </w:r>
            <w:r w:rsidR="00662A1C" w:rsidRPr="00F56A31">
              <w:rPr>
                <w:rFonts w:eastAsiaTheme="minorEastAsia"/>
                <w:sz w:val="22"/>
              </w:rPr>
              <w:t xml:space="preserve">ybersecurity </w:t>
            </w:r>
            <w:r w:rsidR="00D121A9" w:rsidRPr="00F56A31">
              <w:rPr>
                <w:rFonts w:eastAsiaTheme="minorEastAsia"/>
                <w:sz w:val="22"/>
              </w:rPr>
              <w:t>s</w:t>
            </w:r>
            <w:r w:rsidR="00662A1C" w:rsidRPr="00F56A31">
              <w:rPr>
                <w:rFonts w:eastAsiaTheme="minorEastAsia"/>
                <w:sz w:val="22"/>
              </w:rPr>
              <w:t xml:space="preserve">trategies facilitated by the Cyber for Good </w:t>
            </w:r>
            <w:r w:rsidR="00D121A9" w:rsidRPr="00F56A31">
              <w:rPr>
                <w:rFonts w:eastAsiaTheme="minorEastAsia"/>
                <w:sz w:val="22"/>
              </w:rPr>
              <w:t>project</w:t>
            </w:r>
            <w:r w:rsidR="00662A1C" w:rsidRPr="00F56A31">
              <w:rPr>
                <w:rFonts w:eastAsiaTheme="minorEastAsia"/>
                <w:sz w:val="22"/>
              </w:rPr>
              <w:t xml:space="preserve">. In addition, </w:t>
            </w:r>
            <w:r w:rsidR="005745AC">
              <w:rPr>
                <w:rFonts w:eastAsiaTheme="minorEastAsia"/>
                <w:sz w:val="22"/>
              </w:rPr>
              <w:t>BDT</w:t>
            </w:r>
            <w:r w:rsidR="00164411" w:rsidRPr="00F56A31">
              <w:rPr>
                <w:rFonts w:eastAsiaTheme="minorEastAsia"/>
                <w:sz w:val="22"/>
              </w:rPr>
              <w:t xml:space="preserve"> </w:t>
            </w:r>
            <w:r w:rsidR="00662A1C" w:rsidRPr="00F56A31">
              <w:rPr>
                <w:rFonts w:eastAsiaTheme="minorEastAsia"/>
                <w:sz w:val="22"/>
              </w:rPr>
              <w:t>conducted gap analyses and produced tailored assessment report</w:t>
            </w:r>
            <w:r w:rsidR="00164411" w:rsidRPr="00F56A31">
              <w:rPr>
                <w:rFonts w:eastAsiaTheme="minorEastAsia"/>
                <w:sz w:val="22"/>
              </w:rPr>
              <w:t>s</w:t>
            </w:r>
            <w:r w:rsidR="00662A1C" w:rsidRPr="00F56A31">
              <w:rPr>
                <w:rFonts w:eastAsiaTheme="minorEastAsia"/>
                <w:sz w:val="22"/>
              </w:rPr>
              <w:t xml:space="preserve">: a CIRT </w:t>
            </w:r>
            <w:r w:rsidR="00164411" w:rsidRPr="00F56A31">
              <w:rPr>
                <w:rFonts w:eastAsiaTheme="minorEastAsia"/>
                <w:sz w:val="22"/>
              </w:rPr>
              <w:t>r</w:t>
            </w:r>
            <w:r w:rsidR="00662A1C" w:rsidRPr="00F56A31">
              <w:rPr>
                <w:rFonts w:eastAsiaTheme="minorEastAsia"/>
                <w:sz w:val="22"/>
              </w:rPr>
              <w:t xml:space="preserve">eadiness report for Lesotho and a CIRT </w:t>
            </w:r>
            <w:r w:rsidR="00164411" w:rsidRPr="00F56A31">
              <w:rPr>
                <w:rFonts w:eastAsiaTheme="minorEastAsia"/>
                <w:sz w:val="22"/>
              </w:rPr>
              <w:t>m</w:t>
            </w:r>
            <w:r w:rsidR="00662A1C" w:rsidRPr="00F56A31">
              <w:rPr>
                <w:rFonts w:eastAsiaTheme="minorEastAsia"/>
                <w:sz w:val="22"/>
              </w:rPr>
              <w:t xml:space="preserve">aturity report for </w:t>
            </w:r>
            <w:r w:rsidR="00662A1C" w:rsidRPr="00F56A31">
              <w:rPr>
                <w:rFonts w:eastAsiaTheme="minorEastAsia"/>
                <w:b/>
                <w:bCs/>
                <w:sz w:val="22"/>
              </w:rPr>
              <w:t>Zimbabwe</w:t>
            </w:r>
            <w:r w:rsidR="00662A1C" w:rsidRPr="00F56A31">
              <w:rPr>
                <w:rFonts w:eastAsiaTheme="minorEastAsia"/>
                <w:sz w:val="22"/>
              </w:rPr>
              <w:t xml:space="preserve">. These reports included clear action plans to guide improvement efforts. By addressing these identified gaps, both countries can strengthen their incident response capabilities, ultimately leading to a more secure environment for digital development. In addition, BDT has completed the implementation of </w:t>
            </w:r>
            <w:r w:rsidR="00662A1C" w:rsidRPr="00F56A31">
              <w:rPr>
                <w:rFonts w:eastAsiaTheme="minorEastAsia"/>
                <w:b/>
                <w:bCs/>
                <w:sz w:val="22"/>
              </w:rPr>
              <w:t>CIRT</w:t>
            </w:r>
            <w:r w:rsidR="00662A1C" w:rsidRPr="00F56A31">
              <w:rPr>
                <w:rFonts w:eastAsiaTheme="minorEastAsia"/>
                <w:sz w:val="22"/>
              </w:rPr>
              <w:t xml:space="preserve"> </w:t>
            </w:r>
            <w:r w:rsidR="00662A1C" w:rsidRPr="00F56A31">
              <w:rPr>
                <w:rFonts w:eastAsiaTheme="minorEastAsia"/>
                <w:b/>
                <w:bCs/>
                <w:sz w:val="22"/>
              </w:rPr>
              <w:t>projects</w:t>
            </w:r>
            <w:r w:rsidR="00662A1C" w:rsidRPr="00F56A31">
              <w:rPr>
                <w:rFonts w:eastAsiaTheme="minorEastAsia"/>
                <w:sz w:val="22"/>
              </w:rPr>
              <w:t xml:space="preserve"> </w:t>
            </w:r>
            <w:r w:rsidR="00662A1C" w:rsidRPr="00F56A31">
              <w:rPr>
                <w:rFonts w:eastAsiaTheme="minorEastAsia"/>
                <w:b/>
                <w:bCs/>
                <w:sz w:val="22"/>
              </w:rPr>
              <w:t>in</w:t>
            </w:r>
            <w:r w:rsidR="00662A1C" w:rsidRPr="00F56A31">
              <w:rPr>
                <w:rFonts w:eastAsiaTheme="minorEastAsia"/>
                <w:sz w:val="22"/>
              </w:rPr>
              <w:t xml:space="preserve"> </w:t>
            </w:r>
            <w:r w:rsidR="00662A1C" w:rsidRPr="00F56A31">
              <w:rPr>
                <w:rFonts w:eastAsiaTheme="minorEastAsia"/>
                <w:b/>
                <w:bCs/>
                <w:sz w:val="22"/>
              </w:rPr>
              <w:t>Burundi</w:t>
            </w:r>
            <w:r w:rsidR="00662A1C" w:rsidRPr="00F56A31">
              <w:rPr>
                <w:rFonts w:eastAsiaTheme="minorEastAsia"/>
                <w:sz w:val="22"/>
              </w:rPr>
              <w:t xml:space="preserve">, </w:t>
            </w:r>
            <w:r w:rsidR="002E259F" w:rsidRPr="00F56A31">
              <w:rPr>
                <w:rFonts w:eastAsiaTheme="minorEastAsia"/>
                <w:b/>
                <w:bCs/>
                <w:sz w:val="22"/>
              </w:rPr>
              <w:t xml:space="preserve">Kenya, </w:t>
            </w:r>
            <w:r w:rsidR="00662A1C" w:rsidRPr="00F56A31">
              <w:rPr>
                <w:rFonts w:eastAsiaTheme="minorEastAsia"/>
                <w:sz w:val="22"/>
              </w:rPr>
              <w:t xml:space="preserve">and </w:t>
            </w:r>
            <w:r w:rsidR="002E259F" w:rsidRPr="00F56A31">
              <w:rPr>
                <w:rFonts w:eastAsiaTheme="minorEastAsia"/>
                <w:b/>
                <w:bCs/>
                <w:sz w:val="22"/>
              </w:rPr>
              <w:t>Malawi</w:t>
            </w:r>
            <w:r w:rsidR="00662A1C" w:rsidRPr="00F56A31">
              <w:rPr>
                <w:rFonts w:eastAsiaTheme="minorEastAsia"/>
                <w:sz w:val="22"/>
              </w:rPr>
              <w:t xml:space="preserve">. By providing technical assistance to Rwanda </w:t>
            </w:r>
            <w:r w:rsidR="00AB582F" w:rsidRPr="00F56A31">
              <w:rPr>
                <w:rFonts w:eastAsiaTheme="minorEastAsia"/>
                <w:sz w:val="22"/>
              </w:rPr>
              <w:t xml:space="preserve">to </w:t>
            </w:r>
            <w:r w:rsidR="00662A1C" w:rsidRPr="00F56A31">
              <w:rPr>
                <w:rFonts w:eastAsiaTheme="minorEastAsia"/>
                <w:sz w:val="22"/>
              </w:rPr>
              <w:t>develop</w:t>
            </w:r>
            <w:r w:rsidR="00AB582F" w:rsidRPr="00F56A31">
              <w:rPr>
                <w:rFonts w:eastAsiaTheme="minorEastAsia"/>
                <w:sz w:val="22"/>
              </w:rPr>
              <w:t xml:space="preserve"> a</w:t>
            </w:r>
            <w:r w:rsidR="00662A1C" w:rsidRPr="00F56A31">
              <w:rPr>
                <w:rFonts w:eastAsiaTheme="minorEastAsia"/>
                <w:sz w:val="22"/>
              </w:rPr>
              <w:t xml:space="preserve"> comprehensive </w:t>
            </w:r>
            <w:r w:rsidR="00AB582F" w:rsidRPr="00F56A31">
              <w:rPr>
                <w:rFonts w:eastAsiaTheme="minorEastAsia"/>
                <w:sz w:val="22"/>
              </w:rPr>
              <w:t>n</w:t>
            </w:r>
            <w:r w:rsidR="00662A1C" w:rsidRPr="00F56A31">
              <w:rPr>
                <w:rFonts w:eastAsiaTheme="minorEastAsia"/>
                <w:sz w:val="22"/>
              </w:rPr>
              <w:t xml:space="preserve">ational </w:t>
            </w:r>
            <w:r w:rsidR="00AB582F" w:rsidRPr="00F56A31">
              <w:rPr>
                <w:rFonts w:eastAsiaTheme="minorEastAsia"/>
                <w:sz w:val="22"/>
              </w:rPr>
              <w:t>c</w:t>
            </w:r>
            <w:r w:rsidR="00662A1C" w:rsidRPr="00F56A31">
              <w:rPr>
                <w:rFonts w:eastAsiaTheme="minorEastAsia"/>
                <w:sz w:val="22"/>
              </w:rPr>
              <w:t xml:space="preserve">ybersecurity </w:t>
            </w:r>
            <w:r w:rsidR="00AB582F" w:rsidRPr="00F56A31">
              <w:rPr>
                <w:rFonts w:eastAsiaTheme="minorEastAsia"/>
                <w:sz w:val="22"/>
              </w:rPr>
              <w:t>s</w:t>
            </w:r>
            <w:r w:rsidR="00662A1C" w:rsidRPr="00F56A31">
              <w:rPr>
                <w:rFonts w:eastAsiaTheme="minorEastAsia"/>
                <w:sz w:val="22"/>
              </w:rPr>
              <w:t xml:space="preserve">trategy and </w:t>
            </w:r>
            <w:r w:rsidR="00AB582F" w:rsidRPr="00F56A31">
              <w:rPr>
                <w:rFonts w:eastAsiaTheme="minorEastAsia"/>
                <w:sz w:val="22"/>
              </w:rPr>
              <w:t>a</w:t>
            </w:r>
            <w:r w:rsidR="00662A1C" w:rsidRPr="00F56A31">
              <w:rPr>
                <w:rFonts w:eastAsiaTheme="minorEastAsia"/>
                <w:sz w:val="22"/>
              </w:rPr>
              <w:t xml:space="preserve">ction </w:t>
            </w:r>
            <w:r w:rsidR="00AB582F" w:rsidRPr="00F56A31">
              <w:rPr>
                <w:rFonts w:eastAsiaTheme="minorEastAsia"/>
                <w:sz w:val="22"/>
              </w:rPr>
              <w:t>p</w:t>
            </w:r>
            <w:r w:rsidR="00662A1C" w:rsidRPr="00F56A31">
              <w:rPr>
                <w:rFonts w:eastAsiaTheme="minorEastAsia"/>
                <w:sz w:val="22"/>
              </w:rPr>
              <w:t>lan,</w:t>
            </w:r>
            <w:r w:rsidR="005745AC">
              <w:rPr>
                <w:rFonts w:eastAsiaTheme="minorEastAsia"/>
                <w:sz w:val="22"/>
              </w:rPr>
              <w:t>BDT</w:t>
            </w:r>
            <w:r w:rsidR="00AB582F" w:rsidRPr="00F56A31">
              <w:rPr>
                <w:rFonts w:eastAsiaTheme="minorEastAsia"/>
                <w:sz w:val="22"/>
              </w:rPr>
              <w:t xml:space="preserve"> </w:t>
            </w:r>
            <w:r w:rsidR="00662A1C" w:rsidRPr="00F56A31">
              <w:rPr>
                <w:rFonts w:eastAsiaTheme="minorEastAsia"/>
                <w:sz w:val="22"/>
              </w:rPr>
              <w:t>helped the country strengthen its cybersecurity posture and make strategic decisions about resource allocation for future cybersecurity initiatives.</w:t>
            </w:r>
            <w:r w:rsidR="00EB255B">
              <w:rPr>
                <w:rFonts w:eastAsiaTheme="minorEastAsia"/>
                <w:sz w:val="22"/>
              </w:rPr>
              <w:t xml:space="preserve"> </w:t>
            </w:r>
          </w:p>
          <w:p w14:paraId="5F3840D5" w14:textId="77777777" w:rsidR="005156CF" w:rsidRDefault="005156CF" w:rsidP="005156CF">
            <w:pPr>
              <w:pStyle w:val="ListParagraph"/>
              <w:tabs>
                <w:tab w:val="clear" w:pos="1134"/>
                <w:tab w:val="clear" w:pos="1871"/>
                <w:tab w:val="clear" w:pos="2268"/>
              </w:tabs>
              <w:overflowPunct/>
              <w:autoSpaceDE/>
              <w:autoSpaceDN/>
              <w:adjustRightInd/>
              <w:spacing w:before="0" w:after="240"/>
              <w:textAlignment w:val="auto"/>
              <w:rPr>
                <w:rFonts w:eastAsiaTheme="minorEastAsia"/>
                <w:b/>
                <w:bCs/>
                <w:sz w:val="22"/>
              </w:rPr>
            </w:pPr>
          </w:p>
          <w:p w14:paraId="52B98863" w14:textId="20CB7B52" w:rsidR="00662A1C" w:rsidRPr="008A384E" w:rsidRDefault="005156CF" w:rsidP="005156CF">
            <w:pPr>
              <w:pStyle w:val="ListParagraph"/>
              <w:tabs>
                <w:tab w:val="clear" w:pos="1134"/>
                <w:tab w:val="clear" w:pos="1871"/>
                <w:tab w:val="clear" w:pos="2268"/>
              </w:tabs>
              <w:overflowPunct/>
              <w:autoSpaceDE/>
              <w:autoSpaceDN/>
              <w:adjustRightInd/>
              <w:spacing w:before="0" w:after="240"/>
              <w:textAlignment w:val="auto"/>
              <w:rPr>
                <w:rFonts w:eastAsiaTheme="minorEastAsia"/>
                <w:sz w:val="22"/>
              </w:rPr>
            </w:pPr>
            <w:r w:rsidRPr="003A06F5">
              <w:rPr>
                <w:rFonts w:eastAsiaTheme="minorEastAsia"/>
                <w:b/>
                <w:bCs/>
                <w:sz w:val="22"/>
              </w:rPr>
              <w:t xml:space="preserve">The following countries are assisted in different areas of cybersecurity: </w:t>
            </w:r>
            <w:r w:rsidRPr="003A06F5">
              <w:rPr>
                <w:rFonts w:eastAsiaTheme="minorEastAsia"/>
                <w:sz w:val="22"/>
              </w:rPr>
              <w:t>Burkina Faso, Chad, Guinea, Guinea-Bissau, Lesotho, Liberia</w:t>
            </w:r>
            <w:r w:rsidR="00463AD1" w:rsidRPr="003A06F5">
              <w:rPr>
                <w:rFonts w:eastAsiaTheme="minorEastAsia"/>
                <w:sz w:val="22"/>
              </w:rPr>
              <w:t>,</w:t>
            </w:r>
            <w:r w:rsidRPr="003A06F5">
              <w:rPr>
                <w:rFonts w:eastAsiaTheme="minorEastAsia"/>
                <w:sz w:val="22"/>
              </w:rPr>
              <w:t xml:space="preserve"> Mali</w:t>
            </w:r>
            <w:r w:rsidR="00463AD1" w:rsidRPr="003A06F5">
              <w:rPr>
                <w:rFonts w:eastAsiaTheme="minorEastAsia"/>
                <w:sz w:val="22"/>
              </w:rPr>
              <w:t>,</w:t>
            </w:r>
            <w:r w:rsidRPr="003A06F5">
              <w:rPr>
                <w:rFonts w:eastAsiaTheme="minorEastAsia"/>
                <w:sz w:val="22"/>
              </w:rPr>
              <w:t xml:space="preserve"> Senegal</w:t>
            </w:r>
            <w:r w:rsidR="00463AD1" w:rsidRPr="003A06F5">
              <w:rPr>
                <w:rFonts w:eastAsiaTheme="minorEastAsia"/>
                <w:sz w:val="22"/>
              </w:rPr>
              <w:t>,</w:t>
            </w:r>
            <w:r w:rsidRPr="003A06F5">
              <w:rPr>
                <w:rFonts w:eastAsiaTheme="minorEastAsia"/>
                <w:sz w:val="22"/>
              </w:rPr>
              <w:t xml:space="preserve"> Tanzania</w:t>
            </w:r>
            <w:r w:rsidR="00463AD1" w:rsidRPr="003A06F5">
              <w:rPr>
                <w:rFonts w:eastAsiaTheme="minorEastAsia"/>
                <w:sz w:val="22"/>
              </w:rPr>
              <w:t>,</w:t>
            </w:r>
            <w:r w:rsidRPr="003A06F5">
              <w:rPr>
                <w:rFonts w:eastAsiaTheme="minorEastAsia"/>
                <w:sz w:val="22"/>
              </w:rPr>
              <w:t xml:space="preserve"> Togo</w:t>
            </w:r>
            <w:r w:rsidR="00463AD1" w:rsidRPr="003A06F5">
              <w:rPr>
                <w:rFonts w:eastAsiaTheme="minorEastAsia"/>
                <w:sz w:val="22"/>
              </w:rPr>
              <w:t>,</w:t>
            </w:r>
            <w:r w:rsidRPr="003A06F5">
              <w:rPr>
                <w:rFonts w:eastAsiaTheme="minorEastAsia"/>
                <w:sz w:val="22"/>
              </w:rPr>
              <w:t xml:space="preserve"> Zambia</w:t>
            </w:r>
            <w:r w:rsidR="00463AD1" w:rsidRPr="003A06F5">
              <w:rPr>
                <w:rFonts w:eastAsiaTheme="minorEastAsia"/>
                <w:sz w:val="22"/>
              </w:rPr>
              <w:t>,</w:t>
            </w:r>
            <w:r w:rsidRPr="003A06F5">
              <w:rPr>
                <w:rFonts w:eastAsiaTheme="minorEastAsia"/>
                <w:sz w:val="22"/>
              </w:rPr>
              <w:t xml:space="preserve"> Gambia</w:t>
            </w:r>
            <w:r w:rsidR="00463AD1" w:rsidRPr="003A06F5">
              <w:rPr>
                <w:rFonts w:eastAsiaTheme="minorEastAsia"/>
                <w:sz w:val="22"/>
              </w:rPr>
              <w:t>,</w:t>
            </w:r>
            <w:r w:rsidRPr="003A06F5">
              <w:rPr>
                <w:rFonts w:eastAsiaTheme="minorEastAsia"/>
                <w:sz w:val="22"/>
              </w:rPr>
              <w:t xml:space="preserve"> Malawi</w:t>
            </w:r>
            <w:r w:rsidR="00463AD1" w:rsidRPr="003A06F5">
              <w:rPr>
                <w:rFonts w:eastAsiaTheme="minorEastAsia"/>
                <w:sz w:val="22"/>
              </w:rPr>
              <w:t>,</w:t>
            </w:r>
            <w:r w:rsidRPr="003A06F5">
              <w:rPr>
                <w:rFonts w:eastAsiaTheme="minorEastAsia"/>
                <w:sz w:val="22"/>
              </w:rPr>
              <w:t xml:space="preserve"> Rwanda</w:t>
            </w:r>
            <w:r w:rsidR="00463AD1" w:rsidRPr="003A06F5">
              <w:rPr>
                <w:rFonts w:eastAsiaTheme="minorEastAsia"/>
                <w:sz w:val="22"/>
              </w:rPr>
              <w:t>,</w:t>
            </w:r>
            <w:r w:rsidRPr="003A06F5">
              <w:rPr>
                <w:rFonts w:eastAsiaTheme="minorEastAsia"/>
                <w:sz w:val="22"/>
              </w:rPr>
              <w:t xml:space="preserve"> Mozambique</w:t>
            </w:r>
            <w:r w:rsidR="00463AD1" w:rsidRPr="003A06F5">
              <w:rPr>
                <w:rFonts w:eastAsiaTheme="minorEastAsia"/>
                <w:sz w:val="22"/>
              </w:rPr>
              <w:t>,</w:t>
            </w:r>
            <w:r w:rsidRPr="003A06F5">
              <w:rPr>
                <w:rFonts w:eastAsiaTheme="minorEastAsia"/>
                <w:sz w:val="22"/>
              </w:rPr>
              <w:t xml:space="preserve"> Sierra Leone</w:t>
            </w:r>
            <w:r w:rsidR="00463AD1" w:rsidRPr="003A06F5">
              <w:rPr>
                <w:rFonts w:eastAsiaTheme="minorEastAsia"/>
                <w:sz w:val="22"/>
              </w:rPr>
              <w:t xml:space="preserve"> </w:t>
            </w:r>
            <w:r w:rsidRPr="003A06F5">
              <w:rPr>
                <w:rFonts w:eastAsiaTheme="minorEastAsia"/>
                <w:sz w:val="22"/>
              </w:rPr>
              <w:t>and Uganda.</w:t>
            </w:r>
          </w:p>
          <w:p w14:paraId="6278A322" w14:textId="77777777" w:rsidR="00FA6DFF" w:rsidRPr="008A384E" w:rsidRDefault="00FA6DFF" w:rsidP="00FA6DFF">
            <w:pPr>
              <w:pStyle w:val="ListParagraph"/>
              <w:tabs>
                <w:tab w:val="clear" w:pos="1134"/>
                <w:tab w:val="clear" w:pos="1871"/>
                <w:tab w:val="clear" w:pos="2268"/>
              </w:tabs>
              <w:overflowPunct/>
              <w:autoSpaceDE/>
              <w:autoSpaceDN/>
              <w:adjustRightInd/>
              <w:spacing w:before="0" w:after="240"/>
              <w:textAlignment w:val="auto"/>
              <w:rPr>
                <w:rFonts w:eastAsiaTheme="minorEastAsia"/>
                <w:sz w:val="22"/>
              </w:rPr>
            </w:pPr>
          </w:p>
          <w:p w14:paraId="32B227EA" w14:textId="37E4FCAC" w:rsidR="00662A1C" w:rsidRPr="008A384E" w:rsidRDefault="00662A1C" w:rsidP="003616CA">
            <w:pPr>
              <w:pStyle w:val="ListParagraph"/>
              <w:numPr>
                <w:ilvl w:val="0"/>
                <w:numId w:val="74"/>
              </w:numPr>
              <w:tabs>
                <w:tab w:val="clear" w:pos="1134"/>
                <w:tab w:val="clear" w:pos="1871"/>
                <w:tab w:val="clear" w:pos="2268"/>
              </w:tabs>
              <w:overflowPunct/>
              <w:autoSpaceDE/>
              <w:autoSpaceDN/>
              <w:adjustRightInd/>
              <w:spacing w:before="0" w:after="240"/>
              <w:textAlignment w:val="auto"/>
              <w:rPr>
                <w:rFonts w:eastAsiaTheme="minorEastAsia"/>
                <w:sz w:val="22"/>
              </w:rPr>
            </w:pPr>
            <w:r w:rsidRPr="00F56A31">
              <w:rPr>
                <w:rFonts w:eastAsiaTheme="minorEastAsia"/>
                <w:b/>
                <w:sz w:val="22"/>
              </w:rPr>
              <w:t xml:space="preserve">In </w:t>
            </w:r>
            <w:r w:rsidR="004744DD" w:rsidRPr="00F56A31">
              <w:rPr>
                <w:rFonts w:eastAsiaTheme="minorEastAsia"/>
                <w:b/>
                <w:sz w:val="22"/>
              </w:rPr>
              <w:t xml:space="preserve">the </w:t>
            </w:r>
            <w:r w:rsidRPr="00F56A31">
              <w:rPr>
                <w:rFonts w:eastAsiaTheme="minorEastAsia"/>
                <w:b/>
                <w:sz w:val="22"/>
              </w:rPr>
              <w:t xml:space="preserve">Americas, </w:t>
            </w:r>
            <w:r w:rsidR="00433FE0">
              <w:rPr>
                <w:rFonts w:eastAsiaTheme="minorEastAsia"/>
                <w:iCs/>
                <w:sz w:val="22"/>
              </w:rPr>
              <w:t>BDT</w:t>
            </w:r>
            <w:r w:rsidR="00C97AB3" w:rsidRPr="00F56A31">
              <w:rPr>
                <w:rFonts w:eastAsiaTheme="minorEastAsia"/>
                <w:sz w:val="22"/>
              </w:rPr>
              <w:t xml:space="preserve"> </w:t>
            </w:r>
            <w:r w:rsidRPr="00F56A31">
              <w:rPr>
                <w:rFonts w:eastAsiaTheme="minorEastAsia"/>
                <w:sz w:val="22"/>
              </w:rPr>
              <w:t xml:space="preserve">engaged in and supported critical CIRT projects across </w:t>
            </w:r>
            <w:r w:rsidR="00C97AB3" w:rsidRPr="00F56A31">
              <w:rPr>
                <w:rFonts w:eastAsiaTheme="minorEastAsia"/>
                <w:sz w:val="22"/>
              </w:rPr>
              <w:t>the region</w:t>
            </w:r>
            <w:r w:rsidRPr="00F56A31">
              <w:rPr>
                <w:rFonts w:eastAsiaTheme="minorEastAsia"/>
                <w:sz w:val="22"/>
              </w:rPr>
              <w:t>, specifically in Bahamas</w:t>
            </w:r>
            <w:r w:rsidR="2C6227DD" w:rsidRPr="00F56A31">
              <w:rPr>
                <w:rFonts w:eastAsiaTheme="minorEastAsia"/>
                <w:sz w:val="22"/>
              </w:rPr>
              <w:t xml:space="preserve"> and </w:t>
            </w:r>
            <w:r w:rsidR="00A707EE" w:rsidRPr="00F56A31">
              <w:rPr>
                <w:rFonts w:eastAsiaTheme="minorEastAsia"/>
                <w:sz w:val="22"/>
              </w:rPr>
              <w:t xml:space="preserve">in </w:t>
            </w:r>
            <w:r w:rsidR="2C6227DD" w:rsidRPr="00F56A31">
              <w:rPr>
                <w:rFonts w:eastAsiaTheme="minorEastAsia"/>
                <w:sz w:val="22"/>
              </w:rPr>
              <w:t>Barbados</w:t>
            </w:r>
            <w:r w:rsidR="00F145DF" w:rsidRPr="00F56A31">
              <w:rPr>
                <w:rFonts w:eastAsiaTheme="minorEastAsia"/>
                <w:sz w:val="22"/>
              </w:rPr>
              <w:t xml:space="preserve">, </w:t>
            </w:r>
            <w:r w:rsidRPr="00F56A31">
              <w:rPr>
                <w:rFonts w:eastAsiaTheme="minorEastAsia"/>
                <w:sz w:val="22"/>
              </w:rPr>
              <w:t>and the development of CIRT project proposals for Bermuda, Haiti</w:t>
            </w:r>
            <w:r w:rsidR="002A0848" w:rsidRPr="00F56A31">
              <w:rPr>
                <w:rFonts w:eastAsiaTheme="minorEastAsia"/>
                <w:sz w:val="22"/>
              </w:rPr>
              <w:t>,</w:t>
            </w:r>
            <w:r w:rsidRPr="00F56A31">
              <w:rPr>
                <w:rFonts w:eastAsiaTheme="minorEastAsia"/>
                <w:sz w:val="22"/>
              </w:rPr>
              <w:t xml:space="preserve"> Honduras, </w:t>
            </w:r>
            <w:r w:rsidR="00A707EE" w:rsidRPr="00F56A31">
              <w:rPr>
                <w:rFonts w:eastAsiaTheme="minorEastAsia"/>
                <w:sz w:val="22"/>
              </w:rPr>
              <w:t xml:space="preserve">and Suriname, </w:t>
            </w:r>
            <w:r w:rsidRPr="00F56A31">
              <w:rPr>
                <w:rFonts w:eastAsiaTheme="minorEastAsia"/>
                <w:sz w:val="22"/>
              </w:rPr>
              <w:t>to strengthen cybersecurity infrastructure and response capabilities.</w:t>
            </w:r>
          </w:p>
          <w:p w14:paraId="5660A250" w14:textId="77777777" w:rsidR="00FA6DFF" w:rsidRPr="008A384E" w:rsidRDefault="00FA6DFF" w:rsidP="00FA6DFF">
            <w:pPr>
              <w:pStyle w:val="ListParagraph"/>
              <w:rPr>
                <w:rFonts w:eastAsiaTheme="minorEastAsia"/>
                <w:sz w:val="22"/>
              </w:rPr>
            </w:pPr>
          </w:p>
          <w:p w14:paraId="77B20FB3" w14:textId="2B20C8B0" w:rsidR="00662A1C" w:rsidRPr="008A384E" w:rsidRDefault="00662A1C" w:rsidP="008A384E">
            <w:pPr>
              <w:pStyle w:val="ListParagraph"/>
              <w:numPr>
                <w:ilvl w:val="0"/>
                <w:numId w:val="73"/>
              </w:numPr>
              <w:tabs>
                <w:tab w:val="clear" w:pos="1134"/>
                <w:tab w:val="clear" w:pos="1871"/>
                <w:tab w:val="clear" w:pos="2268"/>
              </w:tabs>
              <w:overflowPunct/>
              <w:autoSpaceDE/>
              <w:autoSpaceDN/>
              <w:adjustRightInd/>
              <w:spacing w:before="0" w:after="240"/>
              <w:textAlignment w:val="auto"/>
              <w:rPr>
                <w:rFonts w:eastAsiaTheme="minorEastAsia"/>
                <w:sz w:val="22"/>
              </w:rPr>
            </w:pPr>
            <w:r w:rsidRPr="00F56A31">
              <w:rPr>
                <w:rFonts w:eastAsiaTheme="minorEastAsia"/>
                <w:b/>
                <w:sz w:val="22"/>
              </w:rPr>
              <w:t>In</w:t>
            </w:r>
            <w:r w:rsidR="009A1D95" w:rsidRPr="00F56A31">
              <w:rPr>
                <w:rFonts w:eastAsiaTheme="minorEastAsia"/>
                <w:b/>
                <w:sz w:val="22"/>
              </w:rPr>
              <w:t xml:space="preserve"> the</w:t>
            </w:r>
            <w:r w:rsidRPr="00F56A31">
              <w:rPr>
                <w:rFonts w:eastAsiaTheme="minorEastAsia"/>
                <w:b/>
                <w:sz w:val="22"/>
              </w:rPr>
              <w:t xml:space="preserve"> Arab States, </w:t>
            </w:r>
            <w:r w:rsidR="003705A9" w:rsidRPr="00F56A31">
              <w:rPr>
                <w:rFonts w:eastAsiaTheme="minorEastAsia"/>
                <w:sz w:val="22"/>
              </w:rPr>
              <w:t>I</w:t>
            </w:r>
            <w:r w:rsidR="00433FE0">
              <w:rPr>
                <w:rFonts w:eastAsiaTheme="minorEastAsia"/>
                <w:sz w:val="22"/>
              </w:rPr>
              <w:t xml:space="preserve"> BDT </w:t>
            </w:r>
            <w:r w:rsidRPr="00F56A31">
              <w:rPr>
                <w:rFonts w:eastAsiaTheme="minorEastAsia"/>
                <w:sz w:val="22"/>
              </w:rPr>
              <w:t>strengthen</w:t>
            </w:r>
            <w:r w:rsidR="003705A9" w:rsidRPr="00F56A31">
              <w:rPr>
                <w:rFonts w:eastAsiaTheme="minorEastAsia"/>
                <w:sz w:val="22"/>
              </w:rPr>
              <w:t>ed</w:t>
            </w:r>
            <w:r w:rsidRPr="00F56A31">
              <w:rPr>
                <w:rFonts w:eastAsiaTheme="minorEastAsia"/>
                <w:sz w:val="22"/>
              </w:rPr>
              <w:t xml:space="preserve"> the national cyber resilience and smart investment in cybersecurity in Morocco through </w:t>
            </w:r>
            <w:r w:rsidR="00FF4747" w:rsidRPr="00F56A31">
              <w:rPr>
                <w:rFonts w:eastAsiaTheme="minorEastAsia"/>
                <w:sz w:val="22"/>
              </w:rPr>
              <w:t xml:space="preserve">support for </w:t>
            </w:r>
            <w:r w:rsidRPr="00F56A31">
              <w:rPr>
                <w:rFonts w:eastAsiaTheme="minorEastAsia"/>
                <w:sz w:val="22"/>
              </w:rPr>
              <w:t xml:space="preserve">the development of a final draft of the </w:t>
            </w:r>
            <w:r w:rsidR="00896E30" w:rsidRPr="00F56A31">
              <w:rPr>
                <w:rFonts w:eastAsiaTheme="minorEastAsia"/>
                <w:b/>
                <w:bCs/>
                <w:sz w:val="22"/>
              </w:rPr>
              <w:t>n</w:t>
            </w:r>
            <w:r w:rsidRPr="00F56A31">
              <w:rPr>
                <w:rFonts w:eastAsiaTheme="minorEastAsia"/>
                <w:b/>
                <w:bCs/>
                <w:sz w:val="22"/>
              </w:rPr>
              <w:t xml:space="preserve">ational </w:t>
            </w:r>
            <w:r w:rsidR="00896E30" w:rsidRPr="00F56A31">
              <w:rPr>
                <w:rFonts w:eastAsiaTheme="minorEastAsia"/>
                <w:b/>
                <w:bCs/>
                <w:sz w:val="22"/>
              </w:rPr>
              <w:t>c</w:t>
            </w:r>
            <w:r w:rsidRPr="00F56A31">
              <w:rPr>
                <w:rFonts w:eastAsiaTheme="minorEastAsia"/>
                <w:b/>
                <w:bCs/>
                <w:sz w:val="22"/>
              </w:rPr>
              <w:t xml:space="preserve">ybersecurity </w:t>
            </w:r>
            <w:r w:rsidR="00896E30" w:rsidRPr="00F56A31">
              <w:rPr>
                <w:rFonts w:eastAsiaTheme="minorEastAsia"/>
                <w:b/>
                <w:bCs/>
                <w:sz w:val="22"/>
              </w:rPr>
              <w:t>s</w:t>
            </w:r>
            <w:r w:rsidRPr="00F56A31">
              <w:rPr>
                <w:rFonts w:eastAsiaTheme="minorEastAsia"/>
                <w:b/>
                <w:bCs/>
                <w:sz w:val="22"/>
              </w:rPr>
              <w:t>trategy</w:t>
            </w:r>
            <w:r w:rsidRPr="00F56A31">
              <w:rPr>
                <w:rFonts w:eastAsiaTheme="minorEastAsia"/>
                <w:sz w:val="22"/>
              </w:rPr>
              <w:t xml:space="preserve"> and </w:t>
            </w:r>
            <w:r w:rsidR="00896E30" w:rsidRPr="00F56A31">
              <w:rPr>
                <w:rFonts w:eastAsiaTheme="minorEastAsia"/>
                <w:sz w:val="22"/>
              </w:rPr>
              <w:t>a</w:t>
            </w:r>
            <w:r w:rsidRPr="00F56A31">
              <w:rPr>
                <w:rFonts w:eastAsiaTheme="minorEastAsia"/>
                <w:sz w:val="22"/>
              </w:rPr>
              <w:t xml:space="preserve">ction </w:t>
            </w:r>
            <w:r w:rsidR="00896E30" w:rsidRPr="00F56A31">
              <w:rPr>
                <w:rFonts w:eastAsiaTheme="minorEastAsia"/>
                <w:sz w:val="22"/>
              </w:rPr>
              <w:t>p</w:t>
            </w:r>
            <w:r w:rsidRPr="00F56A31">
              <w:rPr>
                <w:rFonts w:eastAsiaTheme="minorEastAsia"/>
                <w:sz w:val="22"/>
              </w:rPr>
              <w:t xml:space="preserve">lan. The </w:t>
            </w:r>
            <w:r w:rsidR="00FF4747" w:rsidRPr="00F56A31">
              <w:rPr>
                <w:rFonts w:eastAsiaTheme="minorEastAsia"/>
                <w:sz w:val="22"/>
              </w:rPr>
              <w:t xml:space="preserve">ITU </w:t>
            </w:r>
            <w:r w:rsidRPr="00F56A31">
              <w:rPr>
                <w:rFonts w:eastAsiaTheme="minorEastAsia"/>
                <w:sz w:val="22"/>
              </w:rPr>
              <w:t xml:space="preserve">Interregional </w:t>
            </w:r>
            <w:r w:rsidR="0035378B" w:rsidRPr="00F56A31">
              <w:rPr>
                <w:rFonts w:eastAsiaTheme="minorEastAsia"/>
                <w:sz w:val="22"/>
              </w:rPr>
              <w:t>CyberDrill</w:t>
            </w:r>
            <w:r w:rsidRPr="00F56A31">
              <w:rPr>
                <w:rFonts w:eastAsiaTheme="minorEastAsia"/>
                <w:sz w:val="22"/>
              </w:rPr>
              <w:t xml:space="preserve"> event in </w:t>
            </w:r>
            <w:r w:rsidR="002A0848" w:rsidRPr="00F56A31">
              <w:rPr>
                <w:rFonts w:eastAsiaTheme="minorEastAsia"/>
                <w:sz w:val="22"/>
              </w:rPr>
              <w:t xml:space="preserve">the </w:t>
            </w:r>
            <w:r w:rsidRPr="00F56A31">
              <w:rPr>
                <w:rFonts w:eastAsiaTheme="minorEastAsia"/>
                <w:sz w:val="22"/>
              </w:rPr>
              <w:t>UAE fostered cooperation, leading to increased proficiency in incident response and information sharing among participating countries from</w:t>
            </w:r>
            <w:r w:rsidR="009B19D1" w:rsidRPr="00F56A31">
              <w:rPr>
                <w:rFonts w:eastAsiaTheme="minorEastAsia"/>
                <w:sz w:val="22"/>
              </w:rPr>
              <w:t xml:space="preserve"> the</w:t>
            </w:r>
            <w:r w:rsidRPr="00F56A31">
              <w:rPr>
                <w:rFonts w:eastAsiaTheme="minorEastAsia"/>
                <w:sz w:val="22"/>
              </w:rPr>
              <w:t xml:space="preserve"> Arab </w:t>
            </w:r>
            <w:r w:rsidR="009B19D1" w:rsidRPr="00F56A31">
              <w:rPr>
                <w:rFonts w:eastAsiaTheme="minorEastAsia"/>
                <w:sz w:val="22"/>
              </w:rPr>
              <w:t>States r</w:t>
            </w:r>
            <w:r w:rsidRPr="00F56A31">
              <w:rPr>
                <w:rFonts w:eastAsiaTheme="minorEastAsia"/>
                <w:sz w:val="22"/>
              </w:rPr>
              <w:t xml:space="preserve">egion and </w:t>
            </w:r>
            <w:r w:rsidR="002A0848" w:rsidRPr="00F56A31">
              <w:rPr>
                <w:rFonts w:eastAsiaTheme="minorEastAsia"/>
                <w:sz w:val="22"/>
              </w:rPr>
              <w:t xml:space="preserve">the </w:t>
            </w:r>
            <w:r w:rsidRPr="00F56A31">
              <w:rPr>
                <w:rFonts w:eastAsiaTheme="minorEastAsia"/>
                <w:sz w:val="22"/>
              </w:rPr>
              <w:t>CIS region</w:t>
            </w:r>
            <w:r w:rsidR="00FC67FC" w:rsidRPr="00F56A31">
              <w:rPr>
                <w:rFonts w:eastAsiaTheme="minorEastAsia"/>
                <w:sz w:val="22"/>
              </w:rPr>
              <w:t>,</w:t>
            </w:r>
            <w:r w:rsidR="00B35B32" w:rsidRPr="00F56A31">
              <w:rPr>
                <w:rFonts w:eastAsiaTheme="minorEastAsia"/>
                <w:sz w:val="22"/>
              </w:rPr>
              <w:t xml:space="preserve"> where</w:t>
            </w:r>
            <w:r w:rsidRPr="00F56A31">
              <w:rPr>
                <w:rFonts w:eastAsiaTheme="minorEastAsia"/>
                <w:sz w:val="22"/>
              </w:rPr>
              <w:t xml:space="preserve"> over 500 participants from over 60 countries </w:t>
            </w:r>
            <w:r w:rsidR="00B35B32" w:rsidRPr="00F56A31">
              <w:rPr>
                <w:rFonts w:eastAsiaTheme="minorEastAsia"/>
                <w:sz w:val="22"/>
              </w:rPr>
              <w:t xml:space="preserve">attended </w:t>
            </w:r>
            <w:r w:rsidRPr="00F56A31">
              <w:rPr>
                <w:rFonts w:eastAsiaTheme="minorEastAsia"/>
                <w:sz w:val="22"/>
              </w:rPr>
              <w:t xml:space="preserve">technical workshops. Two </w:t>
            </w:r>
            <w:r w:rsidR="005B624B" w:rsidRPr="00F56A31">
              <w:rPr>
                <w:rFonts w:eastAsiaTheme="minorEastAsia"/>
                <w:sz w:val="22"/>
              </w:rPr>
              <w:t>l</w:t>
            </w:r>
            <w:r w:rsidRPr="00F56A31">
              <w:rPr>
                <w:rFonts w:eastAsiaTheme="minorEastAsia"/>
                <w:sz w:val="22"/>
              </w:rPr>
              <w:t xml:space="preserve">east </w:t>
            </w:r>
            <w:r w:rsidR="005B624B" w:rsidRPr="00F56A31">
              <w:rPr>
                <w:rFonts w:eastAsiaTheme="minorEastAsia"/>
                <w:sz w:val="22"/>
              </w:rPr>
              <w:t>d</w:t>
            </w:r>
            <w:r w:rsidRPr="00F56A31">
              <w:rPr>
                <w:rFonts w:eastAsiaTheme="minorEastAsia"/>
                <w:sz w:val="22"/>
              </w:rPr>
              <w:t xml:space="preserve">eveloped </w:t>
            </w:r>
            <w:r w:rsidR="005B624B" w:rsidRPr="00F56A31">
              <w:rPr>
                <w:rFonts w:eastAsiaTheme="minorEastAsia"/>
                <w:sz w:val="22"/>
              </w:rPr>
              <w:t>c</w:t>
            </w:r>
            <w:r w:rsidRPr="00F56A31">
              <w:rPr>
                <w:rFonts w:eastAsiaTheme="minorEastAsia"/>
                <w:sz w:val="22"/>
              </w:rPr>
              <w:t>ountries (LDCs)</w:t>
            </w:r>
            <w:r w:rsidR="00B67037">
              <w:rPr>
                <w:rFonts w:eastAsiaTheme="minorEastAsia"/>
                <w:sz w:val="22"/>
              </w:rPr>
              <w:t xml:space="preserve">, </w:t>
            </w:r>
            <w:r w:rsidR="00B67037" w:rsidRPr="00B67037">
              <w:rPr>
                <w:rFonts w:eastAsiaTheme="minorEastAsia"/>
                <w:sz w:val="22"/>
              </w:rPr>
              <w:t>Djibouti and Mauritania</w:t>
            </w:r>
            <w:r w:rsidR="00B67037">
              <w:rPr>
                <w:rFonts w:eastAsiaTheme="minorEastAsia"/>
                <w:sz w:val="22"/>
              </w:rPr>
              <w:t>,</w:t>
            </w:r>
            <w:r w:rsidRPr="00F56A31">
              <w:rPr>
                <w:rFonts w:eastAsiaTheme="minorEastAsia"/>
                <w:sz w:val="22"/>
              </w:rPr>
              <w:t xml:space="preserve"> benefitted from in-depth assessments of their </w:t>
            </w:r>
            <w:r w:rsidR="005B624B" w:rsidRPr="00F56A31">
              <w:rPr>
                <w:rFonts w:eastAsiaTheme="minorEastAsia"/>
                <w:sz w:val="22"/>
              </w:rPr>
              <w:t>n</w:t>
            </w:r>
            <w:r w:rsidRPr="00F56A31">
              <w:rPr>
                <w:rFonts w:eastAsiaTheme="minorEastAsia"/>
                <w:sz w:val="22"/>
              </w:rPr>
              <w:t xml:space="preserve">ational </w:t>
            </w:r>
            <w:r w:rsidR="005B624B" w:rsidRPr="00F56A31">
              <w:rPr>
                <w:rFonts w:eastAsiaTheme="minorEastAsia"/>
                <w:sz w:val="22"/>
              </w:rPr>
              <w:t>c</w:t>
            </w:r>
            <w:r w:rsidRPr="00F56A31">
              <w:rPr>
                <w:rFonts w:eastAsiaTheme="minorEastAsia"/>
                <w:sz w:val="22"/>
              </w:rPr>
              <w:t xml:space="preserve">ybersecurity </w:t>
            </w:r>
            <w:r w:rsidR="005B624B" w:rsidRPr="00F56A31">
              <w:rPr>
                <w:rFonts w:eastAsiaTheme="minorEastAsia"/>
                <w:sz w:val="22"/>
              </w:rPr>
              <w:t>s</w:t>
            </w:r>
            <w:r w:rsidRPr="00F56A31">
              <w:rPr>
                <w:rFonts w:eastAsiaTheme="minorEastAsia"/>
                <w:sz w:val="22"/>
              </w:rPr>
              <w:t>trategies facilitated by the Cyber for Good project.</w:t>
            </w:r>
            <w:r w:rsidR="00A73B81" w:rsidRPr="00F56A31">
              <w:rPr>
                <w:rFonts w:eastAsiaTheme="minorEastAsia"/>
                <w:sz w:val="22"/>
              </w:rPr>
              <w:t xml:space="preserve"> </w:t>
            </w:r>
            <w:r w:rsidR="00433FE0">
              <w:rPr>
                <w:rFonts w:eastAsiaTheme="minorEastAsia"/>
                <w:sz w:val="22"/>
              </w:rPr>
              <w:t>BDT</w:t>
            </w:r>
            <w:r w:rsidR="00A73B81" w:rsidRPr="008A384E">
              <w:rPr>
                <w:rFonts w:eastAsiaTheme="minorEastAsia"/>
                <w:sz w:val="22"/>
              </w:rPr>
              <w:t xml:space="preserve"> also supported the translation and the dissemination of the Child Online Protection Guidelines in Morocco in cooperation with the Digital Development Agency (ADD). </w:t>
            </w:r>
            <w:r w:rsidR="003D7DFE">
              <w:rPr>
                <w:rFonts w:eastAsiaTheme="minorEastAsia"/>
                <w:sz w:val="22"/>
              </w:rPr>
              <w:t>T</w:t>
            </w:r>
            <w:r w:rsidR="00A73B81" w:rsidRPr="008A384E">
              <w:rPr>
                <w:rFonts w:eastAsiaTheme="minorEastAsia"/>
                <w:sz w:val="22"/>
              </w:rPr>
              <w:t>raining and awareness-raising workshops on aspects related to Child Online Protection organized by the ADD in partnership with the ITU</w:t>
            </w:r>
            <w:r w:rsidR="00433FE0">
              <w:rPr>
                <w:rFonts w:eastAsiaTheme="minorEastAsia"/>
                <w:sz w:val="22"/>
              </w:rPr>
              <w:t>/BDT</w:t>
            </w:r>
            <w:r w:rsidR="00A73B81" w:rsidRPr="008A384E">
              <w:rPr>
                <w:rFonts w:eastAsiaTheme="minorEastAsia"/>
                <w:sz w:val="22"/>
              </w:rPr>
              <w:t xml:space="preserve"> from 18 to 20 December 2023 in Rabat.</w:t>
            </w:r>
            <w:r w:rsidR="0083159C">
              <w:rPr>
                <w:rFonts w:eastAsiaTheme="minorEastAsia"/>
                <w:sz w:val="22"/>
              </w:rPr>
              <w:t xml:space="preserve"> </w:t>
            </w:r>
          </w:p>
          <w:p w14:paraId="0F84ABD2" w14:textId="77777777" w:rsidR="00FA6DFF" w:rsidRPr="008A384E" w:rsidRDefault="00FA6DFF" w:rsidP="00FA6DFF">
            <w:pPr>
              <w:pStyle w:val="ListParagraph"/>
              <w:rPr>
                <w:rFonts w:eastAsiaTheme="minorEastAsia"/>
                <w:sz w:val="22"/>
              </w:rPr>
            </w:pPr>
          </w:p>
          <w:p w14:paraId="0511421D" w14:textId="3FEDD5A7" w:rsidR="00662A1C" w:rsidRPr="008A384E" w:rsidRDefault="00662A1C" w:rsidP="003616CA">
            <w:pPr>
              <w:pStyle w:val="ListParagraph"/>
              <w:numPr>
                <w:ilvl w:val="0"/>
                <w:numId w:val="74"/>
              </w:numPr>
              <w:tabs>
                <w:tab w:val="clear" w:pos="1134"/>
                <w:tab w:val="clear" w:pos="1871"/>
                <w:tab w:val="clear" w:pos="2268"/>
              </w:tabs>
              <w:overflowPunct/>
              <w:autoSpaceDE/>
              <w:autoSpaceDN/>
              <w:adjustRightInd/>
              <w:spacing w:before="0" w:after="240"/>
              <w:textAlignment w:val="auto"/>
              <w:rPr>
                <w:rFonts w:eastAsiaTheme="minorEastAsia"/>
                <w:sz w:val="22"/>
              </w:rPr>
            </w:pPr>
            <w:r w:rsidRPr="00F56A31">
              <w:rPr>
                <w:rFonts w:eastAsiaTheme="minorEastAsia"/>
                <w:b/>
                <w:bCs/>
                <w:sz w:val="22"/>
              </w:rPr>
              <w:t xml:space="preserve">In </w:t>
            </w:r>
            <w:r w:rsidR="00C27206" w:rsidRPr="00F56A31">
              <w:rPr>
                <w:rFonts w:eastAsiaTheme="minorEastAsia"/>
                <w:b/>
                <w:bCs/>
                <w:sz w:val="22"/>
              </w:rPr>
              <w:t xml:space="preserve">the </w:t>
            </w:r>
            <w:r w:rsidRPr="00F56A31">
              <w:rPr>
                <w:rFonts w:eastAsiaTheme="minorEastAsia"/>
                <w:b/>
                <w:bCs/>
                <w:sz w:val="22"/>
              </w:rPr>
              <w:t>Asia</w:t>
            </w:r>
            <w:r w:rsidR="3EAF128A" w:rsidRPr="00F56A31">
              <w:rPr>
                <w:rFonts w:eastAsiaTheme="minorEastAsia"/>
                <w:b/>
                <w:bCs/>
                <w:sz w:val="22"/>
              </w:rPr>
              <w:t>-</w:t>
            </w:r>
            <w:r w:rsidRPr="00F56A31">
              <w:rPr>
                <w:rFonts w:eastAsiaTheme="minorEastAsia"/>
                <w:b/>
                <w:bCs/>
                <w:sz w:val="22"/>
              </w:rPr>
              <w:t xml:space="preserve">Pacific, </w:t>
            </w:r>
            <w:r w:rsidRPr="00F56A31">
              <w:rPr>
                <w:rFonts w:eastAsiaTheme="minorEastAsia"/>
                <w:sz w:val="22"/>
              </w:rPr>
              <w:t xml:space="preserve">technical assistance </w:t>
            </w:r>
            <w:r w:rsidR="00573D74" w:rsidRPr="00F56A31">
              <w:rPr>
                <w:rFonts w:eastAsiaTheme="minorEastAsia"/>
                <w:sz w:val="22"/>
              </w:rPr>
              <w:t>was</w:t>
            </w:r>
            <w:r w:rsidR="00F71069" w:rsidRPr="00F56A31">
              <w:rPr>
                <w:rFonts w:eastAsiaTheme="minorEastAsia"/>
                <w:sz w:val="22"/>
              </w:rPr>
              <w:t xml:space="preserve"> offered,</w:t>
            </w:r>
            <w:r w:rsidR="00573D74" w:rsidRPr="00F56A31">
              <w:rPr>
                <w:rFonts w:eastAsiaTheme="minorEastAsia"/>
                <w:sz w:val="22"/>
              </w:rPr>
              <w:t xml:space="preserve"> and</w:t>
            </w:r>
            <w:r w:rsidR="00251CFB" w:rsidRPr="00F56A31">
              <w:rPr>
                <w:rFonts w:eastAsiaTheme="minorEastAsia"/>
                <w:sz w:val="22"/>
              </w:rPr>
              <w:t xml:space="preserve"> capacity</w:t>
            </w:r>
            <w:r w:rsidR="00573D74" w:rsidRPr="00F56A31">
              <w:rPr>
                <w:rFonts w:eastAsiaTheme="minorEastAsia"/>
                <w:sz w:val="22"/>
              </w:rPr>
              <w:t xml:space="preserve"> </w:t>
            </w:r>
            <w:r w:rsidR="00F71069" w:rsidRPr="00F56A31">
              <w:rPr>
                <w:rFonts w:eastAsiaTheme="minorEastAsia"/>
                <w:sz w:val="22"/>
              </w:rPr>
              <w:t xml:space="preserve">was </w:t>
            </w:r>
            <w:r w:rsidR="00573D74" w:rsidRPr="00F56A31">
              <w:rPr>
                <w:rFonts w:eastAsiaTheme="minorEastAsia"/>
                <w:sz w:val="22"/>
              </w:rPr>
              <w:t xml:space="preserve">developed through </w:t>
            </w:r>
            <w:r w:rsidRPr="00F56A31">
              <w:rPr>
                <w:rFonts w:eastAsiaTheme="minorEastAsia"/>
                <w:sz w:val="22"/>
              </w:rPr>
              <w:t xml:space="preserve">CIRT </w:t>
            </w:r>
            <w:r w:rsidR="00F521E9" w:rsidRPr="00F56A31">
              <w:rPr>
                <w:rFonts w:eastAsiaTheme="minorEastAsia"/>
                <w:sz w:val="22"/>
              </w:rPr>
              <w:t>m</w:t>
            </w:r>
            <w:r w:rsidRPr="00F56A31">
              <w:rPr>
                <w:rFonts w:eastAsiaTheme="minorEastAsia"/>
                <w:sz w:val="22"/>
              </w:rPr>
              <w:t xml:space="preserve">aturity </w:t>
            </w:r>
            <w:r w:rsidR="00F521E9" w:rsidRPr="00F56A31">
              <w:rPr>
                <w:rFonts w:eastAsiaTheme="minorEastAsia"/>
                <w:sz w:val="22"/>
              </w:rPr>
              <w:t>a</w:t>
            </w:r>
            <w:r w:rsidRPr="00F56A31">
              <w:rPr>
                <w:rFonts w:eastAsiaTheme="minorEastAsia"/>
                <w:sz w:val="22"/>
              </w:rPr>
              <w:t>ssessments in Bhutan and Timor-Leste. In Bhutan, the assessment enhanced</w:t>
            </w:r>
            <w:r w:rsidR="003562A6" w:rsidRPr="00F56A31">
              <w:rPr>
                <w:rFonts w:eastAsiaTheme="minorEastAsia"/>
                <w:sz w:val="22"/>
              </w:rPr>
              <w:t xml:space="preserve"> the</w:t>
            </w:r>
            <w:r w:rsidRPr="00F56A31">
              <w:rPr>
                <w:rFonts w:eastAsiaTheme="minorEastAsia"/>
                <w:sz w:val="22"/>
              </w:rPr>
              <w:t xml:space="preserve"> knowledge of </w:t>
            </w:r>
            <w:r w:rsidR="00304337" w:rsidRPr="00F56A31">
              <w:rPr>
                <w:rFonts w:eastAsiaTheme="minorEastAsia"/>
                <w:sz w:val="22"/>
              </w:rPr>
              <w:t xml:space="preserve">the </w:t>
            </w:r>
            <w:r w:rsidRPr="00F56A31">
              <w:rPr>
                <w:rFonts w:eastAsiaTheme="minorEastAsia"/>
                <w:sz w:val="22"/>
              </w:rPr>
              <w:t xml:space="preserve">Bhutan </w:t>
            </w:r>
            <w:r w:rsidR="00304337" w:rsidRPr="00F56A31">
              <w:rPr>
                <w:rFonts w:eastAsiaTheme="minorEastAsia"/>
                <w:sz w:val="22"/>
              </w:rPr>
              <w:t>c</w:t>
            </w:r>
            <w:r w:rsidRPr="00F56A31">
              <w:rPr>
                <w:rFonts w:eastAsiaTheme="minorEastAsia"/>
                <w:sz w:val="22"/>
              </w:rPr>
              <w:t xml:space="preserve">omputer </w:t>
            </w:r>
            <w:r w:rsidR="00304337" w:rsidRPr="00F56A31">
              <w:rPr>
                <w:rFonts w:eastAsiaTheme="minorEastAsia"/>
                <w:sz w:val="22"/>
              </w:rPr>
              <w:t>i</w:t>
            </w:r>
            <w:r w:rsidRPr="00F56A31">
              <w:rPr>
                <w:rFonts w:eastAsiaTheme="minorEastAsia"/>
                <w:sz w:val="22"/>
              </w:rPr>
              <w:t xml:space="preserve">ncident </w:t>
            </w:r>
            <w:r w:rsidR="00304337" w:rsidRPr="00F56A31">
              <w:rPr>
                <w:rFonts w:eastAsiaTheme="minorEastAsia"/>
                <w:sz w:val="22"/>
              </w:rPr>
              <w:t>r</w:t>
            </w:r>
            <w:r w:rsidRPr="00F56A31">
              <w:rPr>
                <w:rFonts w:eastAsiaTheme="minorEastAsia"/>
                <w:sz w:val="22"/>
              </w:rPr>
              <w:t xml:space="preserve">esponse </w:t>
            </w:r>
            <w:r w:rsidR="00304337" w:rsidRPr="00F56A31">
              <w:rPr>
                <w:rFonts w:eastAsiaTheme="minorEastAsia"/>
                <w:sz w:val="22"/>
              </w:rPr>
              <w:t>t</w:t>
            </w:r>
            <w:r w:rsidRPr="00F56A31">
              <w:rPr>
                <w:rFonts w:eastAsiaTheme="minorEastAsia"/>
                <w:sz w:val="22"/>
              </w:rPr>
              <w:t>eam (BtCIRT) on how to improve its cybersecurity maturity level</w:t>
            </w:r>
            <w:r w:rsidR="003C44B9" w:rsidRPr="00F56A31">
              <w:rPr>
                <w:rFonts w:eastAsiaTheme="minorEastAsia"/>
                <w:sz w:val="22"/>
              </w:rPr>
              <w:t>. This</w:t>
            </w:r>
            <w:r w:rsidRPr="00F56A31">
              <w:rPr>
                <w:rFonts w:eastAsiaTheme="minorEastAsia"/>
                <w:sz w:val="22"/>
              </w:rPr>
              <w:t xml:space="preserve"> </w:t>
            </w:r>
            <w:r w:rsidR="003C44B9" w:rsidRPr="00F56A31">
              <w:rPr>
                <w:rFonts w:eastAsiaTheme="minorEastAsia"/>
                <w:sz w:val="22"/>
              </w:rPr>
              <w:t>built on</w:t>
            </w:r>
            <w:r w:rsidRPr="00F56A31">
              <w:rPr>
                <w:rFonts w:eastAsiaTheme="minorEastAsia"/>
                <w:sz w:val="22"/>
              </w:rPr>
              <w:t xml:space="preserve"> the initial </w:t>
            </w:r>
            <w:r w:rsidR="0017425A" w:rsidRPr="00F56A31">
              <w:rPr>
                <w:rFonts w:eastAsiaTheme="minorEastAsia"/>
                <w:sz w:val="22"/>
              </w:rPr>
              <w:t xml:space="preserve">2013 </w:t>
            </w:r>
            <w:r w:rsidRPr="00F56A31">
              <w:rPr>
                <w:rFonts w:eastAsiaTheme="minorEastAsia"/>
                <w:sz w:val="22"/>
              </w:rPr>
              <w:t xml:space="preserve">ITU CIRT assessment that led to the creation of the </w:t>
            </w:r>
            <w:r w:rsidR="003921E4" w:rsidRPr="00F56A31">
              <w:rPr>
                <w:rFonts w:eastAsiaTheme="minorEastAsia"/>
                <w:sz w:val="22"/>
              </w:rPr>
              <w:t>BtCIRT</w:t>
            </w:r>
            <w:r w:rsidRPr="00F56A31">
              <w:rPr>
                <w:rFonts w:eastAsiaTheme="minorEastAsia"/>
                <w:sz w:val="22"/>
              </w:rPr>
              <w:t xml:space="preserve">. In Timor-Leste, the assessment was conducted for the Timor-Leste </w:t>
            </w:r>
            <w:r w:rsidR="0017425A" w:rsidRPr="00F56A31">
              <w:rPr>
                <w:rFonts w:eastAsiaTheme="minorEastAsia"/>
                <w:sz w:val="22"/>
              </w:rPr>
              <w:t>c</w:t>
            </w:r>
            <w:r w:rsidRPr="00F56A31">
              <w:rPr>
                <w:rFonts w:eastAsiaTheme="minorEastAsia"/>
                <w:sz w:val="22"/>
              </w:rPr>
              <w:t xml:space="preserve">omputer </w:t>
            </w:r>
            <w:r w:rsidR="0017425A" w:rsidRPr="00F56A31">
              <w:rPr>
                <w:rFonts w:eastAsiaTheme="minorEastAsia"/>
                <w:sz w:val="22"/>
              </w:rPr>
              <w:t>s</w:t>
            </w:r>
            <w:r w:rsidRPr="00F56A31">
              <w:rPr>
                <w:rFonts w:eastAsiaTheme="minorEastAsia"/>
                <w:sz w:val="22"/>
              </w:rPr>
              <w:t xml:space="preserve">ecurity </w:t>
            </w:r>
            <w:r w:rsidR="0017425A" w:rsidRPr="00F56A31">
              <w:rPr>
                <w:rFonts w:eastAsiaTheme="minorEastAsia"/>
                <w:sz w:val="22"/>
              </w:rPr>
              <w:t>i</w:t>
            </w:r>
            <w:r w:rsidRPr="00F56A31">
              <w:rPr>
                <w:rFonts w:eastAsiaTheme="minorEastAsia"/>
                <w:sz w:val="22"/>
              </w:rPr>
              <w:t xml:space="preserve">ncident </w:t>
            </w:r>
            <w:r w:rsidR="0017425A" w:rsidRPr="00F56A31">
              <w:rPr>
                <w:rFonts w:eastAsiaTheme="minorEastAsia"/>
                <w:sz w:val="22"/>
              </w:rPr>
              <w:t>r</w:t>
            </w:r>
            <w:r w:rsidRPr="00F56A31">
              <w:rPr>
                <w:rFonts w:eastAsiaTheme="minorEastAsia"/>
                <w:sz w:val="22"/>
              </w:rPr>
              <w:t xml:space="preserve">esponse </w:t>
            </w:r>
            <w:r w:rsidR="0017425A" w:rsidRPr="00F56A31">
              <w:rPr>
                <w:rFonts w:eastAsiaTheme="minorEastAsia"/>
                <w:sz w:val="22"/>
              </w:rPr>
              <w:t>t</w:t>
            </w:r>
            <w:r w:rsidRPr="00F56A31">
              <w:rPr>
                <w:rFonts w:eastAsiaTheme="minorEastAsia"/>
                <w:sz w:val="22"/>
              </w:rPr>
              <w:t>eam (TLCSIRT)</w:t>
            </w:r>
            <w:r w:rsidR="003562A6" w:rsidRPr="00F56A31">
              <w:rPr>
                <w:rFonts w:eastAsiaTheme="minorEastAsia"/>
                <w:sz w:val="22"/>
              </w:rPr>
              <w:t xml:space="preserve"> </w:t>
            </w:r>
            <w:r w:rsidRPr="00F56A31">
              <w:rPr>
                <w:rFonts w:eastAsiaTheme="minorEastAsia"/>
                <w:sz w:val="22"/>
              </w:rPr>
              <w:t>in collaboration with the Autoridade Nacional de Comunicações (ANC) and will provide recommendations to ensure TLCSIRT can enhance its cybersecurity maturity level.</w:t>
            </w:r>
          </w:p>
          <w:p w14:paraId="44D375BC" w14:textId="222A3D9D" w:rsidR="0070689A" w:rsidRPr="008A384E" w:rsidRDefault="00662A1C" w:rsidP="279EE8D8">
            <w:pPr>
              <w:spacing w:line="259" w:lineRule="auto"/>
              <w:ind w:left="720"/>
              <w:rPr>
                <w:rFonts w:ascii="Calibri" w:hAnsi="Calibri"/>
                <w:sz w:val="22"/>
              </w:rPr>
            </w:pPr>
            <w:r w:rsidRPr="00F56A31">
              <w:rPr>
                <w:rFonts w:ascii="Calibri" w:hAnsi="Calibri"/>
                <w:sz w:val="22"/>
              </w:rPr>
              <w:t xml:space="preserve">Through </w:t>
            </w:r>
            <w:r w:rsidR="002D571A" w:rsidRPr="00F56A31">
              <w:rPr>
                <w:rFonts w:ascii="Calibri" w:hAnsi="Calibri"/>
                <w:sz w:val="22"/>
              </w:rPr>
              <w:t xml:space="preserve">ITU </w:t>
            </w:r>
            <w:r w:rsidRPr="00F56A31">
              <w:rPr>
                <w:rFonts w:ascii="Calibri" w:hAnsi="Calibri"/>
                <w:b/>
                <w:bCs/>
                <w:sz w:val="22"/>
              </w:rPr>
              <w:t>CyberDrills</w:t>
            </w:r>
            <w:r w:rsidRPr="00F56A31">
              <w:rPr>
                <w:rFonts w:ascii="Calibri" w:hAnsi="Calibri"/>
                <w:sz w:val="22"/>
              </w:rPr>
              <w:t>, capacity of government stakeholders on cybersecurity technical response and management skills</w:t>
            </w:r>
            <w:r w:rsidR="003562A6" w:rsidRPr="00F56A31">
              <w:rPr>
                <w:rFonts w:ascii="Calibri" w:hAnsi="Calibri"/>
                <w:sz w:val="22"/>
              </w:rPr>
              <w:t xml:space="preserve"> was strengthened</w:t>
            </w:r>
            <w:r w:rsidRPr="00F56A31">
              <w:rPr>
                <w:rFonts w:ascii="Calibri" w:hAnsi="Calibri"/>
                <w:sz w:val="22"/>
              </w:rPr>
              <w:t xml:space="preserve"> </w:t>
            </w:r>
            <w:r w:rsidR="00460F48" w:rsidRPr="00F56A31">
              <w:rPr>
                <w:rFonts w:ascii="Calibri" w:hAnsi="Calibri"/>
                <w:sz w:val="22"/>
              </w:rPr>
              <w:t>for</w:t>
            </w:r>
            <w:r w:rsidRPr="00F56A31">
              <w:rPr>
                <w:rFonts w:ascii="Calibri" w:hAnsi="Calibri"/>
                <w:sz w:val="22"/>
              </w:rPr>
              <w:t xml:space="preserve"> the 14 Asia-Pacific countries</w:t>
            </w:r>
            <w:r w:rsidR="003562A6" w:rsidRPr="00F56A31">
              <w:rPr>
                <w:rFonts w:ascii="Calibri" w:hAnsi="Calibri"/>
                <w:sz w:val="22"/>
              </w:rPr>
              <w:t xml:space="preserve"> that</w:t>
            </w:r>
            <w:r w:rsidRPr="00F56A31">
              <w:rPr>
                <w:rFonts w:ascii="Calibri" w:hAnsi="Calibri"/>
                <w:sz w:val="22"/>
              </w:rPr>
              <w:t xml:space="preserve"> joined the Interregional CyberDri</w:t>
            </w:r>
            <w:r w:rsidR="00585E2D" w:rsidRPr="00F56A31">
              <w:rPr>
                <w:rFonts w:ascii="Calibri" w:hAnsi="Calibri"/>
                <w:sz w:val="22"/>
              </w:rPr>
              <w:t>l</w:t>
            </w:r>
            <w:r w:rsidRPr="00F56A31">
              <w:rPr>
                <w:rFonts w:ascii="Calibri" w:hAnsi="Calibri"/>
                <w:sz w:val="22"/>
              </w:rPr>
              <w:t>l</w:t>
            </w:r>
            <w:r w:rsidR="00585E2D" w:rsidRPr="00F56A31">
              <w:rPr>
                <w:rFonts w:ascii="Calibri" w:hAnsi="Calibri"/>
                <w:sz w:val="22"/>
              </w:rPr>
              <w:t xml:space="preserve"> for Europe and </w:t>
            </w:r>
            <w:r w:rsidR="00C27206" w:rsidRPr="00F56A31">
              <w:rPr>
                <w:rFonts w:ascii="Calibri" w:hAnsi="Calibri"/>
                <w:sz w:val="22"/>
              </w:rPr>
              <w:t xml:space="preserve">the </w:t>
            </w:r>
            <w:r w:rsidR="00585E2D" w:rsidRPr="00F56A31">
              <w:rPr>
                <w:rFonts w:ascii="Calibri" w:hAnsi="Calibri"/>
                <w:sz w:val="22"/>
              </w:rPr>
              <w:t>Asia-Pacific, held in Cyprus</w:t>
            </w:r>
            <w:r w:rsidRPr="00F56A31">
              <w:rPr>
                <w:rFonts w:ascii="Calibri" w:hAnsi="Calibri"/>
                <w:sz w:val="22"/>
              </w:rPr>
              <w:t>.</w:t>
            </w:r>
          </w:p>
          <w:p w14:paraId="76C2412A" w14:textId="1FF03880" w:rsidR="00662A1C" w:rsidRPr="008A384E" w:rsidRDefault="00662A1C" w:rsidP="0070689A">
            <w:pPr>
              <w:spacing w:line="259" w:lineRule="auto"/>
              <w:ind w:left="720"/>
              <w:rPr>
                <w:rFonts w:ascii="Calibri" w:eastAsia="Calibri" w:hAnsi="Calibri" w:cs="Calibri"/>
                <w:sz w:val="22"/>
              </w:rPr>
            </w:pPr>
            <w:r w:rsidRPr="00F56A31">
              <w:rPr>
                <w:rFonts w:eastAsiaTheme="minorEastAsia"/>
                <w:sz w:val="22"/>
              </w:rPr>
              <w:t xml:space="preserve">Cybersecurity knowledge sharing between Europe and Asia-Pacific was enhanced through the four-day </w:t>
            </w:r>
            <w:r w:rsidRPr="00F56A31">
              <w:rPr>
                <w:b/>
                <w:bCs/>
                <w:sz w:val="22"/>
              </w:rPr>
              <w:t xml:space="preserve">2023 Interregional CyberDrill for Europe and </w:t>
            </w:r>
            <w:r w:rsidR="00C27206" w:rsidRPr="00F56A31">
              <w:rPr>
                <w:b/>
                <w:bCs/>
                <w:sz w:val="22"/>
              </w:rPr>
              <w:t xml:space="preserve">the </w:t>
            </w:r>
            <w:r w:rsidRPr="00F56A31">
              <w:rPr>
                <w:b/>
                <w:bCs/>
                <w:sz w:val="22"/>
              </w:rPr>
              <w:t>Asia-Pacific, held in Cyprus.</w:t>
            </w:r>
            <w:r w:rsidRPr="00F56A31">
              <w:rPr>
                <w:sz w:val="22"/>
              </w:rPr>
              <w:t xml:space="preserve"> This event brought together over 200 participants from 40 countries, 20 of which were from Europe, to engage in dialogue, training, and simulation exercises on cybersecurity.</w:t>
            </w:r>
          </w:p>
          <w:p w14:paraId="3B6C6C39" w14:textId="23BFCF1F" w:rsidR="00662A1C" w:rsidRPr="008A384E" w:rsidRDefault="01B77601" w:rsidP="6FE235BD">
            <w:pPr>
              <w:pStyle w:val="ListParagraph"/>
              <w:numPr>
                <w:ilvl w:val="0"/>
                <w:numId w:val="74"/>
              </w:numPr>
              <w:ind w:right="-20"/>
              <w:rPr>
                <w:sz w:val="22"/>
              </w:rPr>
            </w:pPr>
            <w:r w:rsidRPr="00F56A31">
              <w:rPr>
                <w:b/>
                <w:bCs/>
                <w:sz w:val="22"/>
              </w:rPr>
              <w:t>In the CIS</w:t>
            </w:r>
            <w:r w:rsidR="00D46D06" w:rsidRPr="00F56A31">
              <w:rPr>
                <w:b/>
                <w:bCs/>
                <w:sz w:val="22"/>
              </w:rPr>
              <w:t xml:space="preserve">, </w:t>
            </w:r>
            <w:r w:rsidR="00433FE0">
              <w:rPr>
                <w:sz w:val="22"/>
              </w:rPr>
              <w:t xml:space="preserve">BDT </w:t>
            </w:r>
            <w:r w:rsidRPr="00F56A31">
              <w:rPr>
                <w:sz w:val="22"/>
              </w:rPr>
              <w:t xml:space="preserve">conducted a CIRT readiness assessment in Azerbaijan. The main objective of this exercise </w:t>
            </w:r>
            <w:r w:rsidR="002A0848" w:rsidRPr="00F56A31">
              <w:rPr>
                <w:sz w:val="22"/>
              </w:rPr>
              <w:t xml:space="preserve">was </w:t>
            </w:r>
            <w:r w:rsidRPr="00F56A31">
              <w:rPr>
                <w:sz w:val="22"/>
              </w:rPr>
              <w:t xml:space="preserve">to assess the maturity of national computer incident response teams (CIRTs) </w:t>
            </w:r>
            <w:r w:rsidR="000F56A8" w:rsidRPr="00F56A31">
              <w:rPr>
                <w:sz w:val="22"/>
              </w:rPr>
              <w:t xml:space="preserve">and </w:t>
            </w:r>
            <w:r w:rsidRPr="00F56A31">
              <w:rPr>
                <w:sz w:val="22"/>
              </w:rPr>
              <w:t>to provide further support to Azerbaijan in improving the integration, operation</w:t>
            </w:r>
            <w:r w:rsidR="002A0848" w:rsidRPr="00F56A31">
              <w:rPr>
                <w:sz w:val="22"/>
              </w:rPr>
              <w:t>,</w:t>
            </w:r>
            <w:r w:rsidRPr="00F56A31">
              <w:rPr>
                <w:sz w:val="22"/>
              </w:rPr>
              <w:t xml:space="preserve"> and effectiveness of the national CIRT, building capacity and cybersecurity capabilities through coordination at the national level</w:t>
            </w:r>
            <w:r w:rsidR="00F44FD0" w:rsidRPr="00F56A31">
              <w:rPr>
                <w:sz w:val="22"/>
              </w:rPr>
              <w:t>, which will</w:t>
            </w:r>
            <w:r w:rsidRPr="00F56A31">
              <w:rPr>
                <w:sz w:val="22"/>
              </w:rPr>
              <w:t xml:space="preserve"> increase awareness and the ability to participate in and contribute to the development and deployment of strategies for combating cyberthreats</w:t>
            </w:r>
            <w:r w:rsidR="00217A1C" w:rsidRPr="00F56A31">
              <w:rPr>
                <w:sz w:val="22"/>
              </w:rPr>
              <w:t>. This will expand</w:t>
            </w:r>
            <w:r w:rsidRPr="00F56A31">
              <w:rPr>
                <w:sz w:val="22"/>
              </w:rPr>
              <w:t xml:space="preserve"> the options available to Azerbaijan in reacting to incidents and assist in developing and implementing operational procedures for a more effective response to a variety of cyber</w:t>
            </w:r>
            <w:r w:rsidR="77BCC294" w:rsidRPr="00F56A31">
              <w:rPr>
                <w:sz w:val="22"/>
              </w:rPr>
              <w:t xml:space="preserve"> </w:t>
            </w:r>
            <w:r w:rsidRPr="00F56A31">
              <w:rPr>
                <w:sz w:val="22"/>
              </w:rPr>
              <w:t xml:space="preserve">incidents. The assessment sought to identify strengths and weaknesses of Azerbaijan’s national CIRT </w:t>
            </w:r>
            <w:r w:rsidR="00B93EB4" w:rsidRPr="00F56A31">
              <w:rPr>
                <w:sz w:val="22"/>
              </w:rPr>
              <w:t xml:space="preserve">and </w:t>
            </w:r>
            <w:r w:rsidR="00E454BB" w:rsidRPr="00F56A31">
              <w:rPr>
                <w:sz w:val="22"/>
              </w:rPr>
              <w:t>recommends way</w:t>
            </w:r>
            <w:r w:rsidR="0096071C" w:rsidRPr="00F56A31">
              <w:rPr>
                <w:sz w:val="22"/>
              </w:rPr>
              <w:t>s</w:t>
            </w:r>
            <w:r w:rsidR="00E454BB" w:rsidRPr="00F56A31">
              <w:rPr>
                <w:sz w:val="22"/>
              </w:rPr>
              <w:t xml:space="preserve"> to improve</w:t>
            </w:r>
            <w:r w:rsidRPr="00F56A31">
              <w:rPr>
                <w:sz w:val="22"/>
              </w:rPr>
              <w:t xml:space="preserve"> its capabilities. The assessment </w:t>
            </w:r>
            <w:r w:rsidR="008513F8" w:rsidRPr="00F56A31">
              <w:rPr>
                <w:sz w:val="22"/>
              </w:rPr>
              <w:t>included</w:t>
            </w:r>
            <w:r w:rsidRPr="00F56A31">
              <w:rPr>
                <w:sz w:val="22"/>
              </w:rPr>
              <w:t xml:space="preserve"> policy and strategy, organizational structure, procedures and processes, technology and tools, human resources, cooperation between sectors and information-sharing</w:t>
            </w:r>
            <w:r w:rsidR="008513F8" w:rsidRPr="00F56A31">
              <w:rPr>
                <w:sz w:val="22"/>
              </w:rPr>
              <w:t>, which</w:t>
            </w:r>
            <w:r w:rsidRPr="00F56A31">
              <w:rPr>
                <w:sz w:val="22"/>
              </w:rPr>
              <w:t xml:space="preserve"> will allow Azerbaijan to strengthen its capacities and capabilities in cybersecurity, and ultimately to protect itself from cyberthreats and incidents.</w:t>
            </w:r>
          </w:p>
          <w:p w14:paraId="6D228036" w14:textId="3F5E69A0" w:rsidR="00662A1C" w:rsidRPr="008A384E" w:rsidRDefault="001E1A42" w:rsidP="0083168A">
            <w:pPr>
              <w:ind w:left="720"/>
              <w:rPr>
                <w:sz w:val="22"/>
              </w:rPr>
            </w:pPr>
            <w:r w:rsidRPr="00F56A31">
              <w:rPr>
                <w:sz w:val="22"/>
              </w:rPr>
              <w:t xml:space="preserve">The </w:t>
            </w:r>
            <w:r w:rsidR="00662A1C" w:rsidRPr="00F56A31">
              <w:rPr>
                <w:sz w:val="22"/>
              </w:rPr>
              <w:t xml:space="preserve">establishment </w:t>
            </w:r>
            <w:r w:rsidRPr="00F56A31">
              <w:rPr>
                <w:sz w:val="22"/>
              </w:rPr>
              <w:t xml:space="preserve">of the CIRT </w:t>
            </w:r>
            <w:r w:rsidR="00662A1C" w:rsidRPr="00F56A31">
              <w:rPr>
                <w:sz w:val="22"/>
              </w:rPr>
              <w:t xml:space="preserve">project for Kyrgyzstan, </w:t>
            </w:r>
            <w:r w:rsidR="00A32998" w:rsidRPr="00F56A31">
              <w:rPr>
                <w:sz w:val="22"/>
              </w:rPr>
              <w:t>with support from</w:t>
            </w:r>
            <w:r w:rsidR="00662A1C" w:rsidRPr="00F56A31">
              <w:rPr>
                <w:sz w:val="22"/>
              </w:rPr>
              <w:t xml:space="preserve"> ITU and</w:t>
            </w:r>
            <w:r w:rsidR="00F43772" w:rsidRPr="00F56A31">
              <w:rPr>
                <w:sz w:val="22"/>
              </w:rPr>
              <w:t xml:space="preserve"> the</w:t>
            </w:r>
            <w:r w:rsidR="00662A1C" w:rsidRPr="00F56A31">
              <w:rPr>
                <w:sz w:val="22"/>
              </w:rPr>
              <w:t xml:space="preserve"> World Bank, </w:t>
            </w:r>
            <w:r w:rsidR="001A42EB" w:rsidRPr="00F56A31">
              <w:rPr>
                <w:sz w:val="22"/>
              </w:rPr>
              <w:t>is ongoing</w:t>
            </w:r>
            <w:r w:rsidR="00662A1C" w:rsidRPr="00F56A31">
              <w:rPr>
                <w:sz w:val="22"/>
              </w:rPr>
              <w:t>.</w:t>
            </w:r>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37023393" w14:textId="77777777" w:rsidR="00662A1C" w:rsidRPr="008A384E" w:rsidRDefault="00662A1C" w:rsidP="00457388">
            <w:pPr>
              <w:jc w:val="left"/>
              <w:rPr>
                <w:b/>
                <w:bCs/>
                <w:color w:val="0070C0"/>
                <w:sz w:val="22"/>
              </w:rPr>
            </w:pPr>
            <w:r w:rsidRPr="00F56A31">
              <w:rPr>
                <w:b/>
                <w:bCs/>
                <w:color w:val="0070C0"/>
                <w:sz w:val="22"/>
              </w:rPr>
              <w:t>Global Cybersecurity Index 2023.</w:t>
            </w:r>
          </w:p>
          <w:p w14:paraId="013587F3" w14:textId="77777777" w:rsidR="00662A1C" w:rsidRPr="008A384E" w:rsidRDefault="00662A1C" w:rsidP="00457388">
            <w:pPr>
              <w:jc w:val="left"/>
              <w:rPr>
                <w:b/>
                <w:bCs/>
                <w:color w:val="0070C0"/>
                <w:sz w:val="22"/>
              </w:rPr>
            </w:pPr>
            <w:r w:rsidRPr="00F56A31">
              <w:rPr>
                <w:b/>
                <w:bCs/>
                <w:color w:val="0070C0"/>
                <w:sz w:val="22"/>
              </w:rPr>
              <w:t>National Cybersecurity Strategies:</w:t>
            </w:r>
          </w:p>
          <w:p w14:paraId="77999EEE" w14:textId="77777777" w:rsidR="00662A1C" w:rsidRPr="008A384E" w:rsidRDefault="00662A1C" w:rsidP="0045738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sz w:val="22"/>
              </w:rPr>
              <w:t xml:space="preserve">130 countries benefited by </w:t>
            </w:r>
            <w:r w:rsidRPr="00F56A31">
              <w:rPr>
                <w:rFonts w:eastAsia="Calibri"/>
                <w:b/>
                <w:bCs/>
                <w:sz w:val="22"/>
              </w:rPr>
              <w:t>CyberDrills</w:t>
            </w:r>
            <w:r w:rsidRPr="00F56A31">
              <w:rPr>
                <w:rFonts w:eastAsia="Calibri"/>
                <w:sz w:val="22"/>
              </w:rPr>
              <w:t xml:space="preserve"> in all regions.</w:t>
            </w:r>
          </w:p>
          <w:p w14:paraId="5B73013A" w14:textId="77777777" w:rsidR="00662A1C" w:rsidRPr="008A384E" w:rsidRDefault="00662A1C" w:rsidP="0045738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sz w:val="22"/>
              </w:rPr>
              <w:t>3 countries provided with Incident Response exercise (Maldives, Bahrain and UAE).</w:t>
            </w:r>
          </w:p>
          <w:p w14:paraId="6602F625" w14:textId="77777777" w:rsidR="00662A1C" w:rsidRPr="008A384E" w:rsidRDefault="00662A1C" w:rsidP="0045738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b/>
                <w:bCs/>
                <w:sz w:val="22"/>
              </w:rPr>
              <w:t>HerCyberTracks</w:t>
            </w:r>
            <w:r w:rsidRPr="00F56A31">
              <w:rPr>
                <w:rFonts w:eastAsia="Calibri"/>
                <w:sz w:val="22"/>
              </w:rPr>
              <w:t xml:space="preserve"> implemented in Africa and Europe.</w:t>
            </w:r>
          </w:p>
          <w:p w14:paraId="1AA9CEBF" w14:textId="77777777" w:rsidR="00662A1C" w:rsidRPr="008A384E" w:rsidRDefault="00662A1C" w:rsidP="0045738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b/>
                <w:bCs/>
                <w:sz w:val="22"/>
              </w:rPr>
              <w:t>Women in Cyber</w:t>
            </w:r>
            <w:r w:rsidRPr="00F56A31">
              <w:rPr>
                <w:rFonts w:eastAsia="Calibri"/>
                <w:sz w:val="22"/>
              </w:rPr>
              <w:t xml:space="preserve"> programme delivered in Africa, Asia, Americas and Europe. </w:t>
            </w:r>
          </w:p>
          <w:p w14:paraId="7F6D3F0A" w14:textId="2513F168" w:rsidR="00662A1C" w:rsidRPr="008A384E" w:rsidRDefault="00662A1C"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Theme="minorEastAsia"/>
                <w:b/>
                <w:szCs w:val="24"/>
              </w:rPr>
            </w:pPr>
            <w:r w:rsidRPr="00804DC7">
              <w:rPr>
                <w:rFonts w:eastAsia="Calibri"/>
                <w:b/>
                <w:bCs/>
                <w:sz w:val="22"/>
              </w:rPr>
              <w:t>Cyber for Good</w:t>
            </w:r>
            <w:r w:rsidRPr="00804DC7">
              <w:rPr>
                <w:rFonts w:eastAsia="Calibri"/>
                <w:sz w:val="22"/>
              </w:rPr>
              <w:t xml:space="preserve"> activities benefited several LDCs</w:t>
            </w:r>
            <w:r w:rsidR="00260F57" w:rsidRPr="00804DC7">
              <w:rPr>
                <w:rFonts w:eastAsia="Calibri"/>
                <w:sz w:val="22"/>
              </w:rPr>
              <w:t>.</w:t>
            </w:r>
          </w:p>
        </w:tc>
      </w:tr>
      <w:tr w:rsidR="005A5714" w:rsidRPr="00F56A31" w14:paraId="1F791264" w14:textId="77777777" w:rsidTr="006205D6">
        <w:trPr>
          <w:trHeight w:val="300"/>
        </w:trPr>
        <w:tc>
          <w:tcPr>
            <w:tcW w:w="2785" w:type="dxa"/>
            <w:tcBorders>
              <w:top w:val="dotted" w:sz="4" w:space="0" w:color="0070C0"/>
              <w:left w:val="dotted" w:sz="4" w:space="0" w:color="0070C0"/>
              <w:bottom w:val="dotted" w:sz="4" w:space="0" w:color="0070C0"/>
              <w:right w:val="dotted" w:sz="4" w:space="0" w:color="0070C0"/>
            </w:tcBorders>
          </w:tcPr>
          <w:p w14:paraId="49023B2E" w14:textId="77777777" w:rsidR="005A5714" w:rsidRPr="008A384E" w:rsidRDefault="005A5714" w:rsidP="005A5714">
            <w:pPr>
              <w:rPr>
                <w:rFonts w:ascii="Avenir Next LT Pro" w:hAnsi="Avenir Next LT Pro" w:cs="Calibri"/>
                <w:i/>
                <w:iCs/>
                <w:color w:val="000000"/>
                <w:sz w:val="22"/>
              </w:rPr>
            </w:pPr>
            <w:r w:rsidRPr="00F56A31">
              <w:rPr>
                <w:b/>
                <w:bCs/>
                <w:sz w:val="22"/>
              </w:rPr>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C896F20" w14:textId="2E8C2A06" w:rsidR="005A5714" w:rsidRPr="008A384E" w:rsidRDefault="005A5714" w:rsidP="005A5714">
            <w:pPr>
              <w:rPr>
                <w:sz w:val="22"/>
              </w:rPr>
            </w:pPr>
            <w:r w:rsidRPr="00F56A31">
              <w:rPr>
                <w:sz w:val="22"/>
              </w:rPr>
              <w:t>SDGs 1, 3, 4, 5, 8, 9, 10, 11, 16, 17</w:t>
            </w:r>
          </w:p>
        </w:tc>
      </w:tr>
      <w:tr w:rsidR="005A5714" w:rsidRPr="00F56A31" w14:paraId="65D23586" w14:textId="77777777" w:rsidTr="006205D6">
        <w:trPr>
          <w:trHeight w:val="300"/>
        </w:trPr>
        <w:tc>
          <w:tcPr>
            <w:tcW w:w="2785" w:type="dxa"/>
            <w:tcBorders>
              <w:top w:val="dotted" w:sz="4" w:space="0" w:color="0070C0"/>
              <w:left w:val="dotted" w:sz="4" w:space="0" w:color="0070C0"/>
              <w:bottom w:val="dotted" w:sz="4" w:space="0" w:color="0070C0"/>
              <w:right w:val="dotted" w:sz="4" w:space="0" w:color="0070C0"/>
            </w:tcBorders>
          </w:tcPr>
          <w:p w14:paraId="02C35229" w14:textId="77777777" w:rsidR="005A5714" w:rsidRPr="008A384E" w:rsidRDefault="005A5714" w:rsidP="005A5714">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48E07415" w14:textId="5234E77E" w:rsidR="005A5714" w:rsidRPr="008A384E" w:rsidRDefault="005A5714" w:rsidP="005A5714">
            <w:pPr>
              <w:rPr>
                <w:sz w:val="22"/>
              </w:rPr>
            </w:pPr>
            <w:r w:rsidRPr="00F56A31">
              <w:rPr>
                <w:sz w:val="22"/>
              </w:rPr>
              <w:t>C1, C2, C3, C4, C5, C6, C7, C11</w:t>
            </w:r>
          </w:p>
        </w:tc>
      </w:tr>
      <w:tr w:rsidR="005A5714" w:rsidRPr="00F56A31" w14:paraId="75934B97" w14:textId="77777777" w:rsidTr="006205D6">
        <w:trPr>
          <w:trHeight w:val="300"/>
        </w:trPr>
        <w:tc>
          <w:tcPr>
            <w:tcW w:w="2785" w:type="dxa"/>
            <w:tcBorders>
              <w:top w:val="dotted" w:sz="4" w:space="0" w:color="0070C0"/>
              <w:left w:val="dotted" w:sz="4" w:space="0" w:color="0070C0"/>
              <w:bottom w:val="dotted" w:sz="4" w:space="0" w:color="0070C0"/>
              <w:right w:val="dotted" w:sz="4" w:space="0" w:color="0070C0"/>
            </w:tcBorders>
          </w:tcPr>
          <w:p w14:paraId="4C5C4519" w14:textId="77777777" w:rsidR="005A5714" w:rsidRPr="008A384E" w:rsidRDefault="005A5714" w:rsidP="005A5714">
            <w:pPr>
              <w:rPr>
                <w:b/>
                <w:bCs/>
                <w:sz w:val="22"/>
              </w:rPr>
            </w:pPr>
            <w:r w:rsidRPr="00F56A31">
              <w:rPr>
                <w:b/>
                <w:bCs/>
                <w:sz w:val="22"/>
              </w:rPr>
              <w:t>Resolutions:</w:t>
            </w:r>
          </w:p>
        </w:tc>
        <w:tc>
          <w:tcPr>
            <w:tcW w:w="12060" w:type="dxa"/>
            <w:gridSpan w:val="2"/>
            <w:tcBorders>
              <w:top w:val="dotted" w:sz="4" w:space="0" w:color="0070C0"/>
              <w:left w:val="dotted" w:sz="4" w:space="0" w:color="0070C0"/>
              <w:bottom w:val="dotted" w:sz="4" w:space="0" w:color="0070C0"/>
              <w:right w:val="dotted" w:sz="4" w:space="0" w:color="0070C0"/>
            </w:tcBorders>
          </w:tcPr>
          <w:p w14:paraId="75BD2DCF" w14:textId="52A1B945" w:rsidR="005A5714" w:rsidRPr="008A384E" w:rsidRDefault="005A5714" w:rsidP="005A5714">
            <w:pPr>
              <w:rPr>
                <w:sz w:val="22"/>
              </w:rPr>
            </w:pPr>
            <w:r w:rsidRPr="00F56A31">
              <w:rPr>
                <w:sz w:val="22"/>
              </w:rPr>
              <w:t>PP 130, 174, 179; WTDC 45, 69; WTSA 52, 58; SGQ 3/2</w:t>
            </w:r>
          </w:p>
        </w:tc>
      </w:tr>
    </w:tbl>
    <w:p w14:paraId="5AD17DED" w14:textId="7830DCCA" w:rsidR="74B83B7A" w:rsidRPr="00F56A31" w:rsidRDefault="74B83B7A"/>
    <w:p w14:paraId="5C8A27A9" w14:textId="77777777" w:rsidR="00DF75BF" w:rsidRPr="00F56A31" w:rsidRDefault="00DF75BF" w:rsidP="00E12E0A">
      <w:pPr>
        <w:spacing w:before="0" w:after="120"/>
        <w:rPr>
          <w:sz w:val="20"/>
        </w:rPr>
      </w:pPr>
    </w:p>
    <w:tbl>
      <w:tblPr>
        <w:tblStyle w:val="TableGrid6"/>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2790"/>
        <w:gridCol w:w="9090"/>
        <w:gridCol w:w="2970"/>
      </w:tblGrid>
      <w:tr w:rsidR="00E024EC" w:rsidRPr="00F56A31" w14:paraId="74E1E33A" w14:textId="77777777" w:rsidTr="1ABCBC0D">
        <w:tc>
          <w:tcPr>
            <w:tcW w:w="14850" w:type="dxa"/>
            <w:gridSpan w:val="3"/>
            <w:shd w:val="clear" w:color="auto" w:fill="365F91" w:themeFill="accent1" w:themeFillShade="BF"/>
          </w:tcPr>
          <w:p w14:paraId="4FEF06AE" w14:textId="21ED4762" w:rsidR="00C21E4E" w:rsidRPr="008A384E" w:rsidRDefault="00C21E4E" w:rsidP="00ED2C96">
            <w:pPr>
              <w:keepNext/>
              <w:jc w:val="center"/>
              <w:rPr>
                <w:b/>
                <w:bCs/>
                <w:color w:val="FFFFFF" w:themeColor="background1"/>
                <w:sz w:val="22"/>
              </w:rPr>
            </w:pPr>
            <w:r w:rsidRPr="00F56A31">
              <w:rPr>
                <w:b/>
                <w:bCs/>
                <w:color w:val="FFFFFF" w:themeColor="background1"/>
                <w:sz w:val="22"/>
              </w:rPr>
              <w:t xml:space="preserve">ITU-D Priority 5 &amp; ITU-D Enabler 6 </w:t>
            </w:r>
            <w:r w:rsidR="00875FE4" w:rsidRPr="00F56A31">
              <w:rPr>
                <w:b/>
                <w:bCs/>
                <w:color w:val="FFFFFF" w:themeColor="background1"/>
                <w:sz w:val="22"/>
              </w:rPr>
              <w:t>and 7</w:t>
            </w:r>
            <w:r w:rsidRPr="00F56A31">
              <w:rPr>
                <w:b/>
                <w:bCs/>
                <w:color w:val="FFFFFF" w:themeColor="background1"/>
                <w:sz w:val="22"/>
              </w:rPr>
              <w:t xml:space="preserve">: Resource mobilization, partnerships and international cooperation </w:t>
            </w:r>
          </w:p>
          <w:p w14:paraId="1FE0246B" w14:textId="77777777" w:rsidR="00C21E4E" w:rsidRPr="008A384E" w:rsidRDefault="00C21E4E" w:rsidP="00ED2C96">
            <w:pPr>
              <w:keepNext/>
              <w:jc w:val="center"/>
              <w:rPr>
                <w:b/>
                <w:bCs/>
                <w:i/>
                <w:iCs/>
                <w:color w:val="FFFFFF" w:themeColor="background1"/>
                <w:sz w:val="22"/>
              </w:rPr>
            </w:pPr>
            <w:r w:rsidRPr="00F56A31">
              <w:rPr>
                <w:b/>
                <w:bCs/>
                <w:i/>
                <w:iCs/>
                <w:color w:val="FFFFFF" w:themeColor="background1"/>
                <w:sz w:val="22"/>
              </w:rPr>
              <w:t>Strengthening resource-mobilization strategy through international cooperation.</w:t>
            </w:r>
          </w:p>
        </w:tc>
      </w:tr>
      <w:tr w:rsidR="00E024EC" w:rsidRPr="00F56A31" w14:paraId="4076EE6A" w14:textId="77777777" w:rsidTr="1ABCBC0D">
        <w:tc>
          <w:tcPr>
            <w:tcW w:w="14850" w:type="dxa"/>
            <w:gridSpan w:val="3"/>
            <w:shd w:val="clear" w:color="auto" w:fill="E5DFEC" w:themeFill="accent4" w:themeFillTint="33"/>
          </w:tcPr>
          <w:p w14:paraId="655D1EE4" w14:textId="7D3CBEAA" w:rsidR="00F022E1" w:rsidRPr="008A384E" w:rsidRDefault="00DC3170" w:rsidP="00ED2C96">
            <w:pPr>
              <w:keepNext/>
              <w:rPr>
                <w:b/>
                <w:bCs/>
                <w:i/>
                <w:iCs/>
                <w:sz w:val="22"/>
              </w:rPr>
            </w:pPr>
            <w:r w:rsidRPr="00F56A31">
              <w:rPr>
                <w:b/>
                <w:bCs/>
                <w:i/>
                <w:iCs/>
                <w:sz w:val="22"/>
              </w:rPr>
              <w:t xml:space="preserve">Outcome: </w:t>
            </w:r>
            <w:r w:rsidR="00F022E1" w:rsidRPr="00F56A31">
              <w:rPr>
                <w:i/>
                <w:iCs/>
                <w:sz w:val="22"/>
              </w:rPr>
              <w:t>Strengthened cooperation and coordination with the United Nations and its agencies, other international organizations, regional telecommunication organizations and regional and global development institutions in the implementation of ITU-D priorities.</w:t>
            </w:r>
          </w:p>
        </w:tc>
      </w:tr>
      <w:tr w:rsidR="00132D7A" w:rsidRPr="009A310E" w14:paraId="30E91575" w14:textId="77777777" w:rsidTr="1ABCBC0D">
        <w:tc>
          <w:tcPr>
            <w:tcW w:w="11880" w:type="dxa"/>
            <w:gridSpan w:val="2"/>
          </w:tcPr>
          <w:p w14:paraId="0EAA145A"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Pr>
          <w:p w14:paraId="2DDB882E" w14:textId="77777777" w:rsidR="00F022E1" w:rsidRPr="008A384E" w:rsidRDefault="00F022E1"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3364FA" w:rsidRPr="00F56A31" w14:paraId="53D268B4" w14:textId="77777777" w:rsidTr="1ABCBC0D">
        <w:tc>
          <w:tcPr>
            <w:tcW w:w="11880" w:type="dxa"/>
            <w:gridSpan w:val="2"/>
          </w:tcPr>
          <w:p w14:paraId="3E2B4987" w14:textId="77777777" w:rsidR="00F022E1" w:rsidRPr="008A384E" w:rsidRDefault="00F022E1">
            <w:pPr>
              <w:jc w:val="left"/>
              <w:rPr>
                <w:b/>
                <w:bCs/>
                <w:sz w:val="22"/>
              </w:rPr>
            </w:pPr>
            <w:r w:rsidRPr="00F56A31">
              <w:rPr>
                <w:b/>
                <w:bCs/>
                <w:sz w:val="22"/>
              </w:rPr>
              <w:t>Resource mobilization and partnership</w:t>
            </w:r>
          </w:p>
          <w:p w14:paraId="1DB082C5" w14:textId="0791B2DD" w:rsidR="00F022E1" w:rsidRPr="008A384E" w:rsidRDefault="00F022E1">
            <w:pPr>
              <w:rPr>
                <w:rFonts w:ascii="Calibri" w:eastAsia="Times New Roman" w:hAnsi="Calibri" w:cs="Times New Roman"/>
                <w:b/>
                <w:bCs/>
                <w:kern w:val="0"/>
                <w:sz w:val="22"/>
                <w14:ligatures w14:val="none"/>
              </w:rPr>
            </w:pPr>
            <w:r w:rsidRPr="00F56A31">
              <w:rPr>
                <w:rFonts w:ascii="Calibri" w:eastAsia="Times New Roman" w:hAnsi="Calibri"/>
                <w:b/>
                <w:bCs/>
                <w:sz w:val="22"/>
              </w:rPr>
              <w:t>New partnerships:</w:t>
            </w:r>
            <w:r w:rsidRPr="00F56A31">
              <w:rPr>
                <w:rFonts w:ascii="Calibri" w:eastAsia="Times New Roman" w:hAnsi="Calibri"/>
                <w:sz w:val="22"/>
              </w:rPr>
              <w:t xml:space="preserve"> Between June 2023 and </w:t>
            </w:r>
            <w:r w:rsidR="00DD5E25">
              <w:rPr>
                <w:rFonts w:ascii="Calibri" w:eastAsia="Times New Roman" w:hAnsi="Calibri"/>
                <w:sz w:val="22"/>
              </w:rPr>
              <w:t>April</w:t>
            </w:r>
            <w:r w:rsidR="00DD5E25" w:rsidRPr="00F56A31">
              <w:rPr>
                <w:rFonts w:ascii="Calibri" w:eastAsia="Times New Roman" w:hAnsi="Calibri"/>
                <w:sz w:val="22"/>
              </w:rPr>
              <w:t xml:space="preserve"> </w:t>
            </w:r>
            <w:r w:rsidRPr="00F56A31">
              <w:rPr>
                <w:rFonts w:ascii="Calibri" w:eastAsia="Times New Roman" w:hAnsi="Calibri"/>
                <w:sz w:val="22"/>
              </w:rPr>
              <w:t xml:space="preserve">2024, </w:t>
            </w:r>
            <w:r w:rsidR="00853048" w:rsidRPr="00F56A31">
              <w:rPr>
                <w:rFonts w:ascii="Calibri" w:eastAsia="Times New Roman" w:hAnsi="Calibri"/>
                <w:sz w:val="22"/>
              </w:rPr>
              <w:t xml:space="preserve">ITU </w:t>
            </w:r>
            <w:r w:rsidRPr="00F56A31">
              <w:rPr>
                <w:rFonts w:ascii="Calibri" w:eastAsia="Times New Roman" w:hAnsi="Calibri"/>
                <w:sz w:val="22"/>
              </w:rPr>
              <w:t xml:space="preserve">signed </w:t>
            </w:r>
            <w:r w:rsidR="00815F58" w:rsidRPr="00F56A31">
              <w:rPr>
                <w:rFonts w:ascii="Calibri" w:eastAsia="Times New Roman" w:hAnsi="Calibri"/>
                <w:sz w:val="22"/>
              </w:rPr>
              <w:t>73</w:t>
            </w:r>
            <w:r w:rsidRPr="00F56A31">
              <w:rPr>
                <w:rFonts w:ascii="Calibri" w:eastAsia="Times New Roman" w:hAnsi="Calibri"/>
                <w:sz w:val="22"/>
              </w:rPr>
              <w:t xml:space="preserve"> agreements with a wide range of partners.</w:t>
            </w:r>
          </w:p>
          <w:p w14:paraId="611E556D" w14:textId="55C13848" w:rsidR="0094298E" w:rsidRPr="008A384E" w:rsidRDefault="00F022E1">
            <w:pPr>
              <w:rPr>
                <w:rFonts w:ascii="Calibri" w:eastAsia="Times New Roman" w:hAnsi="Calibri" w:cs="Times New Roman"/>
                <w:kern w:val="0"/>
                <w:sz w:val="22"/>
                <w14:ligatures w14:val="none"/>
              </w:rPr>
            </w:pPr>
            <w:r w:rsidRPr="00F56A31">
              <w:rPr>
                <w:rFonts w:ascii="Calibri" w:eastAsia="Times New Roman" w:hAnsi="Calibri"/>
                <w:b/>
                <w:bCs/>
                <w:sz w:val="22"/>
              </w:rPr>
              <w:t>New projects signed:</w:t>
            </w:r>
            <w:r w:rsidRPr="00F56A31">
              <w:rPr>
                <w:rFonts w:ascii="Calibri" w:eastAsia="Times New Roman" w:hAnsi="Calibri"/>
                <w:sz w:val="22"/>
              </w:rPr>
              <w:t xml:space="preserve"> In 2023</w:t>
            </w:r>
            <w:r w:rsidR="00B5519B" w:rsidRPr="00F56A31">
              <w:rPr>
                <w:rFonts w:ascii="Calibri" w:eastAsia="Times New Roman" w:hAnsi="Calibri"/>
                <w:sz w:val="22"/>
              </w:rPr>
              <w:t>,</w:t>
            </w:r>
            <w:r w:rsidRPr="00F56A31">
              <w:rPr>
                <w:rFonts w:ascii="Calibri" w:eastAsia="Times New Roman" w:hAnsi="Calibri"/>
                <w:sz w:val="22"/>
              </w:rPr>
              <w:t xml:space="preserve"> </w:t>
            </w:r>
            <w:r w:rsidR="00433FE0">
              <w:rPr>
                <w:rFonts w:ascii="Calibri" w:eastAsia="Times New Roman" w:hAnsi="Calibri"/>
                <w:sz w:val="22"/>
              </w:rPr>
              <w:t>The BDT</w:t>
            </w:r>
            <w:r w:rsidRPr="00F56A31">
              <w:rPr>
                <w:rFonts w:ascii="Calibri" w:eastAsia="Times New Roman" w:hAnsi="Calibri"/>
                <w:sz w:val="22"/>
              </w:rPr>
              <w:t xml:space="preserve"> signed a total of 23 new projects valued at CHF 20.9 million. These figures confirm the positive trend experienced since 2017 in the increase of funds mobilized by </w:t>
            </w:r>
            <w:r w:rsidR="00433FE0">
              <w:rPr>
                <w:rFonts w:ascii="Calibri" w:eastAsia="Times New Roman" w:hAnsi="Calibri"/>
                <w:sz w:val="22"/>
              </w:rPr>
              <w:t>BDT</w:t>
            </w:r>
            <w:r w:rsidR="00197979" w:rsidRPr="00F56A31">
              <w:rPr>
                <w:rFonts w:ascii="Calibri" w:eastAsia="Times New Roman" w:hAnsi="Calibri"/>
                <w:sz w:val="22"/>
              </w:rPr>
              <w:t xml:space="preserve"> </w:t>
            </w:r>
            <w:r w:rsidRPr="00F56A31">
              <w:rPr>
                <w:rFonts w:ascii="Calibri" w:eastAsia="Times New Roman" w:hAnsi="Calibri"/>
                <w:sz w:val="22"/>
              </w:rPr>
              <w:t xml:space="preserve">in support of projects, showcasing </w:t>
            </w:r>
            <w:r w:rsidRPr="00F56A31">
              <w:rPr>
                <w:rFonts w:ascii="Calibri" w:eastAsia="Times New Roman" w:hAnsi="Calibri"/>
                <w:b/>
                <w:bCs/>
                <w:sz w:val="22"/>
              </w:rPr>
              <w:t xml:space="preserve">enhanced confidence in ITU as a leading partner in implementing ICT initiatives. </w:t>
            </w:r>
            <w:r w:rsidRPr="00F56A31">
              <w:rPr>
                <w:rFonts w:ascii="Calibri" w:eastAsia="Times New Roman" w:hAnsi="Calibri"/>
                <w:sz w:val="22"/>
              </w:rPr>
              <w:t>Further detail</w:t>
            </w:r>
            <w:r w:rsidR="00B5519B" w:rsidRPr="00F56A31">
              <w:rPr>
                <w:rFonts w:ascii="Calibri" w:eastAsia="Times New Roman" w:hAnsi="Calibri"/>
                <w:sz w:val="22"/>
              </w:rPr>
              <w:t>s</w:t>
            </w:r>
            <w:r w:rsidRPr="00F56A31">
              <w:rPr>
                <w:rFonts w:ascii="Calibri" w:eastAsia="Times New Roman" w:hAnsi="Calibri"/>
                <w:sz w:val="22"/>
              </w:rPr>
              <w:t xml:space="preserve"> on </w:t>
            </w:r>
            <w:hyperlink r:id="rId68" w:history="1">
              <w:r w:rsidRPr="00F56A31">
                <w:rPr>
                  <w:rStyle w:val="Hyperlink"/>
                  <w:rFonts w:ascii="Calibri" w:eastAsia="Times New Roman" w:hAnsi="Calibri"/>
                  <w:sz w:val="22"/>
                </w:rPr>
                <w:t xml:space="preserve">project implementation by </w:t>
              </w:r>
            </w:hyperlink>
            <w:r w:rsidR="00433FE0">
              <w:rPr>
                <w:rStyle w:val="Hyperlink"/>
                <w:rFonts w:ascii="Calibri" w:eastAsia="Times New Roman" w:hAnsi="Calibri"/>
                <w:sz w:val="22"/>
              </w:rPr>
              <w:t>BDT</w:t>
            </w:r>
            <w:r w:rsidRPr="00F56A31">
              <w:rPr>
                <w:rFonts w:ascii="Calibri" w:eastAsia="Times New Roman" w:hAnsi="Calibri"/>
                <w:sz w:val="22"/>
              </w:rPr>
              <w:t xml:space="preserve"> </w:t>
            </w:r>
            <w:r w:rsidR="007401B4" w:rsidRPr="00F56A31">
              <w:rPr>
                <w:rFonts w:ascii="Calibri" w:eastAsia="Times New Roman" w:hAnsi="Calibri"/>
                <w:sz w:val="22"/>
              </w:rPr>
              <w:t>are</w:t>
            </w:r>
            <w:r w:rsidRPr="00F56A31">
              <w:rPr>
                <w:rFonts w:ascii="Calibri" w:eastAsia="Times New Roman" w:hAnsi="Calibri"/>
                <w:sz w:val="22"/>
              </w:rPr>
              <w:t xml:space="preserve"> included in Document TDAG/23/7, as well as in </w:t>
            </w:r>
            <w:r w:rsidR="00197979" w:rsidRPr="00F56A31">
              <w:rPr>
                <w:rFonts w:ascii="Calibri" w:eastAsia="Times New Roman" w:hAnsi="Calibri"/>
                <w:sz w:val="22"/>
              </w:rPr>
              <w:t xml:space="preserve">the </w:t>
            </w:r>
            <w:r w:rsidRPr="00F56A31">
              <w:rPr>
                <w:rFonts w:ascii="Calibri" w:eastAsia="Times New Roman" w:hAnsi="Calibri"/>
                <w:sz w:val="22"/>
              </w:rPr>
              <w:t xml:space="preserve">ITU </w:t>
            </w:r>
            <w:r w:rsidR="00433FE0">
              <w:rPr>
                <w:rFonts w:ascii="Calibri" w:eastAsia="Times New Roman" w:hAnsi="Calibri"/>
                <w:sz w:val="22"/>
              </w:rPr>
              <w:t>d</w:t>
            </w:r>
            <w:r w:rsidR="00433FE0">
              <w:t xml:space="preserve">evelopment </w:t>
            </w:r>
            <w:r w:rsidRPr="00F56A31">
              <w:rPr>
                <w:rFonts w:ascii="Calibri" w:eastAsia="Times New Roman" w:hAnsi="Calibri"/>
                <w:sz w:val="22"/>
              </w:rPr>
              <w:t xml:space="preserve">projects portal, which includes an interactive dashboard for TDAG members. </w:t>
            </w:r>
          </w:p>
          <w:p w14:paraId="5CDE0DFC" w14:textId="61B4265D" w:rsidR="00F022E1" w:rsidRPr="008A384E" w:rsidRDefault="00A76F41" w:rsidP="463DFE4D">
            <w:pPr>
              <w:rPr>
                <w:rFonts w:ascii="Calibri" w:eastAsia="Times New Roman" w:hAnsi="Calibri" w:cs="Times New Roman"/>
                <w:kern w:val="0"/>
                <w:sz w:val="22"/>
                <w14:ligatures w14:val="none"/>
              </w:rPr>
            </w:pPr>
            <w:r w:rsidRPr="00F56A31">
              <w:rPr>
                <w:rFonts w:ascii="Calibri" w:eastAsia="Times New Roman" w:hAnsi="Calibri"/>
                <w:sz w:val="22"/>
              </w:rPr>
              <w:t>Existing projects, partnerships</w:t>
            </w:r>
            <w:r w:rsidR="0B749AA5" w:rsidRPr="00F56A31">
              <w:rPr>
                <w:rFonts w:ascii="Calibri" w:eastAsia="Times New Roman" w:hAnsi="Calibri"/>
                <w:sz w:val="22"/>
              </w:rPr>
              <w:t>,</w:t>
            </w:r>
            <w:r w:rsidRPr="00F56A31">
              <w:rPr>
                <w:rFonts w:ascii="Calibri" w:eastAsia="Times New Roman" w:hAnsi="Calibri"/>
                <w:sz w:val="22"/>
              </w:rPr>
              <w:t xml:space="preserve"> and cooperation activities have also been gaining momentum: During 2023, </w:t>
            </w:r>
            <w:r w:rsidR="00433FE0">
              <w:t>BDT</w:t>
            </w:r>
            <w:r w:rsidR="00341C38" w:rsidRPr="00F56A31">
              <w:rPr>
                <w:rFonts w:ascii="Calibri" w:eastAsia="Times New Roman" w:hAnsi="Calibri"/>
                <w:sz w:val="22"/>
              </w:rPr>
              <w:t xml:space="preserve"> </w:t>
            </w:r>
            <w:r w:rsidRPr="00F56A31">
              <w:rPr>
                <w:rFonts w:ascii="Calibri" w:eastAsia="Times New Roman" w:hAnsi="Calibri"/>
                <w:sz w:val="22"/>
              </w:rPr>
              <w:t xml:space="preserve">implemented activities through 87 projects, valued at CHF 106.4 million. The new projects are multi-regional, regional, and national in nature. </w:t>
            </w:r>
            <w:r w:rsidR="00565AE1" w:rsidRPr="00F56A31">
              <w:rPr>
                <w:rFonts w:ascii="Calibri" w:eastAsia="Times New Roman" w:hAnsi="Calibri"/>
                <w:sz w:val="22"/>
              </w:rPr>
              <w:t>Most</w:t>
            </w:r>
            <w:r w:rsidRPr="00F56A31">
              <w:rPr>
                <w:rFonts w:ascii="Calibri" w:eastAsia="Times New Roman" w:hAnsi="Calibri"/>
                <w:sz w:val="22"/>
              </w:rPr>
              <w:t xml:space="preserve"> of these projects </w:t>
            </w:r>
            <w:r w:rsidR="00565AE1" w:rsidRPr="00F56A31">
              <w:rPr>
                <w:rFonts w:ascii="Calibri" w:eastAsia="Times New Roman" w:hAnsi="Calibri"/>
                <w:sz w:val="22"/>
              </w:rPr>
              <w:t xml:space="preserve">(93%) </w:t>
            </w:r>
            <w:r w:rsidRPr="00F56A31">
              <w:rPr>
                <w:rFonts w:ascii="Calibri" w:eastAsia="Times New Roman" w:hAnsi="Calibri"/>
                <w:sz w:val="22"/>
              </w:rPr>
              <w:t>were funded through the extrabudgetary funds mobilized by</w:t>
            </w:r>
            <w:r w:rsidR="007B0BE7">
              <w:rPr>
                <w:rFonts w:ascii="Calibri" w:eastAsia="Times New Roman" w:hAnsi="Calibri"/>
                <w:sz w:val="22"/>
              </w:rPr>
              <w:t xml:space="preserve"> </w:t>
            </w:r>
            <w:r w:rsidRPr="00F56A31">
              <w:rPr>
                <w:rFonts w:ascii="Calibri" w:eastAsia="Times New Roman" w:hAnsi="Calibri"/>
                <w:sz w:val="22"/>
              </w:rPr>
              <w:t>from third parties, while the remaining 7</w:t>
            </w:r>
            <w:r w:rsidR="29EBAFC9" w:rsidRPr="00F56A31">
              <w:rPr>
                <w:rFonts w:ascii="Calibri" w:eastAsia="Times New Roman" w:hAnsi="Calibri"/>
                <w:sz w:val="22"/>
              </w:rPr>
              <w:t xml:space="preserve"> per cent</w:t>
            </w:r>
            <w:r w:rsidRPr="00F56A31">
              <w:rPr>
                <w:rFonts w:ascii="Calibri" w:eastAsia="Times New Roman" w:hAnsi="Calibri"/>
                <w:sz w:val="22"/>
              </w:rPr>
              <w:t xml:space="preserve"> were funded through the allocation of seed funding from ITU, the ICT Development Fund (ICT-DF), as well as funds allocated by ITU Council in support of the </w:t>
            </w:r>
            <w:r w:rsidR="00141B06" w:rsidRPr="00F56A31">
              <w:rPr>
                <w:rFonts w:ascii="Calibri" w:eastAsia="Times New Roman" w:hAnsi="Calibri"/>
                <w:sz w:val="22"/>
              </w:rPr>
              <w:t>ITU</w:t>
            </w:r>
            <w:r w:rsidR="00433FE0">
              <w:rPr>
                <w:rFonts w:ascii="Calibri" w:eastAsia="Times New Roman" w:hAnsi="Calibri"/>
                <w:sz w:val="22"/>
              </w:rPr>
              <w:t>-D</w:t>
            </w:r>
            <w:r w:rsidRPr="00F56A31">
              <w:rPr>
                <w:rFonts w:ascii="Calibri" w:eastAsia="Times New Roman" w:hAnsi="Calibri"/>
                <w:sz w:val="22"/>
              </w:rPr>
              <w:t xml:space="preserve"> </w:t>
            </w:r>
            <w:r w:rsidR="00465CB0" w:rsidRPr="00F56A31">
              <w:rPr>
                <w:rFonts w:ascii="Calibri" w:eastAsia="Times New Roman" w:hAnsi="Calibri"/>
                <w:sz w:val="22"/>
              </w:rPr>
              <w:t>r</w:t>
            </w:r>
            <w:r w:rsidRPr="00F56A31">
              <w:rPr>
                <w:rFonts w:ascii="Calibri" w:eastAsia="Times New Roman" w:hAnsi="Calibri"/>
                <w:sz w:val="22"/>
              </w:rPr>
              <w:t xml:space="preserve">egional </w:t>
            </w:r>
            <w:r w:rsidR="00465CB0" w:rsidRPr="00F56A31">
              <w:rPr>
                <w:rFonts w:ascii="Calibri" w:eastAsia="Times New Roman" w:hAnsi="Calibri"/>
                <w:sz w:val="22"/>
              </w:rPr>
              <w:t>i</w:t>
            </w:r>
            <w:r w:rsidRPr="00F56A31">
              <w:rPr>
                <w:rFonts w:ascii="Calibri" w:eastAsia="Times New Roman" w:hAnsi="Calibri"/>
                <w:sz w:val="22"/>
              </w:rPr>
              <w:t xml:space="preserve">nitiatives. </w:t>
            </w:r>
          </w:p>
          <w:p w14:paraId="0D7E7CFA" w14:textId="3B65EFA5" w:rsidR="00F022E1" w:rsidRPr="008A384E" w:rsidRDefault="00F022E1">
            <w:pPr>
              <w:rPr>
                <w:rFonts w:ascii="Calibri" w:eastAsia="Times New Roman" w:hAnsi="Calibri" w:cs="Times New Roman"/>
                <w:kern w:val="0"/>
                <w:sz w:val="22"/>
                <w14:ligatures w14:val="none"/>
              </w:rPr>
            </w:pPr>
            <w:r w:rsidRPr="00F56A31">
              <w:rPr>
                <w:rFonts w:ascii="Calibri" w:eastAsia="Times New Roman" w:hAnsi="Calibri"/>
                <w:sz w:val="22"/>
              </w:rPr>
              <w:t xml:space="preserve">More information on BDT resource mobilization efforts and partnerships is available in TDAG-23 documents 4, 7 and INF/1. </w:t>
            </w:r>
          </w:p>
        </w:tc>
        <w:tc>
          <w:tcPr>
            <w:tcW w:w="2970" w:type="dxa"/>
            <w:shd w:val="clear" w:color="auto" w:fill="auto"/>
          </w:tcPr>
          <w:p w14:paraId="7823EAFC" w14:textId="11DEA3E5" w:rsidR="00B25A96" w:rsidRPr="008A384E" w:rsidRDefault="254BE5D5" w:rsidP="00B25A96">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b/>
                <w:bCs/>
                <w:sz w:val="22"/>
              </w:rPr>
              <w:t xml:space="preserve">In 2023: </w:t>
            </w:r>
            <w:r w:rsidRPr="1ABCBC0D">
              <w:rPr>
                <w:rFonts w:eastAsia="Calibri"/>
                <w:sz w:val="22"/>
              </w:rPr>
              <w:t xml:space="preserve">87 </w:t>
            </w:r>
            <w:r w:rsidR="5E1BA667" w:rsidRPr="1ABCBC0D">
              <w:rPr>
                <w:rFonts w:eastAsia="Calibri"/>
                <w:sz w:val="22"/>
              </w:rPr>
              <w:t xml:space="preserve">new </w:t>
            </w:r>
            <w:r w:rsidRPr="1ABCBC0D">
              <w:rPr>
                <w:rFonts w:eastAsia="Calibri"/>
                <w:sz w:val="22"/>
              </w:rPr>
              <w:t xml:space="preserve">agreements </w:t>
            </w:r>
            <w:r w:rsidR="63B1F037" w:rsidRPr="1ABCBC0D">
              <w:rPr>
                <w:rFonts w:eastAsia="Calibri"/>
                <w:sz w:val="22"/>
              </w:rPr>
              <w:t xml:space="preserve">were </w:t>
            </w:r>
            <w:r w:rsidRPr="1ABCBC0D">
              <w:rPr>
                <w:rFonts w:eastAsia="Calibri"/>
                <w:sz w:val="22"/>
              </w:rPr>
              <w:t xml:space="preserve">signed. </w:t>
            </w:r>
          </w:p>
          <w:p w14:paraId="6B35411E" w14:textId="25424B8E" w:rsidR="00F022E1" w:rsidRPr="008A384E" w:rsidRDefault="254BE5D5" w:rsidP="00B25A96">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sz w:val="22"/>
              </w:rPr>
            </w:pPr>
            <w:r w:rsidRPr="1ABCBC0D">
              <w:rPr>
                <w:rFonts w:eastAsia="Calibri"/>
                <w:sz w:val="22"/>
              </w:rPr>
              <w:t>Between June 2023 and March 2024 73 new agreements</w:t>
            </w:r>
            <w:r w:rsidR="63B1F037" w:rsidRPr="1ABCBC0D">
              <w:rPr>
                <w:rFonts w:eastAsia="Calibri"/>
                <w:sz w:val="22"/>
              </w:rPr>
              <w:t xml:space="preserve"> were signed</w:t>
            </w:r>
            <w:r w:rsidRPr="1ABCBC0D">
              <w:rPr>
                <w:rFonts w:eastAsia="Calibri"/>
                <w:sz w:val="22"/>
              </w:rPr>
              <w:t>.</w:t>
            </w:r>
          </w:p>
          <w:p w14:paraId="0970C608" w14:textId="218E5B31" w:rsidR="00F022E1" w:rsidRPr="00804DC7" w:rsidRDefault="4702AD26"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b/>
                <w:bCs/>
                <w:sz w:val="22"/>
              </w:rPr>
              <w:t>23 new projects</w:t>
            </w:r>
            <w:r w:rsidRPr="1ABCBC0D">
              <w:rPr>
                <w:rFonts w:eastAsia="Calibri"/>
                <w:sz w:val="22"/>
              </w:rPr>
              <w:t xml:space="preserve"> = CHF 20.9 million.</w:t>
            </w:r>
          </w:p>
        </w:tc>
      </w:tr>
      <w:tr w:rsidR="00132D7A" w:rsidRPr="00F56A31" w14:paraId="77886B37" w14:textId="77777777" w:rsidTr="1ABCBC0D">
        <w:tc>
          <w:tcPr>
            <w:tcW w:w="2790" w:type="dxa"/>
          </w:tcPr>
          <w:p w14:paraId="67BD25F9" w14:textId="77777777" w:rsidR="00B70EAB" w:rsidRPr="008A384E" w:rsidRDefault="00B70EAB" w:rsidP="00B70EAB">
            <w:pPr>
              <w:rPr>
                <w:rFonts w:ascii="Avenir Next LT Pro" w:hAnsi="Avenir Next LT Pro" w:cs="Calibri"/>
                <w:i/>
                <w:iCs/>
                <w:color w:val="000000"/>
                <w:sz w:val="22"/>
              </w:rPr>
            </w:pPr>
            <w:r w:rsidRPr="00F56A31">
              <w:rPr>
                <w:b/>
                <w:bCs/>
                <w:sz w:val="22"/>
              </w:rPr>
              <w:t>Contributing to SDG Targets</w:t>
            </w:r>
          </w:p>
        </w:tc>
        <w:tc>
          <w:tcPr>
            <w:tcW w:w="12060" w:type="dxa"/>
            <w:gridSpan w:val="2"/>
          </w:tcPr>
          <w:p w14:paraId="2714C296" w14:textId="420E7159" w:rsidR="00B70EAB" w:rsidRPr="008A384E" w:rsidRDefault="00B70EAB" w:rsidP="00B70EAB">
            <w:pPr>
              <w:rPr>
                <w:sz w:val="22"/>
              </w:rPr>
            </w:pPr>
            <w:r w:rsidRPr="00F56A31">
              <w:rPr>
                <w:sz w:val="22"/>
              </w:rPr>
              <w:t>SDGs 1, 3, 4, 5, 8, 9, 10, 11, 16, 17</w:t>
            </w:r>
          </w:p>
        </w:tc>
      </w:tr>
      <w:tr w:rsidR="00132D7A" w:rsidRPr="00F56A31" w14:paraId="1C218B54" w14:textId="77777777" w:rsidTr="1ABCBC0D">
        <w:tc>
          <w:tcPr>
            <w:tcW w:w="2790" w:type="dxa"/>
          </w:tcPr>
          <w:p w14:paraId="7294CB16" w14:textId="77777777" w:rsidR="00B70EAB" w:rsidRPr="008A384E" w:rsidRDefault="00B70EAB" w:rsidP="00B70EAB">
            <w:pPr>
              <w:rPr>
                <w:b/>
                <w:bCs/>
                <w:sz w:val="22"/>
              </w:rPr>
            </w:pPr>
            <w:r w:rsidRPr="00F56A31">
              <w:rPr>
                <w:b/>
                <w:bCs/>
                <w:sz w:val="22"/>
              </w:rPr>
              <w:t>WSIS Action</w:t>
            </w:r>
          </w:p>
        </w:tc>
        <w:tc>
          <w:tcPr>
            <w:tcW w:w="12060" w:type="dxa"/>
            <w:gridSpan w:val="2"/>
          </w:tcPr>
          <w:p w14:paraId="20FA4EEA" w14:textId="3F1F415E" w:rsidR="00B70EAB" w:rsidRPr="008A384E" w:rsidRDefault="00B70EAB" w:rsidP="00B70EAB">
            <w:pPr>
              <w:rPr>
                <w:sz w:val="22"/>
              </w:rPr>
            </w:pPr>
            <w:r w:rsidRPr="00F56A31">
              <w:rPr>
                <w:sz w:val="22"/>
              </w:rPr>
              <w:t>C1, C2, C3, C4, C5, C6, C7, C11</w:t>
            </w:r>
          </w:p>
        </w:tc>
      </w:tr>
      <w:tr w:rsidR="00132D7A" w:rsidRPr="00F56A31" w14:paraId="52944EEC" w14:textId="77777777" w:rsidTr="1ABCBC0D">
        <w:tc>
          <w:tcPr>
            <w:tcW w:w="2790" w:type="dxa"/>
          </w:tcPr>
          <w:p w14:paraId="75A8ED77" w14:textId="77777777" w:rsidR="00B70EAB" w:rsidRPr="008A384E" w:rsidRDefault="00B70EAB" w:rsidP="00B70EAB">
            <w:pPr>
              <w:rPr>
                <w:b/>
                <w:bCs/>
                <w:sz w:val="22"/>
              </w:rPr>
            </w:pPr>
            <w:r w:rsidRPr="00F56A31">
              <w:rPr>
                <w:b/>
                <w:bCs/>
                <w:sz w:val="22"/>
              </w:rPr>
              <w:t>Resolutions:</w:t>
            </w:r>
          </w:p>
        </w:tc>
        <w:tc>
          <w:tcPr>
            <w:tcW w:w="12060" w:type="dxa"/>
            <w:gridSpan w:val="2"/>
          </w:tcPr>
          <w:p w14:paraId="727BE1A9" w14:textId="2D1B8B6A" w:rsidR="00B70EAB" w:rsidRPr="008A384E" w:rsidRDefault="00B70EAB" w:rsidP="00B70EAB">
            <w:pPr>
              <w:rPr>
                <w:sz w:val="22"/>
              </w:rPr>
            </w:pPr>
            <w:r w:rsidRPr="00F56A31">
              <w:rPr>
                <w:sz w:val="22"/>
              </w:rPr>
              <w:t>WTDC 1, 2, 24, 25, 52, 58</w:t>
            </w:r>
          </w:p>
        </w:tc>
      </w:tr>
    </w:tbl>
    <w:p w14:paraId="31C3BE40" w14:textId="41EB7C5B" w:rsidR="74B83B7A" w:rsidRPr="00F56A31" w:rsidRDefault="74B83B7A"/>
    <w:p w14:paraId="648519AA" w14:textId="66BA9A72" w:rsidR="0045142D" w:rsidRDefault="0045142D" w:rsidP="0045142D">
      <w:pPr>
        <w:spacing w:before="0"/>
        <w:ind w:right="872"/>
        <w:rPr>
          <w:sz w:val="22"/>
          <w:szCs w:val="22"/>
        </w:rPr>
      </w:pPr>
    </w:p>
    <w:tbl>
      <w:tblPr>
        <w:tblStyle w:val="TableGrid7"/>
        <w:tblW w:w="14850" w:type="dxa"/>
        <w:tblInd w:w="-5" w:type="dxa"/>
        <w:tblLook w:val="04A0" w:firstRow="1" w:lastRow="0" w:firstColumn="1" w:lastColumn="0" w:noHBand="0" w:noVBand="1"/>
      </w:tblPr>
      <w:tblGrid>
        <w:gridCol w:w="2790"/>
        <w:gridCol w:w="9090"/>
        <w:gridCol w:w="2970"/>
      </w:tblGrid>
      <w:tr w:rsidR="00F57A06" w:rsidRPr="008A384E" w14:paraId="509BBD0E" w14:textId="77777777" w:rsidTr="1ABCBC0D">
        <w:tc>
          <w:tcPr>
            <w:tcW w:w="1485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5AD8A67" w14:textId="77777777" w:rsidR="00F57A06" w:rsidRPr="008A384E" w:rsidRDefault="00F57A06" w:rsidP="00ED2C96">
            <w:pPr>
              <w:keepNext/>
              <w:jc w:val="center"/>
              <w:rPr>
                <w:b/>
                <w:bCs/>
                <w:color w:val="FFFFFF" w:themeColor="background1"/>
                <w:sz w:val="22"/>
              </w:rPr>
            </w:pPr>
            <w:r w:rsidRPr="00F56A31">
              <w:rPr>
                <w:b/>
                <w:bCs/>
                <w:color w:val="FFFFFF" w:themeColor="background1"/>
                <w:sz w:val="22"/>
              </w:rPr>
              <w:t xml:space="preserve">ITU-D Enabler 1: Membership-driven </w:t>
            </w:r>
          </w:p>
          <w:p w14:paraId="0DA36664" w14:textId="77777777" w:rsidR="00F57A06" w:rsidRPr="008A384E" w:rsidRDefault="00F57A06" w:rsidP="00ED2C96">
            <w:pPr>
              <w:keepNext/>
              <w:jc w:val="center"/>
              <w:rPr>
                <w:b/>
                <w:bCs/>
                <w:i/>
                <w:iCs/>
                <w:color w:val="FFFFFF" w:themeColor="background1"/>
                <w:sz w:val="22"/>
              </w:rPr>
            </w:pPr>
            <w:r w:rsidRPr="00F56A31">
              <w:rPr>
                <w:b/>
                <w:bCs/>
                <w:i/>
                <w:iCs/>
                <w:color w:val="FFFFFF" w:themeColor="background1"/>
                <w:sz w:val="22"/>
              </w:rPr>
              <w:t>Strengthening the implementation of WTDC decisions and the dialogue among the ITU membership.</w:t>
            </w:r>
          </w:p>
        </w:tc>
      </w:tr>
      <w:tr w:rsidR="00F57A06" w:rsidRPr="008A384E" w14:paraId="6F2F86B5" w14:textId="77777777" w:rsidTr="1ABCBC0D">
        <w:tc>
          <w:tcPr>
            <w:tcW w:w="1485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01B09ACE" w14:textId="77777777" w:rsidR="00F57A06" w:rsidRPr="008A384E" w:rsidRDefault="00F57A06" w:rsidP="00ED2C96">
            <w:pPr>
              <w:keepNext/>
              <w:rPr>
                <w:b/>
                <w:bCs/>
                <w:i/>
                <w:iCs/>
                <w:sz w:val="22"/>
              </w:rPr>
            </w:pPr>
            <w:r w:rsidRPr="00F56A31">
              <w:rPr>
                <w:b/>
                <w:bCs/>
                <w:i/>
                <w:iCs/>
                <w:sz w:val="22"/>
              </w:rPr>
              <w:t xml:space="preserve">Outcome: </w:t>
            </w:r>
            <w:r w:rsidRPr="00F56A31">
              <w:rPr>
                <w:i/>
                <w:iCs/>
                <w:sz w:val="22"/>
              </w:rPr>
              <w:t>Strengthened implementation of WTDC resolutions. Enhanced knowledge-sharing, research and development, dialogue and partnership among the ITU membership on telecommunication/ICT issues.</w:t>
            </w:r>
          </w:p>
        </w:tc>
      </w:tr>
      <w:tr w:rsidR="00F57A06" w:rsidRPr="009A310E" w14:paraId="5C68AFD1" w14:textId="77777777" w:rsidTr="1ABCBC0D">
        <w:tc>
          <w:tcPr>
            <w:tcW w:w="11880" w:type="dxa"/>
            <w:gridSpan w:val="2"/>
            <w:tcBorders>
              <w:top w:val="dotted" w:sz="4" w:space="0" w:color="0070C0"/>
              <w:left w:val="dotted" w:sz="4" w:space="0" w:color="0070C0"/>
              <w:bottom w:val="dotted" w:sz="4" w:space="0" w:color="0070C0"/>
              <w:right w:val="dotted" w:sz="4" w:space="0" w:color="0070C0"/>
            </w:tcBorders>
          </w:tcPr>
          <w:p w14:paraId="0D4FBE9A"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Outputs</w:t>
            </w:r>
          </w:p>
        </w:tc>
        <w:tc>
          <w:tcPr>
            <w:tcW w:w="2970" w:type="dxa"/>
            <w:tcBorders>
              <w:top w:val="dotted" w:sz="4" w:space="0" w:color="0070C0"/>
              <w:left w:val="dotted" w:sz="4" w:space="0" w:color="0070C0"/>
              <w:bottom w:val="dotted" w:sz="4" w:space="0" w:color="0070C0"/>
              <w:right w:val="dotted" w:sz="4" w:space="0" w:color="0070C0"/>
            </w:tcBorders>
          </w:tcPr>
          <w:p w14:paraId="474FD344" w14:textId="77777777" w:rsidR="00F57A06" w:rsidRPr="008A384E" w:rsidRDefault="00F57A06"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9A310E">
              <w:rPr>
                <w:rFonts w:eastAsia="Calibri" w:cs="Times New Roman"/>
                <w:b/>
                <w:bCs/>
                <w:color w:val="0070C0"/>
                <w:sz w:val="22"/>
              </w:rPr>
              <w:t xml:space="preserve">Highlights </w:t>
            </w:r>
          </w:p>
        </w:tc>
      </w:tr>
      <w:tr w:rsidR="00F57A06" w:rsidRPr="008A384E" w14:paraId="0C55B52F" w14:textId="77777777" w:rsidTr="1ABCBC0D">
        <w:tc>
          <w:tcPr>
            <w:tcW w:w="11880" w:type="dxa"/>
            <w:gridSpan w:val="2"/>
            <w:tcBorders>
              <w:top w:val="dotted" w:sz="4" w:space="0" w:color="0070C0"/>
              <w:left w:val="dotted" w:sz="4" w:space="0" w:color="0070C0"/>
              <w:bottom w:val="dotted" w:sz="4" w:space="0" w:color="0070C0"/>
              <w:right w:val="dotted" w:sz="4" w:space="0" w:color="0070C0"/>
            </w:tcBorders>
          </w:tcPr>
          <w:p w14:paraId="372DD625" w14:textId="07E0D878" w:rsidR="00F57A06" w:rsidRPr="008A384E" w:rsidRDefault="00F57A06" w:rsidP="00177CD0">
            <w:pPr>
              <w:rPr>
                <w:sz w:val="22"/>
              </w:rPr>
            </w:pPr>
            <w:r w:rsidRPr="00F56A31">
              <w:rPr>
                <w:sz w:val="22"/>
              </w:rPr>
              <w:t>In 2023, ITU</w:t>
            </w:r>
            <w:r w:rsidR="00433FE0">
              <w:rPr>
                <w:sz w:val="22"/>
              </w:rPr>
              <w:t>-D</w:t>
            </w:r>
            <w:r w:rsidRPr="00F56A31">
              <w:rPr>
                <w:sz w:val="22"/>
              </w:rPr>
              <w:t xml:space="preserve"> welcomed a substantial number of new members, achieved through strengthened, concerted, and targeted outreach strategies covering various segments of the ICT ecosystem. The enhanced strategic engagement with ITU-D membership, including Member States, involved targeted visits, events, and preparation of briefs.</w:t>
            </w:r>
            <w:r w:rsidR="0083159C">
              <w:rPr>
                <w:sz w:val="22"/>
              </w:rPr>
              <w:t xml:space="preserve"> </w:t>
            </w:r>
          </w:p>
          <w:p w14:paraId="747D0E86" w14:textId="77777777"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b/>
                <w:bCs/>
                <w:sz w:val="22"/>
              </w:rPr>
              <w:t>Twenty-seven new members</w:t>
            </w:r>
            <w:r w:rsidRPr="00F56A31">
              <w:rPr>
                <w:sz w:val="22"/>
              </w:rPr>
              <w:t xml:space="preserve"> joined ITU-D in 2023, compared to 18 new members in 2022, reflecting a 50 per cent increase in new memberships. </w:t>
            </w:r>
          </w:p>
          <w:p w14:paraId="7CA316A6" w14:textId="77777777"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 xml:space="preserve">Overall </w:t>
            </w:r>
            <w:r w:rsidRPr="00F56A31">
              <w:rPr>
                <w:b/>
                <w:bCs/>
                <w:sz w:val="22"/>
              </w:rPr>
              <w:t>net growth of membership in 2023</w:t>
            </w:r>
            <w:r w:rsidRPr="00F56A31">
              <w:rPr>
                <w:sz w:val="22"/>
              </w:rPr>
              <w:t xml:space="preserve"> (the difference between gains and losses) was </w:t>
            </w:r>
            <w:r w:rsidRPr="00F56A31">
              <w:rPr>
                <w:b/>
                <w:bCs/>
                <w:sz w:val="22"/>
              </w:rPr>
              <w:t>four times higher than in 2022.</w:t>
            </w:r>
          </w:p>
          <w:p w14:paraId="17A8D4C5" w14:textId="77777777"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 xml:space="preserve">Record number of attendances with </w:t>
            </w:r>
            <w:r w:rsidRPr="00F56A31">
              <w:rPr>
                <w:b/>
                <w:bCs/>
                <w:sz w:val="22"/>
              </w:rPr>
              <w:t>149 participants</w:t>
            </w:r>
            <w:r w:rsidRPr="00F56A31">
              <w:rPr>
                <w:sz w:val="22"/>
              </w:rPr>
              <w:t xml:space="preserve"> to the Industry Advisory Group on Development Issues and Private Sector Chief Regulatory Officers (IAGDI-CRO) meeting held during the GSR-23 in Sharm-el-Sheikh, Egypt. </w:t>
            </w:r>
          </w:p>
          <w:p w14:paraId="42F743C9" w14:textId="57DD37ED"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Increased awareness of ITU</w:t>
            </w:r>
            <w:r w:rsidR="00433FE0">
              <w:rPr>
                <w:sz w:val="22"/>
              </w:rPr>
              <w:t>-D</w:t>
            </w:r>
            <w:r w:rsidRPr="00F56A31">
              <w:rPr>
                <w:sz w:val="22"/>
              </w:rPr>
              <w:t xml:space="preserve"> products and services with over </w:t>
            </w:r>
            <w:r w:rsidRPr="00F56A31">
              <w:rPr>
                <w:b/>
                <w:bCs/>
                <w:sz w:val="22"/>
              </w:rPr>
              <w:t>150 interactions</w:t>
            </w:r>
            <w:r w:rsidRPr="00F56A31">
              <w:rPr>
                <w:sz w:val="22"/>
              </w:rPr>
              <w:t xml:space="preserve"> with the membership through outreach missions, meetings, and high-level visits.</w:t>
            </w:r>
            <w:r w:rsidR="0083159C">
              <w:rPr>
                <w:sz w:val="22"/>
              </w:rPr>
              <w:t xml:space="preserve"> </w:t>
            </w:r>
          </w:p>
          <w:p w14:paraId="22F05508" w14:textId="77777777" w:rsidR="00F57A06" w:rsidRPr="008A384E" w:rsidRDefault="00F57A06" w:rsidP="00177CD0">
            <w:pPr>
              <w:pStyle w:val="ListParagraph"/>
              <w:rPr>
                <w:sz w:val="22"/>
              </w:rPr>
            </w:pPr>
          </w:p>
          <w:p w14:paraId="78FAD3AB" w14:textId="77777777" w:rsidR="00F57A06" w:rsidRPr="008A384E" w:rsidRDefault="00F57A06" w:rsidP="00177CD0">
            <w:pPr>
              <w:pStyle w:val="ListParagraph"/>
              <w:numPr>
                <w:ilvl w:val="0"/>
                <w:numId w:val="77"/>
              </w:numPr>
              <w:tabs>
                <w:tab w:val="clear" w:pos="1134"/>
                <w:tab w:val="clear" w:pos="1871"/>
                <w:tab w:val="clear" w:pos="2268"/>
              </w:tabs>
              <w:overflowPunct/>
              <w:autoSpaceDE/>
              <w:autoSpaceDN/>
              <w:adjustRightInd/>
              <w:spacing w:before="0"/>
              <w:textAlignment w:val="auto"/>
              <w:rPr>
                <w:b/>
                <w:bCs/>
                <w:sz w:val="22"/>
              </w:rPr>
            </w:pPr>
            <w:r w:rsidRPr="00F56A31">
              <w:rPr>
                <w:b/>
                <w:bCs/>
                <w:sz w:val="22"/>
              </w:rPr>
              <w:t>ITU Academia</w:t>
            </w:r>
          </w:p>
          <w:p w14:paraId="49973710" w14:textId="77777777" w:rsidR="00F57A06" w:rsidRPr="008A384E" w:rsidRDefault="00F57A06" w:rsidP="00177CD0">
            <w:pPr>
              <w:pStyle w:val="ListParagraph"/>
              <w:rPr>
                <w:b/>
                <w:bCs/>
                <w:sz w:val="22"/>
              </w:rPr>
            </w:pPr>
          </w:p>
          <w:p w14:paraId="4928490A" w14:textId="04A19569"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ITU attracted 17 and lost 18 Academia affiliations in 2023. In spite of the concerted efforts by the three ITU Sectors to attract and retain Academia, maintaining growth has proved to be challenging as Academia has regularly reported difficulties in sustaining affiliation for an extended period due to budgetary limitations.</w:t>
            </w:r>
            <w:r w:rsidR="007E2A3A">
              <w:rPr>
                <w:sz w:val="22"/>
              </w:rPr>
              <w:t xml:space="preserve"> </w:t>
            </w:r>
          </w:p>
          <w:p w14:paraId="2986D183" w14:textId="77777777" w:rsidR="00F57A06" w:rsidRPr="008A384E" w:rsidRDefault="00F57A06" w:rsidP="00177CD0">
            <w:pPr>
              <w:pStyle w:val="ListParagraph"/>
              <w:numPr>
                <w:ilvl w:val="0"/>
                <w:numId w:val="78"/>
              </w:numPr>
              <w:tabs>
                <w:tab w:val="clear" w:pos="1134"/>
                <w:tab w:val="clear" w:pos="1871"/>
                <w:tab w:val="clear" w:pos="2268"/>
              </w:tabs>
              <w:overflowPunct/>
              <w:autoSpaceDE/>
              <w:autoSpaceDN/>
              <w:adjustRightInd/>
              <w:spacing w:before="0"/>
              <w:textAlignment w:val="auto"/>
              <w:rPr>
                <w:sz w:val="22"/>
              </w:rPr>
            </w:pPr>
            <w:r w:rsidRPr="00F56A31">
              <w:rPr>
                <w:sz w:val="22"/>
              </w:rPr>
              <w:t>All efforts are being made across ITU Sectors to review and better promote the value proposition for the ITU Academia affiliation across the ITU. Regarding specific engagement with ITU-D, ITU Academy, Digital Inclusion and Innovation and Entrepreneurship Alliance for Digital Development are some of the main areas for which collaborations are being explored, in addition to ITU-D study groups.</w:t>
            </w:r>
          </w:p>
          <w:p w14:paraId="34205001" w14:textId="77777777" w:rsidR="00F57A06" w:rsidRPr="008A384E" w:rsidRDefault="00F57A06" w:rsidP="00177CD0">
            <w:pPr>
              <w:pStyle w:val="ListParagraph"/>
              <w:rPr>
                <w:sz w:val="22"/>
              </w:rPr>
            </w:pPr>
          </w:p>
          <w:p w14:paraId="56A9FFCB" w14:textId="77777777" w:rsidR="00F57A06" w:rsidRPr="008A384E" w:rsidRDefault="00F57A06" w:rsidP="00177CD0">
            <w:pPr>
              <w:pStyle w:val="ListParagraph"/>
              <w:numPr>
                <w:ilvl w:val="0"/>
                <w:numId w:val="77"/>
              </w:numPr>
              <w:tabs>
                <w:tab w:val="clear" w:pos="1134"/>
                <w:tab w:val="clear" w:pos="1871"/>
                <w:tab w:val="clear" w:pos="2268"/>
              </w:tabs>
              <w:overflowPunct/>
              <w:autoSpaceDE/>
              <w:autoSpaceDN/>
              <w:adjustRightInd/>
              <w:spacing w:before="0"/>
              <w:textAlignment w:val="auto"/>
              <w:rPr>
                <w:b/>
                <w:bCs/>
                <w:sz w:val="22"/>
              </w:rPr>
            </w:pPr>
            <w:r w:rsidRPr="00F56A31">
              <w:rPr>
                <w:b/>
                <w:bCs/>
                <w:sz w:val="22"/>
              </w:rPr>
              <w:t xml:space="preserve">ITU-D study groups (SGs) </w:t>
            </w:r>
          </w:p>
          <w:p w14:paraId="52C6E8E2" w14:textId="77777777" w:rsidR="00F57A06" w:rsidRPr="008A384E" w:rsidRDefault="00F57A06" w:rsidP="00177CD0">
            <w:pPr>
              <w:spacing w:before="60" w:after="60"/>
              <w:ind w:left="-20" w:right="-20"/>
              <w:rPr>
                <w:rFonts w:ascii="Calibri" w:eastAsia="Calibri" w:hAnsi="Calibri" w:cs="Calibri"/>
                <w:sz w:val="22"/>
              </w:rPr>
            </w:pPr>
            <w:r w:rsidRPr="00F56A31">
              <w:rPr>
                <w:rFonts w:ascii="Calibri" w:eastAsia="Calibri" w:hAnsi="Calibri" w:cs="Calibri"/>
                <w:sz w:val="22"/>
              </w:rPr>
              <w:t xml:space="preserve">The </w:t>
            </w:r>
            <w:hyperlink r:id="rId69">
              <w:r w:rsidRPr="00F56A31">
                <w:rPr>
                  <w:rStyle w:val="Hyperlink"/>
                  <w:rFonts w:ascii="Calibri" w:eastAsia="Calibri" w:hAnsi="Calibri" w:cs="Calibri"/>
                  <w:sz w:val="22"/>
                </w:rPr>
                <w:t>second annual meeting of ITU-D Study Group 1 (SG1)</w:t>
              </w:r>
            </w:hyperlink>
            <w:r w:rsidRPr="00F56A31">
              <w:rPr>
                <w:rFonts w:ascii="Calibri" w:eastAsia="Calibri" w:hAnsi="Calibri" w:cs="Calibri"/>
                <w:sz w:val="22"/>
              </w:rPr>
              <w:t xml:space="preserve"> was held from 23 to 27 October 2023, with 224 participants (100 women delegates) from 59 Member States. Thirteen fellowships were granted to delegates to facilitate their physical presence.</w:t>
            </w:r>
          </w:p>
          <w:p w14:paraId="33E113A6" w14:textId="77777777" w:rsidR="00F57A06" w:rsidRPr="008A384E" w:rsidRDefault="00F57A06" w:rsidP="00177CD0">
            <w:pPr>
              <w:tabs>
                <w:tab w:val="left" w:pos="567"/>
              </w:tabs>
              <w:spacing w:before="60" w:after="60"/>
              <w:ind w:left="-20" w:right="-20"/>
              <w:rPr>
                <w:rFonts w:ascii="Calibri" w:eastAsia="Calibri" w:hAnsi="Calibri" w:cs="Calibri"/>
                <w:sz w:val="22"/>
              </w:rPr>
            </w:pPr>
            <w:r w:rsidRPr="00F56A31">
              <w:rPr>
                <w:rFonts w:ascii="Calibri" w:eastAsia="Calibri" w:hAnsi="Calibri" w:cs="Calibri"/>
                <w:sz w:val="22"/>
              </w:rPr>
              <w:t xml:space="preserve">To continue innovating and sustaining the interest of participants, a spotlight session on the </w:t>
            </w:r>
            <w:hyperlink r:id="rId70" w:history="1">
              <w:r w:rsidRPr="00F56A31">
                <w:rPr>
                  <w:rStyle w:val="Hyperlink"/>
                  <w:rFonts w:ascii="Calibri" w:eastAsia="Calibri" w:hAnsi="Calibri" w:cs="Calibri"/>
                  <w:sz w:val="22"/>
                </w:rPr>
                <w:t>Digital Regulation Network</w:t>
              </w:r>
            </w:hyperlink>
            <w:r w:rsidRPr="00F56A31">
              <w:rPr>
                <w:rFonts w:ascii="Calibri" w:eastAsia="Calibri" w:hAnsi="Calibri" w:cs="Calibri"/>
                <w:sz w:val="22"/>
              </w:rPr>
              <w:t xml:space="preserve"> was held at the opening plenary, and an informal Network of Women (NOW) lunch was organized during the week. Two ITU-D SG1 management team meetings, a joint ITU-D SG1 and SG2 management team meeting, and several Question management team meetings were held in Geneva from 22 to 28 October 2023, to make the most of physical presence in Geneva. The </w:t>
            </w:r>
            <w:hyperlink r:id="rId71" w:history="1">
              <w:hyperlink r:id="rId72">
                <w:r w:rsidRPr="00F56A31">
                  <w:rPr>
                    <w:rStyle w:val="Hyperlink"/>
                    <w:rFonts w:ascii="Calibri" w:eastAsia="Calibri" w:hAnsi="Calibri" w:cs="Calibri"/>
                    <w:sz w:val="22"/>
                  </w:rPr>
                  <w:t>SG1 management team members</w:t>
                </w:r>
              </w:hyperlink>
            </w:hyperlink>
            <w:r w:rsidRPr="00F56A31">
              <w:rPr>
                <w:rFonts w:ascii="Calibri" w:eastAsia="Calibri" w:hAnsi="Calibri" w:cs="Calibri"/>
                <w:sz w:val="22"/>
              </w:rPr>
              <w:t xml:space="preserve"> prepared the SG1 meeting and advanced work on output reports of Questions and on interim deliverables through Question-level e-meetings regularly held since the end of the May 2023 rapporteur group meetings.</w:t>
            </w:r>
          </w:p>
          <w:p w14:paraId="5CBB9035" w14:textId="77777777" w:rsidR="00F57A06" w:rsidRPr="008A384E" w:rsidRDefault="00F57A06" w:rsidP="00177CD0">
            <w:pPr>
              <w:spacing w:before="60" w:after="60"/>
              <w:ind w:left="-20" w:right="-20"/>
              <w:rPr>
                <w:rFonts w:ascii="Calibri" w:eastAsia="Calibri" w:hAnsi="Calibri" w:cs="Calibri"/>
                <w:sz w:val="22"/>
              </w:rPr>
            </w:pPr>
            <w:r w:rsidRPr="00F56A31">
              <w:rPr>
                <w:rFonts w:ascii="Calibri" w:eastAsia="Calibri" w:hAnsi="Calibri" w:cs="Calibri"/>
                <w:sz w:val="22"/>
              </w:rPr>
              <w:t>A total of 155 documents, which included the first 5 draft output reports of study Questions, were discussed at the ITU-D SG1 meeting 2023 to advance the work, culminating in: (1) the issue of 8 outgoing liaison statements to our external collaborators; (2) the appointment of one vice-chair and two vice-rapporteurs; and (3) the approval of the first ITU-D SG1 interim deliverable related to ;the work of ITU-D SG1 Question 6/1 on “</w:t>
            </w:r>
            <w:r w:rsidRPr="00F56A31">
              <w:rPr>
                <w:rFonts w:ascii="Calibri" w:eastAsia="Calibri" w:hAnsi="Calibri" w:cs="Calibri"/>
                <w:i/>
                <w:iCs/>
                <w:sz w:val="22"/>
              </w:rPr>
              <w:t>Best practices being adopted on fit-for-purpose digital regulation tools for consumer protection</w:t>
            </w:r>
            <w:r w:rsidRPr="00F56A31">
              <w:rPr>
                <w:rFonts w:ascii="Calibri" w:eastAsia="Calibri" w:hAnsi="Calibri" w:cs="Calibri"/>
                <w:sz w:val="22"/>
              </w:rPr>
              <w:t xml:space="preserve">”; (4) five proposals for public workshops to be held in conjunction with the April 2024 rapporteur meetings and one proposal for a workshop to be hosted in Brasilia by the ITU regional office for the Americas and Anatel in June 2024. </w:t>
            </w:r>
          </w:p>
          <w:p w14:paraId="22983758" w14:textId="77777777" w:rsidR="00F57A06" w:rsidRPr="008A384E" w:rsidRDefault="00F57A06" w:rsidP="00177CD0">
            <w:pPr>
              <w:spacing w:before="60" w:after="60"/>
              <w:ind w:left="-20" w:right="-20"/>
              <w:rPr>
                <w:rFonts w:ascii="Calibri" w:eastAsia="Calibri" w:hAnsi="Calibri" w:cs="Calibri"/>
                <w:sz w:val="22"/>
              </w:rPr>
            </w:pPr>
            <w:r w:rsidRPr="00F56A31">
              <w:rPr>
                <w:rFonts w:ascii="Calibri" w:eastAsia="Calibri" w:hAnsi="Calibri" w:cs="Calibri"/>
                <w:sz w:val="22"/>
              </w:rPr>
              <w:t xml:space="preserve">These workshops are under implementation as detailed on the </w:t>
            </w:r>
            <w:hyperlink r:id="rId73" w:history="1">
              <w:r w:rsidRPr="00F56A31">
                <w:rPr>
                  <w:rStyle w:val="Hyperlink"/>
                  <w:rFonts w:ascii="Calibri" w:eastAsia="Calibri" w:hAnsi="Calibri" w:cs="Calibri"/>
                  <w:sz w:val="22"/>
                </w:rPr>
                <w:t>web page</w:t>
              </w:r>
            </w:hyperlink>
            <w:r w:rsidRPr="00F56A31">
              <w:rPr>
                <w:rFonts w:ascii="Calibri" w:eastAsia="Calibri" w:hAnsi="Calibri" w:cs="Calibri"/>
                <w:sz w:val="22"/>
              </w:rPr>
              <w:t xml:space="preserve"> of the April 2024 rapporteur group meetings. The interim deliverable for ITU-D SG1 Question 6/1 is available as </w:t>
            </w:r>
            <w:hyperlink r:id="rId74" w:history="1">
              <w:r w:rsidRPr="00F56A31">
                <w:rPr>
                  <w:rStyle w:val="Hyperlink"/>
                  <w:rFonts w:ascii="Calibri" w:eastAsia="Calibri" w:hAnsi="Calibri" w:cs="Calibri"/>
                  <w:sz w:val="22"/>
                </w:rPr>
                <w:t>a free publication in all official UN languages</w:t>
              </w:r>
            </w:hyperlink>
            <w:r w:rsidRPr="00F56A31">
              <w:rPr>
                <w:rFonts w:ascii="Calibri" w:eastAsia="Calibri" w:hAnsi="Calibri" w:cs="Calibri"/>
                <w:sz w:val="22"/>
              </w:rPr>
              <w:t xml:space="preserve"> and is complemented by a </w:t>
            </w:r>
            <w:hyperlink r:id="rId75" w:history="1">
              <w:r w:rsidRPr="00F56A31">
                <w:rPr>
                  <w:rStyle w:val="Hyperlink"/>
                  <w:rFonts w:ascii="Calibri" w:eastAsia="Calibri" w:hAnsi="Calibri" w:cs="Calibri"/>
                  <w:sz w:val="22"/>
                </w:rPr>
                <w:t>video interview</w:t>
              </w:r>
            </w:hyperlink>
            <w:r w:rsidRPr="00F56A31">
              <w:rPr>
                <w:rFonts w:ascii="Calibri" w:eastAsia="Calibri" w:hAnsi="Calibri" w:cs="Calibri"/>
                <w:sz w:val="22"/>
              </w:rPr>
              <w:t xml:space="preserve"> of the authors. [outcomes of rapporteur group meetings of April 2024 will be shared after 26 April, 2024].</w:t>
            </w:r>
          </w:p>
          <w:p w14:paraId="448FE8A3" w14:textId="37809477" w:rsidR="00F57A06" w:rsidRPr="008A384E" w:rsidRDefault="00F57A06" w:rsidP="00177CD0">
            <w:pPr>
              <w:ind w:left="-30" w:right="-30"/>
              <w:rPr>
                <w:rFonts w:eastAsia="Calibri"/>
                <w:sz w:val="22"/>
              </w:rPr>
            </w:pPr>
            <w:r w:rsidRPr="4C93F20B">
              <w:rPr>
                <w:rFonts w:eastAsia="Calibri"/>
                <w:sz w:val="22"/>
              </w:rPr>
              <w:t xml:space="preserve">The </w:t>
            </w:r>
            <w:hyperlink r:id="rId76">
              <w:r w:rsidRPr="4C93F20B">
                <w:rPr>
                  <w:rStyle w:val="Hyperlink"/>
                  <w:rFonts w:eastAsia="Calibri"/>
                  <w:sz w:val="22"/>
                </w:rPr>
                <w:t>second annual meeting of ITU-D Study Group 2 (SG2)</w:t>
              </w:r>
            </w:hyperlink>
            <w:r w:rsidRPr="4C93F20B">
              <w:rPr>
                <w:rFonts w:eastAsia="Calibri"/>
                <w:sz w:val="22"/>
              </w:rPr>
              <w:t xml:space="preserve"> was held from 30 October 2023 to 3 November 2023, with 195 participants from 54 Member States. Thirteen fellowships were granted to delegates to facilitate their physical presence. The </w:t>
            </w:r>
            <w:hyperlink r:id="rId77">
              <w:r w:rsidRPr="4C93F20B">
                <w:rPr>
                  <w:rStyle w:val="Hyperlink"/>
                  <w:rFonts w:eastAsia="Calibri"/>
                  <w:sz w:val="22"/>
                </w:rPr>
                <w:t>SG2 management team members</w:t>
              </w:r>
            </w:hyperlink>
            <w:r w:rsidRPr="4C93F20B">
              <w:rPr>
                <w:rFonts w:eastAsia="Calibri"/>
                <w:sz w:val="22"/>
              </w:rPr>
              <w:t>, prepared this meeting and advanced work on output reports of Questions and on interim deliverables through Question level e-meetings regularly held since the end of the May</w:t>
            </w:r>
            <w:r w:rsidR="7F143A5F" w:rsidRPr="4C93F20B">
              <w:rPr>
                <w:rFonts w:eastAsia="Calibri"/>
                <w:sz w:val="22"/>
              </w:rPr>
              <w:t>-June</w:t>
            </w:r>
            <w:r w:rsidRPr="4C93F20B">
              <w:rPr>
                <w:rFonts w:eastAsia="Calibri"/>
                <w:sz w:val="22"/>
              </w:rPr>
              <w:t xml:space="preserve"> 2023 rapporteur group meetings. </w:t>
            </w:r>
          </w:p>
          <w:p w14:paraId="5FDC7B7F" w14:textId="45ED8C93" w:rsidR="00F57A06" w:rsidRPr="008A384E" w:rsidRDefault="00F57A06" w:rsidP="00177CD0">
            <w:pPr>
              <w:ind w:left="-30" w:right="-30"/>
              <w:rPr>
                <w:rFonts w:eastAsia="Calibri"/>
                <w:sz w:val="22"/>
              </w:rPr>
            </w:pPr>
            <w:r w:rsidRPr="4C93F20B">
              <w:rPr>
                <w:rFonts w:eastAsia="Calibri"/>
                <w:sz w:val="22"/>
              </w:rPr>
              <w:t xml:space="preserve">At the ITU-D SG2 meeting in 2023, 120 documents were discussed to advance the work, culminating in: (1) the issue of three outgoing liaison statements to our external collaborators; (2) the appointment of one vice-chair, three co-rapporteurs, and </w:t>
            </w:r>
            <w:r w:rsidR="423267EB" w:rsidRPr="4C93F20B">
              <w:rPr>
                <w:rFonts w:eastAsia="Calibri"/>
                <w:sz w:val="22"/>
              </w:rPr>
              <w:t>one</w:t>
            </w:r>
            <w:r w:rsidRPr="4C93F20B">
              <w:rPr>
                <w:rFonts w:eastAsia="Calibri"/>
                <w:sz w:val="22"/>
              </w:rPr>
              <w:t xml:space="preserve"> vice-rapporteur; (3) the approval of the first ITU-D SG2 interim deliverable related to the work of ITU-D SG2 Question 3/2 on “</w:t>
            </w:r>
            <w:r w:rsidRPr="4C93F20B">
              <w:rPr>
                <w:rFonts w:eastAsia="Calibri"/>
                <w:i/>
                <w:sz w:val="22"/>
              </w:rPr>
              <w:t>Cybersecurity assurance practices</w:t>
            </w:r>
            <w:r w:rsidRPr="4C93F20B">
              <w:rPr>
                <w:rFonts w:eastAsia="Calibri"/>
                <w:sz w:val="22"/>
              </w:rPr>
              <w:t>”.</w:t>
            </w:r>
            <w:r w:rsidR="0083159C">
              <w:rPr>
                <w:rFonts w:eastAsia="Calibri"/>
                <w:sz w:val="22"/>
              </w:rPr>
              <w:t xml:space="preserve"> </w:t>
            </w:r>
          </w:p>
          <w:p w14:paraId="287A9F83" w14:textId="3677DE2E" w:rsidR="00F57A06" w:rsidRPr="008A384E" w:rsidRDefault="00F57A06" w:rsidP="00177CD0">
            <w:pPr>
              <w:ind w:left="-20" w:right="-20"/>
              <w:rPr>
                <w:rFonts w:eastAsia="Calibri" w:cstheme="minorHAnsi"/>
                <w:sz w:val="22"/>
              </w:rPr>
            </w:pPr>
            <w:r w:rsidRPr="00F56A31">
              <w:rPr>
                <w:rFonts w:eastAsia="Calibri" w:cstheme="minorHAnsi"/>
                <w:sz w:val="22"/>
              </w:rPr>
              <w:t>Proposals for collaboration were explored, including engagement on youth and women, statistics and related indicators, synergies with ITU</w:t>
            </w:r>
            <w:r w:rsidR="00433FE0">
              <w:rPr>
                <w:rFonts w:eastAsia="Calibri" w:cstheme="minorHAnsi"/>
                <w:sz w:val="22"/>
              </w:rPr>
              <w:t xml:space="preserve"> development</w:t>
            </w:r>
            <w:r w:rsidRPr="00F56A31">
              <w:rPr>
                <w:rFonts w:eastAsia="Calibri" w:cstheme="minorHAnsi"/>
                <w:sz w:val="22"/>
              </w:rPr>
              <w:t xml:space="preserve"> projects and WSIS. Two information sessions were held: the first one to showcase the new interim deliverable on cybersecurity assurance practices, the second one presented selected ITU projects related to digital transformation and their impacts. Both events were successfully held with good engagement. </w:t>
            </w:r>
          </w:p>
          <w:p w14:paraId="03463F68" w14:textId="6F88BF9D" w:rsidR="00F57A06" w:rsidRPr="008A384E" w:rsidRDefault="00F57A06" w:rsidP="00177CD0">
            <w:pPr>
              <w:spacing w:after="160" w:line="257" w:lineRule="auto"/>
              <w:ind w:left="-20" w:right="-20"/>
              <w:rPr>
                <w:rFonts w:eastAsia="Calibri"/>
                <w:color w:val="A4262C"/>
                <w:sz w:val="22"/>
              </w:rPr>
            </w:pPr>
            <w:r w:rsidRPr="4C93F20B">
              <w:rPr>
                <w:rFonts w:eastAsia="Calibri"/>
                <w:sz w:val="22"/>
              </w:rPr>
              <w:t xml:space="preserve">The interim deliverable for ITU-D SG3 Question 3/2 is available as </w:t>
            </w:r>
            <w:hyperlink r:id="rId78">
              <w:r w:rsidRPr="4C93F20B">
                <w:rPr>
                  <w:rStyle w:val="Hyperlink"/>
                  <w:rFonts w:eastAsia="Calibri"/>
                  <w:color w:val="0563C1"/>
                  <w:sz w:val="22"/>
                </w:rPr>
                <w:t>a free publication in all official UN languages</w:t>
              </w:r>
            </w:hyperlink>
            <w:r w:rsidRPr="4C93F20B">
              <w:rPr>
                <w:rFonts w:eastAsia="Calibri"/>
                <w:sz w:val="22"/>
              </w:rPr>
              <w:t xml:space="preserve"> and is complemented by a </w:t>
            </w:r>
            <w:hyperlink r:id="rId79">
              <w:r w:rsidRPr="4C93F20B">
                <w:rPr>
                  <w:rStyle w:val="Hyperlink"/>
                  <w:rFonts w:eastAsia="Calibri"/>
                  <w:color w:val="0563C1"/>
                  <w:sz w:val="22"/>
                </w:rPr>
                <w:t>video interview</w:t>
              </w:r>
            </w:hyperlink>
            <w:r w:rsidRPr="4C93F20B">
              <w:rPr>
                <w:rFonts w:eastAsia="Calibri"/>
                <w:sz w:val="22"/>
              </w:rPr>
              <w:t xml:space="preserve"> of the authors.</w:t>
            </w:r>
          </w:p>
          <w:p w14:paraId="38FB31F4" w14:textId="77777777" w:rsidR="00F57A06" w:rsidRPr="008A384E" w:rsidRDefault="00F57A06" w:rsidP="00177CD0">
            <w:pPr>
              <w:rPr>
                <w:rFonts w:ascii="Calibri" w:eastAsia="Calibri" w:hAnsi="Calibri" w:cs="Calibri"/>
                <w:sz w:val="22"/>
              </w:rPr>
            </w:pPr>
          </w:p>
          <w:p w14:paraId="17B827D3" w14:textId="77777777" w:rsidR="00F57A06" w:rsidRPr="008A384E" w:rsidRDefault="00F57A06" w:rsidP="00177CD0">
            <w:pPr>
              <w:pStyle w:val="ListParagraph"/>
              <w:numPr>
                <w:ilvl w:val="0"/>
                <w:numId w:val="77"/>
              </w:numPr>
              <w:tabs>
                <w:tab w:val="clear" w:pos="1134"/>
                <w:tab w:val="clear" w:pos="1871"/>
                <w:tab w:val="clear" w:pos="2268"/>
              </w:tabs>
              <w:overflowPunct/>
              <w:autoSpaceDE/>
              <w:autoSpaceDN/>
              <w:adjustRightInd/>
              <w:spacing w:before="0"/>
              <w:jc w:val="left"/>
              <w:textAlignment w:val="auto"/>
              <w:rPr>
                <w:rFonts w:ascii="Calibri" w:eastAsia="Calibri" w:hAnsi="Calibri" w:cs="Calibri"/>
                <w:b/>
                <w:bCs/>
                <w:sz w:val="22"/>
              </w:rPr>
            </w:pPr>
            <w:r w:rsidRPr="00F56A31">
              <w:rPr>
                <w:b/>
                <w:bCs/>
                <w:sz w:val="22"/>
              </w:rPr>
              <w:t xml:space="preserve">WSIS implementation and follow-up </w:t>
            </w:r>
          </w:p>
          <w:p w14:paraId="0EDC8D64" w14:textId="77777777" w:rsidR="00F57A06" w:rsidRPr="008A384E" w:rsidRDefault="00F57A06" w:rsidP="00177CD0">
            <w:pPr>
              <w:rPr>
                <w:rStyle w:val="ui-provider"/>
                <w:sz w:val="22"/>
              </w:rPr>
            </w:pPr>
            <w:r w:rsidRPr="00F56A31">
              <w:rPr>
                <w:rFonts w:eastAsiaTheme="minorEastAsia"/>
                <w:sz w:val="22"/>
              </w:rPr>
              <w:t xml:space="preserve">Following the outcomes of WTDC-22, in particular Resolution 30, all BDT activities contribute to the implementation of the WSIS outcomes and the 2030 Agenda for Sustainable Development. This includes the implementation of regular </w:t>
            </w:r>
            <w:r w:rsidRPr="00F56A31">
              <w:rPr>
                <w:rStyle w:val="ui-provider"/>
                <w:sz w:val="22"/>
              </w:rPr>
              <w:t xml:space="preserve">activities under the </w:t>
            </w:r>
            <w:r w:rsidRPr="00F56A31">
              <w:rPr>
                <w:rStyle w:val="ui-provider"/>
                <w:b/>
                <w:bCs/>
                <w:sz w:val="22"/>
              </w:rPr>
              <w:t>operational plan but also projects, regional initiatives, special initiatives, as well as ITU-D study groups.</w:t>
            </w:r>
            <w:r w:rsidRPr="00F56A31">
              <w:rPr>
                <w:rStyle w:val="ui-provider"/>
                <w:sz w:val="22"/>
              </w:rPr>
              <w:t> </w:t>
            </w:r>
          </w:p>
          <w:p w14:paraId="3E28F099" w14:textId="77777777" w:rsidR="00F57A06" w:rsidRPr="008A384E" w:rsidRDefault="00F57A06" w:rsidP="00177CD0">
            <w:pPr>
              <w:rPr>
                <w:rFonts w:eastAsiaTheme="minorEastAsia"/>
                <w:sz w:val="22"/>
              </w:rPr>
            </w:pPr>
            <w:r w:rsidRPr="00F56A31">
              <w:rPr>
                <w:rFonts w:eastAsiaTheme="minorEastAsia"/>
                <w:sz w:val="22"/>
              </w:rPr>
              <w:t xml:space="preserve">At the facilitation </w:t>
            </w:r>
            <w:r w:rsidRPr="00F56A31">
              <w:rPr>
                <w:rFonts w:eastAsiaTheme="minorEastAsia"/>
              </w:rPr>
              <w:t>level</w:t>
            </w:r>
            <w:r w:rsidRPr="00F56A31">
              <w:rPr>
                <w:rFonts w:eastAsiaTheme="minorEastAsia"/>
                <w:sz w:val="22"/>
              </w:rPr>
              <w:t xml:space="preserve">, ITU has continued </w:t>
            </w:r>
            <w:r w:rsidRPr="00F56A31">
              <w:rPr>
                <w:rFonts w:eastAsiaTheme="minorEastAsia"/>
              </w:rPr>
              <w:t>to</w:t>
            </w:r>
            <w:r w:rsidRPr="00F56A31">
              <w:rPr>
                <w:rFonts w:eastAsiaTheme="minorEastAsia"/>
                <w:sz w:val="22"/>
              </w:rPr>
              <w:t xml:space="preserve"> play the role of the lead facilitator f</w:t>
            </w:r>
            <w:r w:rsidRPr="00F56A31">
              <w:rPr>
                <w:rFonts w:eastAsiaTheme="minorEastAsia"/>
              </w:rPr>
              <w:t>or</w:t>
            </w:r>
            <w:r w:rsidRPr="00F56A31">
              <w:rPr>
                <w:rFonts w:eastAsiaTheme="minorEastAsia"/>
                <w:sz w:val="22"/>
              </w:rPr>
              <w:t xml:space="preserve"> WSIS Action Lines C2 (ICT Infrastructure), C6 (Enabling Environment), and C4 (Capacity Building), while significantly contributing to WSIS Action Line C5 (Confidence in Use of ICTs)</w:t>
            </w:r>
            <w:r w:rsidRPr="00DF75BF">
              <w:rPr>
                <w:rFonts w:eastAsiaTheme="minorEastAsia"/>
                <w:sz w:val="22"/>
              </w:rPr>
              <w:t>.</w:t>
            </w:r>
            <w:r w:rsidRPr="00F56A31">
              <w:rPr>
                <w:rFonts w:eastAsiaTheme="minorEastAsia"/>
                <w:sz w:val="22"/>
              </w:rPr>
              <w:t xml:space="preserve"> A series of facilitation meetings are being organized on the occasion of the upcoming WSIS+20 High-Level Event, to be held from 27 to 31 May 2024, in Geneva, Switzerland. BDT also continues to co-facilitate the WSIS Action Lines C1, C3, C7, C9, C11, regularly contributing to all relevant meetings and reporting. </w:t>
            </w:r>
          </w:p>
          <w:p w14:paraId="43A2EB0F" w14:textId="721120A2" w:rsidR="00F57A06" w:rsidRPr="008A384E" w:rsidRDefault="00F57A06" w:rsidP="00177CD0">
            <w:pPr>
              <w:rPr>
                <w:rFonts w:eastAsiaTheme="minorEastAsia"/>
                <w:sz w:val="22"/>
              </w:rPr>
            </w:pPr>
            <w:r w:rsidRPr="00F56A31">
              <w:rPr>
                <w:rFonts w:eastAsiaTheme="minorEastAsia"/>
                <w:sz w:val="22"/>
              </w:rPr>
              <w:t>Moreover, ITU continued to be an active member of the Partnership on Measuring ICT for Development and of its Steering Committee, along with UNCTAD and UNDESA. The membership of the Partnership has expanded to include 14 organizations. It has been monitoring ICT development globally, tracking progress towards the WSIS targets, and raising awareness about the importance of ICTs for development. The Partnership is actively engaged in monitoring the Sustainable Development Goals (SDGs), with several SDG targets referring to ICTs and technology. In the global SDG indicators framework, out of 231 indicators, seven ICT indicators are included, covering six targets under Goals 4, 5, 9, and 17. ITU is the custodian of five of the seven indicators. (For more reporting on the ITU contribution to the Partnership, please see section on Measurement)</w:t>
            </w:r>
            <w:r w:rsidR="00D16668">
              <w:rPr>
                <w:rFonts w:eastAsiaTheme="minorEastAsia"/>
                <w:sz w:val="22"/>
              </w:rPr>
              <w:t>.</w:t>
            </w:r>
          </w:p>
          <w:p w14:paraId="5C20713E" w14:textId="41C15BC2" w:rsidR="00F57A06" w:rsidRPr="008A384E" w:rsidRDefault="00F57A06" w:rsidP="00177CD0">
            <w:pPr>
              <w:rPr>
                <w:rFonts w:eastAsiaTheme="minorEastAsia"/>
                <w:sz w:val="22"/>
              </w:rPr>
            </w:pPr>
            <w:r w:rsidRPr="00F56A31">
              <w:rPr>
                <w:rFonts w:eastAsiaTheme="minorEastAsia"/>
                <w:sz w:val="22"/>
              </w:rPr>
              <w:t xml:space="preserve">At the regional level, ITU regional offices have continued to play an important dual role in terms of implementation and follow-up. </w:t>
            </w:r>
            <w:r w:rsidRPr="00F56A31">
              <w:rPr>
                <w:rFonts w:eastAsiaTheme="minorEastAsia"/>
                <w:b/>
                <w:bCs/>
                <w:sz w:val="22"/>
              </w:rPr>
              <w:t xml:space="preserve">Six </w:t>
            </w:r>
            <w:r w:rsidR="00F71FA1">
              <w:rPr>
                <w:rFonts w:eastAsiaTheme="minorEastAsia"/>
                <w:b/>
                <w:bCs/>
                <w:sz w:val="22"/>
              </w:rPr>
              <w:t>Regional Development Forums (</w:t>
            </w:r>
            <w:r w:rsidR="00E24ED5">
              <w:rPr>
                <w:rFonts w:eastAsiaTheme="minorEastAsia"/>
                <w:b/>
                <w:bCs/>
                <w:sz w:val="22"/>
              </w:rPr>
              <w:t>R</w:t>
            </w:r>
            <w:r w:rsidR="00703D07">
              <w:rPr>
                <w:rFonts w:eastAsiaTheme="minorEastAsia"/>
                <w:b/>
                <w:bCs/>
                <w:sz w:val="22"/>
              </w:rPr>
              <w:t>DFs</w:t>
            </w:r>
            <w:r w:rsidR="00F71FA1">
              <w:rPr>
                <w:rFonts w:eastAsiaTheme="minorEastAsia"/>
                <w:b/>
                <w:bCs/>
                <w:sz w:val="22"/>
              </w:rPr>
              <w:t>)</w:t>
            </w:r>
            <w:r w:rsidR="00703D07">
              <w:rPr>
                <w:rFonts w:eastAsiaTheme="minorEastAsia"/>
                <w:b/>
                <w:bCs/>
                <w:sz w:val="22"/>
              </w:rPr>
              <w:t xml:space="preserve"> held</w:t>
            </w:r>
            <w:r w:rsidRPr="00F56A31">
              <w:rPr>
                <w:rFonts w:eastAsiaTheme="minorEastAsia"/>
                <w:b/>
                <w:bCs/>
                <w:sz w:val="22"/>
              </w:rPr>
              <w:t xml:space="preserve"> </w:t>
            </w:r>
            <w:r w:rsidR="00F71FA1">
              <w:rPr>
                <w:rFonts w:eastAsiaTheme="minorEastAsia"/>
                <w:b/>
                <w:bCs/>
                <w:sz w:val="22"/>
              </w:rPr>
              <w:t>between</w:t>
            </w:r>
            <w:r w:rsidRPr="00F56A31">
              <w:rPr>
                <w:rFonts w:eastAsiaTheme="minorEastAsia"/>
                <w:b/>
                <w:bCs/>
                <w:sz w:val="22"/>
              </w:rPr>
              <w:t xml:space="preserve"> 2023 and 2024 attracted over 1500 stakeholders worldwide</w:t>
            </w:r>
            <w:r w:rsidRPr="00F56A31">
              <w:rPr>
                <w:rFonts w:eastAsiaTheme="minorEastAsia"/>
                <w:sz w:val="22"/>
              </w:rPr>
              <w:t xml:space="preserve">, providing an effective platform for all stakeholders to discuss the implementation of ITU regional initiatives contributing to the implementation of the WSIS action lines. The meetings attracted representatives of the UN system, including UN regional commissions, providing the follow-up function on WSIS implementation at the regional level. </w:t>
            </w:r>
          </w:p>
          <w:p w14:paraId="63A54CB6" w14:textId="31E9EB95" w:rsidR="00F57A06" w:rsidRPr="008A384E" w:rsidRDefault="00F57A06" w:rsidP="00177CD0">
            <w:pPr>
              <w:rPr>
                <w:rFonts w:eastAsiaTheme="minorEastAsia"/>
                <w:sz w:val="22"/>
              </w:rPr>
            </w:pPr>
            <w:r w:rsidRPr="00F56A31">
              <w:rPr>
                <w:rFonts w:eastAsiaTheme="minorEastAsia"/>
                <w:sz w:val="22"/>
              </w:rPr>
              <w:t xml:space="preserve">Moreover, ITU regional offices have continued to contribute to a series of the UN regional sustainable development forums, drawing attention to the enabling role of digital for development and advocating for alignment between WSIS and SDG processes. In addition, ITU has continued to play an active role </w:t>
            </w:r>
            <w:r w:rsidR="00433FE0">
              <w:rPr>
                <w:rFonts w:eastAsiaTheme="minorEastAsia"/>
                <w:sz w:val="22"/>
              </w:rPr>
              <w:t>in</w:t>
            </w:r>
            <w:r w:rsidRPr="00F56A31">
              <w:rPr>
                <w:rFonts w:eastAsiaTheme="minorEastAsia"/>
                <w:sz w:val="22"/>
              </w:rPr>
              <w:t xml:space="preserve"> the UN development system. At the regional level, ITU has been providing input to the UN system coordination platforms related to digital (issues-based coalitions), while promoting alignment between WSIS and SDG processes, as well as developing several products and services to support the work of UN country teams. </w:t>
            </w:r>
          </w:p>
          <w:p w14:paraId="577CBF40" w14:textId="7CDBFBAB" w:rsidR="00F57A06" w:rsidRPr="008A384E" w:rsidRDefault="00F57A06" w:rsidP="00177CD0">
            <w:pPr>
              <w:rPr>
                <w:rFonts w:eastAsiaTheme="minorEastAsia"/>
                <w:sz w:val="22"/>
              </w:rPr>
            </w:pPr>
            <w:r w:rsidRPr="00F56A31">
              <w:rPr>
                <w:rFonts w:eastAsiaTheme="minorEastAsia"/>
                <w:sz w:val="22"/>
              </w:rPr>
              <w:t>At the national level, ITU</w:t>
            </w:r>
            <w:r w:rsidR="00C07DD8">
              <w:rPr>
                <w:rFonts w:eastAsiaTheme="minorEastAsia"/>
                <w:sz w:val="22"/>
              </w:rPr>
              <w:t xml:space="preserve"> has </w:t>
            </w:r>
            <w:r w:rsidRPr="00F56A31">
              <w:rPr>
                <w:rFonts w:eastAsiaTheme="minorEastAsia"/>
                <w:sz w:val="22"/>
              </w:rPr>
              <w:t>become a non-resident member of the UN country teams and has been proactively contributing to the process of developing country-specific analyses and co-designing UN sustainable development frameworks. ITU has also piloted the implementation of first projects under the Digital Window of the Joint SDG Fund.</w:t>
            </w:r>
          </w:p>
          <w:p w14:paraId="67C1F1FC" w14:textId="77777777" w:rsidR="00F57A06" w:rsidRPr="008A384E" w:rsidRDefault="00F57A06" w:rsidP="00177CD0">
            <w:pPr>
              <w:rPr>
                <w:rFonts w:ascii="Calibri" w:eastAsia="Calibri" w:hAnsi="Calibri" w:cs="Calibri"/>
                <w:sz w:val="22"/>
              </w:rPr>
            </w:pPr>
          </w:p>
          <w:p w14:paraId="166D346E" w14:textId="014B0F47" w:rsidR="00F57A06" w:rsidRPr="008A384E" w:rsidRDefault="00F57A06" w:rsidP="00177CD0">
            <w:pPr>
              <w:pStyle w:val="ListParagraph"/>
              <w:numPr>
                <w:ilvl w:val="0"/>
                <w:numId w:val="77"/>
              </w:numPr>
              <w:tabs>
                <w:tab w:val="clear" w:pos="1134"/>
                <w:tab w:val="clear" w:pos="1871"/>
                <w:tab w:val="clear" w:pos="2268"/>
              </w:tabs>
              <w:overflowPunct/>
              <w:autoSpaceDE/>
              <w:autoSpaceDN/>
              <w:adjustRightInd/>
              <w:spacing w:before="0"/>
              <w:jc w:val="left"/>
              <w:textAlignment w:val="auto"/>
              <w:rPr>
                <w:b/>
                <w:bCs/>
                <w:sz w:val="22"/>
              </w:rPr>
            </w:pPr>
            <w:r w:rsidRPr="00F56A31">
              <w:rPr>
                <w:b/>
                <w:bCs/>
                <w:sz w:val="22"/>
              </w:rPr>
              <w:t xml:space="preserve">ITU </w:t>
            </w:r>
            <w:r w:rsidR="006B048F" w:rsidRPr="00F56A31">
              <w:rPr>
                <w:b/>
                <w:bCs/>
                <w:sz w:val="22"/>
              </w:rPr>
              <w:t xml:space="preserve">P2C </w:t>
            </w:r>
            <w:r w:rsidRPr="00F56A31">
              <w:rPr>
                <w:b/>
                <w:bCs/>
                <w:sz w:val="22"/>
              </w:rPr>
              <w:t>Coalition</w:t>
            </w:r>
          </w:p>
          <w:p w14:paraId="7681184E" w14:textId="656C2EAD" w:rsidR="00F57A06" w:rsidRPr="008A384E" w:rsidRDefault="00F57A06" w:rsidP="00177CD0">
            <w:pPr>
              <w:tabs>
                <w:tab w:val="left" w:pos="567"/>
                <w:tab w:val="left" w:pos="1134"/>
                <w:tab w:val="left" w:pos="1701"/>
                <w:tab w:val="left" w:pos="2268"/>
              </w:tabs>
              <w:spacing w:after="120"/>
              <w:ind w:left="-20" w:right="-20"/>
              <w:rPr>
                <w:rFonts w:ascii="Calibri" w:eastAsia="Calibri" w:hAnsi="Calibri" w:cs="Calibri"/>
                <w:sz w:val="22"/>
              </w:rPr>
            </w:pPr>
            <w:bookmarkStart w:id="7" w:name="OLE_LINK1"/>
            <w:r w:rsidRPr="00F56A31">
              <w:rPr>
                <w:rFonts w:ascii="Calibri" w:eastAsia="Calibri" w:hAnsi="Calibri" w:cs="Calibri"/>
                <w:sz w:val="22"/>
              </w:rPr>
              <w:t xml:space="preserve">P2C was Launched in 2021 by ITU in close cooperation with the Office of the Secretary-General’s Envoy on Technology and the UN Office of the High Representative for the Least Developed Countries, Landlocked Developing Countries and Small Islands Developing States (UNOHRLLS). WTDC-22, held in Kigali, Rwanda, adopted </w:t>
            </w:r>
            <w:hyperlink r:id="rId80">
              <w:r w:rsidRPr="00F56A31">
                <w:rPr>
                  <w:rStyle w:val="Hyperlink"/>
                  <w:rFonts w:ascii="Calibri" w:eastAsia="Calibri" w:hAnsi="Calibri" w:cs="Calibri"/>
                  <w:sz w:val="22"/>
                </w:rPr>
                <w:t>Resolution 88</w:t>
              </w:r>
            </w:hyperlink>
            <w:r w:rsidRPr="00F56A31">
              <w:rPr>
                <w:rFonts w:ascii="Calibri" w:eastAsia="Calibri" w:hAnsi="Calibri" w:cs="Calibri"/>
                <w:sz w:val="22"/>
              </w:rPr>
              <w:t xml:space="preserve"> and instructed the BDT Director to continue working on the P2C with a focus on partnerships for project implementation and scaling of pledges. </w:t>
            </w:r>
          </w:p>
          <w:p w14:paraId="518E58F4" w14:textId="3FBB9CD5" w:rsidR="00F57A06" w:rsidRPr="008A384E" w:rsidRDefault="00F57A06" w:rsidP="00177CD0">
            <w:pPr>
              <w:tabs>
                <w:tab w:val="left" w:pos="567"/>
                <w:tab w:val="left" w:pos="1134"/>
                <w:tab w:val="left" w:pos="1701"/>
                <w:tab w:val="left" w:pos="2268"/>
              </w:tabs>
              <w:spacing w:after="120"/>
              <w:ind w:left="-20" w:right="-20"/>
              <w:rPr>
                <w:rFonts w:ascii="Calibri" w:eastAsia="Calibri" w:hAnsi="Calibri" w:cs="Calibri"/>
                <w:b/>
                <w:bCs/>
                <w:sz w:val="22"/>
              </w:rPr>
            </w:pPr>
            <w:r w:rsidRPr="00F56A31">
              <w:rPr>
                <w:rFonts w:ascii="Calibri" w:eastAsia="Calibri" w:hAnsi="Calibri" w:cs="Calibri"/>
                <w:b/>
                <w:bCs/>
                <w:sz w:val="22"/>
              </w:rPr>
              <w:t>P</w:t>
            </w:r>
            <w:r w:rsidR="006B048F">
              <w:rPr>
                <w:rFonts w:ascii="Calibri" w:eastAsia="Calibri" w:hAnsi="Calibri" w:cs="Calibri"/>
                <w:b/>
                <w:bCs/>
                <w:sz w:val="22"/>
              </w:rPr>
              <w:t>2C</w:t>
            </w:r>
            <w:r w:rsidRPr="00F56A31">
              <w:rPr>
                <w:rFonts w:ascii="Calibri" w:eastAsia="Calibri" w:hAnsi="Calibri" w:cs="Calibri"/>
                <w:b/>
                <w:bCs/>
                <w:sz w:val="22"/>
              </w:rPr>
              <w:t xml:space="preserve"> activities, outcomes and achievements from July 2023 to February 2024:</w:t>
            </w:r>
          </w:p>
          <w:p w14:paraId="1433C5F1" w14:textId="77777777" w:rsidR="00F71FA1" w:rsidRPr="00525411" w:rsidRDefault="00F71FA1" w:rsidP="00F71FA1">
            <w:pPr>
              <w:pStyle w:val="ListParagraph"/>
              <w:numPr>
                <w:ilvl w:val="0"/>
                <w:numId w:val="166"/>
              </w:numPr>
              <w:spacing w:before="60" w:after="60"/>
              <w:ind w:right="-20"/>
            </w:pPr>
            <w:r w:rsidRPr="1ABCBC0D">
              <w:rPr>
                <w:rFonts w:ascii="Calibri" w:eastAsia="Calibri" w:hAnsi="Calibri" w:cs="Calibri"/>
                <w:b/>
                <w:bCs/>
                <w:color w:val="000000" w:themeColor="text1"/>
                <w:sz w:val="22"/>
              </w:rPr>
              <w:t xml:space="preserve">25 matchmaking round tables were organized during the 6 </w:t>
            </w:r>
            <w:hyperlink r:id="rId81" w:history="1">
              <w:r w:rsidRPr="1ABCBC0D">
                <w:rPr>
                  <w:rStyle w:val="Hyperlink"/>
                  <w:rFonts w:ascii="Calibri" w:eastAsia="Calibri" w:hAnsi="Calibri" w:cs="Calibri"/>
                  <w:b/>
                  <w:bCs/>
                  <w:sz w:val="22"/>
                </w:rPr>
                <w:t>ITU-D R</w:t>
              </w:r>
              <w:r>
                <w:rPr>
                  <w:rStyle w:val="Hyperlink"/>
                  <w:rFonts w:ascii="Calibri" w:eastAsia="Calibri" w:hAnsi="Calibri" w:cs="Calibri"/>
                  <w:b/>
                  <w:bCs/>
                  <w:sz w:val="22"/>
                </w:rPr>
                <w:t>DF</w:t>
              </w:r>
              <w:r w:rsidRPr="1ABCBC0D">
                <w:rPr>
                  <w:rStyle w:val="Hyperlink"/>
                  <w:rFonts w:ascii="Calibri" w:eastAsia="Calibri" w:hAnsi="Calibri" w:cs="Calibri"/>
                  <w:b/>
                  <w:bCs/>
                  <w:sz w:val="22"/>
                </w:rPr>
                <w:t>s</w:t>
              </w:r>
            </w:hyperlink>
            <w:r w:rsidRPr="1ABCBC0D">
              <w:rPr>
                <w:rFonts w:ascii="Calibri" w:eastAsia="Calibri" w:hAnsi="Calibri" w:cs="Calibri"/>
                <w:b/>
                <w:bCs/>
                <w:color w:val="000000" w:themeColor="text1"/>
                <w:sz w:val="22"/>
              </w:rPr>
              <w:t xml:space="preserve">, </w:t>
            </w:r>
            <w:r w:rsidRPr="1ABCBC0D">
              <w:rPr>
                <w:rFonts w:ascii="Calibri" w:eastAsia="Calibri" w:hAnsi="Calibri" w:cs="Calibri"/>
                <w:color w:val="000000" w:themeColor="text1"/>
                <w:sz w:val="22"/>
              </w:rPr>
              <w:t xml:space="preserve">to ensure that individual country, and regional priorities or needs are matched as a way of operationalizing the many pledges that had been announced. BDT is focusing on translating P2C pledges into concrete actions that generate meaningful impact on the ground, directly benefiting ordinary citizens, communities, and result in the overall digital transformation in beneficiary countries. </w:t>
            </w:r>
          </w:p>
          <w:p w14:paraId="22752795" w14:textId="77777777" w:rsidR="00F71FA1" w:rsidRDefault="00F71FA1" w:rsidP="0062552C">
            <w:pPr>
              <w:pStyle w:val="ListParagraph"/>
              <w:spacing w:before="60" w:after="60"/>
              <w:ind w:right="-20"/>
              <w:rPr>
                <w:rFonts w:ascii="Calibri" w:eastAsia="Calibri" w:hAnsi="Calibri" w:cs="Calibri"/>
                <w:sz w:val="22"/>
              </w:rPr>
            </w:pPr>
          </w:p>
          <w:p w14:paraId="2165E28D" w14:textId="062A5E6D" w:rsidR="00657C51" w:rsidRPr="008A384E" w:rsidRDefault="00F57A06" w:rsidP="444C8120">
            <w:pPr>
              <w:pStyle w:val="ListParagraph"/>
              <w:numPr>
                <w:ilvl w:val="0"/>
                <w:numId w:val="166"/>
              </w:numPr>
              <w:spacing w:before="60" w:after="60"/>
              <w:ind w:right="-20"/>
              <w:rPr>
                <w:rFonts w:ascii="Calibri" w:eastAsia="Calibri" w:hAnsi="Calibri" w:cs="Calibri"/>
                <w:sz w:val="22"/>
              </w:rPr>
            </w:pPr>
            <w:r w:rsidRPr="444C8120">
              <w:rPr>
                <w:rFonts w:ascii="Calibri" w:eastAsia="Calibri" w:hAnsi="Calibri" w:cs="Calibri"/>
                <w:sz w:val="22"/>
              </w:rPr>
              <w:t xml:space="preserve">As of 28 February 2024, P2C has received </w:t>
            </w:r>
            <w:r w:rsidRPr="444C8120">
              <w:rPr>
                <w:rFonts w:ascii="Calibri" w:eastAsia="Calibri" w:hAnsi="Calibri" w:cs="Calibri"/>
                <w:b/>
                <w:bCs/>
                <w:sz w:val="22"/>
              </w:rPr>
              <w:t>873 pledges worth more than USD 46.07 billion, made by 426 entities</w:t>
            </w:r>
            <w:r w:rsidRPr="444C8120">
              <w:rPr>
                <w:rFonts w:ascii="Calibri" w:eastAsia="Calibri" w:hAnsi="Calibri" w:cs="Calibri"/>
                <w:sz w:val="22"/>
              </w:rPr>
              <w:t xml:space="preserve"> including governments, private sector companies, UN agencies and other international or regional organizations (including multilateral development banks), civil society, academia, and youth groups. The pledge-makers are from </w:t>
            </w:r>
            <w:r w:rsidRPr="444C8120">
              <w:rPr>
                <w:rFonts w:ascii="Calibri" w:eastAsia="Calibri" w:hAnsi="Calibri" w:cs="Calibri"/>
                <w:b/>
                <w:bCs/>
                <w:sz w:val="22"/>
              </w:rPr>
              <w:t>141 countries</w:t>
            </w:r>
            <w:r w:rsidRPr="444C8120">
              <w:rPr>
                <w:rFonts w:ascii="Calibri" w:eastAsia="Calibri" w:hAnsi="Calibri" w:cs="Calibri"/>
                <w:sz w:val="22"/>
              </w:rPr>
              <w:t xml:space="preserve">. At Mobile World Congress (MWC 26-29 February 2024 in Barcelona), USD 9 billion in infrastructure pledges were announced in the ministerial programme. </w:t>
            </w:r>
          </w:p>
          <w:p w14:paraId="536DB42E" w14:textId="06CAD192" w:rsidR="00F57A06" w:rsidRPr="008A384E" w:rsidRDefault="00F57A06" w:rsidP="00177CD0">
            <w:pPr>
              <w:rPr>
                <w:sz w:val="22"/>
              </w:rPr>
            </w:pPr>
          </w:p>
          <w:p w14:paraId="32A62F70" w14:textId="77777777" w:rsidR="00F57A06" w:rsidRPr="008A384E" w:rsidRDefault="00F57A06" w:rsidP="00177CD0">
            <w:pPr>
              <w:pStyle w:val="ListParagraph"/>
              <w:numPr>
                <w:ilvl w:val="0"/>
                <w:numId w:val="77"/>
              </w:numPr>
              <w:rPr>
                <w:b/>
                <w:bCs/>
                <w:sz w:val="22"/>
              </w:rPr>
            </w:pPr>
            <w:r w:rsidRPr="00F56A31">
              <w:rPr>
                <w:b/>
                <w:bCs/>
                <w:sz w:val="22"/>
              </w:rPr>
              <w:t xml:space="preserve">ITU-D events: </w:t>
            </w:r>
          </w:p>
          <w:p w14:paraId="2C76B6A7" w14:textId="77777777" w:rsidR="00F57A06" w:rsidRPr="008A384E" w:rsidRDefault="00F57A06" w:rsidP="00177CD0">
            <w:pPr>
              <w:rPr>
                <w:b/>
                <w:bCs/>
                <w:sz w:val="22"/>
              </w:rPr>
            </w:pPr>
            <w:r w:rsidRPr="00F56A31">
              <w:rPr>
                <w:rFonts w:ascii="Calibri" w:eastAsia="Calibri" w:hAnsi="Calibri" w:cs="Calibri"/>
                <w:sz w:val="22"/>
              </w:rPr>
              <w:t>In 2023, ITU-D held 118 non-statutory events, including workshops, information sessions, symposia, seminars and forums, catering to various audiences, some global and others regional. Building on the momentum from 2022, there was a notable increase in the number of physical events and hybrid events, while a few remained fully virtual. Of the 118 events, 46 were fully physical, 45 hybrid, and 27 virtual. The events covered all ITU-D priorities in accordance with the Kigali Action Plan approved by WTDC-22, fostering collaboration and innovation.</w:t>
            </w:r>
            <w:bookmarkEnd w:id="7"/>
          </w:p>
        </w:tc>
        <w:tc>
          <w:tcPr>
            <w:tcW w:w="2970" w:type="dxa"/>
            <w:tcBorders>
              <w:top w:val="dotted" w:sz="4" w:space="0" w:color="0070C0"/>
              <w:left w:val="dotted" w:sz="4" w:space="0" w:color="0070C0"/>
              <w:bottom w:val="dotted" w:sz="4" w:space="0" w:color="0070C0"/>
              <w:right w:val="dotted" w:sz="4" w:space="0" w:color="0070C0"/>
            </w:tcBorders>
            <w:shd w:val="clear" w:color="auto" w:fill="auto"/>
          </w:tcPr>
          <w:p w14:paraId="6149EBC6" w14:textId="77777777" w:rsidR="00F57A06" w:rsidRPr="008A384E" w:rsidRDefault="00F57A06" w:rsidP="00177CD0">
            <w:pPr>
              <w:rPr>
                <w:sz w:val="22"/>
              </w:rPr>
            </w:pPr>
          </w:p>
          <w:p w14:paraId="6BE6F33A" w14:textId="77777777" w:rsidR="00F57A06" w:rsidRPr="008A384E" w:rsidRDefault="70242696"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ITU-D: 27 new members.</w:t>
            </w:r>
          </w:p>
          <w:p w14:paraId="160DF248" w14:textId="77777777" w:rsidR="00F57A06" w:rsidRPr="008A384E" w:rsidRDefault="00F57A06" w:rsidP="00177CD0">
            <w:pPr>
              <w:rPr>
                <w:sz w:val="22"/>
              </w:rPr>
            </w:pPr>
          </w:p>
          <w:p w14:paraId="30147186" w14:textId="77777777" w:rsidR="00F57A06" w:rsidRPr="008A384E" w:rsidRDefault="70242696"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All BDT activities contribute to the implementation of the WSIS outcomes and 2023 Agenda for Sustainable Development.</w:t>
            </w:r>
          </w:p>
          <w:p w14:paraId="1B53F274" w14:textId="77777777" w:rsidR="00F57A06" w:rsidRPr="008A384E" w:rsidRDefault="00F57A06" w:rsidP="00177CD0">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7E891EA2" w14:textId="1DE67CE3" w:rsidR="00F57A06" w:rsidRPr="008A384E" w:rsidRDefault="70242696"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Six ITU R</w:t>
            </w:r>
            <w:r w:rsidR="00703D07">
              <w:rPr>
                <w:rFonts w:eastAsia="Calibri"/>
                <w:sz w:val="22"/>
              </w:rPr>
              <w:t>D</w:t>
            </w:r>
            <w:r w:rsidR="00703D07">
              <w:rPr>
                <w:sz w:val="22"/>
              </w:rPr>
              <w:t>F</w:t>
            </w:r>
            <w:r w:rsidRPr="1ABCBC0D">
              <w:rPr>
                <w:rFonts w:eastAsia="Calibri"/>
                <w:sz w:val="22"/>
              </w:rPr>
              <w:t>s held in 2023 and 2024 (+over 1500 stakeholders).</w:t>
            </w:r>
          </w:p>
          <w:p w14:paraId="6D692C87" w14:textId="3F818350" w:rsidR="00F57A06" w:rsidRPr="008A384E" w:rsidRDefault="00F57A06" w:rsidP="00177CD0">
            <w:pPr>
              <w:rPr>
                <w:b/>
                <w:bCs/>
                <w:color w:val="0070C0"/>
                <w:sz w:val="22"/>
              </w:rPr>
            </w:pPr>
            <w:r w:rsidRPr="00F56A31">
              <w:rPr>
                <w:b/>
                <w:bCs/>
                <w:color w:val="0070C0"/>
                <w:sz w:val="22"/>
              </w:rPr>
              <w:t>P2C:</w:t>
            </w:r>
          </w:p>
          <w:p w14:paraId="76DE24A9" w14:textId="77777777" w:rsidR="00F57A06" w:rsidRPr="008A384E" w:rsidRDefault="70242696"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P2C has received 873 pledges (141 countries), worth more than $46.07 USD billion, made by 426 entities.</w:t>
            </w:r>
          </w:p>
          <w:p w14:paraId="43315DB5" w14:textId="77777777" w:rsidR="00F57A06" w:rsidRPr="008A384E" w:rsidRDefault="00F57A06" w:rsidP="00177CD0">
            <w:pPr>
              <w:rPr>
                <w:b/>
                <w:bCs/>
                <w:color w:val="0070C0"/>
                <w:sz w:val="22"/>
              </w:rPr>
            </w:pPr>
            <w:r w:rsidRPr="00F56A31">
              <w:rPr>
                <w:b/>
                <w:bCs/>
                <w:color w:val="0070C0"/>
                <w:sz w:val="22"/>
              </w:rPr>
              <w:t>Study Groups:</w:t>
            </w:r>
          </w:p>
          <w:p w14:paraId="57E4BB66" w14:textId="3074DC1B" w:rsidR="00F57A06" w:rsidRPr="008A384E" w:rsidRDefault="003957F2" w:rsidP="00177C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Pr>
                <w:rFonts w:eastAsia="Calibri"/>
                <w:sz w:val="22"/>
              </w:rPr>
              <w:t>2 i</w:t>
            </w:r>
            <w:r w:rsidR="00131A99" w:rsidRPr="009C0AD5">
              <w:rPr>
                <w:rFonts w:eastAsia="Calibri"/>
                <w:sz w:val="22"/>
              </w:rPr>
              <w:t>nterim deliverable</w:t>
            </w:r>
            <w:r>
              <w:rPr>
                <w:rFonts w:eastAsia="Calibri"/>
                <w:sz w:val="22"/>
              </w:rPr>
              <w:t>s (papers) published</w:t>
            </w:r>
            <w:r w:rsidR="70242696" w:rsidRPr="1ABCBC0D">
              <w:rPr>
                <w:rFonts w:eastAsia="Calibri"/>
                <w:sz w:val="22"/>
              </w:rPr>
              <w:t>155 documents were discussed at the ITU-D SG1 meeting 2023.</w:t>
            </w:r>
          </w:p>
          <w:p w14:paraId="091BD8B8" w14:textId="4428BBD9" w:rsidR="00F57A06" w:rsidRPr="00804DC7" w:rsidRDefault="70242696" w:rsidP="00804DC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120 documents were discussed at the ITU-D SG2 meeting 2023.</w:t>
            </w:r>
          </w:p>
        </w:tc>
      </w:tr>
      <w:tr w:rsidR="00F57A06" w:rsidRPr="008A384E" w14:paraId="1B8BAB6A" w14:textId="77777777" w:rsidTr="1ABCBC0D">
        <w:tc>
          <w:tcPr>
            <w:tcW w:w="2790" w:type="dxa"/>
            <w:tcBorders>
              <w:top w:val="dotted" w:sz="4" w:space="0" w:color="0070C0"/>
              <w:left w:val="dotted" w:sz="4" w:space="0" w:color="0070C0"/>
              <w:bottom w:val="dotted" w:sz="4" w:space="0" w:color="0070C0"/>
              <w:right w:val="dotted" w:sz="4" w:space="0" w:color="0070C0"/>
            </w:tcBorders>
          </w:tcPr>
          <w:p w14:paraId="4F14713D" w14:textId="77777777" w:rsidR="00F57A06" w:rsidRPr="008A384E" w:rsidRDefault="00F57A06" w:rsidP="00177CD0">
            <w:pPr>
              <w:rPr>
                <w:rFonts w:ascii="Avenir Next LT Pro" w:hAnsi="Avenir Next LT Pro" w:cs="Calibri"/>
                <w:i/>
                <w:iCs/>
                <w:color w:val="000000"/>
                <w:sz w:val="22"/>
              </w:rPr>
            </w:pPr>
            <w:r w:rsidRPr="00F56A31">
              <w:rPr>
                <w:b/>
                <w:bCs/>
                <w:sz w:val="22"/>
              </w:rPr>
              <w:t>Contributing to SDG Targets</w:t>
            </w:r>
          </w:p>
        </w:tc>
        <w:tc>
          <w:tcPr>
            <w:tcW w:w="12060" w:type="dxa"/>
            <w:gridSpan w:val="2"/>
            <w:tcBorders>
              <w:top w:val="dotted" w:sz="4" w:space="0" w:color="0070C0"/>
              <w:left w:val="dotted" w:sz="4" w:space="0" w:color="0070C0"/>
              <w:bottom w:val="dotted" w:sz="4" w:space="0" w:color="0070C0"/>
              <w:right w:val="dotted" w:sz="4" w:space="0" w:color="0070C0"/>
            </w:tcBorders>
          </w:tcPr>
          <w:p w14:paraId="5E490E98" w14:textId="77777777" w:rsidR="00F57A06" w:rsidRPr="008A384E" w:rsidRDefault="00F57A06" w:rsidP="00177CD0">
            <w:pPr>
              <w:rPr>
                <w:sz w:val="22"/>
              </w:rPr>
            </w:pPr>
            <w:r w:rsidRPr="00F56A31">
              <w:rPr>
                <w:sz w:val="22"/>
              </w:rPr>
              <w:t>SDGs 1, 3, 4, 5, 8, 9, 10, 11, 16, 17</w:t>
            </w:r>
          </w:p>
          <w:p w14:paraId="33C1CA77" w14:textId="77777777" w:rsidR="00F57A06" w:rsidRPr="008A384E" w:rsidRDefault="00F57A06" w:rsidP="00177CD0">
            <w:pPr>
              <w:rPr>
                <w:rFonts w:eastAsia="Calibri" w:cstheme="minorHAnsi"/>
                <w:sz w:val="22"/>
              </w:rPr>
            </w:pPr>
            <w:r w:rsidRPr="00F56A31">
              <w:rPr>
                <w:b/>
                <w:bCs/>
                <w:sz w:val="22"/>
              </w:rPr>
              <w:t>Study Groups:</w:t>
            </w:r>
            <w:r w:rsidRPr="00F56A31">
              <w:rPr>
                <w:sz w:val="22"/>
              </w:rPr>
              <w:t xml:space="preserve"> </w:t>
            </w:r>
            <w:r w:rsidRPr="00F56A31">
              <w:rPr>
                <w:rFonts w:eastAsia="Calibri" w:cstheme="minorHAnsi"/>
                <w:sz w:val="22"/>
              </w:rPr>
              <w:t xml:space="preserve">Contributing to SDG targets and WSIS action lines: see </w:t>
            </w:r>
            <w:hyperlink r:id="rId82">
              <w:r w:rsidRPr="00F56A31">
                <w:rPr>
                  <w:rStyle w:val="Hyperlink"/>
                  <w:rFonts w:eastAsia="Calibri" w:cstheme="minorHAnsi"/>
                  <w:sz w:val="22"/>
                </w:rPr>
                <w:t>mapping here</w:t>
              </w:r>
            </w:hyperlink>
            <w:r w:rsidRPr="00F56A31">
              <w:rPr>
                <w:rFonts w:eastAsia="Calibri" w:cstheme="minorHAnsi"/>
                <w:sz w:val="22"/>
              </w:rPr>
              <w:t xml:space="preserve"> </w:t>
            </w:r>
          </w:p>
          <w:p w14:paraId="2C810AA1" w14:textId="77777777" w:rsidR="00F57A06" w:rsidRPr="008A384E" w:rsidRDefault="00F57A06" w:rsidP="00177CD0">
            <w:pPr>
              <w:rPr>
                <w:rFonts w:ascii="Calibri" w:eastAsia="Calibri" w:hAnsi="Calibri" w:cs="Calibri"/>
                <w:sz w:val="22"/>
              </w:rPr>
            </w:pPr>
            <w:r w:rsidRPr="00F56A31">
              <w:rPr>
                <w:rFonts w:eastAsia="Calibri"/>
                <w:sz w:val="22"/>
              </w:rPr>
              <w:t xml:space="preserve">Resolutions: </w:t>
            </w:r>
            <w:r w:rsidRPr="00F56A31">
              <w:rPr>
                <w:rFonts w:ascii="Calibri" w:eastAsia="Calibri" w:hAnsi="Calibri" w:cs="Calibri"/>
                <w:sz w:val="22"/>
              </w:rPr>
              <w:t xml:space="preserve">WTDC Res. 1 and 2 mainly </w:t>
            </w:r>
          </w:p>
          <w:p w14:paraId="6D817C55" w14:textId="77777777" w:rsidR="00F57A06" w:rsidRPr="008A384E" w:rsidRDefault="00F57A06" w:rsidP="00177CD0">
            <w:pPr>
              <w:rPr>
                <w:sz w:val="22"/>
              </w:rPr>
            </w:pPr>
            <w:r w:rsidRPr="00F56A31">
              <w:rPr>
                <w:rFonts w:ascii="Calibri" w:eastAsia="Calibri" w:hAnsi="Calibri" w:cs="Calibri"/>
                <w:sz w:val="22"/>
              </w:rPr>
              <w:t>PP Res 208, 21, 70, 71, 77, 102, 123, 130, 131, 136, 139, 154, 167, 175, 177, 179, 180, 182, 188, 196, 197, 203, 204, 205, 209.</w:t>
            </w:r>
          </w:p>
        </w:tc>
      </w:tr>
      <w:tr w:rsidR="00F57A06" w:rsidRPr="008A384E" w14:paraId="2189EA9C" w14:textId="77777777" w:rsidTr="1ABCBC0D">
        <w:tc>
          <w:tcPr>
            <w:tcW w:w="2790" w:type="dxa"/>
            <w:tcBorders>
              <w:top w:val="dotted" w:sz="4" w:space="0" w:color="0070C0"/>
              <w:left w:val="dotted" w:sz="4" w:space="0" w:color="0070C0"/>
              <w:bottom w:val="dotted" w:sz="4" w:space="0" w:color="0070C0"/>
              <w:right w:val="dotted" w:sz="4" w:space="0" w:color="0070C0"/>
            </w:tcBorders>
          </w:tcPr>
          <w:p w14:paraId="583BAF96" w14:textId="77777777" w:rsidR="00F57A06" w:rsidRPr="008A384E" w:rsidRDefault="00F57A06" w:rsidP="00177CD0">
            <w:pPr>
              <w:rPr>
                <w:b/>
                <w:bCs/>
                <w:sz w:val="22"/>
              </w:rPr>
            </w:pPr>
            <w:r w:rsidRPr="00F56A31">
              <w:rPr>
                <w:b/>
                <w:bCs/>
                <w:sz w:val="22"/>
              </w:rPr>
              <w:t>WSIS Action</w:t>
            </w:r>
          </w:p>
        </w:tc>
        <w:tc>
          <w:tcPr>
            <w:tcW w:w="12060" w:type="dxa"/>
            <w:gridSpan w:val="2"/>
            <w:tcBorders>
              <w:top w:val="dotted" w:sz="4" w:space="0" w:color="0070C0"/>
              <w:left w:val="dotted" w:sz="4" w:space="0" w:color="0070C0"/>
              <w:bottom w:val="dotted" w:sz="4" w:space="0" w:color="0070C0"/>
              <w:right w:val="dotted" w:sz="4" w:space="0" w:color="0070C0"/>
            </w:tcBorders>
          </w:tcPr>
          <w:p w14:paraId="04CC0289" w14:textId="77777777" w:rsidR="00F57A06" w:rsidRPr="008A384E" w:rsidRDefault="00F57A06" w:rsidP="00177CD0">
            <w:pPr>
              <w:rPr>
                <w:sz w:val="22"/>
              </w:rPr>
            </w:pPr>
            <w:r w:rsidRPr="00F56A31">
              <w:rPr>
                <w:sz w:val="22"/>
              </w:rPr>
              <w:t>C1, C2, C3, C4, C5, C6, C7, C11</w:t>
            </w:r>
          </w:p>
        </w:tc>
      </w:tr>
    </w:tbl>
    <w:p w14:paraId="24AF49C4" w14:textId="77777777" w:rsidR="00F57A06" w:rsidRDefault="00F57A06" w:rsidP="0045142D">
      <w:pPr>
        <w:spacing w:before="0"/>
        <w:ind w:right="872"/>
        <w:rPr>
          <w:sz w:val="22"/>
          <w:szCs w:val="22"/>
        </w:rPr>
      </w:pPr>
    </w:p>
    <w:p w14:paraId="158ADAF1" w14:textId="77777777" w:rsidR="00F57A06" w:rsidRDefault="00F57A06" w:rsidP="0045142D">
      <w:pPr>
        <w:spacing w:before="0"/>
        <w:ind w:right="872"/>
        <w:rPr>
          <w:sz w:val="22"/>
          <w:szCs w:val="22"/>
        </w:rPr>
      </w:pPr>
    </w:p>
    <w:p w14:paraId="4DFAB2E3" w14:textId="77777777" w:rsidR="00F57A06" w:rsidRPr="00F56A31" w:rsidRDefault="00F57A06" w:rsidP="0045142D">
      <w:pPr>
        <w:spacing w:before="0"/>
        <w:ind w:right="872"/>
        <w:rPr>
          <w:sz w:val="22"/>
          <w:szCs w:val="22"/>
        </w:rPr>
      </w:pPr>
    </w:p>
    <w:tbl>
      <w:tblPr>
        <w:tblStyle w:val="TableGrid8"/>
        <w:tblW w:w="14850" w:type="dxa"/>
        <w:tblInd w:w="-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ayout w:type="fixed"/>
        <w:tblLook w:val="04A0" w:firstRow="1" w:lastRow="0" w:firstColumn="1" w:lastColumn="0" w:noHBand="0" w:noVBand="1"/>
      </w:tblPr>
      <w:tblGrid>
        <w:gridCol w:w="2790"/>
        <w:gridCol w:w="9090"/>
        <w:gridCol w:w="2970"/>
      </w:tblGrid>
      <w:tr w:rsidR="003F4103" w:rsidRPr="00F56A31" w14:paraId="7B10FFD1" w14:textId="77777777" w:rsidTr="3DEE44ED">
        <w:tc>
          <w:tcPr>
            <w:tcW w:w="14850" w:type="dxa"/>
            <w:gridSpan w:val="3"/>
            <w:shd w:val="clear" w:color="auto" w:fill="365F91" w:themeFill="accent1" w:themeFillShade="BF"/>
          </w:tcPr>
          <w:p w14:paraId="4FE42780" w14:textId="138C6F28" w:rsidR="00022B4D" w:rsidRPr="008A384E" w:rsidRDefault="00022B4D" w:rsidP="00ED2C96">
            <w:pPr>
              <w:keepNext/>
              <w:jc w:val="center"/>
              <w:rPr>
                <w:b/>
                <w:bCs/>
                <w:color w:val="FFFFFF" w:themeColor="background1"/>
                <w:sz w:val="22"/>
              </w:rPr>
            </w:pPr>
            <w:r w:rsidRPr="00F56A31">
              <w:rPr>
                <w:b/>
                <w:bCs/>
                <w:color w:val="FFFFFF" w:themeColor="background1"/>
                <w:sz w:val="22"/>
              </w:rPr>
              <w:t xml:space="preserve">ITU-D Enabler 2: Regional </w:t>
            </w:r>
            <w:r w:rsidR="004F7B5F" w:rsidRPr="00F56A31">
              <w:rPr>
                <w:b/>
                <w:bCs/>
                <w:color w:val="FFFFFF" w:themeColor="background1"/>
                <w:sz w:val="22"/>
              </w:rPr>
              <w:t>p</w:t>
            </w:r>
            <w:r w:rsidRPr="00F56A31">
              <w:rPr>
                <w:b/>
                <w:bCs/>
                <w:color w:val="FFFFFF" w:themeColor="background1"/>
                <w:sz w:val="22"/>
              </w:rPr>
              <w:t>resence</w:t>
            </w:r>
          </w:p>
          <w:p w14:paraId="7ECC34C2" w14:textId="0D9100D0" w:rsidR="00022B4D" w:rsidRPr="008A384E" w:rsidRDefault="7F35C6DB" w:rsidP="00ED2C96">
            <w:pPr>
              <w:keepNext/>
              <w:jc w:val="center"/>
              <w:rPr>
                <w:b/>
                <w:bCs/>
                <w:i/>
                <w:iCs/>
                <w:color w:val="FFFFFF" w:themeColor="background1"/>
                <w:sz w:val="22"/>
              </w:rPr>
            </w:pPr>
            <w:r w:rsidRPr="00F56A31">
              <w:rPr>
                <w:b/>
                <w:bCs/>
                <w:i/>
                <w:iCs/>
                <w:color w:val="FFFFFF" w:themeColor="background1"/>
                <w:sz w:val="22"/>
              </w:rPr>
              <w:t xml:space="preserve">Strengthening of </w:t>
            </w:r>
            <w:r w:rsidR="772483C4" w:rsidRPr="00F56A31">
              <w:rPr>
                <w:b/>
                <w:bCs/>
                <w:i/>
                <w:iCs/>
                <w:color w:val="FFFFFF" w:themeColor="background1"/>
                <w:sz w:val="22"/>
              </w:rPr>
              <w:t>ITU</w:t>
            </w:r>
            <w:r w:rsidR="00AD7B38" w:rsidRPr="00F56A31">
              <w:rPr>
                <w:b/>
                <w:bCs/>
                <w:i/>
                <w:iCs/>
                <w:color w:val="FFFFFF" w:themeColor="background1"/>
                <w:sz w:val="22"/>
              </w:rPr>
              <w:t xml:space="preserve"> </w:t>
            </w:r>
            <w:r w:rsidR="610DA523" w:rsidRPr="00F56A31">
              <w:rPr>
                <w:b/>
                <w:bCs/>
                <w:i/>
                <w:iCs/>
                <w:color w:val="FFFFFF" w:themeColor="background1"/>
                <w:sz w:val="22"/>
              </w:rPr>
              <w:t xml:space="preserve">overall </w:t>
            </w:r>
            <w:r w:rsidR="35F1C5C1" w:rsidRPr="00F56A31">
              <w:rPr>
                <w:b/>
                <w:bCs/>
                <w:i/>
                <w:iCs/>
                <w:color w:val="FFFFFF" w:themeColor="background1"/>
                <w:sz w:val="22"/>
              </w:rPr>
              <w:t>global effectiveness and impact</w:t>
            </w:r>
          </w:p>
        </w:tc>
      </w:tr>
      <w:tr w:rsidR="003F4103" w:rsidRPr="00F56A31" w14:paraId="7148A6CA" w14:textId="77777777" w:rsidTr="3DEE44ED">
        <w:tc>
          <w:tcPr>
            <w:tcW w:w="14850" w:type="dxa"/>
            <w:gridSpan w:val="3"/>
            <w:shd w:val="clear" w:color="auto" w:fill="E5DFEC" w:themeFill="accent4" w:themeFillTint="33"/>
          </w:tcPr>
          <w:p w14:paraId="16F933E5" w14:textId="68E20AE1" w:rsidR="0097357A" w:rsidRPr="008A384E" w:rsidRDefault="00693D96" w:rsidP="00ED2C96">
            <w:pPr>
              <w:keepNext/>
              <w:jc w:val="left"/>
              <w:rPr>
                <w:b/>
                <w:bCs/>
                <w:i/>
                <w:iCs/>
                <w:sz w:val="22"/>
              </w:rPr>
            </w:pPr>
            <w:r w:rsidRPr="00F56A31">
              <w:rPr>
                <w:b/>
                <w:bCs/>
                <w:i/>
                <w:sz w:val="22"/>
              </w:rPr>
              <w:t xml:space="preserve">Outcome: </w:t>
            </w:r>
            <w:r w:rsidR="0097357A" w:rsidRPr="00F56A31">
              <w:rPr>
                <w:i/>
                <w:sz w:val="22"/>
              </w:rPr>
              <w:t xml:space="preserve">Strengthened joint regional collaboration and cooperation and with the United Nations and its agencies, regional telecommunication organizations and financial and development institutions for achieving the 2030 SDGs related to digital </w:t>
            </w:r>
            <w:r w:rsidR="0097357A" w:rsidRPr="00F56A31">
              <w:rPr>
                <w:i/>
                <w:iCs/>
                <w:sz w:val="22"/>
              </w:rPr>
              <w:t>economy development matters</w:t>
            </w:r>
          </w:p>
        </w:tc>
      </w:tr>
      <w:tr w:rsidR="00EB3BB1" w:rsidRPr="00F56A31" w14:paraId="036711DE" w14:textId="77777777" w:rsidTr="3DEE44ED">
        <w:tc>
          <w:tcPr>
            <w:tcW w:w="11880" w:type="dxa"/>
            <w:gridSpan w:val="2"/>
          </w:tcPr>
          <w:p w14:paraId="7BA80818"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970" w:type="dxa"/>
          </w:tcPr>
          <w:p w14:paraId="784B7F7F" w14:textId="77777777" w:rsidR="0097357A" w:rsidRPr="008A384E" w:rsidRDefault="0097357A"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3F4103" w:rsidRPr="00F56A31" w14:paraId="03E4F870" w14:textId="77777777" w:rsidTr="3DEE44ED">
        <w:tc>
          <w:tcPr>
            <w:tcW w:w="11880" w:type="dxa"/>
            <w:gridSpan w:val="2"/>
          </w:tcPr>
          <w:p w14:paraId="6366A5A7" w14:textId="7ED0DFCF" w:rsidR="005C00CD" w:rsidRPr="008A384E" w:rsidRDefault="005C00CD" w:rsidP="005C00CD">
            <w:pPr>
              <w:rPr>
                <w:rFonts w:eastAsiaTheme="minorEastAsia"/>
                <w:sz w:val="22"/>
              </w:rPr>
            </w:pPr>
            <w:r w:rsidRPr="00F56A31">
              <w:rPr>
                <w:rFonts w:eastAsiaTheme="minorEastAsia"/>
                <w:sz w:val="22"/>
              </w:rPr>
              <w:t xml:space="preserve">At the regional level, ITU regional offices have continued to play an important dual role in terms of implementation and follow-up. </w:t>
            </w:r>
            <w:r w:rsidRPr="00F56A31">
              <w:rPr>
                <w:rFonts w:eastAsiaTheme="minorEastAsia"/>
                <w:b/>
                <w:bCs/>
                <w:sz w:val="22"/>
              </w:rPr>
              <w:t xml:space="preserve">Six ITU </w:t>
            </w:r>
            <w:r w:rsidR="001546E4">
              <w:rPr>
                <w:rFonts w:eastAsiaTheme="minorEastAsia"/>
                <w:b/>
                <w:bCs/>
                <w:sz w:val="22"/>
              </w:rPr>
              <w:t>RDF</w:t>
            </w:r>
            <w:r w:rsidR="00703D07">
              <w:rPr>
                <w:rFonts w:eastAsiaTheme="minorEastAsia"/>
                <w:b/>
                <w:bCs/>
                <w:sz w:val="22"/>
              </w:rPr>
              <w:t>s</w:t>
            </w:r>
            <w:r w:rsidRPr="00F56A31">
              <w:rPr>
                <w:rFonts w:eastAsiaTheme="minorEastAsia"/>
                <w:b/>
                <w:bCs/>
                <w:sz w:val="22"/>
              </w:rPr>
              <w:t xml:space="preserve"> held</w:t>
            </w:r>
            <w:r w:rsidR="00D141E9">
              <w:rPr>
                <w:rFonts w:eastAsiaTheme="minorEastAsia"/>
                <w:b/>
                <w:bCs/>
                <w:sz w:val="22"/>
              </w:rPr>
              <w:t xml:space="preserve"> between</w:t>
            </w:r>
            <w:r w:rsidRPr="00F56A31">
              <w:rPr>
                <w:rFonts w:eastAsiaTheme="minorEastAsia"/>
                <w:b/>
                <w:bCs/>
                <w:sz w:val="22"/>
              </w:rPr>
              <w:t xml:space="preserve"> 2023 and 2024 attracted over 1500 stakeholders worldwide</w:t>
            </w:r>
            <w:r w:rsidRPr="00F56A31">
              <w:rPr>
                <w:rFonts w:eastAsiaTheme="minorEastAsia"/>
                <w:sz w:val="22"/>
              </w:rPr>
              <w:t>, providing an effective platform for all stakeholders to discuss the implementation of ITU</w:t>
            </w:r>
            <w:r w:rsidR="00307670">
              <w:rPr>
                <w:rFonts w:eastAsiaTheme="minorEastAsia"/>
                <w:sz w:val="22"/>
              </w:rPr>
              <w:t>-D</w:t>
            </w:r>
            <w:r w:rsidRPr="00F56A31">
              <w:rPr>
                <w:rFonts w:eastAsiaTheme="minorEastAsia"/>
                <w:sz w:val="22"/>
              </w:rPr>
              <w:t xml:space="preserve"> regional initiatives </w:t>
            </w:r>
            <w:r w:rsidR="00D141E9">
              <w:rPr>
                <w:rFonts w:eastAsiaTheme="minorEastAsia"/>
                <w:sz w:val="22"/>
              </w:rPr>
              <w:t>adopted by the World Telecommunication Development Conference in 2022 and all the outcomes of the Kigali Action Plan.</w:t>
            </w:r>
            <w:r w:rsidR="007B0BE7">
              <w:rPr>
                <w:rFonts w:eastAsiaTheme="minorEastAsia"/>
                <w:sz w:val="22"/>
              </w:rPr>
              <w:t xml:space="preserve"> </w:t>
            </w:r>
            <w:r w:rsidRPr="00F56A31">
              <w:rPr>
                <w:rFonts w:eastAsiaTheme="minorEastAsia"/>
                <w:sz w:val="22"/>
              </w:rPr>
              <w:t xml:space="preserve">The meetings attracted representatives of the UN system, including UN regional commissions, </w:t>
            </w:r>
            <w:r w:rsidR="00D141E9">
              <w:rPr>
                <w:rFonts w:eastAsiaTheme="minorEastAsia"/>
                <w:sz w:val="22"/>
              </w:rPr>
              <w:t>Development Banks, Private Sector, Member States and Academia. During the RDFs, matchmaking round tables were successfully held. The aim was to match pledges and country specific, and regional priorities and getting commitments that are now under implementation. The Regional Offices based on the commitments follow-up to provide support during the implementation.</w:t>
            </w:r>
            <w:r w:rsidRPr="00F56A31">
              <w:rPr>
                <w:rFonts w:eastAsiaTheme="minorEastAsia"/>
                <w:sz w:val="22"/>
              </w:rPr>
              <w:t xml:space="preserve"> </w:t>
            </w:r>
          </w:p>
          <w:p w14:paraId="2863CFD8" w14:textId="268BC71C" w:rsidR="0097357A" w:rsidRDefault="0097357A" w:rsidP="0097357A">
            <w:pPr>
              <w:rPr>
                <w:b/>
                <w:bCs/>
                <w:color w:val="0070C0"/>
                <w:sz w:val="22"/>
              </w:rPr>
            </w:pPr>
            <w:r w:rsidRPr="00F56A31">
              <w:rPr>
                <w:b/>
                <w:bCs/>
                <w:color w:val="0070C0"/>
                <w:sz w:val="22"/>
              </w:rPr>
              <w:t>ITU Regional Office for Africa:</w:t>
            </w:r>
          </w:p>
          <w:p w14:paraId="5A782B10" w14:textId="468B784F" w:rsidR="00276AF0" w:rsidRPr="008A384E" w:rsidRDefault="00276AF0" w:rsidP="00276AF0">
            <w:pPr>
              <w:rPr>
                <w:b/>
                <w:bCs/>
                <w:color w:val="0070C0"/>
                <w:sz w:val="22"/>
              </w:rPr>
            </w:pPr>
            <w:r w:rsidRPr="00E60789">
              <w:rPr>
                <w:b/>
                <w:bCs/>
                <w:color w:val="0070C0"/>
                <w:sz w:val="22"/>
              </w:rPr>
              <w:t xml:space="preserve">The Regional Office for </w:t>
            </w:r>
            <w:r>
              <w:rPr>
                <w:b/>
                <w:bCs/>
                <w:color w:val="0070C0"/>
                <w:sz w:val="22"/>
              </w:rPr>
              <w:t xml:space="preserve">Africa </w:t>
            </w:r>
            <w:r w:rsidRPr="00E60789">
              <w:rPr>
                <w:b/>
                <w:bCs/>
                <w:color w:val="0070C0"/>
                <w:sz w:val="22"/>
              </w:rPr>
              <w:t xml:space="preserve">has actively </w:t>
            </w:r>
            <w:r w:rsidR="00DD2EC3">
              <w:rPr>
                <w:b/>
                <w:bCs/>
                <w:color w:val="0070C0"/>
                <w:sz w:val="22"/>
              </w:rPr>
              <w:t xml:space="preserve">work in the implementation of </w:t>
            </w:r>
            <w:r>
              <w:rPr>
                <w:b/>
                <w:bCs/>
                <w:color w:val="0070C0"/>
                <w:sz w:val="22"/>
              </w:rPr>
              <w:t>v</w:t>
            </w:r>
            <w:r w:rsidRPr="00E60789">
              <w:rPr>
                <w:b/>
                <w:bCs/>
                <w:color w:val="0070C0"/>
                <w:sz w:val="22"/>
              </w:rPr>
              <w:t xml:space="preserve">arious initiatives and projects across the region </w:t>
            </w:r>
            <w:r w:rsidR="00DD2EC3">
              <w:rPr>
                <w:b/>
                <w:bCs/>
                <w:color w:val="0070C0"/>
                <w:sz w:val="22"/>
              </w:rPr>
              <w:t xml:space="preserve">mainly </w:t>
            </w:r>
            <w:r w:rsidR="002358CA">
              <w:rPr>
                <w:b/>
                <w:bCs/>
                <w:color w:val="0070C0"/>
                <w:sz w:val="22"/>
              </w:rPr>
              <w:t xml:space="preserve">by providing support to Member States </w:t>
            </w:r>
            <w:r w:rsidR="006A3D2A">
              <w:rPr>
                <w:b/>
                <w:bCs/>
                <w:color w:val="0070C0"/>
                <w:sz w:val="22"/>
              </w:rPr>
              <w:t xml:space="preserve">by fostering </w:t>
            </w:r>
            <w:r w:rsidR="006A3D2A" w:rsidRPr="006A3D2A">
              <w:rPr>
                <w:b/>
                <w:bCs/>
                <w:color w:val="0070C0"/>
                <w:sz w:val="22"/>
              </w:rPr>
              <w:t>digital transformation</w:t>
            </w:r>
            <w:r w:rsidR="006A3D2A">
              <w:rPr>
                <w:b/>
                <w:bCs/>
                <w:color w:val="0070C0"/>
                <w:sz w:val="22"/>
              </w:rPr>
              <w:t xml:space="preserve"> and accelerating transition to digital economy, </w:t>
            </w:r>
            <w:r w:rsidR="00C322EA">
              <w:rPr>
                <w:b/>
                <w:bCs/>
                <w:color w:val="0070C0"/>
                <w:sz w:val="22"/>
              </w:rPr>
              <w:t xml:space="preserve">improving response to cybersecurity incidents, promoting </w:t>
            </w:r>
            <w:r>
              <w:rPr>
                <w:b/>
                <w:bCs/>
                <w:color w:val="0070C0"/>
                <w:sz w:val="22"/>
              </w:rPr>
              <w:t>digital inclusion</w:t>
            </w:r>
            <w:r w:rsidR="00787134">
              <w:rPr>
                <w:b/>
                <w:bCs/>
                <w:color w:val="0070C0"/>
                <w:sz w:val="22"/>
              </w:rPr>
              <w:t xml:space="preserve"> and meaningful connectivity. </w:t>
            </w:r>
            <w:r w:rsidRPr="00E60789">
              <w:rPr>
                <w:b/>
                <w:bCs/>
                <w:color w:val="0070C0"/>
                <w:sz w:val="22"/>
              </w:rPr>
              <w:t xml:space="preserve">These efforts align with the </w:t>
            </w:r>
            <w:r>
              <w:rPr>
                <w:b/>
                <w:bCs/>
                <w:color w:val="0070C0"/>
                <w:sz w:val="22"/>
              </w:rPr>
              <w:t xml:space="preserve">four </w:t>
            </w:r>
            <w:r w:rsidRPr="00E60789">
              <w:rPr>
                <w:b/>
                <w:bCs/>
                <w:color w:val="0070C0"/>
                <w:sz w:val="22"/>
              </w:rPr>
              <w:t>regional initiatives as set out in the Kigali Action Plan (KAP). The following are key activities and achievements under each regional initiative</w:t>
            </w:r>
            <w:r>
              <w:rPr>
                <w:b/>
                <w:bCs/>
                <w:color w:val="0070C0"/>
                <w:sz w:val="22"/>
              </w:rPr>
              <w:t>.</w:t>
            </w:r>
          </w:p>
          <w:p w14:paraId="0554AB62" w14:textId="77777777" w:rsidR="00276AF0" w:rsidRPr="008A384E" w:rsidRDefault="00276AF0" w:rsidP="0097357A">
            <w:pPr>
              <w:rPr>
                <w:b/>
                <w:bCs/>
                <w:color w:val="0070C0"/>
                <w:sz w:val="22"/>
              </w:rPr>
            </w:pPr>
          </w:p>
          <w:p w14:paraId="6CECE874" w14:textId="5DA5E966" w:rsidR="00FE4DA3" w:rsidRPr="008A384E" w:rsidRDefault="7D466B95" w:rsidP="00C71E6E">
            <w:pPr>
              <w:pStyle w:val="ListParagraph"/>
              <w:numPr>
                <w:ilvl w:val="0"/>
                <w:numId w:val="84"/>
              </w:numPr>
              <w:ind w:right="-20"/>
              <w:rPr>
                <w:rFonts w:ascii="Calibri" w:eastAsia="Calibri" w:hAnsi="Calibri" w:cs="Calibri"/>
                <w:color w:val="000000" w:themeColor="text1"/>
                <w:sz w:val="22"/>
              </w:rPr>
            </w:pPr>
            <w:r w:rsidRPr="00F56A31">
              <w:rPr>
                <w:rFonts w:ascii="Calibri" w:eastAsia="Calibri" w:hAnsi="Calibri" w:cs="Calibri"/>
                <w:b/>
                <w:bCs/>
                <w:sz w:val="22"/>
              </w:rPr>
              <w:t xml:space="preserve">Enhanced engagement among </w:t>
            </w:r>
            <w:r w:rsidR="00CA12C2" w:rsidRPr="00F56A31">
              <w:rPr>
                <w:rFonts w:ascii="Calibri" w:eastAsia="Calibri" w:hAnsi="Calibri" w:cs="Calibri"/>
                <w:b/>
                <w:bCs/>
                <w:sz w:val="22"/>
              </w:rPr>
              <w:t>M</w:t>
            </w:r>
            <w:r w:rsidRPr="00F56A31">
              <w:rPr>
                <w:rFonts w:ascii="Calibri" w:eastAsia="Calibri" w:hAnsi="Calibri" w:cs="Calibri"/>
                <w:b/>
                <w:bCs/>
                <w:sz w:val="22"/>
              </w:rPr>
              <w:t xml:space="preserve">ember </w:t>
            </w:r>
            <w:r w:rsidR="00CA12C2" w:rsidRPr="00F56A31">
              <w:rPr>
                <w:rFonts w:ascii="Calibri" w:eastAsia="Calibri" w:hAnsi="Calibri" w:cs="Calibri"/>
                <w:b/>
                <w:bCs/>
                <w:sz w:val="22"/>
              </w:rPr>
              <w:t>S</w:t>
            </w:r>
            <w:r w:rsidRPr="00F56A31">
              <w:rPr>
                <w:rFonts w:ascii="Calibri" w:eastAsia="Calibri" w:hAnsi="Calibri" w:cs="Calibri"/>
                <w:b/>
                <w:bCs/>
                <w:sz w:val="22"/>
              </w:rPr>
              <w:t>tates, private sector</w:t>
            </w:r>
            <w:r w:rsidR="00B5519B" w:rsidRPr="00F56A31">
              <w:rPr>
                <w:rFonts w:ascii="Calibri" w:eastAsia="Calibri" w:hAnsi="Calibri" w:cs="Calibri"/>
                <w:b/>
                <w:bCs/>
                <w:sz w:val="22"/>
              </w:rPr>
              <w:t>,</w:t>
            </w:r>
            <w:r w:rsidRPr="00F56A31">
              <w:rPr>
                <w:rFonts w:ascii="Calibri" w:eastAsia="Calibri" w:hAnsi="Calibri" w:cs="Calibri"/>
                <w:b/>
                <w:bCs/>
                <w:sz w:val="22"/>
              </w:rPr>
              <w:t xml:space="preserve"> academia, regional organization</w:t>
            </w:r>
            <w:r w:rsidR="000C6AAB" w:rsidRPr="00F56A31">
              <w:rPr>
                <w:rFonts w:ascii="Calibri" w:eastAsia="Calibri" w:hAnsi="Calibri" w:cs="Calibri"/>
                <w:b/>
                <w:bCs/>
                <w:sz w:val="22"/>
              </w:rPr>
              <w:t>s</w:t>
            </w:r>
            <w:r w:rsidRPr="00F56A31">
              <w:rPr>
                <w:rFonts w:ascii="Calibri" w:eastAsia="Calibri" w:hAnsi="Calibri" w:cs="Calibri"/>
                <w:b/>
                <w:bCs/>
                <w:sz w:val="22"/>
              </w:rPr>
              <w:t xml:space="preserve"> and partners </w:t>
            </w:r>
            <w:r w:rsidR="00C320A9" w:rsidRPr="00F56A31">
              <w:rPr>
                <w:rFonts w:ascii="Calibri" w:eastAsia="Calibri" w:hAnsi="Calibri" w:cs="Calibri"/>
                <w:b/>
                <w:bCs/>
                <w:sz w:val="22"/>
              </w:rPr>
              <w:t xml:space="preserve">for the </w:t>
            </w:r>
            <w:r w:rsidRPr="00F56A31">
              <w:rPr>
                <w:rFonts w:ascii="Calibri" w:eastAsia="Calibri" w:hAnsi="Calibri" w:cs="Calibri"/>
                <w:b/>
                <w:bCs/>
                <w:sz w:val="22"/>
              </w:rPr>
              <w:t>implementation of the Kigali Action Plan, showcasing progress and national success stories during the exchanges:</w:t>
            </w:r>
            <w:r w:rsidRPr="00F56A31">
              <w:rPr>
                <w:rFonts w:ascii="Calibri" w:eastAsia="Calibri" w:hAnsi="Calibri" w:cs="Calibri"/>
                <w:sz w:val="22"/>
              </w:rPr>
              <w:t xml:space="preserve"> The 2023 </w:t>
            </w:r>
            <w:r w:rsidRPr="001546E4">
              <w:rPr>
                <w:rFonts w:ascii="Calibri" w:eastAsia="Calibri" w:hAnsi="Calibri" w:cs="Calibri"/>
                <w:b/>
                <w:bCs/>
                <w:sz w:val="22"/>
              </w:rPr>
              <w:t xml:space="preserve">I </w:t>
            </w:r>
            <w:r w:rsidR="001546E4">
              <w:rPr>
                <w:rFonts w:ascii="Calibri" w:eastAsia="Calibri" w:hAnsi="Calibri" w:cs="Calibri"/>
                <w:b/>
                <w:bCs/>
                <w:sz w:val="22"/>
              </w:rPr>
              <w:t>RDF</w:t>
            </w:r>
            <w:r w:rsidRPr="001546E4">
              <w:rPr>
                <w:rFonts w:ascii="Calibri" w:eastAsia="Calibri" w:hAnsi="Calibri" w:cs="Calibri"/>
                <w:b/>
                <w:bCs/>
                <w:sz w:val="22"/>
              </w:rPr>
              <w:t xml:space="preserve"> for Africa (RDF-AFR)</w:t>
            </w:r>
            <w:r w:rsidRPr="00F56A31">
              <w:rPr>
                <w:rFonts w:ascii="Calibri" w:eastAsia="Calibri" w:hAnsi="Calibri" w:cs="Calibri"/>
                <w:sz w:val="22"/>
              </w:rPr>
              <w:t xml:space="preserve"> was held from 3 to 5 October 2023 in Addis Ababa, Ethiopia under the theme “Digital transformation for a sustainable and equitable digital future: Accelerating the implementation of the SDGs in Africa through digital transformation"</w:t>
            </w:r>
            <w:r w:rsidR="00336E78" w:rsidRPr="00F56A31">
              <w:rPr>
                <w:rFonts w:ascii="Calibri" w:eastAsia="Calibri" w:hAnsi="Calibri" w:cs="Calibri"/>
                <w:sz w:val="22"/>
              </w:rPr>
              <w:t>. It</w:t>
            </w:r>
            <w:r w:rsidRPr="00F56A31">
              <w:rPr>
                <w:rFonts w:ascii="Calibri" w:eastAsia="Calibri" w:hAnsi="Calibri" w:cs="Calibri"/>
                <w:sz w:val="22"/>
              </w:rPr>
              <w:t xml:space="preserve"> welcom</w:t>
            </w:r>
            <w:r w:rsidR="00B5519B" w:rsidRPr="00F56A31">
              <w:rPr>
                <w:rFonts w:ascii="Calibri" w:eastAsia="Calibri" w:hAnsi="Calibri" w:cs="Calibri"/>
                <w:sz w:val="22"/>
              </w:rPr>
              <w:t>ed</w:t>
            </w:r>
            <w:r w:rsidRPr="00F56A31">
              <w:rPr>
                <w:rFonts w:ascii="Calibri" w:eastAsia="Calibri" w:hAnsi="Calibri" w:cs="Calibri"/>
                <w:sz w:val="22"/>
              </w:rPr>
              <w:t xml:space="preserve"> close to 300 participants</w:t>
            </w:r>
            <w:r w:rsidR="00B5519B" w:rsidRPr="00F56A31">
              <w:rPr>
                <w:rFonts w:ascii="Calibri" w:eastAsia="Calibri" w:hAnsi="Calibri" w:cs="Calibri"/>
                <w:sz w:val="22"/>
              </w:rPr>
              <w:t xml:space="preserve">, </w:t>
            </w:r>
            <w:r w:rsidRPr="00F56A31">
              <w:rPr>
                <w:rFonts w:ascii="Calibri" w:eastAsia="Calibri" w:hAnsi="Calibri" w:cs="Calibri"/>
                <w:sz w:val="22"/>
              </w:rPr>
              <w:t>attract</w:t>
            </w:r>
            <w:r w:rsidR="00B5519B" w:rsidRPr="00F56A31">
              <w:rPr>
                <w:rFonts w:ascii="Calibri" w:eastAsia="Calibri" w:hAnsi="Calibri" w:cs="Calibri"/>
                <w:sz w:val="22"/>
              </w:rPr>
              <w:t>ed</w:t>
            </w:r>
            <w:r w:rsidRPr="00F56A31">
              <w:rPr>
                <w:rFonts w:ascii="Calibri" w:eastAsia="Calibri" w:hAnsi="Calibri" w:cs="Calibri"/>
                <w:sz w:val="22"/>
              </w:rPr>
              <w:t xml:space="preserve"> 27 contributions, </w:t>
            </w:r>
            <w:r w:rsidR="00B5519B" w:rsidRPr="00F56A31">
              <w:rPr>
                <w:rFonts w:ascii="Calibri" w:eastAsia="Calibri" w:hAnsi="Calibri" w:cs="Calibri"/>
                <w:sz w:val="22"/>
              </w:rPr>
              <w:t xml:space="preserve">and </w:t>
            </w:r>
            <w:r w:rsidRPr="00F56A31">
              <w:rPr>
                <w:rFonts w:ascii="Calibri" w:eastAsia="Calibri" w:hAnsi="Calibri" w:cs="Calibri"/>
                <w:sz w:val="22"/>
              </w:rPr>
              <w:t>result</w:t>
            </w:r>
            <w:r w:rsidR="00B5519B" w:rsidRPr="00F56A31">
              <w:rPr>
                <w:rFonts w:ascii="Calibri" w:eastAsia="Calibri" w:hAnsi="Calibri" w:cs="Calibri"/>
                <w:sz w:val="22"/>
              </w:rPr>
              <w:t>ed</w:t>
            </w:r>
            <w:r w:rsidRPr="00F56A31">
              <w:rPr>
                <w:rFonts w:ascii="Calibri" w:eastAsia="Calibri" w:hAnsi="Calibri" w:cs="Calibri"/>
                <w:sz w:val="22"/>
              </w:rPr>
              <w:t xml:space="preserve"> in 20 new P</w:t>
            </w:r>
            <w:r w:rsidR="006B048F">
              <w:rPr>
                <w:rFonts w:ascii="Calibri" w:eastAsia="Calibri" w:hAnsi="Calibri" w:cs="Calibri"/>
                <w:sz w:val="22"/>
              </w:rPr>
              <w:t>2C</w:t>
            </w:r>
            <w:r w:rsidRPr="00F56A31">
              <w:rPr>
                <w:rFonts w:ascii="Calibri" w:eastAsia="Calibri" w:hAnsi="Calibri" w:cs="Calibri"/>
                <w:sz w:val="22"/>
              </w:rPr>
              <w:t xml:space="preserve"> commitments for Africa</w:t>
            </w:r>
            <w:r w:rsidR="00B5519B" w:rsidRPr="00F56A31">
              <w:rPr>
                <w:rFonts w:ascii="Calibri" w:eastAsia="Calibri" w:hAnsi="Calibri" w:cs="Calibri"/>
                <w:sz w:val="22"/>
              </w:rPr>
              <w:t>,</w:t>
            </w:r>
            <w:r w:rsidRPr="00F56A31">
              <w:rPr>
                <w:rFonts w:ascii="Calibri" w:eastAsia="Calibri" w:hAnsi="Calibri" w:cs="Calibri"/>
                <w:sz w:val="22"/>
              </w:rPr>
              <w:t xml:space="preserve"> achieving the milestone of the 800</w:t>
            </w:r>
            <w:r w:rsidRPr="00F56A31">
              <w:rPr>
                <w:rFonts w:ascii="Calibri" w:eastAsia="Calibri" w:hAnsi="Calibri" w:cs="Calibri"/>
                <w:sz w:val="22"/>
                <w:vertAlign w:val="superscript"/>
              </w:rPr>
              <w:t>th</w:t>
            </w:r>
            <w:r w:rsidRPr="00F56A31">
              <w:rPr>
                <w:rFonts w:ascii="Calibri" w:eastAsia="Calibri" w:hAnsi="Calibri" w:cs="Calibri"/>
                <w:sz w:val="22"/>
              </w:rPr>
              <w:t xml:space="preserve"> </w:t>
            </w:r>
            <w:r w:rsidR="006B048F">
              <w:rPr>
                <w:rFonts w:ascii="Calibri" w:eastAsia="Calibri" w:hAnsi="Calibri" w:cs="Calibri"/>
                <w:sz w:val="22"/>
              </w:rPr>
              <w:t>P2C</w:t>
            </w:r>
            <w:r w:rsidRPr="00F56A31">
              <w:rPr>
                <w:rFonts w:ascii="Calibri" w:eastAsia="Calibri" w:hAnsi="Calibri" w:cs="Calibri"/>
                <w:sz w:val="22"/>
              </w:rPr>
              <w:t xml:space="preserve"> pledge.</w:t>
            </w:r>
          </w:p>
          <w:p w14:paraId="33926928" w14:textId="350167EA" w:rsidR="0097357A" w:rsidRPr="008A384E" w:rsidRDefault="0104BD36" w:rsidP="00C71E6E">
            <w:pPr>
              <w:pStyle w:val="ListParagraph"/>
              <w:numPr>
                <w:ilvl w:val="0"/>
                <w:numId w:val="84"/>
              </w:numPr>
              <w:ind w:right="-20"/>
              <w:rPr>
                <w:rFonts w:ascii="Calibri" w:eastAsia="Calibri" w:hAnsi="Calibri" w:cs="Calibri"/>
                <w:color w:val="000000" w:themeColor="text1"/>
                <w:sz w:val="22"/>
              </w:rPr>
            </w:pPr>
            <w:r w:rsidRPr="00F56A31">
              <w:rPr>
                <w:rFonts w:ascii="Calibri" w:eastAsia="Calibri" w:hAnsi="Calibri" w:cs="Calibri"/>
                <w:b/>
                <w:bCs/>
                <w:sz w:val="22"/>
              </w:rPr>
              <w:t>Strategic collaboration with UN agencies was strengthened</w:t>
            </w:r>
            <w:r w:rsidRPr="00F56A31">
              <w:rPr>
                <w:rFonts w:ascii="Calibri" w:eastAsia="Calibri" w:hAnsi="Calibri" w:cs="Calibri"/>
                <w:sz w:val="22"/>
              </w:rPr>
              <w:t>: As a signatory to the UN Sustainable Development Cooperation Framework (UNSDCF)</w:t>
            </w:r>
            <w:r w:rsidR="00F71069" w:rsidRPr="00F56A31">
              <w:rPr>
                <w:rFonts w:ascii="Calibri" w:eastAsia="Calibri" w:hAnsi="Calibri" w:cs="Calibri"/>
                <w:sz w:val="22"/>
              </w:rPr>
              <w:t>,</w:t>
            </w:r>
            <w:r w:rsidRPr="00F56A31">
              <w:rPr>
                <w:rFonts w:ascii="Calibri" w:eastAsia="Calibri" w:hAnsi="Calibri" w:cs="Calibri"/>
                <w:sz w:val="22"/>
              </w:rPr>
              <w:t xml:space="preserve"> </w:t>
            </w:r>
            <w:r w:rsidR="1F5DD92D" w:rsidRPr="00F56A31">
              <w:rPr>
                <w:rFonts w:ascii="Calibri" w:eastAsia="Calibri" w:hAnsi="Calibri" w:cs="Calibri"/>
                <w:sz w:val="22"/>
              </w:rPr>
              <w:t>a growing number of</w:t>
            </w:r>
            <w:r w:rsidRPr="00F56A31">
              <w:rPr>
                <w:rFonts w:ascii="Calibri" w:eastAsia="Calibri" w:hAnsi="Calibri" w:cs="Calibri"/>
                <w:sz w:val="22"/>
              </w:rPr>
              <w:t xml:space="preserve"> countries</w:t>
            </w:r>
            <w:r w:rsidR="00F71069" w:rsidRPr="00F56A31">
              <w:rPr>
                <w:rFonts w:ascii="Calibri" w:eastAsia="Calibri" w:hAnsi="Calibri" w:cs="Calibri"/>
                <w:sz w:val="22"/>
              </w:rPr>
              <w:t xml:space="preserve"> in</w:t>
            </w:r>
            <w:r w:rsidRPr="00F56A31">
              <w:rPr>
                <w:rFonts w:ascii="Calibri" w:eastAsia="Calibri" w:hAnsi="Calibri" w:cs="Calibri"/>
                <w:sz w:val="22"/>
              </w:rPr>
              <w:t xml:space="preserve"> the</w:t>
            </w:r>
            <w:r w:rsidRPr="00F56A31">
              <w:rPr>
                <w:rFonts w:ascii="Calibri" w:eastAsia="Calibri" w:hAnsi="Calibri" w:cs="Calibri"/>
                <w:b/>
                <w:bCs/>
                <w:sz w:val="22"/>
              </w:rPr>
              <w:t xml:space="preserve"> </w:t>
            </w:r>
            <w:r w:rsidR="005871D1" w:rsidRPr="008A384E">
              <w:rPr>
                <w:rFonts w:ascii="Calibri" w:eastAsia="Calibri" w:hAnsi="Calibri" w:cs="Calibri"/>
                <w:sz w:val="22"/>
              </w:rPr>
              <w:t xml:space="preserve">ITU </w:t>
            </w:r>
            <w:r w:rsidRPr="00F56A31">
              <w:rPr>
                <w:rFonts w:ascii="Calibri" w:eastAsia="Calibri" w:hAnsi="Calibri" w:cs="Calibri"/>
                <w:sz w:val="22"/>
              </w:rPr>
              <w:t xml:space="preserve">Regional Office for Africa contributed to strengthened collaboration within the UN </w:t>
            </w:r>
            <w:r w:rsidR="00527B3C" w:rsidRPr="00F56A31">
              <w:rPr>
                <w:rFonts w:ascii="Calibri" w:eastAsia="Calibri" w:hAnsi="Calibri" w:cs="Calibri"/>
                <w:sz w:val="22"/>
              </w:rPr>
              <w:t>c</w:t>
            </w:r>
            <w:r w:rsidRPr="00F56A31">
              <w:rPr>
                <w:rFonts w:ascii="Calibri" w:eastAsia="Calibri" w:hAnsi="Calibri" w:cs="Calibri"/>
                <w:sz w:val="22"/>
              </w:rPr>
              <w:t xml:space="preserve">ountry </w:t>
            </w:r>
            <w:r w:rsidR="00527B3C" w:rsidRPr="00F56A31">
              <w:rPr>
                <w:rFonts w:ascii="Calibri" w:eastAsia="Calibri" w:hAnsi="Calibri" w:cs="Calibri"/>
                <w:sz w:val="22"/>
              </w:rPr>
              <w:t>t</w:t>
            </w:r>
            <w:r w:rsidRPr="00F56A31">
              <w:rPr>
                <w:rFonts w:ascii="Calibri" w:eastAsia="Calibri" w:hAnsi="Calibri" w:cs="Calibri"/>
                <w:sz w:val="22"/>
              </w:rPr>
              <w:t xml:space="preserve">eams to deliver as one UN in the region. ITU </w:t>
            </w:r>
            <w:r w:rsidR="00F71069" w:rsidRPr="00F56A31">
              <w:rPr>
                <w:rFonts w:ascii="Calibri" w:eastAsia="Calibri" w:hAnsi="Calibri" w:cs="Calibri"/>
                <w:sz w:val="22"/>
              </w:rPr>
              <w:t>has</w:t>
            </w:r>
            <w:r w:rsidRPr="00F56A31">
              <w:rPr>
                <w:rFonts w:ascii="Calibri" w:eastAsia="Calibri" w:hAnsi="Calibri" w:cs="Calibri"/>
                <w:sz w:val="22"/>
              </w:rPr>
              <w:t xml:space="preserve"> recent</w:t>
            </w:r>
            <w:r w:rsidR="00F71069" w:rsidRPr="00F56A31">
              <w:rPr>
                <w:rFonts w:ascii="Calibri" w:eastAsia="Calibri" w:hAnsi="Calibri" w:cs="Calibri"/>
                <w:sz w:val="22"/>
              </w:rPr>
              <w:t>ly become</w:t>
            </w:r>
            <w:r w:rsidRPr="00F56A31">
              <w:rPr>
                <w:rFonts w:ascii="Calibri" w:eastAsia="Calibri" w:hAnsi="Calibri" w:cs="Calibri"/>
                <w:sz w:val="22"/>
              </w:rPr>
              <w:t xml:space="preserve"> </w:t>
            </w:r>
            <w:r w:rsidR="00F71069" w:rsidRPr="00F56A31">
              <w:rPr>
                <w:rFonts w:ascii="Calibri" w:eastAsia="Calibri" w:hAnsi="Calibri" w:cs="Calibri"/>
                <w:sz w:val="22"/>
              </w:rPr>
              <w:t xml:space="preserve">a </w:t>
            </w:r>
            <w:r w:rsidRPr="00F56A31">
              <w:rPr>
                <w:rFonts w:ascii="Calibri" w:eastAsia="Calibri" w:hAnsi="Calibri" w:cs="Calibri"/>
                <w:sz w:val="22"/>
              </w:rPr>
              <w:t xml:space="preserve">signatory to the new UNSDCFs in </w:t>
            </w:r>
            <w:r w:rsidR="00527B3C" w:rsidRPr="00F56A31">
              <w:rPr>
                <w:rFonts w:ascii="Calibri" w:eastAsia="Calibri" w:hAnsi="Calibri" w:cs="Calibri"/>
                <w:sz w:val="22"/>
              </w:rPr>
              <w:t xml:space="preserve">Cabo Verde, Malawi, </w:t>
            </w:r>
            <w:r w:rsidRPr="00F56A31">
              <w:rPr>
                <w:rFonts w:ascii="Calibri" w:eastAsia="Calibri" w:hAnsi="Calibri" w:cs="Calibri"/>
                <w:sz w:val="22"/>
              </w:rPr>
              <w:t xml:space="preserve">Mauritius, </w:t>
            </w:r>
            <w:r w:rsidR="0012533B" w:rsidRPr="00F56A31">
              <w:rPr>
                <w:rFonts w:ascii="Calibri" w:eastAsia="Calibri" w:hAnsi="Calibri" w:cs="Calibri"/>
                <w:sz w:val="22"/>
              </w:rPr>
              <w:t xml:space="preserve">and the </w:t>
            </w:r>
            <w:r w:rsidRPr="00F56A31">
              <w:rPr>
                <w:rFonts w:ascii="Calibri" w:eastAsia="Calibri" w:hAnsi="Calibri" w:cs="Calibri"/>
                <w:sz w:val="22"/>
              </w:rPr>
              <w:t xml:space="preserve">Seychelles, and </w:t>
            </w:r>
            <w:r w:rsidR="766A89A6" w:rsidRPr="00F56A31">
              <w:rPr>
                <w:rFonts w:ascii="Calibri" w:eastAsia="Calibri" w:hAnsi="Calibri" w:cs="Calibri"/>
                <w:sz w:val="22"/>
              </w:rPr>
              <w:t>efforts are</w:t>
            </w:r>
            <w:r w:rsidRPr="00F56A31">
              <w:rPr>
                <w:rFonts w:ascii="Calibri" w:eastAsia="Calibri" w:hAnsi="Calibri" w:cs="Calibri"/>
                <w:sz w:val="22"/>
              </w:rPr>
              <w:t xml:space="preserve"> ongoing to become signatories in other countries. </w:t>
            </w:r>
            <w:r w:rsidR="766A89A6" w:rsidRPr="00F56A31">
              <w:rPr>
                <w:rFonts w:ascii="Calibri" w:eastAsia="Calibri" w:hAnsi="Calibri" w:cs="Calibri"/>
                <w:sz w:val="22"/>
              </w:rPr>
              <w:t>In January 2024, s</w:t>
            </w:r>
            <w:r w:rsidRPr="00F56A31">
              <w:rPr>
                <w:rFonts w:ascii="Calibri" w:eastAsia="Calibri" w:hAnsi="Calibri" w:cs="Calibri"/>
                <w:sz w:val="22"/>
              </w:rPr>
              <w:t xml:space="preserve">upporting UN </w:t>
            </w:r>
            <w:r w:rsidR="00AB489D" w:rsidRPr="00F56A31">
              <w:rPr>
                <w:rFonts w:ascii="Calibri" w:eastAsia="Calibri" w:hAnsi="Calibri" w:cs="Calibri"/>
                <w:sz w:val="22"/>
              </w:rPr>
              <w:t>resident c</w:t>
            </w:r>
            <w:r w:rsidRPr="00F56A31">
              <w:rPr>
                <w:rFonts w:ascii="Calibri" w:eastAsia="Calibri" w:hAnsi="Calibri" w:cs="Calibri"/>
                <w:sz w:val="22"/>
              </w:rPr>
              <w:t>oordinators across the continent</w:t>
            </w:r>
            <w:r w:rsidR="185ADA0C" w:rsidRPr="00F56A31">
              <w:rPr>
                <w:rFonts w:ascii="Calibri" w:eastAsia="Calibri" w:hAnsi="Calibri" w:cs="Calibri"/>
                <w:sz w:val="22"/>
              </w:rPr>
              <w:t xml:space="preserve"> to create a good understanding of digital transformation within their country frameworks</w:t>
            </w:r>
            <w:r w:rsidRPr="00F56A31">
              <w:rPr>
                <w:rFonts w:ascii="Calibri" w:eastAsia="Calibri" w:hAnsi="Calibri" w:cs="Calibri"/>
                <w:color w:val="000000" w:themeColor="text1"/>
                <w:sz w:val="22"/>
              </w:rPr>
              <w:t xml:space="preserve">, </w:t>
            </w:r>
            <w:r w:rsidR="003B4725" w:rsidRPr="00F56A31">
              <w:rPr>
                <w:rFonts w:ascii="Calibri" w:eastAsia="Calibri" w:hAnsi="Calibri" w:cs="Calibri"/>
                <w:color w:val="000000" w:themeColor="text1"/>
                <w:sz w:val="22"/>
              </w:rPr>
              <w:t>ITU</w:t>
            </w:r>
            <w:r w:rsidR="00980774" w:rsidRPr="00F56A31">
              <w:rPr>
                <w:rFonts w:ascii="Calibri" w:eastAsia="Calibri" w:hAnsi="Calibri" w:cs="Calibri"/>
                <w:color w:val="000000" w:themeColor="text1"/>
                <w:sz w:val="22"/>
              </w:rPr>
              <w:t xml:space="preserve"> and </w:t>
            </w:r>
            <w:r w:rsidRPr="00F56A31">
              <w:rPr>
                <w:rFonts w:ascii="Calibri" w:eastAsia="Calibri" w:hAnsi="Calibri" w:cs="Calibri"/>
                <w:color w:val="000000" w:themeColor="text1"/>
                <w:sz w:val="22"/>
              </w:rPr>
              <w:t xml:space="preserve">the UN Development Coordination Office, </w:t>
            </w:r>
            <w:r w:rsidR="05FFEA96" w:rsidRPr="00F56A31">
              <w:rPr>
                <w:rFonts w:ascii="Calibri" w:eastAsia="Calibri" w:hAnsi="Calibri" w:cs="Calibri"/>
                <w:color w:val="000000" w:themeColor="text1"/>
                <w:sz w:val="22"/>
              </w:rPr>
              <w:t xml:space="preserve">shared </w:t>
            </w:r>
            <w:r w:rsidRPr="00F56A31">
              <w:rPr>
                <w:rFonts w:ascii="Calibri" w:eastAsia="Calibri" w:hAnsi="Calibri" w:cs="Calibri"/>
                <w:color w:val="000000" w:themeColor="text1"/>
                <w:sz w:val="22"/>
              </w:rPr>
              <w:t>a</w:t>
            </w:r>
            <w:r w:rsidR="766A89A6" w:rsidRPr="00F56A31">
              <w:rPr>
                <w:rFonts w:ascii="Calibri" w:eastAsia="Calibri" w:hAnsi="Calibri" w:cs="Calibri"/>
                <w:color w:val="000000" w:themeColor="text1"/>
                <w:sz w:val="22"/>
              </w:rPr>
              <w:t xml:space="preserve">n </w:t>
            </w:r>
            <w:r w:rsidRPr="00F56A31">
              <w:rPr>
                <w:rFonts w:ascii="Calibri" w:eastAsia="Calibri" w:hAnsi="Calibri" w:cs="Calibri"/>
                <w:color w:val="000000" w:themeColor="text1"/>
                <w:sz w:val="22"/>
              </w:rPr>
              <w:t xml:space="preserve">overview of the challenges and opportunities </w:t>
            </w:r>
            <w:r w:rsidR="006A3C3A" w:rsidRPr="00F56A31">
              <w:rPr>
                <w:rFonts w:ascii="Calibri" w:eastAsia="Calibri" w:hAnsi="Calibri" w:cs="Calibri"/>
                <w:color w:val="000000" w:themeColor="text1"/>
                <w:sz w:val="22"/>
              </w:rPr>
              <w:t>of</w:t>
            </w:r>
            <w:r w:rsidRPr="00F56A31">
              <w:rPr>
                <w:rFonts w:ascii="Calibri" w:eastAsia="Calibri" w:hAnsi="Calibri" w:cs="Calibri"/>
                <w:color w:val="000000" w:themeColor="text1"/>
                <w:sz w:val="22"/>
              </w:rPr>
              <w:t xml:space="preserve"> digital transformation in the Africa </w:t>
            </w:r>
            <w:r w:rsidR="006A3C3A" w:rsidRPr="00F56A31">
              <w:rPr>
                <w:rFonts w:ascii="Calibri" w:eastAsia="Calibri" w:hAnsi="Calibri" w:cs="Calibri"/>
                <w:color w:val="000000" w:themeColor="text1"/>
                <w:sz w:val="22"/>
              </w:rPr>
              <w:t>region</w:t>
            </w:r>
            <w:r w:rsidR="00F71069" w:rsidRPr="00F56A31">
              <w:rPr>
                <w:rFonts w:ascii="Calibri" w:eastAsia="Calibri" w:hAnsi="Calibri" w:cs="Calibri"/>
                <w:color w:val="000000" w:themeColor="text1"/>
                <w:sz w:val="22"/>
              </w:rPr>
              <w:t>.</w:t>
            </w:r>
          </w:p>
          <w:p w14:paraId="12D903F8" w14:textId="7C12D57D" w:rsidR="0097357A" w:rsidRPr="008A384E" w:rsidRDefault="0104BD36" w:rsidP="00FE4DA3">
            <w:pPr>
              <w:pStyle w:val="ListParagraph"/>
              <w:numPr>
                <w:ilvl w:val="0"/>
                <w:numId w:val="84"/>
              </w:numPr>
              <w:ind w:right="-20"/>
              <w:rPr>
                <w:rFonts w:ascii="Calibri" w:eastAsia="Calibri" w:hAnsi="Calibri" w:cs="Calibri"/>
                <w:sz w:val="22"/>
              </w:rPr>
            </w:pPr>
            <w:r w:rsidRPr="00F56A31">
              <w:rPr>
                <w:rFonts w:ascii="Calibri" w:eastAsia="Calibri" w:hAnsi="Calibri" w:cs="Calibri"/>
                <w:b/>
                <w:bCs/>
                <w:sz w:val="22"/>
              </w:rPr>
              <w:t>Regional priorities were addressed</w:t>
            </w:r>
            <w:r w:rsidRPr="00F56A31">
              <w:rPr>
                <w:rFonts w:ascii="Calibri" w:eastAsia="Calibri" w:hAnsi="Calibri" w:cs="Calibri"/>
                <w:sz w:val="22"/>
              </w:rPr>
              <w:t xml:space="preserve">: </w:t>
            </w:r>
            <w:r w:rsidR="00307670">
              <w:rPr>
                <w:rFonts w:ascii="Calibri" w:eastAsia="Calibri" w:hAnsi="Calibri" w:cs="Calibri"/>
                <w:sz w:val="22"/>
              </w:rPr>
              <w:t>BDT</w:t>
            </w:r>
            <w:r w:rsidR="007F62C2">
              <w:rPr>
                <w:rFonts w:ascii="Calibri" w:eastAsia="Calibri" w:hAnsi="Calibri" w:cs="Calibri"/>
                <w:sz w:val="22"/>
              </w:rPr>
              <w:t xml:space="preserve"> </w:t>
            </w:r>
            <w:r w:rsidRPr="00F56A31">
              <w:rPr>
                <w:rFonts w:ascii="Calibri" w:eastAsia="Calibri" w:hAnsi="Calibri" w:cs="Calibri"/>
                <w:sz w:val="22"/>
              </w:rPr>
              <w:t xml:space="preserve">provided technical assistance and strengthened capacity to support meaningful connectivity and the digital transformation process both at national and regional level in line with the Africa </w:t>
            </w:r>
            <w:r w:rsidR="006D338A" w:rsidRPr="00F56A31">
              <w:rPr>
                <w:rFonts w:ascii="Calibri" w:eastAsia="Calibri" w:hAnsi="Calibri" w:cs="Calibri"/>
                <w:sz w:val="22"/>
              </w:rPr>
              <w:t>r</w:t>
            </w:r>
            <w:r w:rsidRPr="00F56A31">
              <w:rPr>
                <w:rFonts w:ascii="Calibri" w:eastAsia="Calibri" w:hAnsi="Calibri" w:cs="Calibri"/>
                <w:sz w:val="22"/>
              </w:rPr>
              <w:t xml:space="preserve">egional </w:t>
            </w:r>
            <w:r w:rsidR="006D338A" w:rsidRPr="00F56A31">
              <w:rPr>
                <w:rFonts w:ascii="Calibri" w:eastAsia="Calibri" w:hAnsi="Calibri" w:cs="Calibri"/>
                <w:sz w:val="22"/>
              </w:rPr>
              <w:t>i</w:t>
            </w:r>
            <w:r w:rsidRPr="00F56A31">
              <w:rPr>
                <w:rFonts w:ascii="Calibri" w:eastAsia="Calibri" w:hAnsi="Calibri" w:cs="Calibri"/>
                <w:sz w:val="22"/>
              </w:rPr>
              <w:t>nitiatives.</w:t>
            </w:r>
          </w:p>
          <w:p w14:paraId="2A79EBCE" w14:textId="2B6BAAB3" w:rsidR="0097357A" w:rsidRPr="008A384E" w:rsidRDefault="0097357A" w:rsidP="00E41353">
            <w:pPr>
              <w:ind w:right="-20"/>
              <w:rPr>
                <w:color w:val="0070C0"/>
                <w:sz w:val="22"/>
              </w:rPr>
            </w:pPr>
            <w:r w:rsidRPr="00F56A31">
              <w:rPr>
                <w:color w:val="0070C0"/>
                <w:sz w:val="22"/>
              </w:rPr>
              <w:t>AFR1: Supporting digital transformation to usher in a rapid transition to a digital economy while accelerating innovation in Africa</w:t>
            </w:r>
          </w:p>
          <w:p w14:paraId="4771B8BF" w14:textId="7995291F" w:rsidR="00115A82" w:rsidRDefault="00307670" w:rsidP="00CE644E">
            <w:pPr>
              <w:pStyle w:val="ListParagraph"/>
              <w:numPr>
                <w:ilvl w:val="0"/>
                <w:numId w:val="84"/>
              </w:numPr>
              <w:ind w:right="-20"/>
              <w:rPr>
                <w:rFonts w:ascii="Calibri" w:eastAsia="Calibri" w:hAnsi="Calibri" w:cs="Calibri"/>
                <w:sz w:val="22"/>
              </w:rPr>
            </w:pPr>
            <w:r>
              <w:rPr>
                <w:rFonts w:ascii="Calibri" w:eastAsia="Calibri" w:hAnsi="Calibri" w:cs="Calibri"/>
                <w:sz w:val="22"/>
              </w:rPr>
              <w:t>BDT</w:t>
            </w:r>
            <w:r w:rsidR="0104BD36" w:rsidRPr="00115A82">
              <w:rPr>
                <w:rFonts w:ascii="Calibri" w:eastAsia="Calibri" w:hAnsi="Calibri" w:cs="Calibri"/>
                <w:sz w:val="22"/>
              </w:rPr>
              <w:t xml:space="preserve"> provided technical assistance on the smart village and smart island initiative to Liberia and </w:t>
            </w:r>
            <w:r w:rsidR="00770FE4" w:rsidRPr="00115A82">
              <w:rPr>
                <w:rFonts w:ascii="Calibri" w:eastAsia="Calibri" w:hAnsi="Calibri" w:cs="Calibri"/>
                <w:sz w:val="22"/>
              </w:rPr>
              <w:t>Cabo Verde</w:t>
            </w:r>
            <w:r w:rsidR="009B4B53" w:rsidRPr="00115A82">
              <w:rPr>
                <w:rFonts w:ascii="Calibri" w:eastAsia="Calibri" w:hAnsi="Calibri" w:cs="Calibri"/>
                <w:sz w:val="22"/>
              </w:rPr>
              <w:t>,</w:t>
            </w:r>
            <w:r w:rsidR="0104BD36" w:rsidRPr="00115A82">
              <w:rPr>
                <w:rFonts w:ascii="Calibri" w:eastAsia="Calibri" w:hAnsi="Calibri" w:cs="Calibri"/>
                <w:sz w:val="22"/>
              </w:rPr>
              <w:t xml:space="preserve"> respectively</w:t>
            </w:r>
            <w:r w:rsidR="00187405" w:rsidRPr="00115A82">
              <w:rPr>
                <w:rFonts w:ascii="Calibri" w:eastAsia="Calibri" w:hAnsi="Calibri" w:cs="Calibri"/>
                <w:sz w:val="22"/>
              </w:rPr>
              <w:t>,</w:t>
            </w:r>
            <w:r w:rsidR="0104BD36" w:rsidRPr="00115A82">
              <w:rPr>
                <w:rFonts w:ascii="Calibri" w:eastAsia="Calibri" w:hAnsi="Calibri" w:cs="Calibri"/>
                <w:sz w:val="22"/>
              </w:rPr>
              <w:t xml:space="preserve"> in collaboration with the offices of the UN Resident Coordinator to enable digital transformation for all.</w:t>
            </w:r>
          </w:p>
          <w:p w14:paraId="25E4F84D" w14:textId="1D89B858" w:rsidR="0097357A" w:rsidRPr="00115A82" w:rsidRDefault="0104BD36" w:rsidP="00CE644E">
            <w:pPr>
              <w:pStyle w:val="ListParagraph"/>
              <w:numPr>
                <w:ilvl w:val="0"/>
                <w:numId w:val="84"/>
              </w:numPr>
              <w:ind w:right="-20"/>
              <w:rPr>
                <w:rFonts w:ascii="Calibri" w:eastAsia="Calibri" w:hAnsi="Calibri" w:cs="Calibri"/>
                <w:sz w:val="22"/>
              </w:rPr>
            </w:pPr>
            <w:r w:rsidRPr="00115A82">
              <w:rPr>
                <w:rFonts w:ascii="Calibri" w:eastAsia="Calibri" w:hAnsi="Calibri" w:cs="Calibri"/>
                <w:sz w:val="22"/>
              </w:rPr>
              <w:t xml:space="preserve">To support the advancement of digital transformation in the region, through the GovStack initiative, deep dive sessions have been held with countries, including </w:t>
            </w:r>
            <w:r w:rsidR="00785B05" w:rsidRPr="00115A82">
              <w:rPr>
                <w:rFonts w:ascii="Calibri" w:eastAsia="Calibri" w:hAnsi="Calibri" w:cs="Calibri"/>
                <w:sz w:val="22"/>
              </w:rPr>
              <w:t xml:space="preserve">the </w:t>
            </w:r>
            <w:r w:rsidR="005E2D23" w:rsidRPr="00115A82">
              <w:rPr>
                <w:rFonts w:ascii="Calibri" w:eastAsia="Calibri" w:hAnsi="Calibri" w:cs="Calibri"/>
                <w:sz w:val="22"/>
              </w:rPr>
              <w:t xml:space="preserve">Gambia, </w:t>
            </w:r>
            <w:r w:rsidRPr="00115A82">
              <w:rPr>
                <w:rFonts w:ascii="Calibri" w:eastAsia="Calibri" w:hAnsi="Calibri" w:cs="Calibri"/>
                <w:sz w:val="22"/>
              </w:rPr>
              <w:t xml:space="preserve">and </w:t>
            </w:r>
            <w:r w:rsidR="005E2D23" w:rsidRPr="00115A82">
              <w:rPr>
                <w:rFonts w:ascii="Calibri" w:eastAsia="Calibri" w:hAnsi="Calibri" w:cs="Calibri"/>
                <w:sz w:val="22"/>
              </w:rPr>
              <w:t xml:space="preserve">Lesotho, amongst </w:t>
            </w:r>
            <w:r w:rsidRPr="00115A82">
              <w:rPr>
                <w:rFonts w:ascii="Calibri" w:eastAsia="Calibri" w:hAnsi="Calibri" w:cs="Calibri"/>
                <w:sz w:val="22"/>
              </w:rPr>
              <w:t>others, to share information on the whole-of-government approach to enable the effective delivery of digital government services.</w:t>
            </w:r>
          </w:p>
          <w:p w14:paraId="5C166ABA" w14:textId="3C1FC0B3" w:rsidR="0097357A" w:rsidRPr="008A384E" w:rsidRDefault="0104BD36" w:rsidP="005A2858">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Within the framework of the circular economy and greening digital transformation for </w:t>
            </w:r>
            <w:r w:rsidR="002C6594" w:rsidRPr="002C6594">
              <w:rPr>
                <w:rFonts w:ascii="Calibri" w:eastAsia="Calibri" w:hAnsi="Calibri" w:cs="Calibri"/>
                <w:sz w:val="22"/>
              </w:rPr>
              <w:t>waste electrical and electronic equipment</w:t>
            </w:r>
            <w:r w:rsidRPr="00F56A31">
              <w:rPr>
                <w:rFonts w:ascii="Calibri" w:eastAsia="Calibri" w:hAnsi="Calibri" w:cs="Calibri"/>
                <w:sz w:val="22"/>
              </w:rPr>
              <w:t xml:space="preserve">, </w:t>
            </w:r>
            <w:r w:rsidR="00307670">
              <w:rPr>
                <w:rFonts w:ascii="Calibri" w:eastAsia="Calibri" w:hAnsi="Calibri" w:cs="Calibri"/>
                <w:sz w:val="22"/>
              </w:rPr>
              <w:t>BDT</w:t>
            </w:r>
            <w:r w:rsidRPr="00F56A31">
              <w:rPr>
                <w:rFonts w:ascii="Calibri" w:eastAsia="Calibri" w:hAnsi="Calibri" w:cs="Calibri"/>
                <w:sz w:val="22"/>
              </w:rPr>
              <w:t xml:space="preserve"> in collaboration with different partners delivered support to develop and implement e-waste</w:t>
            </w:r>
            <w:r w:rsidR="766A89A6" w:rsidRPr="00F56A31">
              <w:rPr>
                <w:rFonts w:ascii="Calibri" w:eastAsia="Calibri" w:hAnsi="Calibri" w:cs="Calibri"/>
                <w:sz w:val="22"/>
              </w:rPr>
              <w:t xml:space="preserve"> management</w:t>
            </w:r>
            <w:r w:rsidRPr="00F56A31">
              <w:rPr>
                <w:rFonts w:ascii="Calibri" w:eastAsia="Calibri" w:hAnsi="Calibri" w:cs="Calibri"/>
                <w:sz w:val="22"/>
              </w:rPr>
              <w:t xml:space="preserve"> </w:t>
            </w:r>
            <w:r w:rsidR="766A89A6" w:rsidRPr="00F56A31">
              <w:rPr>
                <w:rFonts w:ascii="Calibri" w:eastAsia="Calibri" w:hAnsi="Calibri" w:cs="Calibri"/>
                <w:sz w:val="22"/>
              </w:rPr>
              <w:t xml:space="preserve">strategies </w:t>
            </w:r>
            <w:r w:rsidRPr="00F56A31">
              <w:rPr>
                <w:rFonts w:ascii="Calibri" w:eastAsia="Calibri" w:hAnsi="Calibri" w:cs="Calibri"/>
                <w:sz w:val="22"/>
              </w:rPr>
              <w:t xml:space="preserve">for a circular economy </w:t>
            </w:r>
            <w:r w:rsidR="766A89A6" w:rsidRPr="00F56A31">
              <w:rPr>
                <w:rFonts w:ascii="Calibri" w:eastAsia="Calibri" w:hAnsi="Calibri" w:cs="Calibri"/>
                <w:sz w:val="22"/>
              </w:rPr>
              <w:t>in</w:t>
            </w:r>
            <w:r w:rsidRPr="00F56A31">
              <w:rPr>
                <w:rFonts w:ascii="Calibri" w:eastAsia="Calibri" w:hAnsi="Calibri" w:cs="Calibri"/>
                <w:sz w:val="22"/>
              </w:rPr>
              <w:t xml:space="preserve"> </w:t>
            </w:r>
            <w:r w:rsidR="002A747D" w:rsidRPr="00F56A31">
              <w:rPr>
                <w:rFonts w:ascii="Calibri" w:eastAsia="Calibri" w:hAnsi="Calibri" w:cs="Calibri"/>
                <w:sz w:val="22"/>
              </w:rPr>
              <w:t xml:space="preserve">Member States </w:t>
            </w:r>
            <w:r w:rsidRPr="00F56A31">
              <w:rPr>
                <w:rFonts w:ascii="Calibri" w:eastAsia="Calibri" w:hAnsi="Calibri" w:cs="Calibri"/>
                <w:sz w:val="22"/>
              </w:rPr>
              <w:t>includ</w:t>
            </w:r>
            <w:r w:rsidR="766A89A6" w:rsidRPr="00F56A31">
              <w:rPr>
                <w:rFonts w:ascii="Calibri" w:eastAsia="Calibri" w:hAnsi="Calibri" w:cs="Calibri"/>
                <w:sz w:val="22"/>
              </w:rPr>
              <w:t>ing</w:t>
            </w:r>
            <w:r w:rsidRPr="00F56A31">
              <w:rPr>
                <w:rFonts w:ascii="Calibri" w:eastAsia="Calibri" w:hAnsi="Calibri" w:cs="Calibri"/>
                <w:sz w:val="22"/>
              </w:rPr>
              <w:t xml:space="preserve"> Botswana, Malawi, Niger, Rwanda, Uganda</w:t>
            </w:r>
            <w:r w:rsidR="001408C9" w:rsidRPr="00F56A31">
              <w:rPr>
                <w:rFonts w:ascii="Calibri" w:eastAsia="Calibri" w:hAnsi="Calibri" w:cs="Calibri"/>
                <w:sz w:val="22"/>
              </w:rPr>
              <w:t>, and Zambia</w:t>
            </w:r>
            <w:r w:rsidRPr="00F56A31">
              <w:rPr>
                <w:rFonts w:ascii="Calibri" w:eastAsia="Calibri" w:hAnsi="Calibri" w:cs="Calibri"/>
                <w:sz w:val="22"/>
              </w:rPr>
              <w:t>.</w:t>
            </w:r>
            <w:r w:rsidR="0083159C">
              <w:rPr>
                <w:rFonts w:ascii="Calibri" w:eastAsia="Calibri" w:hAnsi="Calibri" w:cs="Calibri"/>
                <w:sz w:val="22"/>
              </w:rPr>
              <w:t xml:space="preserve"> </w:t>
            </w:r>
          </w:p>
          <w:p w14:paraId="630949B8" w14:textId="5B184BF3" w:rsidR="0097357A" w:rsidRPr="008A384E" w:rsidRDefault="0097357A" w:rsidP="00E41353">
            <w:pPr>
              <w:ind w:right="-20"/>
              <w:rPr>
                <w:color w:val="0070C0"/>
                <w:sz w:val="22"/>
              </w:rPr>
            </w:pPr>
            <w:r w:rsidRPr="00F56A31">
              <w:rPr>
                <w:color w:val="0070C0"/>
                <w:sz w:val="22"/>
              </w:rPr>
              <w:t>AFR2: Implementation and expansion of broadband infrastructures, connectivity and emerging technologies</w:t>
            </w:r>
          </w:p>
          <w:p w14:paraId="0FD0B86F" w14:textId="32613D62" w:rsidR="0097357A" w:rsidRPr="008A384E" w:rsidRDefault="0104BD36" w:rsidP="005A2858">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To build and strengthen capacity </w:t>
            </w:r>
            <w:r w:rsidR="008E23CF" w:rsidRPr="00F56A31">
              <w:rPr>
                <w:rFonts w:ascii="Calibri" w:eastAsia="Calibri" w:hAnsi="Calibri" w:cs="Calibri"/>
                <w:sz w:val="22"/>
              </w:rPr>
              <w:t>in</w:t>
            </w:r>
            <w:r w:rsidRPr="00F56A31">
              <w:rPr>
                <w:rFonts w:ascii="Calibri" w:eastAsia="Calibri" w:hAnsi="Calibri" w:cs="Calibri"/>
                <w:sz w:val="22"/>
              </w:rPr>
              <w:t xml:space="preserve"> spectrum management and emerging technologies, capacity building and technical assistance</w:t>
            </w:r>
            <w:r w:rsidR="008E23CF" w:rsidRPr="00F56A31">
              <w:rPr>
                <w:rFonts w:ascii="Calibri" w:eastAsia="Calibri" w:hAnsi="Calibri" w:cs="Calibri"/>
                <w:sz w:val="22"/>
              </w:rPr>
              <w:t xml:space="preserve"> have</w:t>
            </w:r>
            <w:r w:rsidRPr="00F56A31">
              <w:rPr>
                <w:rFonts w:ascii="Calibri" w:eastAsia="Calibri" w:hAnsi="Calibri" w:cs="Calibri"/>
                <w:sz w:val="22"/>
              </w:rPr>
              <w:t xml:space="preserve"> been delivered to </w:t>
            </w:r>
            <w:r w:rsidR="3B1692A7" w:rsidRPr="00F56A31">
              <w:rPr>
                <w:rFonts w:ascii="Calibri" w:eastAsia="Calibri" w:hAnsi="Calibri" w:cs="Calibri"/>
                <w:sz w:val="22"/>
              </w:rPr>
              <w:t>42</w:t>
            </w:r>
            <w:r w:rsidRPr="00F56A31">
              <w:rPr>
                <w:rFonts w:ascii="Calibri" w:eastAsia="Calibri" w:hAnsi="Calibri" w:cs="Calibri"/>
                <w:sz w:val="22"/>
              </w:rPr>
              <w:t xml:space="preserve"> countries under the PRIDA project. The </w:t>
            </w:r>
            <w:r w:rsidR="001E5CE3" w:rsidRPr="00F56A31">
              <w:rPr>
                <w:rFonts w:ascii="Calibri" w:eastAsia="Calibri" w:hAnsi="Calibri" w:cs="Calibri"/>
                <w:sz w:val="22"/>
              </w:rPr>
              <w:t>b</w:t>
            </w:r>
            <w:r w:rsidRPr="00F56A31">
              <w:rPr>
                <w:rFonts w:ascii="Calibri" w:eastAsia="Calibri" w:hAnsi="Calibri" w:cs="Calibri"/>
                <w:sz w:val="22"/>
              </w:rPr>
              <w:t>enchmarking of ICTs in Central Africa project has undertaken data collection across all 1</w:t>
            </w:r>
            <w:r w:rsidR="6CEB07C9" w:rsidRPr="00F56A31">
              <w:rPr>
                <w:rFonts w:ascii="Calibri" w:eastAsia="Calibri" w:hAnsi="Calibri" w:cs="Calibri"/>
                <w:sz w:val="22"/>
              </w:rPr>
              <w:t>1</w:t>
            </w:r>
            <w:r w:rsidRPr="00F56A31">
              <w:rPr>
                <w:rFonts w:ascii="Calibri" w:eastAsia="Calibri" w:hAnsi="Calibri" w:cs="Calibri"/>
                <w:sz w:val="22"/>
              </w:rPr>
              <w:t xml:space="preserve"> beneficiary countries </w:t>
            </w:r>
            <w:r w:rsidR="001E5CE3" w:rsidRPr="00F56A31">
              <w:rPr>
                <w:rFonts w:ascii="Calibri" w:eastAsia="Calibri" w:hAnsi="Calibri" w:cs="Calibri"/>
                <w:sz w:val="22"/>
              </w:rPr>
              <w:t>including:</w:t>
            </w:r>
            <w:r w:rsidRPr="00F56A31">
              <w:rPr>
                <w:rFonts w:ascii="Calibri" w:eastAsia="Calibri" w:hAnsi="Calibri" w:cs="Calibri"/>
                <w:sz w:val="22"/>
              </w:rPr>
              <w:t xml:space="preserve"> Angola, Burundi, Cameroon, Central African Republic, Chad, </w:t>
            </w:r>
            <w:r w:rsidR="00510444" w:rsidRPr="00F56A31">
              <w:rPr>
                <w:rFonts w:ascii="Calibri" w:eastAsia="Calibri" w:hAnsi="Calibri" w:cs="Calibri"/>
                <w:sz w:val="22"/>
              </w:rPr>
              <w:t>Congo (Rep. of the)</w:t>
            </w:r>
            <w:r w:rsidRPr="00F56A31">
              <w:rPr>
                <w:rFonts w:ascii="Calibri" w:eastAsia="Calibri" w:hAnsi="Calibri" w:cs="Calibri"/>
                <w:sz w:val="22"/>
              </w:rPr>
              <w:t xml:space="preserve">, </w:t>
            </w:r>
            <w:r w:rsidR="00B85627" w:rsidRPr="00F56A31">
              <w:rPr>
                <w:rFonts w:ascii="Calibri" w:eastAsia="Calibri" w:hAnsi="Calibri" w:cs="Calibri"/>
                <w:sz w:val="22"/>
              </w:rPr>
              <w:t>Dem. Rep. of the Congo</w:t>
            </w:r>
            <w:r w:rsidRPr="00F56A31">
              <w:rPr>
                <w:rFonts w:ascii="Calibri" w:eastAsia="Calibri" w:hAnsi="Calibri" w:cs="Calibri"/>
                <w:sz w:val="22"/>
              </w:rPr>
              <w:t xml:space="preserve">, Equatorial Guinea, Gabon, Rwanda, Sao Tome </w:t>
            </w:r>
            <w:r w:rsidR="00CD3945" w:rsidRPr="00F56A31">
              <w:rPr>
                <w:rFonts w:ascii="Calibri" w:eastAsia="Calibri" w:hAnsi="Calibri" w:cs="Calibri"/>
                <w:sz w:val="22"/>
              </w:rPr>
              <w:t xml:space="preserve">and </w:t>
            </w:r>
            <w:r w:rsidRPr="00F56A31">
              <w:rPr>
                <w:rFonts w:ascii="Calibri" w:eastAsia="Calibri" w:hAnsi="Calibri" w:cs="Calibri"/>
                <w:sz w:val="22"/>
              </w:rPr>
              <w:t xml:space="preserve">Principe. The data will inform recommendations and capacity building programmes tailored to countries’ needs and priorities. </w:t>
            </w:r>
          </w:p>
          <w:p w14:paraId="55404361" w14:textId="577C97C4" w:rsidR="0097357A" w:rsidRPr="008A384E" w:rsidRDefault="0104BD36" w:rsidP="006A296E">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A market assessment on ICT affordability </w:t>
            </w:r>
            <w:r w:rsidR="008E23CF" w:rsidRPr="00F56A31">
              <w:rPr>
                <w:rFonts w:ascii="Calibri" w:eastAsia="Calibri" w:hAnsi="Calibri" w:cs="Calibri"/>
                <w:sz w:val="22"/>
              </w:rPr>
              <w:t xml:space="preserve">has been </w:t>
            </w:r>
            <w:r w:rsidRPr="00F56A31">
              <w:rPr>
                <w:rFonts w:ascii="Calibri" w:eastAsia="Calibri" w:hAnsi="Calibri" w:cs="Calibri"/>
                <w:sz w:val="22"/>
              </w:rPr>
              <w:t xml:space="preserve">undertaken </w:t>
            </w:r>
            <w:r w:rsidR="008E23CF" w:rsidRPr="00F56A31">
              <w:rPr>
                <w:rFonts w:ascii="Calibri" w:eastAsia="Calibri" w:hAnsi="Calibri" w:cs="Calibri"/>
                <w:sz w:val="22"/>
              </w:rPr>
              <w:t xml:space="preserve">in Zambia </w:t>
            </w:r>
            <w:r w:rsidRPr="00F56A31">
              <w:rPr>
                <w:rFonts w:ascii="Calibri" w:eastAsia="Calibri" w:hAnsi="Calibri" w:cs="Calibri"/>
                <w:sz w:val="22"/>
              </w:rPr>
              <w:t>to ensure effective competition and transparent, cost</w:t>
            </w:r>
            <w:r w:rsidR="006A330E" w:rsidRPr="00F56A31">
              <w:rPr>
                <w:rFonts w:ascii="Calibri" w:eastAsia="Calibri" w:hAnsi="Calibri" w:cs="Calibri"/>
                <w:sz w:val="22"/>
              </w:rPr>
              <w:t>-</w:t>
            </w:r>
            <w:r w:rsidRPr="00F56A31">
              <w:rPr>
                <w:rFonts w:ascii="Calibri" w:eastAsia="Calibri" w:hAnsi="Calibri" w:cs="Calibri"/>
                <w:sz w:val="22"/>
              </w:rPr>
              <w:t>based and non-discriminatory tariffs.</w:t>
            </w:r>
          </w:p>
          <w:p w14:paraId="1D65BDE7" w14:textId="437F5ECB" w:rsidR="0097357A" w:rsidRPr="008A384E" w:rsidRDefault="0104BD36" w:rsidP="006A296E">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Under the joint digital transformation project between the Government of Uganda and ITU, supported by the South-South Cooperation Assistance Fund (SSCAF), </w:t>
            </w:r>
            <w:r w:rsidR="00307670">
              <w:rPr>
                <w:rFonts w:ascii="Calibri" w:eastAsia="Calibri" w:hAnsi="Calibri" w:cs="Calibri"/>
                <w:sz w:val="22"/>
              </w:rPr>
              <w:t xml:space="preserve">the BDT provided </w:t>
            </w:r>
            <w:r w:rsidRPr="00F56A31">
              <w:rPr>
                <w:rFonts w:ascii="Calibri" w:eastAsia="Calibri" w:hAnsi="Calibri" w:cs="Calibri"/>
                <w:sz w:val="22"/>
              </w:rPr>
              <w:t>policy guidance</w:t>
            </w:r>
            <w:r w:rsidR="1BBAAF96" w:rsidRPr="00F56A31">
              <w:rPr>
                <w:rFonts w:ascii="Calibri" w:eastAsia="Calibri" w:hAnsi="Calibri" w:cs="Calibri"/>
                <w:sz w:val="22"/>
              </w:rPr>
              <w:t xml:space="preserve"> </w:t>
            </w:r>
            <w:r w:rsidRPr="00F56A31">
              <w:rPr>
                <w:rFonts w:ascii="Calibri" w:eastAsia="Calibri" w:hAnsi="Calibri" w:cs="Calibri"/>
                <w:sz w:val="22"/>
              </w:rPr>
              <w:t>on last</w:t>
            </w:r>
            <w:r w:rsidR="008E23CF" w:rsidRPr="00F56A31">
              <w:rPr>
                <w:rFonts w:ascii="Calibri" w:eastAsia="Calibri" w:hAnsi="Calibri" w:cs="Calibri"/>
                <w:sz w:val="22"/>
              </w:rPr>
              <w:t>-</w:t>
            </w:r>
            <w:r w:rsidRPr="00F56A31">
              <w:rPr>
                <w:rFonts w:ascii="Calibri" w:eastAsia="Calibri" w:hAnsi="Calibri" w:cs="Calibri"/>
                <w:sz w:val="22"/>
              </w:rPr>
              <w:t xml:space="preserve">mile connectivity, big data applications, e-waste policy development. This work further supports the development of an enabling regulatory environment for broadband and 5G strategy development, among other work items. Capacity building and certified training </w:t>
            </w:r>
            <w:r w:rsidR="766A89A6" w:rsidRPr="00F56A31">
              <w:rPr>
                <w:rFonts w:ascii="Calibri" w:eastAsia="Calibri" w:hAnsi="Calibri" w:cs="Calibri"/>
                <w:sz w:val="22"/>
              </w:rPr>
              <w:t>are</w:t>
            </w:r>
            <w:r w:rsidRPr="00F56A31">
              <w:rPr>
                <w:rFonts w:ascii="Calibri" w:eastAsia="Calibri" w:hAnsi="Calibri" w:cs="Calibri"/>
                <w:sz w:val="22"/>
              </w:rPr>
              <w:t xml:space="preserve"> being implemented across the areas covered by the policy recommendations. </w:t>
            </w:r>
          </w:p>
          <w:p w14:paraId="6332FC57" w14:textId="13DDD386" w:rsidR="0097357A" w:rsidRPr="008A384E" w:rsidRDefault="0097357A" w:rsidP="00E41353">
            <w:pPr>
              <w:rPr>
                <w:color w:val="0070C0"/>
                <w:sz w:val="22"/>
              </w:rPr>
            </w:pPr>
            <w:r w:rsidRPr="00F56A31">
              <w:rPr>
                <w:color w:val="0070C0"/>
                <w:sz w:val="22"/>
              </w:rPr>
              <w:t>AFR3: Building trust, safety and security in the use of telecommunications/information and communication technologies and protection of personal data</w:t>
            </w:r>
          </w:p>
          <w:p w14:paraId="36078300" w14:textId="086462AC" w:rsidR="0097357A" w:rsidRPr="008A384E" w:rsidRDefault="3B8AA5C5"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Cybersecurity being a shared responsibility, </w:t>
            </w:r>
            <w:r w:rsidR="00307670">
              <w:rPr>
                <w:rFonts w:ascii="Calibri" w:eastAsia="Calibri" w:hAnsi="Calibri" w:cs="Calibri"/>
                <w:sz w:val="22"/>
              </w:rPr>
              <w:t>BDT</w:t>
            </w:r>
            <w:r w:rsidRPr="00F56A31">
              <w:rPr>
                <w:rFonts w:ascii="Calibri" w:eastAsia="Calibri" w:hAnsi="Calibri" w:cs="Calibri"/>
                <w:sz w:val="22"/>
              </w:rPr>
              <w:t xml:space="preserve"> assisted Chad and Rwanda to develop a comprehensive national cybersecurity strategy to ensure a smooth operation and a safe, secure and resilient digital realm</w:t>
            </w:r>
            <w:r w:rsidR="00B002EE" w:rsidRPr="00F56A31">
              <w:rPr>
                <w:rFonts w:ascii="Calibri" w:eastAsia="Calibri" w:hAnsi="Calibri" w:cs="Calibri"/>
                <w:sz w:val="22"/>
              </w:rPr>
              <w:t>.</w:t>
            </w:r>
            <w:r w:rsidRPr="00F56A31">
              <w:rPr>
                <w:rFonts w:ascii="Calibri" w:eastAsia="Calibri" w:hAnsi="Calibri" w:cs="Calibri"/>
                <w:sz w:val="22"/>
              </w:rPr>
              <w:t xml:space="preserve"> </w:t>
            </w:r>
            <w:r w:rsidR="00187405" w:rsidRPr="00F56A31">
              <w:rPr>
                <w:rFonts w:ascii="Calibri" w:eastAsia="Calibri" w:hAnsi="Calibri" w:cs="Calibri"/>
                <w:sz w:val="22"/>
              </w:rPr>
              <w:t>This strateg</w:t>
            </w:r>
            <w:r w:rsidR="000C7DEF" w:rsidRPr="00F56A31">
              <w:rPr>
                <w:rFonts w:ascii="Calibri" w:eastAsia="Calibri" w:hAnsi="Calibri" w:cs="Calibri"/>
                <w:sz w:val="22"/>
              </w:rPr>
              <w:t>y</w:t>
            </w:r>
            <w:r w:rsidRPr="00F56A31">
              <w:rPr>
                <w:rFonts w:ascii="Calibri" w:eastAsia="Calibri" w:hAnsi="Calibri" w:cs="Calibri"/>
                <w:sz w:val="22"/>
              </w:rPr>
              <w:t xml:space="preserve"> will be implemented and executed in a multi-stakeholder approach.</w:t>
            </w:r>
          </w:p>
          <w:p w14:paraId="59397855" w14:textId="4008779F"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To improve </w:t>
            </w:r>
            <w:r w:rsidR="00187405" w:rsidRPr="00F56A31">
              <w:rPr>
                <w:rFonts w:ascii="Calibri" w:eastAsia="Calibri" w:hAnsi="Calibri" w:cs="Calibri"/>
                <w:sz w:val="22"/>
              </w:rPr>
              <w:t xml:space="preserve">the response to </w:t>
            </w:r>
            <w:r w:rsidRPr="00F56A31">
              <w:rPr>
                <w:rFonts w:ascii="Calibri" w:eastAsia="Calibri" w:hAnsi="Calibri" w:cs="Calibri"/>
                <w:sz w:val="22"/>
              </w:rPr>
              <w:t xml:space="preserve">cybersecurity incident </w:t>
            </w:r>
            <w:r w:rsidR="00187405" w:rsidRPr="00F56A31">
              <w:rPr>
                <w:rFonts w:ascii="Calibri" w:eastAsia="Calibri" w:hAnsi="Calibri" w:cs="Calibri"/>
                <w:sz w:val="22"/>
              </w:rPr>
              <w:t>and</w:t>
            </w:r>
            <w:r w:rsidRPr="00F56A31">
              <w:rPr>
                <w:rFonts w:ascii="Calibri" w:eastAsia="Calibri" w:hAnsi="Calibri" w:cs="Calibri"/>
                <w:sz w:val="22"/>
              </w:rPr>
              <w:t xml:space="preserve"> cyber-attacks at national and regional level</w:t>
            </w:r>
            <w:r w:rsidR="00662D13" w:rsidRPr="00F56A31">
              <w:rPr>
                <w:rFonts w:ascii="Calibri" w:eastAsia="Calibri" w:hAnsi="Calibri" w:cs="Calibri"/>
                <w:sz w:val="22"/>
              </w:rPr>
              <w:t>s</w:t>
            </w:r>
            <w:r w:rsidRPr="00F56A31">
              <w:rPr>
                <w:rFonts w:ascii="Calibri" w:eastAsia="Calibri" w:hAnsi="Calibri" w:cs="Calibri"/>
                <w:sz w:val="22"/>
              </w:rPr>
              <w:t xml:space="preserve">, in addition to the regional </w:t>
            </w:r>
            <w:r w:rsidR="341F8CB0" w:rsidRPr="00F56A31">
              <w:rPr>
                <w:rFonts w:ascii="Calibri" w:eastAsia="Calibri" w:hAnsi="Calibri" w:cs="Calibri"/>
                <w:sz w:val="22"/>
              </w:rPr>
              <w:t>CyberDrill</w:t>
            </w:r>
            <w:r w:rsidRPr="00F56A31">
              <w:rPr>
                <w:rFonts w:ascii="Calibri" w:eastAsia="Calibri" w:hAnsi="Calibri" w:cs="Calibri"/>
                <w:sz w:val="22"/>
              </w:rPr>
              <w:t xml:space="preserve"> for </w:t>
            </w:r>
            <w:r w:rsidR="00662D13" w:rsidRPr="00F56A31">
              <w:rPr>
                <w:rFonts w:ascii="Calibri" w:eastAsia="Calibri" w:hAnsi="Calibri" w:cs="Calibri"/>
                <w:sz w:val="22"/>
              </w:rPr>
              <w:t xml:space="preserve">the </w:t>
            </w:r>
            <w:r w:rsidRPr="00F56A31">
              <w:rPr>
                <w:rFonts w:ascii="Calibri" w:eastAsia="Calibri" w:hAnsi="Calibri" w:cs="Calibri"/>
                <w:sz w:val="22"/>
              </w:rPr>
              <w:t xml:space="preserve">Africa region, ITU performed </w:t>
            </w:r>
            <w:r w:rsidR="005534DB" w:rsidRPr="00F56A31">
              <w:rPr>
                <w:rFonts w:ascii="Calibri" w:eastAsia="Calibri" w:hAnsi="Calibri" w:cs="Calibri"/>
                <w:sz w:val="22"/>
              </w:rPr>
              <w:t xml:space="preserve">a </w:t>
            </w:r>
            <w:r w:rsidRPr="00F56A31">
              <w:rPr>
                <w:rFonts w:ascii="Calibri" w:eastAsia="Calibri" w:hAnsi="Calibri" w:cs="Calibri"/>
                <w:sz w:val="22"/>
              </w:rPr>
              <w:t>CIRT maturity assessment for Zimbabwe and CIRT readiness assessment for Lesotho.</w:t>
            </w:r>
          </w:p>
          <w:p w14:paraId="0CCA2CD9" w14:textId="0E4CCBBC"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Capacity development and training on emerging digital technologies and cyber laws </w:t>
            </w:r>
            <w:r w:rsidR="0031592F" w:rsidRPr="00F56A31">
              <w:rPr>
                <w:rFonts w:ascii="Calibri" w:eastAsia="Calibri" w:hAnsi="Calibri" w:cs="Calibri"/>
                <w:sz w:val="22"/>
              </w:rPr>
              <w:t xml:space="preserve">were </w:t>
            </w:r>
            <w:r w:rsidRPr="00F56A31">
              <w:rPr>
                <w:rFonts w:ascii="Calibri" w:eastAsia="Calibri" w:hAnsi="Calibri" w:cs="Calibri"/>
                <w:sz w:val="22"/>
              </w:rPr>
              <w:t>delivered to the legal and judiciary community in Malawi.</w:t>
            </w:r>
          </w:p>
          <w:p w14:paraId="43273DC0" w14:textId="1FE1F497" w:rsidR="0097357A" w:rsidRPr="008A384E" w:rsidRDefault="0097357A" w:rsidP="00E41353">
            <w:pPr>
              <w:rPr>
                <w:color w:val="0070C0"/>
                <w:sz w:val="22"/>
              </w:rPr>
            </w:pPr>
            <w:r w:rsidRPr="00F56A31">
              <w:rPr>
                <w:color w:val="0070C0"/>
                <w:sz w:val="22"/>
              </w:rPr>
              <w:t>AFR4: Fostering emerging technologies and innovation ecosystems</w:t>
            </w:r>
          </w:p>
          <w:p w14:paraId="5378BC13" w14:textId="0BE8C1D2"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A digital innovation profile has been completed for Zimbabwe</w:t>
            </w:r>
            <w:r w:rsidR="00187405" w:rsidRPr="00F56A31">
              <w:rPr>
                <w:rFonts w:ascii="Calibri" w:eastAsia="Calibri" w:hAnsi="Calibri" w:cs="Calibri"/>
                <w:sz w:val="22"/>
              </w:rPr>
              <w:t>,</w:t>
            </w:r>
            <w:r w:rsidRPr="00F56A31">
              <w:rPr>
                <w:rFonts w:ascii="Calibri" w:eastAsia="Calibri" w:hAnsi="Calibri" w:cs="Calibri"/>
                <w:sz w:val="22"/>
              </w:rPr>
              <w:t xml:space="preserve"> and the findings will contribute to the strengthening of the digital innovation ecosystem in the country.</w:t>
            </w:r>
            <w:r w:rsidR="00D141E9">
              <w:rPr>
                <w:rFonts w:ascii="Calibri" w:eastAsia="Calibri" w:hAnsi="Calibri" w:cs="Calibri"/>
                <w:sz w:val="22"/>
              </w:rPr>
              <w:t xml:space="preserve"> Other innovation profiles in the region are either undergoing or will be undertaken in 2024.</w:t>
            </w:r>
          </w:p>
          <w:p w14:paraId="59D41020" w14:textId="011FC578"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The Network of Acceleration Centres</w:t>
            </w:r>
            <w:r w:rsidR="00187405" w:rsidRPr="00F56A31">
              <w:rPr>
                <w:rFonts w:ascii="Calibri" w:eastAsia="Calibri" w:hAnsi="Calibri" w:cs="Calibri"/>
                <w:sz w:val="22"/>
              </w:rPr>
              <w:t>,</w:t>
            </w:r>
            <w:r w:rsidRPr="00F56A31">
              <w:rPr>
                <w:rFonts w:ascii="Calibri" w:eastAsia="Calibri" w:hAnsi="Calibri" w:cs="Calibri"/>
                <w:sz w:val="22"/>
              </w:rPr>
              <w:t xml:space="preserve"> launched to unlock innovation for sustainable digital transformation</w:t>
            </w:r>
            <w:r w:rsidR="00187405" w:rsidRPr="00F56A31">
              <w:rPr>
                <w:rFonts w:ascii="Calibri" w:eastAsia="Calibri" w:hAnsi="Calibri" w:cs="Calibri"/>
                <w:sz w:val="22"/>
              </w:rPr>
              <w:t>,</w:t>
            </w:r>
            <w:r w:rsidRPr="00F56A31">
              <w:rPr>
                <w:rFonts w:ascii="Calibri" w:eastAsia="Calibri" w:hAnsi="Calibri" w:cs="Calibri"/>
                <w:sz w:val="22"/>
              </w:rPr>
              <w:t xml:space="preserve"> aim</w:t>
            </w:r>
            <w:r w:rsidR="00187405" w:rsidRPr="00F56A31">
              <w:rPr>
                <w:rFonts w:ascii="Calibri" w:eastAsia="Calibri" w:hAnsi="Calibri" w:cs="Calibri"/>
                <w:sz w:val="22"/>
              </w:rPr>
              <w:t>s</w:t>
            </w:r>
            <w:r w:rsidRPr="00F56A31">
              <w:rPr>
                <w:rFonts w:ascii="Calibri" w:eastAsia="Calibri" w:hAnsi="Calibri" w:cs="Calibri"/>
                <w:sz w:val="22"/>
              </w:rPr>
              <w:t xml:space="preserve"> to drive digital transformation through a unique ecosystem-thinking approach, and enhance capabilities to boost innovation, entrepreneurship, and the digitalization of economies. Out of the 17 centres launched, 6 centres are located in Africa</w:t>
            </w:r>
            <w:r w:rsidR="008534C4" w:rsidRPr="00F56A31">
              <w:rPr>
                <w:rFonts w:ascii="Calibri" w:eastAsia="Calibri" w:hAnsi="Calibri" w:cs="Calibri"/>
                <w:sz w:val="22"/>
              </w:rPr>
              <w:t>:</w:t>
            </w:r>
            <w:r w:rsidRPr="00F56A31">
              <w:rPr>
                <w:rFonts w:ascii="Calibri" w:eastAsia="Calibri" w:hAnsi="Calibri" w:cs="Calibri"/>
                <w:sz w:val="22"/>
              </w:rPr>
              <w:t xml:space="preserve"> Gabon, Kenya, Malawi, Senegal, Tanzania</w:t>
            </w:r>
            <w:r w:rsidR="004C63E1" w:rsidRPr="00F56A31">
              <w:rPr>
                <w:rFonts w:ascii="Calibri" w:eastAsia="Calibri" w:hAnsi="Calibri" w:cs="Calibri"/>
                <w:sz w:val="22"/>
              </w:rPr>
              <w:t>,</w:t>
            </w:r>
            <w:r w:rsidRPr="00F56A31">
              <w:rPr>
                <w:rFonts w:ascii="Calibri" w:eastAsia="Calibri" w:hAnsi="Calibri" w:cs="Calibri"/>
                <w:sz w:val="22"/>
              </w:rPr>
              <w:t xml:space="preserve"> and Zimbabwe.</w:t>
            </w:r>
          </w:p>
          <w:p w14:paraId="377B72B1" w14:textId="7D525116" w:rsidR="0097357A" w:rsidRPr="008A384E" w:rsidRDefault="60AD1242"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The new Foundations for VaMoz Digital! project in Mozambique was launched at the end of 2023 with the support of the EU delegation in the country. The project spans 3.5 years and seeks to support </w:t>
            </w:r>
            <w:r w:rsidR="00EA1AF4" w:rsidRPr="00F56A31">
              <w:rPr>
                <w:rFonts w:ascii="Calibri" w:eastAsia="Calibri" w:hAnsi="Calibri" w:cs="Calibri"/>
                <w:sz w:val="22"/>
              </w:rPr>
              <w:t>human-</w:t>
            </w:r>
            <w:r w:rsidRPr="00F56A31">
              <w:rPr>
                <w:rFonts w:ascii="Calibri" w:eastAsia="Calibri" w:hAnsi="Calibri" w:cs="Calibri"/>
                <w:sz w:val="22"/>
              </w:rPr>
              <w:t xml:space="preserve">centric digital transformation for sustainable development and inclusive growth through policy and regulatory interventions, </w:t>
            </w:r>
            <w:r w:rsidR="0052230C" w:rsidRPr="00F56A31">
              <w:rPr>
                <w:rFonts w:ascii="Calibri" w:eastAsia="Calibri" w:hAnsi="Calibri" w:cs="Calibri"/>
                <w:sz w:val="22"/>
              </w:rPr>
              <w:t xml:space="preserve">strengthen </w:t>
            </w:r>
            <w:r w:rsidRPr="00F56A31">
              <w:rPr>
                <w:rFonts w:ascii="Calibri" w:eastAsia="Calibri" w:hAnsi="Calibri" w:cs="Calibri"/>
                <w:sz w:val="22"/>
              </w:rPr>
              <w:t>digital innovation ecosystem</w:t>
            </w:r>
            <w:r w:rsidR="0052230C" w:rsidRPr="00F56A31">
              <w:rPr>
                <w:rFonts w:ascii="Calibri" w:eastAsia="Calibri" w:hAnsi="Calibri" w:cs="Calibri"/>
                <w:sz w:val="22"/>
              </w:rPr>
              <w:t>s</w:t>
            </w:r>
            <w:r w:rsidRPr="00F56A31">
              <w:rPr>
                <w:rFonts w:ascii="Calibri" w:eastAsia="Calibri" w:hAnsi="Calibri" w:cs="Calibri"/>
                <w:sz w:val="22"/>
              </w:rPr>
              <w:t>, digital inclusion and capacity development.</w:t>
            </w:r>
          </w:p>
          <w:p w14:paraId="15EBCCB1" w14:textId="75BC44A6" w:rsidR="0097357A" w:rsidRPr="008A384E" w:rsidRDefault="3B8AA5C5"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The new </w:t>
            </w:r>
            <w:r w:rsidR="0041041C" w:rsidRPr="00F56A31">
              <w:rPr>
                <w:rFonts w:ascii="Calibri" w:eastAsia="Calibri" w:hAnsi="Calibri" w:cs="Calibri"/>
                <w:sz w:val="22"/>
              </w:rPr>
              <w:t>d</w:t>
            </w:r>
            <w:r w:rsidRPr="00F56A31">
              <w:rPr>
                <w:rFonts w:ascii="Calibri" w:eastAsia="Calibri" w:hAnsi="Calibri" w:cs="Calibri"/>
                <w:sz w:val="22"/>
              </w:rPr>
              <w:t>igital skills for digital inclusion of Africa</w:t>
            </w:r>
            <w:r w:rsidR="4500169F" w:rsidRPr="00F56A31">
              <w:rPr>
                <w:rFonts w:ascii="Calibri" w:eastAsia="Calibri" w:hAnsi="Calibri" w:cs="Calibri"/>
                <w:sz w:val="22"/>
              </w:rPr>
              <w:t>’s</w:t>
            </w:r>
            <w:r w:rsidRPr="00F56A31">
              <w:rPr>
                <w:rFonts w:ascii="Calibri" w:eastAsia="Calibri" w:hAnsi="Calibri" w:cs="Calibri"/>
                <w:sz w:val="22"/>
              </w:rPr>
              <w:t xml:space="preserve"> girls and youth project, supported by Qualcomm, is working to develop new technical content that feed</w:t>
            </w:r>
            <w:r w:rsidR="00187405" w:rsidRPr="00F56A31">
              <w:rPr>
                <w:rFonts w:ascii="Calibri" w:eastAsia="Calibri" w:hAnsi="Calibri" w:cs="Calibri"/>
                <w:sz w:val="22"/>
              </w:rPr>
              <w:t>s</w:t>
            </w:r>
            <w:r w:rsidRPr="00F56A31">
              <w:rPr>
                <w:rFonts w:ascii="Calibri" w:eastAsia="Calibri" w:hAnsi="Calibri" w:cs="Calibri"/>
                <w:sz w:val="22"/>
              </w:rPr>
              <w:t xml:space="preserve"> into various training platforms, including the section of the ITU Academy dedicated to youth and Africa</w:t>
            </w:r>
            <w:r w:rsidR="004F0062" w:rsidRPr="00F56A31">
              <w:rPr>
                <w:rFonts w:ascii="Calibri" w:eastAsia="Calibri" w:hAnsi="Calibri" w:cs="Calibri"/>
                <w:sz w:val="22"/>
              </w:rPr>
              <w:t xml:space="preserve"> region</w:t>
            </w:r>
            <w:r w:rsidRPr="00F56A31">
              <w:rPr>
                <w:rFonts w:ascii="Calibri" w:eastAsia="Calibri" w:hAnsi="Calibri" w:cs="Calibri"/>
                <w:sz w:val="22"/>
              </w:rPr>
              <w:t xml:space="preserve"> Girls Can Code interventions.</w:t>
            </w:r>
          </w:p>
          <w:p w14:paraId="673B2457" w14:textId="0E2A1A8F" w:rsidR="0097357A" w:rsidRPr="0062552C" w:rsidRDefault="00307670" w:rsidP="0062552C">
            <w:pPr>
              <w:pStyle w:val="ListParagraph"/>
              <w:numPr>
                <w:ilvl w:val="0"/>
                <w:numId w:val="169"/>
              </w:numPr>
              <w:ind w:right="-20"/>
              <w:rPr>
                <w:rFonts w:ascii="Calibri" w:eastAsia="Calibri" w:hAnsi="Calibri" w:cs="Calibri"/>
                <w:sz w:val="22"/>
              </w:rPr>
            </w:pPr>
            <w:r>
              <w:rPr>
                <w:rFonts w:ascii="Calibri" w:eastAsia="Calibri" w:hAnsi="Calibri" w:cs="Calibri"/>
                <w:sz w:val="22"/>
              </w:rPr>
              <w:t xml:space="preserve">BDT </w:t>
            </w:r>
            <w:r w:rsidR="00DF4484" w:rsidRPr="0062552C">
              <w:rPr>
                <w:rFonts w:ascii="Calibri" w:eastAsia="Calibri" w:hAnsi="Calibri" w:cs="Calibri"/>
                <w:sz w:val="22"/>
              </w:rPr>
              <w:t xml:space="preserve">also continued to work closely with </w:t>
            </w:r>
            <w:r w:rsidR="008613F0" w:rsidRPr="0062552C">
              <w:rPr>
                <w:rFonts w:ascii="Calibri" w:eastAsia="Calibri" w:hAnsi="Calibri" w:cs="Calibri"/>
                <w:sz w:val="22"/>
              </w:rPr>
              <w:t>r</w:t>
            </w:r>
            <w:r w:rsidR="00DF4484" w:rsidRPr="0062552C">
              <w:rPr>
                <w:rFonts w:ascii="Calibri" w:eastAsia="Calibri" w:hAnsi="Calibri" w:cs="Calibri"/>
                <w:sz w:val="22"/>
              </w:rPr>
              <w:t xml:space="preserve">egional </w:t>
            </w:r>
            <w:r w:rsidR="008613F0" w:rsidRPr="0062552C">
              <w:rPr>
                <w:rFonts w:ascii="Calibri" w:eastAsia="Calibri" w:hAnsi="Calibri" w:cs="Calibri"/>
                <w:sz w:val="22"/>
              </w:rPr>
              <w:t>o</w:t>
            </w:r>
            <w:r w:rsidR="00DF4484" w:rsidRPr="0062552C">
              <w:rPr>
                <w:rFonts w:ascii="Calibri" w:eastAsia="Calibri" w:hAnsi="Calibri" w:cs="Calibri"/>
                <w:sz w:val="22"/>
              </w:rPr>
              <w:t>rgani</w:t>
            </w:r>
            <w:r w:rsidR="006633E2" w:rsidRPr="0062552C">
              <w:rPr>
                <w:rFonts w:ascii="Calibri" w:eastAsia="Calibri" w:hAnsi="Calibri" w:cs="Calibri"/>
                <w:sz w:val="22"/>
              </w:rPr>
              <w:t>z</w:t>
            </w:r>
            <w:r w:rsidR="00DF4484" w:rsidRPr="0062552C">
              <w:rPr>
                <w:rFonts w:ascii="Calibri" w:eastAsia="Calibri" w:hAnsi="Calibri" w:cs="Calibri"/>
                <w:sz w:val="22"/>
              </w:rPr>
              <w:t>ations</w:t>
            </w:r>
            <w:r w:rsidR="00187405" w:rsidRPr="0062552C">
              <w:rPr>
                <w:rFonts w:ascii="Calibri" w:eastAsia="Calibri" w:hAnsi="Calibri" w:cs="Calibri"/>
                <w:sz w:val="22"/>
              </w:rPr>
              <w:t>,</w:t>
            </w:r>
            <w:r w:rsidR="00DF4484" w:rsidRPr="0062552C">
              <w:rPr>
                <w:rFonts w:ascii="Calibri" w:eastAsia="Calibri" w:hAnsi="Calibri" w:cs="Calibri"/>
                <w:sz w:val="22"/>
              </w:rPr>
              <w:t xml:space="preserve"> includ</w:t>
            </w:r>
            <w:r w:rsidR="00187405" w:rsidRPr="0062552C">
              <w:rPr>
                <w:rFonts w:ascii="Calibri" w:eastAsia="Calibri" w:hAnsi="Calibri" w:cs="Calibri"/>
                <w:sz w:val="22"/>
              </w:rPr>
              <w:t>ing</w:t>
            </w:r>
            <w:r w:rsidR="00DF4484" w:rsidRPr="0062552C">
              <w:rPr>
                <w:rFonts w:ascii="Calibri" w:eastAsia="Calibri" w:hAnsi="Calibri" w:cs="Calibri"/>
                <w:sz w:val="22"/>
              </w:rPr>
              <w:t xml:space="preserve"> the African Telecommunications Union, African Union Commission, Smart Africa Secretariat, Regional Economic Communities (RECs) and Regional Regulatory Associations, across various initiatives. These </w:t>
            </w:r>
            <w:r w:rsidR="00187405" w:rsidRPr="0062552C">
              <w:rPr>
                <w:rFonts w:ascii="Calibri" w:eastAsia="Calibri" w:hAnsi="Calibri" w:cs="Calibri"/>
                <w:sz w:val="22"/>
              </w:rPr>
              <w:t xml:space="preserve">initiatives </w:t>
            </w:r>
            <w:r w:rsidR="00DF4484" w:rsidRPr="0062552C">
              <w:rPr>
                <w:rFonts w:ascii="Calibri" w:eastAsia="Calibri" w:hAnsi="Calibri" w:cs="Calibri"/>
                <w:sz w:val="22"/>
              </w:rPr>
              <w:t>include</w:t>
            </w:r>
            <w:r w:rsidR="00187405" w:rsidRPr="0062552C">
              <w:rPr>
                <w:rFonts w:ascii="Calibri" w:eastAsia="Calibri" w:hAnsi="Calibri" w:cs="Calibri"/>
                <w:sz w:val="22"/>
              </w:rPr>
              <w:t>,</w:t>
            </w:r>
            <w:r w:rsidR="00DF4484" w:rsidRPr="0062552C">
              <w:rPr>
                <w:rFonts w:ascii="Calibri" w:eastAsia="Calibri" w:hAnsi="Calibri" w:cs="Calibri"/>
                <w:sz w:val="22"/>
              </w:rPr>
              <w:t xml:space="preserve"> but are not limited to</w:t>
            </w:r>
            <w:r w:rsidR="00187405" w:rsidRPr="0062552C">
              <w:rPr>
                <w:rFonts w:ascii="Calibri" w:eastAsia="Calibri" w:hAnsi="Calibri" w:cs="Calibri"/>
                <w:sz w:val="22"/>
              </w:rPr>
              <w:t>,</w:t>
            </w:r>
            <w:r w:rsidR="00DF4484" w:rsidRPr="0062552C">
              <w:rPr>
                <w:rFonts w:ascii="Calibri" w:eastAsia="Calibri" w:hAnsi="Calibri" w:cs="Calibri"/>
                <w:sz w:val="22"/>
              </w:rPr>
              <w:t xml:space="preserve"> coordination with the African Union Commission and UN agencies to develop the Action Plan for Africa for the Early Warning for All (EW4ALL) initiative to guide the implementation of the initiative at national level; development of the National Emergency Telecommunication Plan model for the SADC region to establish effective telecommunication links for disaster response and coordination that can be customized and adopted by other regions.</w:t>
            </w:r>
          </w:p>
          <w:p w14:paraId="1218545B" w14:textId="21B1F0D7" w:rsidR="0097357A" w:rsidRDefault="301D469F"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The UN Opportunity and Issue</w:t>
            </w:r>
            <w:r w:rsidR="00187405" w:rsidRPr="00F56A31">
              <w:rPr>
                <w:rFonts w:ascii="Calibri" w:eastAsia="Calibri" w:hAnsi="Calibri" w:cs="Calibri"/>
                <w:sz w:val="22"/>
              </w:rPr>
              <w:t>-</w:t>
            </w:r>
            <w:r w:rsidRPr="00F56A31">
              <w:rPr>
                <w:rFonts w:ascii="Calibri" w:eastAsia="Calibri" w:hAnsi="Calibri" w:cs="Calibri"/>
                <w:sz w:val="22"/>
              </w:rPr>
              <w:t>Based Coalition (OIBC 3) on the continent dedicated to Innovation, Digitalization, Youth</w:t>
            </w:r>
            <w:r w:rsidR="00187405" w:rsidRPr="00F56A31">
              <w:rPr>
                <w:rFonts w:ascii="Calibri" w:eastAsia="Calibri" w:hAnsi="Calibri" w:cs="Calibri"/>
                <w:sz w:val="22"/>
              </w:rPr>
              <w:t>,</w:t>
            </w:r>
            <w:r w:rsidRPr="00F56A31">
              <w:rPr>
                <w:rFonts w:ascii="Calibri" w:eastAsia="Calibri" w:hAnsi="Calibri" w:cs="Calibri"/>
                <w:sz w:val="22"/>
              </w:rPr>
              <w:t xml:space="preserve"> and Transforming Education has been re-energized to better meet the needs of </w:t>
            </w:r>
            <w:r w:rsidR="00A85DF5" w:rsidRPr="00F56A31">
              <w:rPr>
                <w:rFonts w:ascii="Calibri" w:eastAsia="Calibri" w:hAnsi="Calibri" w:cs="Calibri"/>
                <w:sz w:val="22"/>
              </w:rPr>
              <w:t>M</w:t>
            </w:r>
            <w:r w:rsidRPr="00F56A31">
              <w:rPr>
                <w:rFonts w:ascii="Calibri" w:eastAsia="Calibri" w:hAnsi="Calibri" w:cs="Calibri"/>
                <w:sz w:val="22"/>
              </w:rPr>
              <w:t xml:space="preserve">ember </w:t>
            </w:r>
            <w:r w:rsidR="00A85DF5" w:rsidRPr="00F56A31">
              <w:rPr>
                <w:rFonts w:ascii="Calibri" w:eastAsia="Calibri" w:hAnsi="Calibri" w:cs="Calibri"/>
                <w:sz w:val="22"/>
              </w:rPr>
              <w:t>S</w:t>
            </w:r>
            <w:r w:rsidRPr="00F56A31">
              <w:rPr>
                <w:rFonts w:ascii="Calibri" w:eastAsia="Calibri" w:hAnsi="Calibri" w:cs="Calibri"/>
                <w:sz w:val="22"/>
              </w:rPr>
              <w:t xml:space="preserve">tates with joint actions that bring the expertise of the agencies together in a coordinated manner. </w:t>
            </w:r>
          </w:p>
          <w:p w14:paraId="3582F533" w14:textId="00498AAA" w:rsidR="0097357A" w:rsidRPr="00C67778" w:rsidRDefault="00307670" w:rsidP="0097357A">
            <w:pPr>
              <w:pStyle w:val="ListParagraph"/>
              <w:numPr>
                <w:ilvl w:val="0"/>
                <w:numId w:val="84"/>
              </w:numPr>
              <w:ind w:right="-20"/>
              <w:rPr>
                <w:rFonts w:ascii="Calibri" w:eastAsia="Calibri" w:hAnsi="Calibri" w:cs="Calibri"/>
                <w:sz w:val="22"/>
              </w:rPr>
            </w:pPr>
            <w:r>
              <w:rPr>
                <w:rFonts w:ascii="Calibri" w:eastAsia="Calibri" w:hAnsi="Calibri" w:cs="Calibri"/>
                <w:sz w:val="22"/>
              </w:rPr>
              <w:t>BDT</w:t>
            </w:r>
            <w:r w:rsidR="0104BD36" w:rsidRPr="00C67778">
              <w:rPr>
                <w:rFonts w:ascii="Calibri" w:eastAsia="Calibri" w:hAnsi="Calibri" w:cs="Calibri"/>
                <w:sz w:val="22"/>
              </w:rPr>
              <w:t xml:space="preserve"> contributed to the preparations of </w:t>
            </w:r>
            <w:r w:rsidR="001F40FD" w:rsidRPr="00C67778">
              <w:rPr>
                <w:rFonts w:ascii="Calibri" w:eastAsia="Calibri" w:hAnsi="Calibri" w:cs="Calibri"/>
                <w:sz w:val="22"/>
              </w:rPr>
              <w:t>the World Radiocommunication Conference (</w:t>
            </w:r>
            <w:r w:rsidR="0104BD36" w:rsidRPr="00C67778">
              <w:rPr>
                <w:rFonts w:ascii="Calibri" w:eastAsia="Calibri" w:hAnsi="Calibri" w:cs="Calibri"/>
                <w:sz w:val="22"/>
              </w:rPr>
              <w:t>WRC-23</w:t>
            </w:r>
            <w:r w:rsidR="00AF7FF9" w:rsidRPr="00C67778">
              <w:rPr>
                <w:rFonts w:ascii="Calibri" w:eastAsia="Calibri" w:hAnsi="Calibri" w:cs="Calibri"/>
                <w:sz w:val="22"/>
              </w:rPr>
              <w:t>)</w:t>
            </w:r>
            <w:r w:rsidR="0104BD36" w:rsidRPr="00C67778">
              <w:rPr>
                <w:rFonts w:ascii="Calibri" w:eastAsia="Calibri" w:hAnsi="Calibri" w:cs="Calibri"/>
                <w:sz w:val="22"/>
              </w:rPr>
              <w:t xml:space="preserve">, preparatory meetings for </w:t>
            </w:r>
            <w:r w:rsidR="00AF7FF9" w:rsidRPr="00C67778">
              <w:rPr>
                <w:rFonts w:ascii="Calibri" w:eastAsia="Calibri" w:hAnsi="Calibri" w:cs="Calibri"/>
                <w:sz w:val="22"/>
              </w:rPr>
              <w:t>the World Telecommunication Standardization Assembly (</w:t>
            </w:r>
            <w:r w:rsidR="0104BD36" w:rsidRPr="00C67778">
              <w:rPr>
                <w:rFonts w:ascii="Calibri" w:eastAsia="Calibri" w:hAnsi="Calibri" w:cs="Calibri"/>
                <w:sz w:val="22"/>
              </w:rPr>
              <w:t>WTSA-24</w:t>
            </w:r>
            <w:r w:rsidR="00AF7FF9" w:rsidRPr="00C67778">
              <w:rPr>
                <w:rFonts w:ascii="Calibri" w:eastAsia="Calibri" w:hAnsi="Calibri" w:cs="Calibri"/>
                <w:sz w:val="22"/>
              </w:rPr>
              <w:t>)</w:t>
            </w:r>
            <w:r w:rsidR="00187405" w:rsidRPr="00C67778">
              <w:rPr>
                <w:rFonts w:ascii="Calibri" w:eastAsia="Calibri" w:hAnsi="Calibri" w:cs="Calibri"/>
                <w:sz w:val="22"/>
              </w:rPr>
              <w:t>,</w:t>
            </w:r>
            <w:r w:rsidR="0104BD36" w:rsidRPr="00C67778">
              <w:rPr>
                <w:rFonts w:ascii="Calibri" w:eastAsia="Calibri" w:hAnsi="Calibri" w:cs="Calibri"/>
                <w:sz w:val="22"/>
              </w:rPr>
              <w:t xml:space="preserve"> and the 1</w:t>
            </w:r>
            <w:r w:rsidR="0104BD36" w:rsidRPr="00C67778">
              <w:rPr>
                <w:rFonts w:ascii="Calibri" w:eastAsia="Calibri" w:hAnsi="Calibri" w:cs="Calibri"/>
                <w:sz w:val="22"/>
                <w:vertAlign w:val="superscript"/>
              </w:rPr>
              <w:t>st</w:t>
            </w:r>
            <w:r w:rsidR="0104BD36" w:rsidRPr="00C67778">
              <w:rPr>
                <w:rFonts w:ascii="Calibri" w:eastAsia="Calibri" w:hAnsi="Calibri" w:cs="Calibri"/>
                <w:sz w:val="22"/>
              </w:rPr>
              <w:t xml:space="preserve"> Preparatory meeting for WTDC-25, in coordination with </w:t>
            </w:r>
            <w:r w:rsidR="00273C4B" w:rsidRPr="00C67778">
              <w:rPr>
                <w:rFonts w:ascii="Calibri" w:eastAsia="Calibri" w:hAnsi="Calibri" w:cs="Calibri"/>
                <w:sz w:val="22"/>
              </w:rPr>
              <w:t>the African Telecommunications Union (</w:t>
            </w:r>
            <w:r w:rsidR="0104BD36" w:rsidRPr="00C67778">
              <w:rPr>
                <w:rFonts w:ascii="Calibri" w:eastAsia="Calibri" w:hAnsi="Calibri" w:cs="Calibri"/>
                <w:sz w:val="22"/>
              </w:rPr>
              <w:t>ATU</w:t>
            </w:r>
            <w:r w:rsidR="00273C4B" w:rsidRPr="00C67778">
              <w:rPr>
                <w:rFonts w:ascii="Calibri" w:eastAsia="Calibri" w:hAnsi="Calibri" w:cs="Calibri"/>
                <w:sz w:val="22"/>
              </w:rPr>
              <w:t>)</w:t>
            </w:r>
            <w:r w:rsidR="0104BD36" w:rsidRPr="00C67778">
              <w:rPr>
                <w:rFonts w:ascii="Calibri" w:eastAsia="Calibri" w:hAnsi="Calibri" w:cs="Calibri"/>
                <w:sz w:val="22"/>
              </w:rPr>
              <w:t xml:space="preserve"> and </w:t>
            </w:r>
            <w:r w:rsidR="001351F4" w:rsidRPr="00C67778">
              <w:rPr>
                <w:rFonts w:ascii="Calibri" w:eastAsia="Calibri" w:hAnsi="Calibri" w:cs="Calibri"/>
                <w:sz w:val="22"/>
              </w:rPr>
              <w:t>ITU M</w:t>
            </w:r>
            <w:r w:rsidR="0104BD36" w:rsidRPr="00C67778">
              <w:rPr>
                <w:rFonts w:ascii="Calibri" w:eastAsia="Calibri" w:hAnsi="Calibri" w:cs="Calibri"/>
                <w:sz w:val="22"/>
              </w:rPr>
              <w:t xml:space="preserve">ember </w:t>
            </w:r>
            <w:r w:rsidR="001351F4" w:rsidRPr="00C67778">
              <w:rPr>
                <w:rFonts w:ascii="Calibri" w:eastAsia="Calibri" w:hAnsi="Calibri" w:cs="Calibri"/>
                <w:sz w:val="22"/>
              </w:rPr>
              <w:t>S</w:t>
            </w:r>
            <w:r w:rsidR="0104BD36" w:rsidRPr="00C67778">
              <w:rPr>
                <w:rFonts w:ascii="Calibri" w:eastAsia="Calibri" w:hAnsi="Calibri" w:cs="Calibri"/>
                <w:sz w:val="22"/>
              </w:rPr>
              <w:t>tates.</w:t>
            </w:r>
          </w:p>
          <w:p w14:paraId="63B8C784" w14:textId="77777777" w:rsidR="00D25E23" w:rsidRPr="008A384E" w:rsidRDefault="00D25E23" w:rsidP="0097357A">
            <w:pPr>
              <w:rPr>
                <w:b/>
                <w:bCs/>
                <w:sz w:val="22"/>
              </w:rPr>
            </w:pPr>
          </w:p>
          <w:p w14:paraId="7C056CA2" w14:textId="20A218FD" w:rsidR="0097357A" w:rsidRDefault="0097357A" w:rsidP="0097357A">
            <w:pPr>
              <w:rPr>
                <w:b/>
                <w:bCs/>
                <w:color w:val="0070C0"/>
                <w:sz w:val="22"/>
              </w:rPr>
            </w:pPr>
            <w:r w:rsidRPr="00F56A31">
              <w:rPr>
                <w:b/>
                <w:bCs/>
                <w:color w:val="0070C0"/>
                <w:sz w:val="22"/>
              </w:rPr>
              <w:t>ITU Regional Office for the Americas</w:t>
            </w:r>
            <w:r w:rsidR="00E41353" w:rsidRPr="00F56A31">
              <w:rPr>
                <w:b/>
                <w:bCs/>
                <w:color w:val="0070C0"/>
                <w:sz w:val="22"/>
              </w:rPr>
              <w:t>:</w:t>
            </w:r>
          </w:p>
          <w:p w14:paraId="5C1D2AF8" w14:textId="2DC27707" w:rsidR="00E60789" w:rsidRPr="008A384E" w:rsidRDefault="00E60789" w:rsidP="0097357A">
            <w:pPr>
              <w:rPr>
                <w:b/>
                <w:bCs/>
                <w:color w:val="0070C0"/>
                <w:sz w:val="22"/>
              </w:rPr>
            </w:pPr>
            <w:r w:rsidRPr="00E60789">
              <w:rPr>
                <w:b/>
                <w:bCs/>
                <w:color w:val="0070C0"/>
                <w:sz w:val="22"/>
              </w:rPr>
              <w:t xml:space="preserve">The Regional Office for </w:t>
            </w:r>
            <w:r>
              <w:rPr>
                <w:b/>
                <w:bCs/>
                <w:color w:val="0070C0"/>
                <w:sz w:val="22"/>
              </w:rPr>
              <w:t xml:space="preserve">the Americas </w:t>
            </w:r>
            <w:r w:rsidRPr="00E60789">
              <w:rPr>
                <w:b/>
                <w:bCs/>
                <w:color w:val="0070C0"/>
                <w:sz w:val="22"/>
              </w:rPr>
              <w:t xml:space="preserve">has actively </w:t>
            </w:r>
            <w:r w:rsidR="007E0E81">
              <w:rPr>
                <w:b/>
                <w:bCs/>
                <w:color w:val="0070C0"/>
                <w:sz w:val="22"/>
              </w:rPr>
              <w:t>supported Member States by implementing v</w:t>
            </w:r>
            <w:r w:rsidRPr="00E60789">
              <w:rPr>
                <w:b/>
                <w:bCs/>
                <w:color w:val="0070C0"/>
                <w:sz w:val="22"/>
              </w:rPr>
              <w:t xml:space="preserve">arious initiatives and projects across the region aimed at </w:t>
            </w:r>
            <w:r w:rsidR="00914413">
              <w:rPr>
                <w:b/>
                <w:bCs/>
                <w:color w:val="0070C0"/>
                <w:sz w:val="22"/>
              </w:rPr>
              <w:t xml:space="preserve">deploying ICT infrastructure, </w:t>
            </w:r>
            <w:r w:rsidR="00801B69">
              <w:rPr>
                <w:b/>
                <w:bCs/>
                <w:color w:val="0070C0"/>
                <w:sz w:val="22"/>
              </w:rPr>
              <w:t>enhancing digital inclusion and innovation</w:t>
            </w:r>
            <w:r w:rsidR="00B36EA5">
              <w:rPr>
                <w:b/>
                <w:bCs/>
                <w:color w:val="0070C0"/>
                <w:sz w:val="22"/>
              </w:rPr>
              <w:t xml:space="preserve">, </w:t>
            </w:r>
            <w:r w:rsidRPr="00E60789">
              <w:rPr>
                <w:b/>
                <w:bCs/>
                <w:color w:val="0070C0"/>
                <w:sz w:val="22"/>
              </w:rPr>
              <w:t xml:space="preserve">accelerating digital </w:t>
            </w:r>
            <w:r w:rsidR="00B36EA5" w:rsidRPr="00E60789">
              <w:rPr>
                <w:b/>
                <w:bCs/>
                <w:color w:val="0070C0"/>
                <w:sz w:val="22"/>
              </w:rPr>
              <w:t>transformation,</w:t>
            </w:r>
            <w:r w:rsidR="00B36EA5">
              <w:rPr>
                <w:b/>
                <w:bCs/>
                <w:color w:val="0070C0"/>
                <w:sz w:val="22"/>
              </w:rPr>
              <w:t xml:space="preserve"> and </w:t>
            </w:r>
            <w:r w:rsidR="00B36EA5" w:rsidRPr="00E60789">
              <w:rPr>
                <w:b/>
                <w:bCs/>
                <w:color w:val="0070C0"/>
                <w:sz w:val="22"/>
              </w:rPr>
              <w:t>formulating digital regulations.</w:t>
            </w:r>
            <w:r w:rsidRPr="00E60789">
              <w:rPr>
                <w:b/>
                <w:bCs/>
                <w:color w:val="0070C0"/>
                <w:sz w:val="22"/>
              </w:rPr>
              <w:t xml:space="preserve"> These efforts align with the </w:t>
            </w:r>
            <w:r w:rsidR="00B36EA5">
              <w:rPr>
                <w:b/>
                <w:bCs/>
                <w:color w:val="0070C0"/>
                <w:sz w:val="22"/>
              </w:rPr>
              <w:t xml:space="preserve">four </w:t>
            </w:r>
            <w:r w:rsidRPr="00E60789">
              <w:rPr>
                <w:b/>
                <w:bCs/>
                <w:color w:val="0070C0"/>
                <w:sz w:val="22"/>
              </w:rPr>
              <w:t>regional initiatives as set out in the Kigali Action Plan (KAP). The following are key activities and achievements under each regional initiative</w:t>
            </w:r>
            <w:r w:rsidR="00B36EA5">
              <w:rPr>
                <w:b/>
                <w:bCs/>
                <w:color w:val="0070C0"/>
                <w:sz w:val="22"/>
              </w:rPr>
              <w:t>.</w:t>
            </w:r>
          </w:p>
          <w:p w14:paraId="37D0457A" w14:textId="77777777" w:rsidR="00161FBD" w:rsidRPr="008A384E" w:rsidRDefault="00161FBD" w:rsidP="00161FBD">
            <w:pPr>
              <w:ind w:right="-20"/>
              <w:rPr>
                <w:color w:val="0070C0"/>
                <w:sz w:val="22"/>
              </w:rPr>
            </w:pPr>
            <w:r w:rsidRPr="00F56A31">
              <w:rPr>
                <w:color w:val="0070C0"/>
                <w:sz w:val="22"/>
              </w:rPr>
              <w:t>AMS1: Deployment of modern, resilient, secure, and sustainable telecommunication/information and communication technology infrastructure</w:t>
            </w:r>
          </w:p>
          <w:p w14:paraId="4C0635B5" w14:textId="2732127E" w:rsidR="00161FBD" w:rsidRPr="00074FCB" w:rsidRDefault="005B7F87"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 xml:space="preserve">The Standardization Bureau </w:t>
            </w:r>
            <w:r w:rsidR="214DD286" w:rsidRPr="00074FCB">
              <w:rPr>
                <w:rFonts w:ascii="Calibri" w:eastAsia="Calibri" w:hAnsi="Calibri" w:cs="Calibri"/>
                <w:sz w:val="22"/>
              </w:rPr>
              <w:t xml:space="preserve">participated in the Open Networks Seminar, held by Anatel </w:t>
            </w:r>
            <w:r w:rsidR="00C251E2" w:rsidRPr="00074FCB">
              <w:rPr>
                <w:rFonts w:ascii="Calibri" w:eastAsia="Calibri" w:hAnsi="Calibri" w:cs="Calibri"/>
                <w:sz w:val="22"/>
              </w:rPr>
              <w:t xml:space="preserve">on 9 August 2023 </w:t>
            </w:r>
            <w:r w:rsidR="214DD286" w:rsidRPr="00074FCB">
              <w:rPr>
                <w:rFonts w:ascii="Calibri" w:eastAsia="Calibri" w:hAnsi="Calibri" w:cs="Calibri"/>
                <w:sz w:val="22"/>
              </w:rPr>
              <w:t xml:space="preserve">and the Japanese Embassy in Brazil. The Director participated in the session “Open Networks: Disaggregation and network virtualization” and spoke about Open Networks: Perspectives from ITU and Mobile Operator Experience. Several bilateral meetings were carried out. </w:t>
            </w:r>
          </w:p>
          <w:p w14:paraId="2547392C" w14:textId="56EB6B34" w:rsidR="00161FBD" w:rsidRPr="008A384E" w:rsidRDefault="005B7F87"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 xml:space="preserve">The Radiocommunication Bureau </w:t>
            </w:r>
            <w:r w:rsidR="214DD286" w:rsidRPr="00F56A31">
              <w:rPr>
                <w:rFonts w:ascii="Calibri" w:eastAsia="Calibri" w:hAnsi="Calibri" w:cs="Calibri"/>
                <w:sz w:val="22"/>
              </w:rPr>
              <w:t xml:space="preserve">actively engaged in the Latin America Spectrum Management Conference, held in Brasilia, Brazil, from 20 to 21 February 2024. This conference, hosted by Anatel served as a platform for key stakeholders to deliberate on the outcomes of WRC-23. </w:t>
            </w:r>
          </w:p>
          <w:p w14:paraId="38690D59" w14:textId="2B8E1CC0" w:rsidR="00161FBD" w:rsidRPr="008A384E" w:rsidRDefault="6219071C"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ITU, UNICEF and </w:t>
            </w:r>
            <w:r w:rsidR="00F828D4" w:rsidRPr="00F56A31">
              <w:rPr>
                <w:rFonts w:ascii="Calibri" w:eastAsia="Calibri" w:hAnsi="Calibri" w:cs="Calibri"/>
                <w:sz w:val="22"/>
              </w:rPr>
              <w:t>Organisation of Eastern Caribbean States (</w:t>
            </w:r>
            <w:r w:rsidRPr="00F56A31">
              <w:rPr>
                <w:rFonts w:ascii="Calibri" w:eastAsia="Calibri" w:hAnsi="Calibri" w:cs="Calibri"/>
                <w:sz w:val="22"/>
              </w:rPr>
              <w:t>OECS</w:t>
            </w:r>
            <w:r w:rsidR="00F828D4" w:rsidRPr="00F56A31">
              <w:rPr>
                <w:rFonts w:ascii="Calibri" w:eastAsia="Calibri" w:hAnsi="Calibri" w:cs="Calibri"/>
                <w:sz w:val="22"/>
              </w:rPr>
              <w:t>)</w:t>
            </w:r>
            <w:r w:rsidRPr="00F56A31">
              <w:rPr>
                <w:rFonts w:ascii="Calibri" w:eastAsia="Calibri" w:hAnsi="Calibri" w:cs="Calibri"/>
                <w:sz w:val="22"/>
              </w:rPr>
              <w:t xml:space="preserve"> cooperated and collaborated in areas of common interest</w:t>
            </w:r>
            <w:r w:rsidR="005B7F87">
              <w:rPr>
                <w:rFonts w:ascii="Calibri" w:eastAsia="Calibri" w:hAnsi="Calibri" w:cs="Calibri"/>
                <w:sz w:val="22"/>
              </w:rPr>
              <w:t xml:space="preserve"> </w:t>
            </w:r>
            <w:r w:rsidRPr="00F56A31">
              <w:rPr>
                <w:rFonts w:ascii="Calibri" w:eastAsia="Calibri" w:hAnsi="Calibri" w:cs="Calibri"/>
                <w:sz w:val="22"/>
              </w:rPr>
              <w:t>, including</w:t>
            </w:r>
            <w:r w:rsidR="007B0BE7">
              <w:rPr>
                <w:rFonts w:ascii="Calibri" w:eastAsia="Calibri" w:hAnsi="Calibri" w:cs="Calibri"/>
                <w:sz w:val="22"/>
              </w:rPr>
              <w:t xml:space="preserve"> </w:t>
            </w:r>
            <w:r w:rsidR="004540BC">
              <w:rPr>
                <w:rFonts w:ascii="Calibri" w:eastAsia="Calibri" w:hAnsi="Calibri" w:cs="Calibri"/>
                <w:sz w:val="22"/>
              </w:rPr>
              <w:t>school connectivity and</w:t>
            </w:r>
            <w:r w:rsidRPr="00F56A31">
              <w:rPr>
                <w:rFonts w:ascii="Calibri" w:eastAsia="Calibri" w:hAnsi="Calibri" w:cs="Calibri"/>
                <w:sz w:val="22"/>
              </w:rPr>
              <w:t xml:space="preserve"> </w:t>
            </w:r>
            <w:r w:rsidR="004540BC">
              <w:rPr>
                <w:rFonts w:ascii="Calibri" w:eastAsia="Calibri" w:hAnsi="Calibri" w:cs="Calibri"/>
                <w:sz w:val="22"/>
              </w:rPr>
              <w:t xml:space="preserve">of the </w:t>
            </w:r>
            <w:r w:rsidRPr="00F56A31">
              <w:rPr>
                <w:rFonts w:ascii="Calibri" w:eastAsia="Calibri" w:hAnsi="Calibri" w:cs="Calibri"/>
                <w:sz w:val="22"/>
              </w:rPr>
              <w:t>G</w:t>
            </w:r>
            <w:r w:rsidR="45C0A1E7" w:rsidRPr="00F56A31">
              <w:rPr>
                <w:rFonts w:ascii="Calibri" w:eastAsia="Calibri" w:hAnsi="Calibri" w:cs="Calibri"/>
                <w:sz w:val="22"/>
              </w:rPr>
              <w:t>iga</w:t>
            </w:r>
            <w:r w:rsidR="004540BC">
              <w:rPr>
                <w:rFonts w:ascii="Calibri" w:eastAsia="Calibri" w:hAnsi="Calibri" w:cs="Calibri"/>
                <w:sz w:val="22"/>
              </w:rPr>
              <w:t xml:space="preserve"> initiative</w:t>
            </w:r>
            <w:r w:rsidRPr="00F56A31">
              <w:rPr>
                <w:rFonts w:ascii="Calibri" w:eastAsia="Calibri" w:hAnsi="Calibri" w:cs="Calibri"/>
                <w:sz w:val="22"/>
              </w:rPr>
              <w:t xml:space="preserve"> in the Eastern Caribbean region, through the development of the </w:t>
            </w:r>
            <w:r w:rsidR="00D22EC5" w:rsidRPr="00F56A31">
              <w:rPr>
                <w:rFonts w:ascii="Calibri" w:eastAsia="Calibri" w:hAnsi="Calibri" w:cs="Calibri"/>
                <w:sz w:val="22"/>
              </w:rPr>
              <w:t>child online protection p</w:t>
            </w:r>
            <w:r w:rsidRPr="00F56A31">
              <w:rPr>
                <w:rFonts w:ascii="Calibri" w:eastAsia="Calibri" w:hAnsi="Calibri" w:cs="Calibri"/>
                <w:sz w:val="22"/>
              </w:rPr>
              <w:t xml:space="preserve">olicy and </w:t>
            </w:r>
            <w:r w:rsidR="00D22EC5" w:rsidRPr="00F56A31">
              <w:rPr>
                <w:rFonts w:ascii="Calibri" w:eastAsia="Calibri" w:hAnsi="Calibri" w:cs="Calibri"/>
                <w:sz w:val="22"/>
              </w:rPr>
              <w:t>s</w:t>
            </w:r>
            <w:r w:rsidRPr="00F56A31">
              <w:rPr>
                <w:rFonts w:ascii="Calibri" w:eastAsia="Calibri" w:hAnsi="Calibri" w:cs="Calibri"/>
                <w:sz w:val="22"/>
              </w:rPr>
              <w:t xml:space="preserve">trategic </w:t>
            </w:r>
            <w:r w:rsidR="00D22EC5" w:rsidRPr="00F56A31">
              <w:rPr>
                <w:rFonts w:ascii="Calibri" w:eastAsia="Calibri" w:hAnsi="Calibri" w:cs="Calibri"/>
                <w:sz w:val="22"/>
              </w:rPr>
              <w:t>f</w:t>
            </w:r>
            <w:r w:rsidRPr="00F56A31">
              <w:rPr>
                <w:rFonts w:ascii="Calibri" w:eastAsia="Calibri" w:hAnsi="Calibri" w:cs="Calibri"/>
                <w:sz w:val="22"/>
              </w:rPr>
              <w:t>ramework, a pilot study in rural communities in Barbados (including the provision of IT equipment and training) and present</w:t>
            </w:r>
            <w:r w:rsidR="0035201C" w:rsidRPr="00F56A31">
              <w:rPr>
                <w:rFonts w:ascii="Calibri" w:eastAsia="Calibri" w:hAnsi="Calibri" w:cs="Calibri"/>
                <w:sz w:val="22"/>
              </w:rPr>
              <w:t>ed</w:t>
            </w:r>
            <w:r w:rsidRPr="00F56A31">
              <w:rPr>
                <w:rFonts w:ascii="Calibri" w:eastAsia="Calibri" w:hAnsi="Calibri" w:cs="Calibri"/>
                <w:sz w:val="22"/>
              </w:rPr>
              <w:t xml:space="preserve"> all Giga broadband upgrade support to OECS Member States. In Barbados, there was an upgrade in broadband in 27 pilot schools and over 18</w:t>
            </w:r>
            <w:r w:rsidR="003B17E4" w:rsidRPr="00F56A31">
              <w:rPr>
                <w:rFonts w:ascii="Calibri" w:eastAsia="Calibri" w:hAnsi="Calibri" w:cs="Calibri"/>
                <w:sz w:val="22"/>
              </w:rPr>
              <w:t> </w:t>
            </w:r>
            <w:r w:rsidRPr="00F56A31">
              <w:rPr>
                <w:rFonts w:ascii="Calibri" w:eastAsia="Calibri" w:hAnsi="Calibri" w:cs="Calibri"/>
                <w:sz w:val="22"/>
              </w:rPr>
              <w:t>057 students and 1</w:t>
            </w:r>
            <w:r w:rsidR="003B17E4" w:rsidRPr="00F56A31">
              <w:rPr>
                <w:rFonts w:ascii="Calibri" w:eastAsia="Calibri" w:hAnsi="Calibri" w:cs="Calibri"/>
                <w:sz w:val="22"/>
              </w:rPr>
              <w:t> </w:t>
            </w:r>
            <w:r w:rsidRPr="00F56A31">
              <w:rPr>
                <w:rFonts w:ascii="Calibri" w:eastAsia="Calibri" w:hAnsi="Calibri" w:cs="Calibri"/>
                <w:sz w:val="22"/>
              </w:rPr>
              <w:t xml:space="preserve">382 teachers across the country benefitted. BDT </w:t>
            </w:r>
            <w:r w:rsidR="00DA1477" w:rsidRPr="00F56A31">
              <w:rPr>
                <w:rFonts w:ascii="Calibri" w:eastAsia="Calibri" w:hAnsi="Calibri" w:cs="Calibri"/>
                <w:sz w:val="22"/>
              </w:rPr>
              <w:t xml:space="preserve">and BR </w:t>
            </w:r>
            <w:r w:rsidRPr="00F56A31">
              <w:rPr>
                <w:rFonts w:ascii="Calibri" w:eastAsia="Calibri" w:hAnsi="Calibri" w:cs="Calibri"/>
                <w:sz w:val="22"/>
              </w:rPr>
              <w:t xml:space="preserve">jointly </w:t>
            </w:r>
            <w:r w:rsidR="00DA1477" w:rsidRPr="00F56A31">
              <w:rPr>
                <w:rFonts w:ascii="Calibri" w:eastAsia="Calibri" w:hAnsi="Calibri" w:cs="Calibri"/>
                <w:sz w:val="22"/>
              </w:rPr>
              <w:t xml:space="preserve">organized </w:t>
            </w:r>
            <w:r w:rsidRPr="00F56A31">
              <w:rPr>
                <w:rFonts w:ascii="Calibri" w:eastAsia="Calibri" w:hAnsi="Calibri" w:cs="Calibri"/>
                <w:sz w:val="22"/>
              </w:rPr>
              <w:t>the Radiocommunications Seminar for the Americas. It was held in May 2023 in Havana, Cuba. Almost 100 hybrid participants</w:t>
            </w:r>
            <w:r w:rsidR="00081A88" w:rsidRPr="00F56A31">
              <w:rPr>
                <w:rFonts w:ascii="Calibri" w:eastAsia="Calibri" w:hAnsi="Calibri" w:cs="Calibri"/>
                <w:sz w:val="22"/>
              </w:rPr>
              <w:t xml:space="preserve"> attended</w:t>
            </w:r>
            <w:r w:rsidRPr="00F56A31">
              <w:rPr>
                <w:rFonts w:ascii="Calibri" w:eastAsia="Calibri" w:hAnsi="Calibri" w:cs="Calibri"/>
                <w:sz w:val="22"/>
              </w:rPr>
              <w:t xml:space="preserve">, </w:t>
            </w:r>
            <w:r w:rsidR="00F23665" w:rsidRPr="00F56A31">
              <w:rPr>
                <w:rFonts w:ascii="Calibri" w:eastAsia="Calibri" w:hAnsi="Calibri" w:cs="Calibri"/>
                <w:sz w:val="22"/>
              </w:rPr>
              <w:t xml:space="preserve">with </w:t>
            </w:r>
            <w:r w:rsidRPr="00F56A31">
              <w:rPr>
                <w:rFonts w:ascii="Calibri" w:eastAsia="Calibri" w:hAnsi="Calibri" w:cs="Calibri"/>
                <w:sz w:val="22"/>
              </w:rPr>
              <w:t xml:space="preserve">delegations from </w:t>
            </w:r>
            <w:r w:rsidR="005A243F" w:rsidRPr="00F56A31">
              <w:rPr>
                <w:rFonts w:ascii="Calibri" w:eastAsia="Calibri" w:hAnsi="Calibri" w:cs="Calibri"/>
                <w:sz w:val="22"/>
              </w:rPr>
              <w:t xml:space="preserve">ITU </w:t>
            </w:r>
            <w:r w:rsidRPr="00F56A31">
              <w:rPr>
                <w:rFonts w:ascii="Calibri" w:eastAsia="Calibri" w:hAnsi="Calibri" w:cs="Calibri"/>
                <w:sz w:val="22"/>
              </w:rPr>
              <w:t xml:space="preserve">13 Member States </w:t>
            </w:r>
            <w:r w:rsidR="00BD09C3" w:rsidRPr="00F56A31">
              <w:rPr>
                <w:rFonts w:ascii="Calibri" w:eastAsia="Calibri" w:hAnsi="Calibri" w:cs="Calibri"/>
                <w:sz w:val="22"/>
              </w:rPr>
              <w:t xml:space="preserve">from the </w:t>
            </w:r>
            <w:r w:rsidRPr="00F56A31">
              <w:rPr>
                <w:rFonts w:ascii="Calibri" w:eastAsia="Calibri" w:hAnsi="Calibri" w:cs="Calibri"/>
                <w:sz w:val="22"/>
              </w:rPr>
              <w:t>America</w:t>
            </w:r>
            <w:r w:rsidR="00BD09C3" w:rsidRPr="00F56A31">
              <w:rPr>
                <w:rFonts w:ascii="Calibri" w:eastAsia="Calibri" w:hAnsi="Calibri" w:cs="Calibri"/>
                <w:sz w:val="22"/>
              </w:rPr>
              <w:t>s</w:t>
            </w:r>
            <w:r w:rsidRPr="00F56A31">
              <w:rPr>
                <w:rFonts w:ascii="Calibri" w:eastAsia="Calibri" w:hAnsi="Calibri" w:cs="Calibri"/>
                <w:sz w:val="22"/>
              </w:rPr>
              <w:t xml:space="preserve">, </w:t>
            </w:r>
            <w:r w:rsidR="009E2CDC" w:rsidRPr="00F56A31">
              <w:rPr>
                <w:rFonts w:ascii="Calibri" w:eastAsia="Calibri" w:hAnsi="Calibri" w:cs="Calibri"/>
                <w:sz w:val="22"/>
              </w:rPr>
              <w:t xml:space="preserve">as well as the </w:t>
            </w:r>
            <w:r w:rsidRPr="00F56A31">
              <w:rPr>
                <w:rFonts w:ascii="Calibri" w:eastAsia="Calibri" w:hAnsi="Calibri" w:cs="Calibri"/>
                <w:sz w:val="22"/>
              </w:rPr>
              <w:t>participation of industry</w:t>
            </w:r>
            <w:r w:rsidR="009E2CDC" w:rsidRPr="00F56A31">
              <w:rPr>
                <w:rFonts w:ascii="Calibri" w:eastAsia="Calibri" w:hAnsi="Calibri" w:cs="Calibri"/>
                <w:sz w:val="22"/>
              </w:rPr>
              <w:t xml:space="preserve"> and </w:t>
            </w:r>
            <w:r w:rsidRPr="00F56A31">
              <w:rPr>
                <w:rFonts w:ascii="Calibri" w:eastAsia="Calibri" w:hAnsi="Calibri" w:cs="Calibri"/>
                <w:sz w:val="22"/>
              </w:rPr>
              <w:t xml:space="preserve">international organizations, etc. </w:t>
            </w:r>
          </w:p>
          <w:p w14:paraId="3131EA4C" w14:textId="06C6195E"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Workshops on Emergency Telecommunications </w:t>
            </w:r>
            <w:r w:rsidR="00B3358F" w:rsidRPr="00F56A31">
              <w:rPr>
                <w:rFonts w:ascii="Calibri" w:eastAsia="Calibri" w:hAnsi="Calibri" w:cs="Calibri"/>
                <w:sz w:val="22"/>
              </w:rPr>
              <w:t xml:space="preserve">were held </w:t>
            </w:r>
            <w:r w:rsidRPr="00F56A31">
              <w:rPr>
                <w:rFonts w:ascii="Calibri" w:eastAsia="Calibri" w:hAnsi="Calibri" w:cs="Calibri"/>
                <w:sz w:val="22"/>
              </w:rPr>
              <w:t>in Barbados, Antigua and Barbuda,</w:t>
            </w:r>
            <w:r w:rsidR="00B3358F" w:rsidRPr="00F56A31">
              <w:rPr>
                <w:rFonts w:ascii="Calibri" w:eastAsia="Calibri" w:hAnsi="Calibri" w:cs="Calibri"/>
                <w:sz w:val="22"/>
              </w:rPr>
              <w:t xml:space="preserve"> and</w:t>
            </w:r>
            <w:r w:rsidRPr="00F56A31">
              <w:rPr>
                <w:rFonts w:ascii="Calibri" w:eastAsia="Calibri" w:hAnsi="Calibri" w:cs="Calibri"/>
                <w:sz w:val="22"/>
              </w:rPr>
              <w:t xml:space="preserve"> Guatemala. </w:t>
            </w:r>
            <w:r w:rsidR="00307670">
              <w:rPr>
                <w:rFonts w:ascii="Calibri" w:eastAsia="Calibri" w:hAnsi="Calibri" w:cs="Calibri"/>
                <w:sz w:val="22"/>
              </w:rPr>
              <w:t>BDT</w:t>
            </w:r>
            <w:r w:rsidRPr="00F56A31">
              <w:rPr>
                <w:rFonts w:ascii="Calibri" w:eastAsia="Calibri" w:hAnsi="Calibri" w:cs="Calibri"/>
                <w:sz w:val="22"/>
              </w:rPr>
              <w:t xml:space="preserve"> is working on a</w:t>
            </w:r>
            <w:r w:rsidR="00670259" w:rsidRPr="00F56A31">
              <w:rPr>
                <w:rFonts w:ascii="Calibri" w:eastAsia="Calibri" w:hAnsi="Calibri" w:cs="Calibri"/>
                <w:sz w:val="22"/>
              </w:rPr>
              <w:t>n</w:t>
            </w:r>
            <w:r w:rsidRPr="00F56A31">
              <w:rPr>
                <w:rFonts w:ascii="Calibri" w:eastAsia="Calibri" w:hAnsi="Calibri" w:cs="Calibri"/>
                <w:sz w:val="22"/>
              </w:rPr>
              <w:t xml:space="preserve"> NETP </w:t>
            </w:r>
            <w:r w:rsidR="44F8E847" w:rsidRPr="00F56A31">
              <w:rPr>
                <w:rFonts w:ascii="Calibri" w:eastAsia="Calibri" w:hAnsi="Calibri" w:cs="Calibri"/>
                <w:sz w:val="22"/>
              </w:rPr>
              <w:t>for</w:t>
            </w:r>
            <w:r w:rsidRPr="00F56A31">
              <w:rPr>
                <w:rFonts w:ascii="Calibri" w:eastAsia="Calibri" w:hAnsi="Calibri" w:cs="Calibri"/>
                <w:sz w:val="22"/>
              </w:rPr>
              <w:t xml:space="preserve"> Paraguay.</w:t>
            </w:r>
          </w:p>
          <w:p w14:paraId="62F62CB7" w14:textId="77777777" w:rsidR="00161FBD" w:rsidRPr="008A384E" w:rsidRDefault="00161FBD" w:rsidP="00161FBD">
            <w:pPr>
              <w:ind w:right="-20"/>
              <w:rPr>
                <w:color w:val="0070C0"/>
                <w:sz w:val="22"/>
              </w:rPr>
            </w:pPr>
            <w:r w:rsidRPr="00F56A31">
              <w:rPr>
                <w:color w:val="0070C0"/>
                <w:sz w:val="22"/>
              </w:rPr>
              <w:t>AMS2: Enhancement and expansion of digital-literacy, digital-skills and digital-inclusion programmes, especially among vulnerable populations</w:t>
            </w:r>
          </w:p>
          <w:p w14:paraId="06A7DEB5" w14:textId="7BD49AF4" w:rsidR="00343D11"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Projects address</w:t>
            </w:r>
            <w:r w:rsidR="00A2096B" w:rsidRPr="00F56A31">
              <w:rPr>
                <w:rFonts w:ascii="Calibri" w:eastAsia="Calibri" w:hAnsi="Calibri" w:cs="Calibri"/>
                <w:sz w:val="22"/>
              </w:rPr>
              <w:t xml:space="preserve">ing </w:t>
            </w:r>
            <w:r w:rsidRPr="00F56A31">
              <w:rPr>
                <w:rFonts w:ascii="Calibri" w:eastAsia="Calibri" w:hAnsi="Calibri" w:cs="Calibri"/>
                <w:sz w:val="22"/>
              </w:rPr>
              <w:t xml:space="preserve">digital skills development of vulnerable people were implemented. In partnership with META, </w:t>
            </w:r>
            <w:r w:rsidR="00A76208" w:rsidRPr="00F56A31">
              <w:rPr>
                <w:rFonts w:ascii="Calibri" w:eastAsia="Calibri" w:hAnsi="Calibri" w:cs="Calibri"/>
                <w:sz w:val="22"/>
              </w:rPr>
              <w:t xml:space="preserve">the </w:t>
            </w:r>
            <w:r w:rsidRPr="00F56A31">
              <w:rPr>
                <w:rFonts w:ascii="Calibri" w:eastAsia="Calibri" w:hAnsi="Calibri" w:cs="Calibri"/>
                <w:sz w:val="22"/>
              </w:rPr>
              <w:t>Americas Girls Can Code project strengthen</w:t>
            </w:r>
            <w:r w:rsidR="00A76208" w:rsidRPr="00F56A31">
              <w:rPr>
                <w:rFonts w:ascii="Calibri" w:eastAsia="Calibri" w:hAnsi="Calibri" w:cs="Calibri"/>
                <w:sz w:val="22"/>
              </w:rPr>
              <w:t>ed</w:t>
            </w:r>
            <w:r w:rsidRPr="00F56A31">
              <w:rPr>
                <w:rFonts w:ascii="Calibri" w:eastAsia="Calibri" w:hAnsi="Calibri" w:cs="Calibri"/>
                <w:sz w:val="22"/>
              </w:rPr>
              <w:t xml:space="preserve"> the skills of more than 2</w:t>
            </w:r>
            <w:r w:rsidR="00A76208" w:rsidRPr="00F56A31">
              <w:rPr>
                <w:rFonts w:ascii="Calibri" w:eastAsia="Calibri" w:hAnsi="Calibri" w:cs="Calibri"/>
                <w:sz w:val="22"/>
              </w:rPr>
              <w:t> </w:t>
            </w:r>
            <w:r w:rsidRPr="00F56A31">
              <w:rPr>
                <w:rFonts w:ascii="Calibri" w:eastAsia="Calibri" w:hAnsi="Calibri" w:cs="Calibri"/>
                <w:sz w:val="22"/>
              </w:rPr>
              <w:t xml:space="preserve">300 girls and provided gender policy strategy support </w:t>
            </w:r>
            <w:r w:rsidR="004D58EC" w:rsidRPr="00F56A31">
              <w:rPr>
                <w:rFonts w:ascii="Calibri" w:eastAsia="Calibri" w:hAnsi="Calibri" w:cs="Calibri"/>
                <w:sz w:val="22"/>
              </w:rPr>
              <w:t>for Argentina, Brazil, Ecuador, and Mexico</w:t>
            </w:r>
            <w:r w:rsidRPr="00F56A31">
              <w:rPr>
                <w:rFonts w:ascii="Calibri" w:eastAsia="Calibri" w:hAnsi="Calibri" w:cs="Calibri"/>
                <w:sz w:val="22"/>
              </w:rPr>
              <w:t xml:space="preserve">. </w:t>
            </w:r>
          </w:p>
          <w:p w14:paraId="191E50C9" w14:textId="6478BAEC"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In partnership with the Gran Chaco Foundation, more than 340 young people and woman from indigenous communities based in Argentina, Bolivia and Paraguay benefited from digital skills training activities (</w:t>
            </w:r>
            <w:r w:rsidRPr="00F56A31">
              <w:rPr>
                <w:sz w:val="22"/>
              </w:rPr>
              <w:t>Youth Digital Inclusion project).</w:t>
            </w:r>
          </w:p>
          <w:p w14:paraId="3B0DDC80" w14:textId="66922D80" w:rsidR="00161FBD" w:rsidRPr="008A384E" w:rsidRDefault="214DD286" w:rsidP="00D00673">
            <w:pPr>
              <w:pStyle w:val="ListParagraph"/>
              <w:numPr>
                <w:ilvl w:val="0"/>
                <w:numId w:val="84"/>
              </w:numPr>
              <w:ind w:right="-20"/>
              <w:rPr>
                <w:rFonts w:ascii="Calibri" w:eastAsia="Calibri" w:hAnsi="Calibri" w:cs="Calibri"/>
                <w:sz w:val="22"/>
              </w:rPr>
            </w:pPr>
            <w:r w:rsidRPr="00F56A31">
              <w:rPr>
                <w:sz w:val="22"/>
              </w:rPr>
              <w:t>ITU</w:t>
            </w:r>
            <w:r w:rsidR="00307670">
              <w:rPr>
                <w:sz w:val="22"/>
              </w:rPr>
              <w:t>/BDT</w:t>
            </w:r>
            <w:r w:rsidRPr="00F56A31">
              <w:rPr>
                <w:sz w:val="22"/>
              </w:rPr>
              <w:t xml:space="preserve"> signed an agreement with Huawei to support the implementation of the </w:t>
            </w:r>
            <w:r w:rsidR="00D33E72" w:rsidRPr="00F56A31">
              <w:rPr>
                <w:sz w:val="22"/>
              </w:rPr>
              <w:t>r</w:t>
            </w:r>
            <w:r w:rsidRPr="00F56A31">
              <w:rPr>
                <w:sz w:val="22"/>
              </w:rPr>
              <w:t xml:space="preserve">egional </w:t>
            </w:r>
            <w:r w:rsidR="00D33E72" w:rsidRPr="00F56A31">
              <w:rPr>
                <w:sz w:val="22"/>
              </w:rPr>
              <w:t>i</w:t>
            </w:r>
            <w:r w:rsidRPr="00F56A31">
              <w:rPr>
                <w:sz w:val="22"/>
              </w:rPr>
              <w:t>nitiatives of the Americas region</w:t>
            </w:r>
            <w:r w:rsidR="001B2998" w:rsidRPr="00F56A31">
              <w:rPr>
                <w:sz w:val="22"/>
              </w:rPr>
              <w:t xml:space="preserve"> </w:t>
            </w:r>
            <w:r w:rsidR="00DC59A4" w:rsidRPr="00F56A31">
              <w:rPr>
                <w:sz w:val="22"/>
              </w:rPr>
              <w:t>with project funds of</w:t>
            </w:r>
            <w:r w:rsidRPr="00F56A31">
              <w:rPr>
                <w:sz w:val="22"/>
              </w:rPr>
              <w:t xml:space="preserve"> USD 150</w:t>
            </w:r>
            <w:r w:rsidR="001B2998" w:rsidRPr="00F56A31">
              <w:rPr>
                <w:sz w:val="22"/>
              </w:rPr>
              <w:t> </w:t>
            </w:r>
            <w:r w:rsidRPr="00F56A31">
              <w:rPr>
                <w:sz w:val="22"/>
              </w:rPr>
              <w:t>000.</w:t>
            </w:r>
          </w:p>
          <w:p w14:paraId="1DD0FE28" w14:textId="32E2E3A7"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A project on capacity building has been signed with the Costa Rica</w:t>
            </w:r>
            <w:r w:rsidR="00371B33" w:rsidRPr="00F56A31">
              <w:t xml:space="preserve"> </w:t>
            </w:r>
            <w:r w:rsidR="00371B33" w:rsidRPr="00F56A31">
              <w:rPr>
                <w:rFonts w:ascii="Calibri" w:eastAsia="Calibri" w:hAnsi="Calibri" w:cs="Calibri"/>
                <w:sz w:val="22"/>
              </w:rPr>
              <w:t>government-run electricity and telecommunications services provider</w:t>
            </w:r>
            <w:r w:rsidR="002D2FEE" w:rsidRPr="00F56A31">
              <w:rPr>
                <w:rFonts w:ascii="Calibri" w:eastAsia="Calibri" w:hAnsi="Calibri" w:cs="Calibri"/>
                <w:sz w:val="22"/>
              </w:rPr>
              <w:t xml:space="preserve"> (ICE)</w:t>
            </w:r>
            <w:r w:rsidRPr="00F56A31">
              <w:rPr>
                <w:rFonts w:ascii="Calibri" w:eastAsia="Calibri" w:hAnsi="Calibri" w:cs="Calibri"/>
                <w:sz w:val="22"/>
              </w:rPr>
              <w:t>.</w:t>
            </w:r>
          </w:p>
          <w:p w14:paraId="6D8E3B2F" w14:textId="36DE8FCF" w:rsidR="003A04A3" w:rsidRPr="008A384E" w:rsidRDefault="238A351D"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Countries from the region </w:t>
            </w:r>
            <w:r w:rsidR="0063679E" w:rsidRPr="00F56A31">
              <w:rPr>
                <w:rFonts w:ascii="Calibri" w:eastAsia="Calibri" w:hAnsi="Calibri" w:cs="Calibri"/>
                <w:sz w:val="22"/>
              </w:rPr>
              <w:t>supported</w:t>
            </w:r>
            <w:r w:rsidRPr="00F56A31">
              <w:rPr>
                <w:rFonts w:ascii="Calibri" w:eastAsia="Calibri" w:hAnsi="Calibri" w:cs="Calibri"/>
                <w:sz w:val="22"/>
              </w:rPr>
              <w:t xml:space="preserve"> the International Girls in ICT Day</w:t>
            </w:r>
            <w:r w:rsidR="0063679E" w:rsidRPr="00F56A31">
              <w:rPr>
                <w:rFonts w:ascii="Calibri" w:eastAsia="Calibri" w:hAnsi="Calibri" w:cs="Calibri"/>
                <w:sz w:val="22"/>
              </w:rPr>
              <w:t xml:space="preserve"> celebrations</w:t>
            </w:r>
            <w:r w:rsidRPr="00F56A31">
              <w:rPr>
                <w:rFonts w:ascii="Calibri" w:eastAsia="Calibri" w:hAnsi="Calibri" w:cs="Calibri"/>
                <w:sz w:val="22"/>
              </w:rPr>
              <w:t>.</w:t>
            </w:r>
            <w:r w:rsidR="723476C5" w:rsidRPr="00F56A31">
              <w:rPr>
                <w:rFonts w:ascii="Calibri" w:eastAsia="Calibri" w:hAnsi="Calibri" w:cs="Calibri"/>
                <w:sz w:val="22"/>
              </w:rPr>
              <w:t xml:space="preserve"> In 2023</w:t>
            </w:r>
            <w:r w:rsidR="0063679E" w:rsidRPr="00F56A31">
              <w:rPr>
                <w:rFonts w:ascii="Calibri" w:eastAsia="Calibri" w:hAnsi="Calibri" w:cs="Calibri"/>
                <w:sz w:val="22"/>
              </w:rPr>
              <w:t>,</w:t>
            </w:r>
            <w:r w:rsidR="723476C5" w:rsidRPr="00F56A31">
              <w:rPr>
                <w:rFonts w:ascii="Calibri" w:eastAsia="Calibri" w:hAnsi="Calibri" w:cs="Calibri"/>
                <w:sz w:val="22"/>
              </w:rPr>
              <w:t xml:space="preserve"> the initiative witnessed a significant increase in the participation of girls from diverse backgrounds, reflecting growing interest and awareness </w:t>
            </w:r>
            <w:r w:rsidR="00E94AFD" w:rsidRPr="00F56A31">
              <w:rPr>
                <w:rFonts w:ascii="Calibri" w:eastAsia="Calibri" w:hAnsi="Calibri" w:cs="Calibri"/>
                <w:sz w:val="22"/>
              </w:rPr>
              <w:t xml:space="preserve">of </w:t>
            </w:r>
            <w:r w:rsidR="723476C5" w:rsidRPr="00F56A31">
              <w:rPr>
                <w:rFonts w:ascii="Calibri" w:eastAsia="Calibri" w:hAnsi="Calibri" w:cs="Calibri"/>
                <w:sz w:val="22"/>
              </w:rPr>
              <w:t>ICT-related careers among young women.</w:t>
            </w:r>
            <w:r w:rsidR="71977076" w:rsidRPr="00F56A31">
              <w:rPr>
                <w:rFonts w:ascii="Calibri" w:eastAsia="Calibri" w:hAnsi="Calibri" w:cs="Calibri"/>
                <w:sz w:val="22"/>
              </w:rPr>
              <w:t xml:space="preserve"> The initiative facilitated mentorship opportunities </w:t>
            </w:r>
            <w:r w:rsidR="00D25E23" w:rsidRPr="00F56A31">
              <w:rPr>
                <w:rFonts w:ascii="Calibri" w:eastAsia="Calibri" w:hAnsi="Calibri" w:cs="Calibri"/>
                <w:sz w:val="22"/>
              </w:rPr>
              <w:t xml:space="preserve">for </w:t>
            </w:r>
            <w:r w:rsidR="71977076" w:rsidRPr="00F56A31">
              <w:rPr>
                <w:rFonts w:ascii="Calibri" w:eastAsia="Calibri" w:hAnsi="Calibri" w:cs="Calibri"/>
                <w:sz w:val="22"/>
              </w:rPr>
              <w:t>girls with successful women professionals in the ICT industry.</w:t>
            </w:r>
            <w:r w:rsidR="04B9BCCF" w:rsidRPr="00F56A31">
              <w:rPr>
                <w:rFonts w:ascii="Calibri" w:eastAsia="Calibri" w:hAnsi="Calibri" w:cs="Calibri"/>
                <w:sz w:val="22"/>
              </w:rPr>
              <w:t xml:space="preserve"> </w:t>
            </w:r>
          </w:p>
          <w:p w14:paraId="75B30E55" w14:textId="77777777" w:rsidR="00161FBD" w:rsidRPr="008A384E" w:rsidRDefault="00161FBD" w:rsidP="00161FBD">
            <w:pPr>
              <w:ind w:right="-20"/>
              <w:rPr>
                <w:color w:val="0070C0"/>
                <w:sz w:val="22"/>
              </w:rPr>
            </w:pPr>
            <w:r w:rsidRPr="00F56A31">
              <w:rPr>
                <w:color w:val="0070C0"/>
                <w:sz w:val="22"/>
              </w:rPr>
              <w:t>AMS3: Effective support for digital transformation and innovation ecosystems through scalable, funded, and sustainable connectivity projects</w:t>
            </w:r>
          </w:p>
          <w:p w14:paraId="7139CFDB" w14:textId="255341FA" w:rsidR="00161FBD" w:rsidRPr="008A384E" w:rsidRDefault="004540BC"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 xml:space="preserve">A </w:t>
            </w:r>
            <w:r w:rsidR="214DD286" w:rsidRPr="00F56A31">
              <w:rPr>
                <w:rFonts w:ascii="Calibri" w:eastAsia="Calibri" w:hAnsi="Calibri" w:cs="Calibri"/>
                <w:sz w:val="22"/>
              </w:rPr>
              <w:t>Managers in ICT Networks in Indigenous and Rural Communities 2023/2024</w:t>
            </w:r>
            <w:r w:rsidR="00B8217F" w:rsidRPr="00F56A31">
              <w:rPr>
                <w:rFonts w:ascii="Calibri" w:eastAsia="Calibri" w:hAnsi="Calibri" w:cs="Calibri"/>
                <w:sz w:val="22"/>
              </w:rPr>
              <w:t xml:space="preserve"> programme</w:t>
            </w:r>
            <w:r w:rsidR="214DD286" w:rsidRPr="00F56A31">
              <w:rPr>
                <w:rFonts w:ascii="Calibri" w:eastAsia="Calibri" w:hAnsi="Calibri" w:cs="Calibri"/>
                <w:sz w:val="22"/>
              </w:rPr>
              <w:t xml:space="preserve"> for Latin America</w:t>
            </w:r>
            <w:r>
              <w:rPr>
                <w:rFonts w:ascii="Calibri" w:eastAsia="Calibri" w:hAnsi="Calibri" w:cs="Calibri"/>
                <w:sz w:val="22"/>
              </w:rPr>
              <w:t xml:space="preserve"> was developed</w:t>
            </w:r>
            <w:r w:rsidR="00B8217F" w:rsidRPr="00F56A31">
              <w:rPr>
                <w:rFonts w:ascii="Calibri" w:eastAsia="Calibri" w:hAnsi="Calibri" w:cs="Calibri"/>
                <w:sz w:val="22"/>
              </w:rPr>
              <w:t>.</w:t>
            </w:r>
          </w:p>
          <w:p w14:paraId="51E803DC" w14:textId="296C3BA5"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ITU</w:t>
            </w:r>
            <w:r w:rsidR="00307670">
              <w:rPr>
                <w:rFonts w:ascii="Calibri" w:eastAsia="Calibri" w:hAnsi="Calibri" w:cs="Calibri"/>
                <w:sz w:val="22"/>
              </w:rPr>
              <w:t>/BDT</w:t>
            </w:r>
            <w:r w:rsidRPr="00F56A31">
              <w:rPr>
                <w:rFonts w:ascii="Calibri" w:eastAsia="Calibri" w:hAnsi="Calibri" w:cs="Calibri"/>
                <w:sz w:val="22"/>
              </w:rPr>
              <w:t xml:space="preserve"> actively participated in the Latin American Congress on Digital Transformation, organized by ASIET and GSMA, that took place from 31 May to 1 </w:t>
            </w:r>
            <w:r w:rsidR="00D25E23" w:rsidRPr="00F56A31">
              <w:rPr>
                <w:rFonts w:ascii="Calibri" w:eastAsia="Calibri" w:hAnsi="Calibri" w:cs="Calibri"/>
                <w:sz w:val="22"/>
              </w:rPr>
              <w:t>June</w:t>
            </w:r>
            <w:r w:rsidRPr="00F56A31">
              <w:rPr>
                <w:rFonts w:ascii="Calibri" w:eastAsia="Calibri" w:hAnsi="Calibri" w:cs="Calibri"/>
                <w:sz w:val="22"/>
              </w:rPr>
              <w:t xml:space="preserve"> 2023 by sharing knowledge and expertise on ICT accessibility, digital inclusion and enabling regulatory environments in the region.</w:t>
            </w:r>
          </w:p>
          <w:p w14:paraId="4CE90023" w14:textId="666BC8B7" w:rsidR="00161FBD" w:rsidRPr="008A384E" w:rsidRDefault="004540BC"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 xml:space="preserve">A </w:t>
            </w:r>
            <w:r w:rsidR="00944A7A" w:rsidRPr="00F56A31">
              <w:rPr>
                <w:rFonts w:ascii="Calibri" w:eastAsia="Calibri" w:hAnsi="Calibri" w:cs="Calibri"/>
                <w:sz w:val="22"/>
              </w:rPr>
              <w:t>United Nations Sustainable Development Cooperation Framework (</w:t>
            </w:r>
            <w:r w:rsidR="214DD286" w:rsidRPr="00F56A31">
              <w:rPr>
                <w:rFonts w:ascii="Calibri" w:eastAsia="Calibri" w:hAnsi="Calibri" w:cs="Calibri"/>
                <w:sz w:val="22"/>
              </w:rPr>
              <w:t>UNSD</w:t>
            </w:r>
            <w:r w:rsidR="00370DEC" w:rsidRPr="00F56A31">
              <w:rPr>
                <w:rFonts w:ascii="Calibri" w:eastAsia="Calibri" w:hAnsi="Calibri" w:cs="Calibri"/>
                <w:sz w:val="22"/>
              </w:rPr>
              <w:t>C</w:t>
            </w:r>
            <w:r w:rsidR="214DD286" w:rsidRPr="00F56A31">
              <w:rPr>
                <w:rFonts w:ascii="Calibri" w:eastAsia="Calibri" w:hAnsi="Calibri" w:cs="Calibri"/>
                <w:sz w:val="22"/>
              </w:rPr>
              <w:t>F</w:t>
            </w:r>
            <w:r w:rsidR="00D8067A" w:rsidRPr="00F56A31">
              <w:rPr>
                <w:rFonts w:ascii="Calibri" w:eastAsia="Calibri" w:hAnsi="Calibri" w:cs="Calibri"/>
                <w:sz w:val="22"/>
              </w:rPr>
              <w:t>)</w:t>
            </w:r>
            <w:r w:rsidR="214DD286" w:rsidRPr="00F56A31">
              <w:rPr>
                <w:rFonts w:ascii="Calibri" w:eastAsia="Calibri" w:hAnsi="Calibri" w:cs="Calibri"/>
                <w:sz w:val="22"/>
              </w:rPr>
              <w:t xml:space="preserve"> in Brazil</w:t>
            </w:r>
            <w:r>
              <w:rPr>
                <w:rFonts w:ascii="Calibri" w:eastAsia="Calibri" w:hAnsi="Calibri" w:cs="Calibri"/>
                <w:sz w:val="22"/>
              </w:rPr>
              <w:t xml:space="preserve"> was signed</w:t>
            </w:r>
            <w:r w:rsidR="214DD286" w:rsidRPr="00F56A31">
              <w:rPr>
                <w:rFonts w:ascii="Calibri" w:eastAsia="Calibri" w:hAnsi="Calibri" w:cs="Calibri"/>
                <w:sz w:val="22"/>
              </w:rPr>
              <w:t>.</w:t>
            </w:r>
          </w:p>
          <w:p w14:paraId="21B72A2A" w14:textId="27C0CD72" w:rsidR="00161FBD" w:rsidRPr="008A384E" w:rsidRDefault="00307670" w:rsidP="00D00673">
            <w:pPr>
              <w:pStyle w:val="ListParagraph"/>
              <w:numPr>
                <w:ilvl w:val="0"/>
                <w:numId w:val="84"/>
              </w:numPr>
              <w:ind w:right="-20"/>
              <w:rPr>
                <w:rFonts w:ascii="Calibri" w:eastAsia="Calibri" w:hAnsi="Calibri" w:cs="Calibri"/>
                <w:sz w:val="22"/>
              </w:rPr>
            </w:pPr>
            <w:r>
              <w:rPr>
                <w:rFonts w:ascii="Calibri" w:eastAsia="Calibri" w:hAnsi="Calibri" w:cs="Calibri"/>
                <w:sz w:val="22"/>
              </w:rPr>
              <w:t>BDT</w:t>
            </w:r>
            <w:r w:rsidR="214DD286" w:rsidRPr="00F56A31">
              <w:rPr>
                <w:rFonts w:ascii="Calibri" w:eastAsia="Calibri" w:hAnsi="Calibri" w:cs="Calibri"/>
                <w:sz w:val="22"/>
              </w:rPr>
              <w:t xml:space="preserve"> participated along with other UN </w:t>
            </w:r>
            <w:r w:rsidR="00BD6FFA" w:rsidRPr="00F56A31">
              <w:rPr>
                <w:rFonts w:ascii="Calibri" w:eastAsia="Calibri" w:hAnsi="Calibri" w:cs="Calibri"/>
                <w:sz w:val="22"/>
              </w:rPr>
              <w:t>agencies, funds and programmes</w:t>
            </w:r>
            <w:r w:rsidR="00BD6FFA" w:rsidRPr="00F56A31" w:rsidDel="00BD6FFA">
              <w:rPr>
                <w:rFonts w:ascii="Calibri" w:eastAsia="Calibri" w:hAnsi="Calibri" w:cs="Calibri"/>
                <w:sz w:val="22"/>
              </w:rPr>
              <w:t xml:space="preserve"> </w:t>
            </w:r>
            <w:r w:rsidR="214DD286" w:rsidRPr="00F56A31">
              <w:rPr>
                <w:rFonts w:ascii="Calibri" w:eastAsia="Calibri" w:hAnsi="Calibri" w:cs="Calibri"/>
                <w:sz w:val="22"/>
              </w:rPr>
              <w:t>in the SDG Fund Digital Window opportunity in Colombia and El Salvador. In Colombia the proposal by (ILO, ITU, UNDP, UNFPA) was awarded full funds and in El Salvador the proposal (ITU, UNFPA, UNICEF, WHO) was awarded USD 250</w:t>
            </w:r>
            <w:r w:rsidR="00E23C0F" w:rsidRPr="00F56A31">
              <w:rPr>
                <w:rFonts w:ascii="Calibri" w:eastAsia="Calibri" w:hAnsi="Calibri" w:cs="Calibri"/>
                <w:sz w:val="22"/>
              </w:rPr>
              <w:t> </w:t>
            </w:r>
            <w:r w:rsidR="214DD286" w:rsidRPr="00F56A31">
              <w:rPr>
                <w:rFonts w:ascii="Calibri" w:eastAsia="Calibri" w:hAnsi="Calibri" w:cs="Calibri"/>
                <w:sz w:val="22"/>
              </w:rPr>
              <w:t>000 as early-stage funding. ITU</w:t>
            </w:r>
            <w:r w:rsidR="00CA4038" w:rsidRPr="00F56A31">
              <w:rPr>
                <w:rFonts w:ascii="Calibri" w:eastAsia="Calibri" w:hAnsi="Calibri" w:cs="Calibri"/>
                <w:sz w:val="22"/>
              </w:rPr>
              <w:t>,</w:t>
            </w:r>
            <w:r w:rsidR="214DD286" w:rsidRPr="00F56A31">
              <w:rPr>
                <w:rFonts w:ascii="Calibri" w:eastAsia="Calibri" w:hAnsi="Calibri" w:cs="Calibri"/>
                <w:sz w:val="22"/>
              </w:rPr>
              <w:t xml:space="preserve"> FAO </w:t>
            </w:r>
            <w:r w:rsidR="00CA4038" w:rsidRPr="00F56A31">
              <w:rPr>
                <w:rFonts w:ascii="Calibri" w:eastAsia="Calibri" w:hAnsi="Calibri" w:cs="Calibri"/>
                <w:sz w:val="22"/>
              </w:rPr>
              <w:t xml:space="preserve">and the European Union </w:t>
            </w:r>
            <w:r w:rsidR="214DD286" w:rsidRPr="00F56A31">
              <w:rPr>
                <w:rFonts w:ascii="Calibri" w:eastAsia="Calibri" w:hAnsi="Calibri" w:cs="Calibri"/>
                <w:sz w:val="22"/>
              </w:rPr>
              <w:t xml:space="preserve">signed the “Merian” </w:t>
            </w:r>
            <w:r w:rsidR="00E23C0F" w:rsidRPr="00F56A31">
              <w:rPr>
                <w:rFonts w:ascii="Calibri" w:eastAsia="Calibri" w:hAnsi="Calibri" w:cs="Calibri"/>
                <w:sz w:val="22"/>
              </w:rPr>
              <w:t xml:space="preserve">project </w:t>
            </w:r>
            <w:r w:rsidR="214DD286" w:rsidRPr="00F56A31">
              <w:rPr>
                <w:rFonts w:ascii="Calibri" w:eastAsia="Calibri" w:hAnsi="Calibri" w:cs="Calibri"/>
                <w:sz w:val="22"/>
              </w:rPr>
              <w:t xml:space="preserve">on 5.0 agriculture for El Salvador. The total budget of the project is </w:t>
            </w:r>
            <w:r w:rsidR="00096958" w:rsidRPr="00F56A31">
              <w:rPr>
                <w:rFonts w:ascii="Calibri" w:eastAsia="Calibri" w:hAnsi="Calibri" w:cs="Calibri"/>
                <w:sz w:val="22"/>
              </w:rPr>
              <w:t xml:space="preserve">Euro </w:t>
            </w:r>
            <w:r w:rsidR="214DD286" w:rsidRPr="00F56A31">
              <w:rPr>
                <w:rFonts w:ascii="Calibri" w:eastAsia="Calibri" w:hAnsi="Calibri" w:cs="Calibri"/>
                <w:sz w:val="22"/>
              </w:rPr>
              <w:t xml:space="preserve">5.2 million, </w:t>
            </w:r>
            <w:r w:rsidR="00755F3B" w:rsidRPr="00F56A31">
              <w:rPr>
                <w:rFonts w:ascii="Calibri" w:eastAsia="Calibri" w:hAnsi="Calibri" w:cs="Calibri"/>
                <w:sz w:val="22"/>
              </w:rPr>
              <w:t xml:space="preserve">and </w:t>
            </w:r>
            <w:r w:rsidR="214DD286" w:rsidRPr="00F56A31">
              <w:rPr>
                <w:rFonts w:ascii="Calibri" w:eastAsia="Calibri" w:hAnsi="Calibri" w:cs="Calibri"/>
                <w:sz w:val="22"/>
              </w:rPr>
              <w:t xml:space="preserve">ITU will implement </w:t>
            </w:r>
            <w:r w:rsidR="00096958" w:rsidRPr="00F56A31">
              <w:rPr>
                <w:rFonts w:ascii="Calibri" w:eastAsia="Calibri" w:hAnsi="Calibri" w:cs="Calibri"/>
                <w:sz w:val="22"/>
              </w:rPr>
              <w:t xml:space="preserve">Euro </w:t>
            </w:r>
            <w:r w:rsidR="214DD286" w:rsidRPr="00F56A31">
              <w:rPr>
                <w:rFonts w:ascii="Calibri" w:eastAsia="Calibri" w:hAnsi="Calibri" w:cs="Calibri"/>
                <w:sz w:val="22"/>
              </w:rPr>
              <w:t>1.09 million.</w:t>
            </w:r>
          </w:p>
          <w:p w14:paraId="0AD952DF" w14:textId="77777777" w:rsidR="00161FBD" w:rsidRPr="008A384E" w:rsidRDefault="00161FBD" w:rsidP="00161FBD">
            <w:pPr>
              <w:ind w:right="-20"/>
              <w:rPr>
                <w:color w:val="0070C0"/>
                <w:sz w:val="22"/>
              </w:rPr>
            </w:pPr>
            <w:r w:rsidRPr="00F56A31">
              <w:rPr>
                <w:color w:val="0070C0"/>
                <w:sz w:val="22"/>
              </w:rPr>
              <w:t>AMS4: Development of enabling policy and regulatory environments to connect the unconnected through accessible and affordable telecommunications/information and communication technologies that support achievement of the sustainable development goals and progress towards the digital economy.</w:t>
            </w:r>
          </w:p>
          <w:p w14:paraId="4E4CDEAC" w14:textId="1D4097E7" w:rsidR="00161FBD" w:rsidRPr="008A384E" w:rsidRDefault="002340F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T</w:t>
            </w:r>
            <w:r w:rsidR="214DD286" w:rsidRPr="00F56A31">
              <w:rPr>
                <w:rFonts w:ascii="Calibri" w:eastAsia="Calibri" w:hAnsi="Calibri" w:cs="Calibri"/>
                <w:sz w:val="22"/>
              </w:rPr>
              <w:t xml:space="preserve">raining on Basic Digital Financial Inclusion (DFI) and Digital Financial Services (DFS) </w:t>
            </w:r>
            <w:r w:rsidRPr="00F56A31">
              <w:rPr>
                <w:rFonts w:ascii="Calibri" w:eastAsia="Calibri" w:hAnsi="Calibri" w:cs="Calibri"/>
                <w:sz w:val="22"/>
              </w:rPr>
              <w:t xml:space="preserve">was delivered in the </w:t>
            </w:r>
            <w:r w:rsidR="214DD286" w:rsidRPr="00F56A31">
              <w:rPr>
                <w:rFonts w:ascii="Calibri" w:eastAsia="Calibri" w:hAnsi="Calibri" w:cs="Calibri"/>
                <w:sz w:val="22"/>
              </w:rPr>
              <w:t>Dominican Republic</w:t>
            </w:r>
            <w:r w:rsidRPr="00F56A31">
              <w:rPr>
                <w:rFonts w:ascii="Calibri" w:eastAsia="Calibri" w:hAnsi="Calibri" w:cs="Calibri"/>
                <w:sz w:val="22"/>
              </w:rPr>
              <w:t>.</w:t>
            </w:r>
          </w:p>
          <w:p w14:paraId="76074605" w14:textId="274A5AF8"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 xml:space="preserve">The </w:t>
            </w:r>
            <w:r w:rsidRPr="00AF1AD1">
              <w:rPr>
                <w:rFonts w:ascii="Calibri" w:eastAsia="Calibri" w:hAnsi="Calibri" w:cs="Calibri"/>
                <w:b/>
                <w:bCs/>
                <w:sz w:val="22"/>
              </w:rPr>
              <w:t>ITU R</w:t>
            </w:r>
            <w:r w:rsidR="00AF1AD1" w:rsidRPr="00AF1AD1">
              <w:rPr>
                <w:rFonts w:ascii="Calibri" w:eastAsia="Calibri" w:hAnsi="Calibri" w:cs="Calibri"/>
                <w:b/>
                <w:bCs/>
                <w:sz w:val="22"/>
              </w:rPr>
              <w:t xml:space="preserve">DF </w:t>
            </w:r>
            <w:r w:rsidRPr="00AF1AD1">
              <w:rPr>
                <w:rFonts w:ascii="Calibri" w:eastAsia="Calibri" w:hAnsi="Calibri" w:cs="Calibri"/>
                <w:b/>
                <w:bCs/>
                <w:sz w:val="22"/>
              </w:rPr>
              <w:t>for Americas (</w:t>
            </w:r>
            <w:r w:rsidR="00142595">
              <w:rPr>
                <w:rFonts w:ascii="Calibri" w:eastAsia="Calibri" w:hAnsi="Calibri" w:cs="Calibri"/>
                <w:b/>
                <w:bCs/>
                <w:sz w:val="22"/>
              </w:rPr>
              <w:t>RDF-AMS</w:t>
            </w:r>
            <w:r w:rsidRPr="00AF1AD1">
              <w:rPr>
                <w:rFonts w:ascii="Calibri" w:eastAsia="Calibri" w:hAnsi="Calibri" w:cs="Calibri"/>
                <w:b/>
                <w:bCs/>
                <w:sz w:val="22"/>
              </w:rPr>
              <w:t>)</w:t>
            </w:r>
            <w:r w:rsidRPr="00F56A31">
              <w:rPr>
                <w:rFonts w:ascii="Calibri" w:eastAsia="Calibri" w:hAnsi="Calibri" w:cs="Calibri"/>
                <w:sz w:val="22"/>
              </w:rPr>
              <w:t xml:space="preserve"> was organized by ITU</w:t>
            </w:r>
            <w:r w:rsidR="00307670">
              <w:rPr>
                <w:rFonts w:ascii="Calibri" w:eastAsia="Calibri" w:hAnsi="Calibri" w:cs="Calibri"/>
                <w:sz w:val="22"/>
              </w:rPr>
              <w:t>/BDT</w:t>
            </w:r>
            <w:r w:rsidRPr="00F56A31">
              <w:rPr>
                <w:rFonts w:ascii="Calibri" w:eastAsia="Calibri" w:hAnsi="Calibri" w:cs="Calibri"/>
                <w:sz w:val="22"/>
              </w:rPr>
              <w:t xml:space="preserve"> and hosted by the Government of El Salvador. The Forum was held from 16 to 18 </w:t>
            </w:r>
            <w:r w:rsidR="00CD1D13" w:rsidRPr="00F56A31">
              <w:rPr>
                <w:rFonts w:ascii="Calibri" w:eastAsia="Calibri" w:hAnsi="Calibri" w:cs="Calibri"/>
                <w:sz w:val="22"/>
              </w:rPr>
              <w:t xml:space="preserve">August </w:t>
            </w:r>
            <w:r w:rsidRPr="00F56A31">
              <w:rPr>
                <w:rFonts w:ascii="Calibri" w:eastAsia="Calibri" w:hAnsi="Calibri" w:cs="Calibri"/>
                <w:sz w:val="22"/>
              </w:rPr>
              <w:t>2023 in San Salvador</w:t>
            </w:r>
            <w:r w:rsidR="00CD1D13" w:rsidRPr="00F56A31">
              <w:rPr>
                <w:rFonts w:ascii="Calibri" w:eastAsia="Calibri" w:hAnsi="Calibri" w:cs="Calibri"/>
                <w:sz w:val="22"/>
              </w:rPr>
              <w:t xml:space="preserve"> </w:t>
            </w:r>
            <w:r w:rsidRPr="00F56A31">
              <w:rPr>
                <w:rFonts w:ascii="Calibri" w:eastAsia="Calibri" w:hAnsi="Calibri" w:cs="Calibri"/>
                <w:sz w:val="22"/>
              </w:rPr>
              <w:t xml:space="preserve">and it was held in conjunction with the ITEC-ITU Colloquium on New Technologies and the Internet. 27 contributions were received and added to the P2C pledging platform. </w:t>
            </w:r>
            <w:r w:rsidR="00421380">
              <w:rPr>
                <w:rFonts w:ascii="Calibri" w:eastAsia="Calibri" w:hAnsi="Calibri" w:cs="Calibri"/>
                <w:sz w:val="22"/>
              </w:rPr>
              <w:t>At the RDF,</w:t>
            </w:r>
            <w:r w:rsidR="007B0BE7">
              <w:rPr>
                <w:rFonts w:ascii="Calibri" w:eastAsia="Calibri" w:hAnsi="Calibri" w:cs="Calibri"/>
                <w:sz w:val="22"/>
              </w:rPr>
              <w:t xml:space="preserve"> </w:t>
            </w:r>
            <w:r w:rsidRPr="00F56A31">
              <w:rPr>
                <w:rFonts w:ascii="Calibri" w:eastAsia="Calibri" w:hAnsi="Calibri" w:cs="Calibri"/>
                <w:sz w:val="22"/>
              </w:rPr>
              <w:t xml:space="preserve">147 P2C commitments, worth </w:t>
            </w:r>
            <w:r w:rsidR="008E7CC2" w:rsidRPr="00F56A31">
              <w:rPr>
                <w:rFonts w:ascii="Calibri" w:eastAsia="Calibri" w:hAnsi="Calibri" w:cs="Calibri"/>
                <w:sz w:val="22"/>
              </w:rPr>
              <w:t>USD </w:t>
            </w:r>
            <w:r w:rsidRPr="00F56A31">
              <w:rPr>
                <w:rFonts w:ascii="Calibri" w:eastAsia="Calibri" w:hAnsi="Calibri" w:cs="Calibri"/>
                <w:sz w:val="22"/>
              </w:rPr>
              <w:t xml:space="preserve">9.86 billion </w:t>
            </w:r>
            <w:r w:rsidR="00421380">
              <w:rPr>
                <w:rFonts w:ascii="Calibri" w:eastAsia="Calibri" w:hAnsi="Calibri" w:cs="Calibri"/>
                <w:sz w:val="22"/>
              </w:rPr>
              <w:t>were announced based on pledges that had been made. These commitments were</w:t>
            </w:r>
            <w:r w:rsidR="00C13727" w:rsidRPr="00F56A31">
              <w:rPr>
                <w:rFonts w:ascii="Calibri" w:eastAsia="Calibri" w:hAnsi="Calibri" w:cs="Calibri"/>
                <w:sz w:val="22"/>
              </w:rPr>
              <w:t xml:space="preserve"> </w:t>
            </w:r>
            <w:r w:rsidRPr="00F56A31">
              <w:rPr>
                <w:rFonts w:ascii="Calibri" w:eastAsia="Calibri" w:hAnsi="Calibri" w:cs="Calibri"/>
                <w:sz w:val="22"/>
              </w:rPr>
              <w:t xml:space="preserve">by 91 entities from 39 countries </w:t>
            </w:r>
            <w:r w:rsidR="00C13727" w:rsidRPr="00F56A31">
              <w:rPr>
                <w:rFonts w:ascii="Calibri" w:eastAsia="Calibri" w:hAnsi="Calibri" w:cs="Calibri"/>
                <w:sz w:val="22"/>
              </w:rPr>
              <w:t xml:space="preserve">, some of which </w:t>
            </w:r>
            <w:r w:rsidRPr="00F56A31">
              <w:rPr>
                <w:rFonts w:ascii="Calibri" w:eastAsia="Calibri" w:hAnsi="Calibri" w:cs="Calibri"/>
                <w:sz w:val="22"/>
              </w:rPr>
              <w:t xml:space="preserve">are already being implemented in the Americas </w:t>
            </w:r>
            <w:r w:rsidR="00C13727" w:rsidRPr="00F56A31">
              <w:rPr>
                <w:rFonts w:ascii="Calibri" w:eastAsia="Calibri" w:hAnsi="Calibri" w:cs="Calibri"/>
                <w:sz w:val="22"/>
              </w:rPr>
              <w:t xml:space="preserve">region </w:t>
            </w:r>
            <w:r w:rsidRPr="00F56A31">
              <w:rPr>
                <w:rFonts w:ascii="Calibri" w:eastAsia="Calibri" w:hAnsi="Calibri" w:cs="Calibri"/>
                <w:sz w:val="22"/>
              </w:rPr>
              <w:t xml:space="preserve">to deliver meaningful connectivity and digital transformation. </w:t>
            </w:r>
            <w:r w:rsidR="00C13727" w:rsidRPr="00F56A31">
              <w:rPr>
                <w:rFonts w:ascii="Calibri" w:eastAsia="Calibri" w:hAnsi="Calibri" w:cs="Calibri"/>
                <w:sz w:val="22"/>
              </w:rPr>
              <w:t xml:space="preserve">The </w:t>
            </w:r>
            <w:r w:rsidRPr="00F56A31">
              <w:rPr>
                <w:rFonts w:ascii="Calibri" w:eastAsia="Calibri" w:hAnsi="Calibri" w:cs="Calibri"/>
                <w:sz w:val="22"/>
              </w:rPr>
              <w:t>RDF-AMS</w:t>
            </w:r>
            <w:r w:rsidR="00C13727" w:rsidRPr="00F56A31">
              <w:rPr>
                <w:rFonts w:ascii="Calibri" w:eastAsia="Calibri" w:hAnsi="Calibri" w:cs="Calibri"/>
                <w:sz w:val="22"/>
              </w:rPr>
              <w:t xml:space="preserve"> welcomed</w:t>
            </w:r>
            <w:r w:rsidRPr="00F56A31">
              <w:rPr>
                <w:rFonts w:ascii="Calibri" w:eastAsia="Calibri" w:hAnsi="Calibri" w:cs="Calibri"/>
                <w:sz w:val="22"/>
              </w:rPr>
              <w:t xml:space="preserve"> 268 participants from 22 Member States</w:t>
            </w:r>
            <w:r w:rsidR="00C13727" w:rsidRPr="00F56A31">
              <w:rPr>
                <w:rFonts w:ascii="Calibri" w:eastAsia="Calibri" w:hAnsi="Calibri" w:cs="Calibri"/>
                <w:sz w:val="22"/>
              </w:rPr>
              <w:t>.</w:t>
            </w:r>
            <w:r w:rsidRPr="00F56A31">
              <w:rPr>
                <w:rFonts w:ascii="Calibri" w:eastAsia="Calibri" w:hAnsi="Calibri" w:cs="Calibri"/>
                <w:sz w:val="22"/>
              </w:rPr>
              <w:t xml:space="preserve"> </w:t>
            </w:r>
          </w:p>
          <w:p w14:paraId="10163058" w14:textId="72F71F95" w:rsidR="00161FBD" w:rsidRPr="008A384E" w:rsidRDefault="214DD286" w:rsidP="00D00673">
            <w:pPr>
              <w:pStyle w:val="ListParagraph"/>
              <w:numPr>
                <w:ilvl w:val="0"/>
                <w:numId w:val="84"/>
              </w:numPr>
              <w:ind w:right="-20"/>
              <w:rPr>
                <w:rFonts w:ascii="Calibri" w:eastAsia="Calibri" w:hAnsi="Calibri" w:cs="Calibri"/>
                <w:sz w:val="22"/>
              </w:rPr>
            </w:pPr>
            <w:r w:rsidRPr="00F56A31">
              <w:rPr>
                <w:rFonts w:ascii="Calibri" w:eastAsia="Calibri" w:hAnsi="Calibri" w:cs="Calibri"/>
                <w:sz w:val="22"/>
              </w:rPr>
              <w:t>During CITEL Permanent Consultative Committee I (PCC.I), ITU</w:t>
            </w:r>
            <w:r w:rsidR="001F3524">
              <w:rPr>
                <w:rFonts w:ascii="Calibri" w:eastAsia="Calibri" w:hAnsi="Calibri" w:cs="Calibri"/>
                <w:sz w:val="22"/>
              </w:rPr>
              <w:t>/BDT</w:t>
            </w:r>
            <w:r w:rsidRPr="00F56A31">
              <w:rPr>
                <w:rFonts w:ascii="Calibri" w:eastAsia="Calibri" w:hAnsi="Calibri" w:cs="Calibri"/>
                <w:sz w:val="22"/>
              </w:rPr>
              <w:t xml:space="preserve"> provided a regional </w:t>
            </w:r>
            <w:r w:rsidR="00116380" w:rsidRPr="00F56A31">
              <w:rPr>
                <w:rFonts w:ascii="Calibri" w:eastAsia="Calibri" w:hAnsi="Calibri" w:cs="Calibri"/>
                <w:sz w:val="22"/>
              </w:rPr>
              <w:t>support</w:t>
            </w:r>
            <w:r w:rsidRPr="00F56A31">
              <w:rPr>
                <w:rFonts w:ascii="Calibri" w:eastAsia="Calibri" w:hAnsi="Calibri" w:cs="Calibri"/>
                <w:sz w:val="22"/>
              </w:rPr>
              <w:t xml:space="preserve"> to the alternative regulatory </w:t>
            </w:r>
            <w:r w:rsidR="00AF0399" w:rsidRPr="00F56A31">
              <w:rPr>
                <w:rFonts w:ascii="Calibri" w:eastAsia="Calibri" w:hAnsi="Calibri" w:cs="Calibri"/>
                <w:sz w:val="22"/>
              </w:rPr>
              <w:t xml:space="preserve">sandbox </w:t>
            </w:r>
            <w:r w:rsidRPr="00F56A31">
              <w:rPr>
                <w:rFonts w:ascii="Calibri" w:eastAsia="Calibri" w:hAnsi="Calibri" w:cs="Calibri"/>
                <w:sz w:val="22"/>
              </w:rPr>
              <w:t>and developed a workshop for participating countries.</w:t>
            </w:r>
          </w:p>
          <w:p w14:paraId="429A43EF" w14:textId="361FCFF4" w:rsidR="0097357A" w:rsidRPr="008A384E" w:rsidRDefault="0097357A" w:rsidP="0097357A">
            <w:pPr>
              <w:pStyle w:val="ListParagraph"/>
              <w:ind w:right="-20"/>
              <w:rPr>
                <w:rFonts w:ascii="Calibri" w:eastAsia="Calibri" w:hAnsi="Calibri" w:cs="Calibri"/>
                <w:sz w:val="22"/>
              </w:rPr>
            </w:pPr>
          </w:p>
          <w:p w14:paraId="332CFF57" w14:textId="7C9D2556" w:rsidR="0097357A" w:rsidRPr="008A384E" w:rsidRDefault="0097357A" w:rsidP="0097357A">
            <w:pPr>
              <w:rPr>
                <w:b/>
                <w:bCs/>
                <w:color w:val="0070C0"/>
                <w:sz w:val="22"/>
              </w:rPr>
            </w:pPr>
            <w:r w:rsidRPr="00F56A31">
              <w:rPr>
                <w:b/>
                <w:bCs/>
                <w:color w:val="0070C0"/>
                <w:sz w:val="22"/>
              </w:rPr>
              <w:t>ITU Regional Office for Arab States</w:t>
            </w:r>
            <w:r w:rsidR="008F7776" w:rsidRPr="00F56A31">
              <w:rPr>
                <w:b/>
                <w:bCs/>
                <w:color w:val="0070C0"/>
                <w:sz w:val="22"/>
              </w:rPr>
              <w:t>:</w:t>
            </w:r>
          </w:p>
          <w:p w14:paraId="7271EA9D" w14:textId="4935F49A" w:rsidR="0097357A" w:rsidRPr="008A384E" w:rsidRDefault="0097357A" w:rsidP="009443FB">
            <w:pPr>
              <w:spacing w:line="259" w:lineRule="auto"/>
              <w:rPr>
                <w:sz w:val="22"/>
              </w:rPr>
            </w:pPr>
            <w:r w:rsidRPr="00F56A31">
              <w:rPr>
                <w:sz w:val="22"/>
              </w:rPr>
              <w:t>The Regional Office for Arab States has actively spearheaded various initiatives and projects across the region, aimed at accelerating digital transformation and fostering a sustainable digital economy. These efforts align with the five regional initiatives as set</w:t>
            </w:r>
            <w:r w:rsidR="007005B9" w:rsidRPr="00F56A31">
              <w:rPr>
                <w:sz w:val="22"/>
              </w:rPr>
              <w:t xml:space="preserve"> out</w:t>
            </w:r>
            <w:r w:rsidRPr="00F56A31">
              <w:rPr>
                <w:sz w:val="22"/>
              </w:rPr>
              <w:t xml:space="preserve"> </w:t>
            </w:r>
            <w:r w:rsidR="007005B9" w:rsidRPr="00F56A31">
              <w:rPr>
                <w:sz w:val="22"/>
              </w:rPr>
              <w:t xml:space="preserve">in </w:t>
            </w:r>
            <w:r w:rsidRPr="00F56A31">
              <w:rPr>
                <w:sz w:val="22"/>
              </w:rPr>
              <w:t xml:space="preserve">the Kigali Action Plan (KAP), focusing on enhancing digital economies, ensuring cybersecurity, developing smart cities, nurturing innovation, and formulating digital regulations. </w:t>
            </w:r>
            <w:r w:rsidR="00CD29F2" w:rsidRPr="00F56A31">
              <w:rPr>
                <w:sz w:val="22"/>
              </w:rPr>
              <w:t>The f</w:t>
            </w:r>
            <w:r w:rsidRPr="00F56A31">
              <w:rPr>
                <w:sz w:val="22"/>
              </w:rPr>
              <w:t xml:space="preserve">ollowing are key activities and achievements under each regional initiative, demonstrating the commitment </w:t>
            </w:r>
            <w:r w:rsidR="00334C4E" w:rsidRPr="00F56A31">
              <w:rPr>
                <w:sz w:val="22"/>
              </w:rPr>
              <w:t xml:space="preserve">of ITU </w:t>
            </w:r>
            <w:r w:rsidRPr="00F56A31">
              <w:rPr>
                <w:sz w:val="22"/>
              </w:rPr>
              <w:t>to advanc</w:t>
            </w:r>
            <w:r w:rsidR="00334C4E" w:rsidRPr="00F56A31">
              <w:rPr>
                <w:sz w:val="22"/>
              </w:rPr>
              <w:t>e</w:t>
            </w:r>
            <w:r w:rsidRPr="00F56A31">
              <w:rPr>
                <w:sz w:val="22"/>
              </w:rPr>
              <w:t xml:space="preserve"> telecommunications and technology in the Arab States</w:t>
            </w:r>
            <w:r w:rsidR="005A5579" w:rsidRPr="00F56A31">
              <w:rPr>
                <w:sz w:val="22"/>
              </w:rPr>
              <w:t xml:space="preserve"> region</w:t>
            </w:r>
            <w:r w:rsidRPr="00F56A31">
              <w:rPr>
                <w:sz w:val="22"/>
              </w:rPr>
              <w:t>.</w:t>
            </w:r>
          </w:p>
          <w:p w14:paraId="09065933" w14:textId="73E5D891" w:rsidR="0097357A" w:rsidRPr="008A384E" w:rsidRDefault="00B91351" w:rsidP="009443FB">
            <w:pPr>
              <w:rPr>
                <w:color w:val="0070C0"/>
                <w:sz w:val="22"/>
              </w:rPr>
            </w:pPr>
            <w:r w:rsidRPr="00F56A31">
              <w:rPr>
                <w:color w:val="0070C0"/>
                <w:sz w:val="22"/>
              </w:rPr>
              <w:t xml:space="preserve">ARB 1: </w:t>
            </w:r>
            <w:r w:rsidR="0097357A" w:rsidRPr="00F56A31">
              <w:rPr>
                <w:color w:val="0070C0"/>
                <w:sz w:val="22"/>
              </w:rPr>
              <w:t xml:space="preserve">Regional Initiative 1: Sustainable </w:t>
            </w:r>
            <w:r w:rsidR="005A5579" w:rsidRPr="00F56A31">
              <w:rPr>
                <w:color w:val="0070C0"/>
                <w:sz w:val="22"/>
              </w:rPr>
              <w:t>d</w:t>
            </w:r>
            <w:r w:rsidR="0097357A" w:rsidRPr="00F56A31">
              <w:rPr>
                <w:color w:val="0070C0"/>
                <w:sz w:val="22"/>
              </w:rPr>
              <w:t xml:space="preserve">igital </w:t>
            </w:r>
            <w:r w:rsidR="005A5579" w:rsidRPr="00F56A31">
              <w:rPr>
                <w:color w:val="0070C0"/>
                <w:sz w:val="22"/>
              </w:rPr>
              <w:t>e</w:t>
            </w:r>
            <w:r w:rsidR="0097357A" w:rsidRPr="00F56A31">
              <w:rPr>
                <w:color w:val="0070C0"/>
                <w:sz w:val="22"/>
              </w:rPr>
              <w:t xml:space="preserve">conomy </w:t>
            </w:r>
            <w:r w:rsidR="005A5579" w:rsidRPr="00F56A31">
              <w:rPr>
                <w:color w:val="0070C0"/>
                <w:sz w:val="22"/>
              </w:rPr>
              <w:t>t</w:t>
            </w:r>
            <w:r w:rsidR="0097357A" w:rsidRPr="00F56A31">
              <w:rPr>
                <w:color w:val="0070C0"/>
                <w:sz w:val="22"/>
              </w:rPr>
              <w:t xml:space="preserve">hrough </w:t>
            </w:r>
            <w:r w:rsidR="005A5579" w:rsidRPr="00F56A31">
              <w:rPr>
                <w:color w:val="0070C0"/>
                <w:sz w:val="22"/>
              </w:rPr>
              <w:t>d</w:t>
            </w:r>
            <w:r w:rsidR="0097357A" w:rsidRPr="00F56A31">
              <w:rPr>
                <w:color w:val="0070C0"/>
                <w:sz w:val="22"/>
              </w:rPr>
              <w:t xml:space="preserve">igital </w:t>
            </w:r>
            <w:r w:rsidR="005A5579" w:rsidRPr="00F56A31">
              <w:rPr>
                <w:color w:val="0070C0"/>
                <w:sz w:val="22"/>
              </w:rPr>
              <w:t>t</w:t>
            </w:r>
            <w:r w:rsidR="0097357A" w:rsidRPr="00F56A31">
              <w:rPr>
                <w:color w:val="0070C0"/>
                <w:sz w:val="22"/>
              </w:rPr>
              <w:t>ransformation</w:t>
            </w:r>
          </w:p>
          <w:p w14:paraId="1AACBBDF" w14:textId="688221B6" w:rsidR="0097357A" w:rsidRPr="008A384E" w:rsidRDefault="21EA6D69" w:rsidP="463DFE4D">
            <w:pPr>
              <w:pStyle w:val="ListParagraph"/>
              <w:numPr>
                <w:ilvl w:val="0"/>
                <w:numId w:val="84"/>
              </w:numPr>
              <w:rPr>
                <w:rFonts w:ascii="Calibri" w:hAnsi="Calibri" w:cs="Calibri"/>
                <w:sz w:val="22"/>
              </w:rPr>
            </w:pPr>
            <w:r w:rsidRPr="00F56A31">
              <w:rPr>
                <w:rFonts w:ascii="Calibri" w:hAnsi="Calibri" w:cs="Calibri"/>
                <w:sz w:val="22"/>
              </w:rPr>
              <w:t xml:space="preserve">The </w:t>
            </w:r>
            <w:r w:rsidR="001F3524">
              <w:rPr>
                <w:rFonts w:ascii="Calibri" w:hAnsi="Calibri" w:cs="Calibri"/>
                <w:sz w:val="22"/>
              </w:rPr>
              <w:t>BDT</w:t>
            </w:r>
            <w:r w:rsidRPr="00F56A31">
              <w:rPr>
                <w:rFonts w:ascii="Calibri" w:hAnsi="Calibri" w:cs="Calibri"/>
                <w:sz w:val="22"/>
              </w:rPr>
              <w:t xml:space="preserve"> facilitated GSR</w:t>
            </w:r>
            <w:r w:rsidR="00C6414E">
              <w:rPr>
                <w:rFonts w:ascii="Calibri" w:hAnsi="Calibri" w:cs="Calibri"/>
                <w:sz w:val="22"/>
              </w:rPr>
              <w:t>-</w:t>
            </w:r>
            <w:r w:rsidRPr="00F56A31">
              <w:rPr>
                <w:rFonts w:ascii="Calibri" w:hAnsi="Calibri" w:cs="Calibri"/>
                <w:sz w:val="22"/>
              </w:rPr>
              <w:t>23</w:t>
            </w:r>
            <w:r w:rsidR="20C0E597" w:rsidRPr="00F56A31">
              <w:rPr>
                <w:rFonts w:ascii="Calibri" w:hAnsi="Calibri" w:cs="Calibri"/>
                <w:sz w:val="22"/>
              </w:rPr>
              <w:t xml:space="preserve"> hosted </w:t>
            </w:r>
            <w:r w:rsidR="4DB771B8" w:rsidRPr="00F56A31">
              <w:rPr>
                <w:rFonts w:ascii="Calibri" w:hAnsi="Calibri" w:cs="Calibri"/>
                <w:sz w:val="22"/>
              </w:rPr>
              <w:t>by Egypt</w:t>
            </w:r>
            <w:r w:rsidRPr="00F56A31">
              <w:rPr>
                <w:rFonts w:ascii="Calibri" w:hAnsi="Calibri" w:cs="Calibri"/>
                <w:sz w:val="22"/>
              </w:rPr>
              <w:t xml:space="preserve">, </w:t>
            </w:r>
            <w:r w:rsidR="7829CDF2" w:rsidRPr="00F56A31">
              <w:rPr>
                <w:rFonts w:ascii="Calibri" w:hAnsi="Calibri" w:cs="Calibri"/>
                <w:sz w:val="22"/>
              </w:rPr>
              <w:t>which focused</w:t>
            </w:r>
            <w:r w:rsidRPr="00F56A31">
              <w:rPr>
                <w:rFonts w:ascii="Calibri" w:hAnsi="Calibri" w:cs="Calibri"/>
                <w:sz w:val="22"/>
              </w:rPr>
              <w:t xml:space="preserve"> on </w:t>
            </w:r>
            <w:r w:rsidR="00F222C2" w:rsidRPr="00F56A31">
              <w:rPr>
                <w:rFonts w:ascii="Calibri" w:hAnsi="Calibri" w:cs="Calibri"/>
                <w:sz w:val="22"/>
              </w:rPr>
              <w:t>r</w:t>
            </w:r>
            <w:r w:rsidRPr="00F56A31">
              <w:rPr>
                <w:rFonts w:ascii="Calibri" w:hAnsi="Calibri" w:cs="Calibri"/>
                <w:sz w:val="22"/>
              </w:rPr>
              <w:t xml:space="preserve">egulation for a sustainable digital future, which underscores </w:t>
            </w:r>
            <w:r w:rsidR="001E55F4" w:rsidRPr="00F56A31">
              <w:rPr>
                <w:rFonts w:ascii="Calibri" w:hAnsi="Calibri" w:cs="Calibri"/>
                <w:sz w:val="22"/>
              </w:rPr>
              <w:t>Egypt</w:t>
            </w:r>
            <w:r w:rsidRPr="00F56A31">
              <w:rPr>
                <w:rFonts w:ascii="Calibri" w:hAnsi="Calibri" w:cs="Calibri"/>
                <w:sz w:val="22"/>
              </w:rPr>
              <w:t xml:space="preserve">'s commitment to facilitating impactful international telecommunications discussions. </w:t>
            </w:r>
          </w:p>
          <w:p w14:paraId="50529AE9" w14:textId="4AD23F12" w:rsidR="0097357A" w:rsidRPr="008A384E" w:rsidRDefault="0097357A" w:rsidP="00D00673">
            <w:pPr>
              <w:pStyle w:val="ListParagraph"/>
              <w:numPr>
                <w:ilvl w:val="0"/>
                <w:numId w:val="84"/>
              </w:numPr>
              <w:rPr>
                <w:rFonts w:ascii="Calibri" w:hAnsi="Calibri" w:cs="Calibri"/>
                <w:sz w:val="22"/>
              </w:rPr>
            </w:pPr>
            <w:r w:rsidRPr="00F56A31">
              <w:rPr>
                <w:rFonts w:ascii="Calibri" w:hAnsi="Calibri" w:cs="Calibri"/>
                <w:sz w:val="22"/>
              </w:rPr>
              <w:t xml:space="preserve">Oman's achievement in completing its digital innovation country profile represents a significant step towards understanding and enhancing </w:t>
            </w:r>
            <w:r w:rsidR="004B41AE" w:rsidRPr="00F56A31">
              <w:rPr>
                <w:rFonts w:ascii="Calibri" w:hAnsi="Calibri" w:cs="Calibri"/>
                <w:sz w:val="22"/>
              </w:rPr>
              <w:t>its</w:t>
            </w:r>
            <w:r w:rsidRPr="00F56A31">
              <w:rPr>
                <w:rFonts w:ascii="Calibri" w:hAnsi="Calibri" w:cs="Calibri"/>
                <w:sz w:val="22"/>
              </w:rPr>
              <w:t xml:space="preserve"> digital landscape. </w:t>
            </w:r>
          </w:p>
          <w:p w14:paraId="6E7283EB" w14:textId="38841DE0" w:rsidR="0097357A" w:rsidRPr="008A384E" w:rsidRDefault="0097357A" w:rsidP="00D00673">
            <w:pPr>
              <w:pStyle w:val="ListParagraph"/>
              <w:numPr>
                <w:ilvl w:val="0"/>
                <w:numId w:val="84"/>
              </w:numPr>
              <w:rPr>
                <w:rFonts w:ascii="Calibri" w:hAnsi="Calibri" w:cs="Calibri"/>
                <w:sz w:val="22"/>
              </w:rPr>
            </w:pPr>
            <w:r w:rsidRPr="00F56A31">
              <w:rPr>
                <w:rFonts w:ascii="Calibri" w:hAnsi="Calibri" w:cs="Calibri"/>
                <w:sz w:val="22"/>
              </w:rPr>
              <w:t xml:space="preserve">Tunisia supported innovation and entrepreneurship through </w:t>
            </w:r>
            <w:r w:rsidR="004B41AE" w:rsidRPr="00F56A31">
              <w:rPr>
                <w:rFonts w:ascii="Calibri" w:hAnsi="Calibri" w:cs="Calibri"/>
                <w:sz w:val="22"/>
              </w:rPr>
              <w:t>s</w:t>
            </w:r>
            <w:r w:rsidRPr="00F56A31">
              <w:rPr>
                <w:rFonts w:ascii="Calibri" w:hAnsi="Calibri" w:cs="Calibri"/>
                <w:sz w:val="22"/>
              </w:rPr>
              <w:t xml:space="preserve">oft </w:t>
            </w:r>
            <w:r w:rsidR="004B41AE" w:rsidRPr="00F56A31">
              <w:rPr>
                <w:rFonts w:ascii="Calibri" w:hAnsi="Calibri" w:cs="Calibri"/>
                <w:sz w:val="22"/>
              </w:rPr>
              <w:t>l</w:t>
            </w:r>
            <w:r w:rsidRPr="00F56A31">
              <w:rPr>
                <w:rFonts w:ascii="Calibri" w:hAnsi="Calibri" w:cs="Calibri"/>
                <w:sz w:val="22"/>
              </w:rPr>
              <w:t xml:space="preserve">anding missions, highlighting the potential of emerging startups and fostering cross-border collaboration within the Arab </w:t>
            </w:r>
            <w:r w:rsidR="009B19D1" w:rsidRPr="00F56A31">
              <w:rPr>
                <w:rFonts w:eastAsiaTheme="minorEastAsia"/>
                <w:sz w:val="22"/>
              </w:rPr>
              <w:t xml:space="preserve">States </w:t>
            </w:r>
            <w:r w:rsidRPr="00F56A31">
              <w:rPr>
                <w:rFonts w:ascii="Calibri" w:hAnsi="Calibri" w:cs="Calibri"/>
                <w:sz w:val="22"/>
              </w:rPr>
              <w:t>region.</w:t>
            </w:r>
          </w:p>
          <w:p w14:paraId="6F8610FE" w14:textId="6354426B" w:rsidR="002075BC" w:rsidRPr="008A384E" w:rsidRDefault="001F3524" w:rsidP="002075BC">
            <w:pPr>
              <w:pStyle w:val="ListParagraph"/>
              <w:numPr>
                <w:ilvl w:val="0"/>
                <w:numId w:val="84"/>
              </w:numPr>
              <w:rPr>
                <w:rFonts w:ascii="Calibri" w:hAnsi="Calibri" w:cs="Calibri"/>
                <w:sz w:val="22"/>
              </w:rPr>
            </w:pPr>
            <w:r>
              <w:rPr>
                <w:rFonts w:ascii="Calibri" w:hAnsi="Calibri" w:cs="Calibri"/>
                <w:sz w:val="22"/>
              </w:rPr>
              <w:t>BDT</w:t>
            </w:r>
            <w:r w:rsidR="00A2297E" w:rsidRPr="00F56A31">
              <w:rPr>
                <w:rFonts w:ascii="Calibri" w:hAnsi="Calibri" w:cs="Calibri"/>
                <w:sz w:val="22"/>
              </w:rPr>
              <w:t xml:space="preserve"> e</w:t>
            </w:r>
            <w:r w:rsidR="002075BC" w:rsidRPr="00F56A31">
              <w:rPr>
                <w:rFonts w:ascii="Calibri" w:hAnsi="Calibri" w:cs="Calibri"/>
                <w:sz w:val="22"/>
              </w:rPr>
              <w:t xml:space="preserve">nhanced </w:t>
            </w:r>
            <w:r w:rsidR="00A2297E" w:rsidRPr="00F56A31">
              <w:rPr>
                <w:rFonts w:ascii="Calibri" w:hAnsi="Calibri" w:cs="Calibri"/>
                <w:sz w:val="22"/>
              </w:rPr>
              <w:t xml:space="preserve">the </w:t>
            </w:r>
            <w:r w:rsidR="002075BC" w:rsidRPr="00F56A31">
              <w:rPr>
                <w:rFonts w:ascii="Calibri" w:hAnsi="Calibri" w:cs="Calibri"/>
                <w:sz w:val="22"/>
              </w:rPr>
              <w:t xml:space="preserve">capacity of Jordan to accelerate digital transformation and sustainable economic and social development in the health sector by </w:t>
            </w:r>
            <w:r w:rsidR="008E23CF" w:rsidRPr="00F56A31">
              <w:rPr>
                <w:rFonts w:ascii="Calibri" w:hAnsi="Calibri" w:cs="Calibri"/>
                <w:sz w:val="22"/>
                <w:lang w:eastAsia="zh-CN"/>
              </w:rPr>
              <w:t>developing</w:t>
            </w:r>
            <w:r w:rsidR="002075BC" w:rsidRPr="00F56A31">
              <w:rPr>
                <w:rFonts w:ascii="Calibri" w:hAnsi="Calibri" w:cs="Calibri"/>
                <w:sz w:val="22"/>
              </w:rPr>
              <w:t xml:space="preserve"> </w:t>
            </w:r>
            <w:r w:rsidR="0038683F" w:rsidRPr="00F56A31">
              <w:rPr>
                <w:rFonts w:ascii="Calibri" w:hAnsi="Calibri" w:cs="Calibri"/>
                <w:sz w:val="22"/>
              </w:rPr>
              <w:t>a n</w:t>
            </w:r>
            <w:r w:rsidR="002075BC" w:rsidRPr="00F56A31">
              <w:rPr>
                <w:rFonts w:ascii="Calibri" w:hAnsi="Calibri" w:cs="Calibri"/>
                <w:sz w:val="22"/>
              </w:rPr>
              <w:t xml:space="preserve">ational </w:t>
            </w:r>
            <w:r w:rsidR="0038683F" w:rsidRPr="00F56A31">
              <w:rPr>
                <w:rFonts w:ascii="Calibri" w:hAnsi="Calibri" w:cs="Calibri"/>
                <w:sz w:val="22"/>
              </w:rPr>
              <w:t>d</w:t>
            </w:r>
            <w:r w:rsidR="002075BC" w:rsidRPr="00F56A31">
              <w:rPr>
                <w:rFonts w:ascii="Calibri" w:hAnsi="Calibri" w:cs="Calibri"/>
                <w:sz w:val="22"/>
              </w:rPr>
              <w:t xml:space="preserve">igital </w:t>
            </w:r>
            <w:r w:rsidR="0038683F" w:rsidRPr="00F56A31">
              <w:rPr>
                <w:rFonts w:ascii="Calibri" w:hAnsi="Calibri" w:cs="Calibri"/>
                <w:sz w:val="22"/>
              </w:rPr>
              <w:t>h</w:t>
            </w:r>
            <w:r w:rsidR="002075BC" w:rsidRPr="00F56A31">
              <w:rPr>
                <w:rFonts w:ascii="Calibri" w:hAnsi="Calibri" w:cs="Calibri"/>
                <w:sz w:val="22"/>
              </w:rPr>
              <w:t xml:space="preserve">ealth </w:t>
            </w:r>
            <w:r w:rsidR="0038683F" w:rsidRPr="00F56A31">
              <w:rPr>
                <w:rFonts w:ascii="Calibri" w:hAnsi="Calibri" w:cs="Calibri"/>
                <w:sz w:val="22"/>
              </w:rPr>
              <w:t>s</w:t>
            </w:r>
            <w:r w:rsidR="002075BC" w:rsidRPr="00F56A31">
              <w:rPr>
                <w:rFonts w:ascii="Calibri" w:hAnsi="Calibri" w:cs="Calibri"/>
                <w:sz w:val="22"/>
              </w:rPr>
              <w:t>trategy in collaboration with WHO</w:t>
            </w:r>
            <w:r w:rsidR="00343D11" w:rsidRPr="00F56A31">
              <w:rPr>
                <w:rFonts w:ascii="Calibri" w:hAnsi="Calibri" w:cs="Calibri"/>
                <w:sz w:val="22"/>
              </w:rPr>
              <w:t>.</w:t>
            </w:r>
          </w:p>
          <w:p w14:paraId="0546DDC8" w14:textId="46C0566A" w:rsidR="002075BC" w:rsidRPr="008A384E" w:rsidRDefault="527DB6CE"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lang w:eastAsia="en-US"/>
              </w:rPr>
              <w:t xml:space="preserve">The </w:t>
            </w:r>
            <w:r w:rsidR="4FC42572" w:rsidRPr="3DEE44ED">
              <w:rPr>
                <w:rFonts w:ascii="Calibri" w:hAnsi="Calibri" w:cs="Calibri"/>
                <w:sz w:val="22"/>
                <w:szCs w:val="22"/>
                <w:lang w:eastAsia="en-US"/>
              </w:rPr>
              <w:t xml:space="preserve">capacity of Jordan to accelerate digital transformation and sustainable economic and social development </w:t>
            </w:r>
            <w:r w:rsidRPr="3DEE44ED">
              <w:rPr>
                <w:rFonts w:ascii="Calibri" w:hAnsi="Calibri" w:cs="Calibri"/>
                <w:sz w:val="22"/>
                <w:szCs w:val="22"/>
                <w:lang w:eastAsia="en-US"/>
              </w:rPr>
              <w:t xml:space="preserve">was also enhanced </w:t>
            </w:r>
            <w:r w:rsidR="7ED5A208" w:rsidRPr="3DEE44ED">
              <w:rPr>
                <w:rFonts w:ascii="Calibri" w:hAnsi="Calibri" w:cs="Calibri"/>
                <w:sz w:val="22"/>
                <w:szCs w:val="22"/>
                <w:lang w:eastAsia="en-US"/>
              </w:rPr>
              <w:t>through</w:t>
            </w:r>
            <w:r w:rsidR="4FC42572" w:rsidRPr="3DEE44ED">
              <w:rPr>
                <w:rFonts w:ascii="Calibri" w:hAnsi="Calibri" w:cs="Calibri"/>
                <w:sz w:val="22"/>
                <w:szCs w:val="22"/>
                <w:lang w:eastAsia="en-US"/>
              </w:rPr>
              <w:t xml:space="preserve"> the development of an assessment study on the enabling environment for the ecosystem of immersive technologies in partnership with </w:t>
            </w:r>
            <w:r w:rsidR="7CBA61D5" w:rsidRPr="3DEE44ED">
              <w:rPr>
                <w:rFonts w:ascii="Calibri" w:hAnsi="Calibri" w:cs="Calibri"/>
                <w:sz w:val="22"/>
                <w:szCs w:val="22"/>
                <w:lang w:eastAsia="en-US"/>
              </w:rPr>
              <w:t>United Nations Economic and Social Commission for Western Asia (</w:t>
            </w:r>
            <w:r w:rsidR="4FC42572" w:rsidRPr="3DEE44ED">
              <w:rPr>
                <w:rFonts w:ascii="Calibri" w:hAnsi="Calibri" w:cs="Calibri"/>
                <w:sz w:val="22"/>
                <w:szCs w:val="22"/>
                <w:lang w:eastAsia="en-US"/>
              </w:rPr>
              <w:t>UNESCWA</w:t>
            </w:r>
            <w:r w:rsidR="7CBA61D5" w:rsidRPr="3DEE44ED">
              <w:rPr>
                <w:rFonts w:ascii="Calibri" w:hAnsi="Calibri" w:cs="Calibri"/>
                <w:sz w:val="22"/>
                <w:szCs w:val="22"/>
                <w:lang w:eastAsia="en-US"/>
              </w:rPr>
              <w:t>)</w:t>
            </w:r>
            <w:r w:rsidR="5E841E06" w:rsidRPr="3DEE44ED">
              <w:rPr>
                <w:rFonts w:ascii="Calibri" w:hAnsi="Calibri" w:cs="Calibri"/>
                <w:sz w:val="22"/>
                <w:szCs w:val="22"/>
                <w:lang w:eastAsia="en-US"/>
              </w:rPr>
              <w:t>.</w:t>
            </w:r>
          </w:p>
          <w:p w14:paraId="0AB6FEBA" w14:textId="0C870BAA" w:rsidR="002075BC" w:rsidRPr="008A384E" w:rsidRDefault="007C566A" w:rsidP="002075BC">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lang w:eastAsia="en-US"/>
              </w:rPr>
              <w:t xml:space="preserve">Collaboration </w:t>
            </w:r>
            <w:r w:rsidR="002075BC" w:rsidRPr="00F56A31">
              <w:rPr>
                <w:rFonts w:ascii="Calibri" w:hAnsi="Calibri" w:cs="Calibri"/>
                <w:sz w:val="22"/>
                <w:szCs w:val="22"/>
                <w:lang w:eastAsia="en-US"/>
              </w:rPr>
              <w:t xml:space="preserve">and partnerships </w:t>
            </w:r>
            <w:r w:rsidRPr="00F56A31">
              <w:rPr>
                <w:rFonts w:ascii="Calibri" w:hAnsi="Calibri" w:cs="Calibri"/>
                <w:sz w:val="22"/>
                <w:szCs w:val="22"/>
                <w:lang w:eastAsia="en-US"/>
              </w:rPr>
              <w:t xml:space="preserve">were strengthened </w:t>
            </w:r>
            <w:r w:rsidR="002075BC" w:rsidRPr="00F56A31">
              <w:rPr>
                <w:rFonts w:ascii="Calibri" w:hAnsi="Calibri" w:cs="Calibri"/>
                <w:sz w:val="22"/>
                <w:szCs w:val="22"/>
                <w:lang w:eastAsia="en-US"/>
              </w:rPr>
              <w:t>on innovative e-agriculture solutions in the ITU-FAO e-Agriculture Solutions Forum held in Amman, Jordan from 10 to 12 July 2023</w:t>
            </w:r>
            <w:r w:rsidR="00343D11" w:rsidRPr="00F56A31">
              <w:rPr>
                <w:rFonts w:ascii="Calibri" w:hAnsi="Calibri" w:cs="Calibri"/>
                <w:sz w:val="22"/>
                <w:szCs w:val="22"/>
                <w:lang w:eastAsia="en-US"/>
              </w:rPr>
              <w:t>.</w:t>
            </w:r>
          </w:p>
          <w:p w14:paraId="1585F710" w14:textId="71C4CE70" w:rsidR="00343D11" w:rsidRPr="008A384E" w:rsidRDefault="4FC42572"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rPr>
              <w:t>The Network of Women launched its 2024 strategy and action plan. As part of the implementation of the action plan, three workshops organized in collaboration with Ogero-Lebanon focused on enhancing women's skills in self-motivation, effective communication, and leadership</w:t>
            </w:r>
            <w:r w:rsidR="0966FD20" w:rsidRPr="3DEE44ED">
              <w:rPr>
                <w:rFonts w:ascii="Calibri" w:hAnsi="Calibri" w:cs="Calibri"/>
                <w:sz w:val="22"/>
                <w:szCs w:val="22"/>
              </w:rPr>
              <w:t xml:space="preserve"> in the Arab States region</w:t>
            </w:r>
            <w:r w:rsidRPr="3DEE44ED">
              <w:rPr>
                <w:rFonts w:ascii="Calibri" w:hAnsi="Calibri" w:cs="Calibri"/>
                <w:sz w:val="22"/>
                <w:szCs w:val="22"/>
              </w:rPr>
              <w:t>.</w:t>
            </w:r>
          </w:p>
          <w:p w14:paraId="04081094" w14:textId="485C3C66" w:rsidR="002075BC" w:rsidRPr="008A384E" w:rsidRDefault="002075BC" w:rsidP="007D41A0">
            <w:pPr>
              <w:pStyle w:val="paragraph"/>
              <w:numPr>
                <w:ilvl w:val="0"/>
                <w:numId w:val="84"/>
              </w:numPr>
              <w:spacing w:after="160"/>
              <w:jc w:val="both"/>
              <w:rPr>
                <w:rFonts w:ascii="Calibri" w:hAnsi="Calibri" w:cs="Calibri"/>
                <w:sz w:val="22"/>
              </w:rPr>
            </w:pPr>
            <w:r w:rsidRPr="00F56A31">
              <w:rPr>
                <w:rFonts w:ascii="Calibri" w:hAnsi="Calibri" w:cs="Calibri"/>
                <w:sz w:val="22"/>
              </w:rPr>
              <w:t>A self-paced training course titled "Beyond Smart Cities" is now available in Arabic on the ITU Academy platform, aiming to promote digital accessibility for individuals with specific needs.</w:t>
            </w:r>
          </w:p>
          <w:p w14:paraId="73DA0073" w14:textId="5B7451F3" w:rsidR="00343D11" w:rsidRPr="008A384E" w:rsidRDefault="002075BC" w:rsidP="007D41A0">
            <w:pPr>
              <w:pStyle w:val="paragraph"/>
              <w:numPr>
                <w:ilvl w:val="0"/>
                <w:numId w:val="84"/>
              </w:numPr>
              <w:spacing w:after="160"/>
              <w:jc w:val="both"/>
              <w:rPr>
                <w:rFonts w:ascii="Calibri" w:hAnsi="Calibri" w:cs="Calibri"/>
                <w:sz w:val="22"/>
              </w:rPr>
            </w:pPr>
            <w:r w:rsidRPr="00F56A31">
              <w:rPr>
                <w:rFonts w:ascii="Calibri" w:hAnsi="Calibri" w:cs="Calibri"/>
                <w:sz w:val="22"/>
                <w:szCs w:val="22"/>
              </w:rPr>
              <w:t xml:space="preserve">The 3rd Edition of Accessible Arab </w:t>
            </w:r>
            <w:r w:rsidR="009B19D1" w:rsidRPr="008A384E">
              <w:rPr>
                <w:rFonts w:ascii="Calibri" w:eastAsia="SimSun" w:hAnsi="Calibri" w:cs="Calibri"/>
                <w:sz w:val="22"/>
                <w:szCs w:val="22"/>
              </w:rPr>
              <w:t xml:space="preserve">States </w:t>
            </w:r>
            <w:r w:rsidR="009B19D1" w:rsidRPr="00F56A31">
              <w:rPr>
                <w:rFonts w:ascii="Calibri" w:hAnsi="Calibri" w:cs="Calibri"/>
                <w:sz w:val="22"/>
                <w:szCs w:val="22"/>
              </w:rPr>
              <w:t>r</w:t>
            </w:r>
            <w:r w:rsidRPr="00F56A31">
              <w:rPr>
                <w:rFonts w:ascii="Calibri" w:hAnsi="Calibri" w:cs="Calibri"/>
                <w:sz w:val="22"/>
                <w:szCs w:val="22"/>
              </w:rPr>
              <w:t>egion in November 2023 raised awareness and knowledge on ICT accessibility among members. It also bolstered political will for advancing national policies in countries like Morocco and Palestine, while strengthening partnerships with UNESCWA.</w:t>
            </w:r>
          </w:p>
          <w:p w14:paraId="31FECCB0" w14:textId="1E6F15CD" w:rsidR="002075BC" w:rsidRPr="008A384E" w:rsidRDefault="002075BC" w:rsidP="007D41A0">
            <w:pPr>
              <w:pStyle w:val="paragraph"/>
              <w:numPr>
                <w:ilvl w:val="0"/>
                <w:numId w:val="84"/>
              </w:numPr>
              <w:spacing w:after="160"/>
              <w:jc w:val="both"/>
              <w:rPr>
                <w:rFonts w:ascii="Calibri" w:hAnsi="Calibri" w:cs="Calibri"/>
                <w:sz w:val="22"/>
              </w:rPr>
            </w:pPr>
            <w:r w:rsidRPr="00F56A31">
              <w:rPr>
                <w:rFonts w:ascii="Calibri" w:hAnsi="Calibri" w:cs="Calibri"/>
                <w:sz w:val="22"/>
              </w:rPr>
              <w:t xml:space="preserve">Through the organization of Girls in ICT Day, partnerships were strengthened with </w:t>
            </w:r>
            <w:r w:rsidR="00B84D10" w:rsidRPr="00F56A31">
              <w:rPr>
                <w:rFonts w:ascii="Calibri" w:hAnsi="Calibri" w:cs="Calibri"/>
                <w:sz w:val="22"/>
              </w:rPr>
              <w:t>M</w:t>
            </w:r>
            <w:r w:rsidRPr="00F56A31">
              <w:rPr>
                <w:rFonts w:ascii="Calibri" w:hAnsi="Calibri" w:cs="Calibri"/>
                <w:sz w:val="22"/>
              </w:rPr>
              <w:t xml:space="preserve">ember </w:t>
            </w:r>
            <w:r w:rsidR="00B84D10" w:rsidRPr="00F56A31">
              <w:rPr>
                <w:rFonts w:ascii="Calibri" w:hAnsi="Calibri" w:cs="Calibri"/>
                <w:sz w:val="22"/>
              </w:rPr>
              <w:t>S</w:t>
            </w:r>
            <w:r w:rsidRPr="00F56A31">
              <w:rPr>
                <w:rFonts w:ascii="Calibri" w:hAnsi="Calibri" w:cs="Calibri"/>
                <w:sz w:val="22"/>
              </w:rPr>
              <w:t xml:space="preserve">tates </w:t>
            </w:r>
            <w:r w:rsidR="00B84D10" w:rsidRPr="00F56A31">
              <w:rPr>
                <w:rFonts w:ascii="Calibri" w:hAnsi="Calibri" w:cs="Calibri"/>
                <w:sz w:val="22"/>
              </w:rPr>
              <w:t>including</w:t>
            </w:r>
            <w:r w:rsidRPr="00F56A31">
              <w:rPr>
                <w:rFonts w:ascii="Calibri" w:hAnsi="Calibri" w:cs="Calibri"/>
                <w:sz w:val="22"/>
              </w:rPr>
              <w:t xml:space="preserve">, Egypt, </w:t>
            </w:r>
            <w:r w:rsidR="00B84D10" w:rsidRPr="00F56A31">
              <w:rPr>
                <w:rFonts w:ascii="Calibri" w:hAnsi="Calibri" w:cs="Calibri"/>
                <w:sz w:val="22"/>
              </w:rPr>
              <w:t xml:space="preserve">Mauritania, </w:t>
            </w:r>
            <w:r w:rsidRPr="00F56A31">
              <w:rPr>
                <w:rFonts w:ascii="Calibri" w:hAnsi="Calibri" w:cs="Calibri"/>
                <w:sz w:val="22"/>
              </w:rPr>
              <w:t xml:space="preserve">Somalia, and </w:t>
            </w:r>
            <w:r w:rsidR="00B84D10" w:rsidRPr="00F56A31">
              <w:rPr>
                <w:rFonts w:ascii="Calibri" w:hAnsi="Calibri" w:cs="Calibri"/>
                <w:sz w:val="22"/>
              </w:rPr>
              <w:t>the State of Palestine</w:t>
            </w:r>
            <w:r w:rsidRPr="00F56A31">
              <w:rPr>
                <w:rFonts w:ascii="Calibri" w:hAnsi="Calibri" w:cs="Calibri"/>
                <w:sz w:val="22"/>
              </w:rPr>
              <w:t>. These efforts also fostered collaboration among stakeholders, including the Network of Women, to increase women's leadership in ICTs.</w:t>
            </w:r>
          </w:p>
          <w:p w14:paraId="16FF5182" w14:textId="674E2267" w:rsidR="002075BC" w:rsidRPr="008A384E" w:rsidRDefault="002075BC" w:rsidP="00343D11">
            <w:pPr>
              <w:pStyle w:val="paragraph"/>
              <w:numPr>
                <w:ilvl w:val="0"/>
                <w:numId w:val="84"/>
              </w:numPr>
              <w:spacing w:after="160"/>
              <w:jc w:val="both"/>
              <w:rPr>
                <w:rFonts w:ascii="Calibri" w:hAnsi="Calibri" w:cs="Calibri"/>
                <w:sz w:val="22"/>
              </w:rPr>
            </w:pPr>
            <w:r w:rsidRPr="00F56A31">
              <w:rPr>
                <w:rFonts w:ascii="Calibri" w:hAnsi="Calibri" w:cs="Calibri"/>
                <w:sz w:val="22"/>
                <w:szCs w:val="22"/>
              </w:rPr>
              <w:t>Increased participation of youth in ITU</w:t>
            </w:r>
            <w:r w:rsidR="001F3524">
              <w:rPr>
                <w:rFonts w:ascii="Calibri" w:hAnsi="Calibri" w:cs="Calibri"/>
                <w:sz w:val="22"/>
                <w:szCs w:val="22"/>
              </w:rPr>
              <w:t>-D</w:t>
            </w:r>
            <w:r w:rsidRPr="00F56A31">
              <w:rPr>
                <w:rFonts w:ascii="Calibri" w:hAnsi="Calibri" w:cs="Calibri"/>
                <w:sz w:val="22"/>
                <w:szCs w:val="22"/>
              </w:rPr>
              <w:t xml:space="preserve"> activities and policy-making processes was achieved through opportunities provided to 25 Arab Generation Connect Youth Envoys from 8 countries. These </w:t>
            </w:r>
            <w:r w:rsidR="003676CB" w:rsidRPr="00F56A31">
              <w:rPr>
                <w:rFonts w:ascii="Calibri" w:hAnsi="Calibri" w:cs="Calibri"/>
                <w:sz w:val="22"/>
                <w:szCs w:val="22"/>
              </w:rPr>
              <w:t xml:space="preserve">young people </w:t>
            </w:r>
            <w:r w:rsidRPr="00F56A31">
              <w:rPr>
                <w:rFonts w:ascii="Calibri" w:hAnsi="Calibri" w:cs="Calibri"/>
                <w:sz w:val="22"/>
                <w:szCs w:val="22"/>
              </w:rPr>
              <w:t>are actively contributing to shaping the digital future landscape in the region.</w:t>
            </w:r>
          </w:p>
          <w:p w14:paraId="7460379E" w14:textId="07E90182" w:rsidR="00B47E0B" w:rsidRPr="008A384E" w:rsidRDefault="002075BC" w:rsidP="00343D11">
            <w:pPr>
              <w:pStyle w:val="paragraph"/>
              <w:numPr>
                <w:ilvl w:val="0"/>
                <w:numId w:val="84"/>
              </w:numPr>
              <w:spacing w:after="160"/>
              <w:jc w:val="both"/>
              <w:rPr>
                <w:rFonts w:ascii="Calibri" w:hAnsi="Calibri" w:cs="Calibri"/>
                <w:sz w:val="22"/>
              </w:rPr>
            </w:pPr>
            <w:r w:rsidRPr="00F56A31">
              <w:rPr>
                <w:rFonts w:ascii="Calibri" w:hAnsi="Calibri" w:cs="Calibri"/>
                <w:sz w:val="22"/>
                <w:szCs w:val="22"/>
              </w:rPr>
              <w:t xml:space="preserve">Generation Connect Youth Envoys received 52 nominations from 11 Arab </w:t>
            </w:r>
            <w:r w:rsidR="00637678" w:rsidRPr="00F56A31">
              <w:rPr>
                <w:rFonts w:ascii="Calibri" w:hAnsi="Calibri" w:cs="Calibri"/>
                <w:sz w:val="22"/>
                <w:szCs w:val="22"/>
              </w:rPr>
              <w:t>States</w:t>
            </w:r>
            <w:r w:rsidRPr="00F56A31">
              <w:rPr>
                <w:rFonts w:ascii="Calibri" w:hAnsi="Calibri" w:cs="Calibri"/>
                <w:sz w:val="22"/>
                <w:szCs w:val="22"/>
              </w:rPr>
              <w:t>. The applications</w:t>
            </w:r>
            <w:r w:rsidR="008E23CF" w:rsidRPr="00F56A31">
              <w:rPr>
                <w:rFonts w:ascii="Calibri" w:hAnsi="Calibri" w:cs="Calibri"/>
                <w:sz w:val="22"/>
                <w:szCs w:val="22"/>
              </w:rPr>
              <w:t xml:space="preserve"> were </w:t>
            </w:r>
            <w:r w:rsidRPr="00F56A31">
              <w:rPr>
                <w:rFonts w:ascii="Calibri" w:hAnsi="Calibri" w:cs="Calibri"/>
                <w:sz w:val="22"/>
                <w:szCs w:val="22"/>
              </w:rPr>
              <w:t>reviewed</w:t>
            </w:r>
            <w:r w:rsidR="008E23CF" w:rsidRPr="00F56A31">
              <w:rPr>
                <w:rFonts w:ascii="Calibri" w:hAnsi="Calibri" w:cs="Calibri"/>
                <w:sz w:val="22"/>
                <w:szCs w:val="22"/>
              </w:rPr>
              <w:t>,</w:t>
            </w:r>
            <w:r w:rsidRPr="00F56A31">
              <w:rPr>
                <w:rFonts w:ascii="Calibri" w:hAnsi="Calibri" w:cs="Calibri"/>
                <w:sz w:val="22"/>
                <w:szCs w:val="22"/>
              </w:rPr>
              <w:t xml:space="preserve"> and 36 new youth envoys </w:t>
            </w:r>
            <w:r w:rsidR="008E23CF" w:rsidRPr="00F56A31">
              <w:rPr>
                <w:rFonts w:ascii="Calibri" w:hAnsi="Calibri" w:cs="Calibri"/>
                <w:sz w:val="22"/>
                <w:szCs w:val="22"/>
              </w:rPr>
              <w:t xml:space="preserve">were </w:t>
            </w:r>
            <w:r w:rsidRPr="00F56A31">
              <w:rPr>
                <w:rFonts w:ascii="Calibri" w:hAnsi="Calibri" w:cs="Calibri"/>
                <w:sz w:val="22"/>
                <w:szCs w:val="22"/>
              </w:rPr>
              <w:t xml:space="preserve">selected from 10 </w:t>
            </w:r>
            <w:r w:rsidR="00637678" w:rsidRPr="00F56A31">
              <w:rPr>
                <w:rFonts w:ascii="Calibri" w:hAnsi="Calibri" w:cs="Calibri"/>
                <w:sz w:val="22"/>
                <w:szCs w:val="22"/>
              </w:rPr>
              <w:t>Arab S</w:t>
            </w:r>
            <w:r w:rsidRPr="00F56A31">
              <w:rPr>
                <w:rFonts w:ascii="Calibri" w:hAnsi="Calibri" w:cs="Calibri"/>
                <w:sz w:val="22"/>
                <w:szCs w:val="22"/>
              </w:rPr>
              <w:t>tates.</w:t>
            </w:r>
          </w:p>
          <w:p w14:paraId="5E51D1D3" w14:textId="258CE3E8" w:rsidR="0097357A" w:rsidRPr="008A384E" w:rsidRDefault="00B91351" w:rsidP="0097357A">
            <w:pPr>
              <w:rPr>
                <w:rFonts w:ascii="Calibri" w:hAnsi="Calibri" w:cs="Calibri"/>
                <w:color w:val="0070C0"/>
                <w:sz w:val="22"/>
              </w:rPr>
            </w:pPr>
            <w:r w:rsidRPr="00F56A31">
              <w:rPr>
                <w:rFonts w:ascii="Calibri" w:hAnsi="Calibri" w:cs="Calibri"/>
                <w:color w:val="0070C0"/>
                <w:sz w:val="22"/>
              </w:rPr>
              <w:t>ARB 2</w:t>
            </w:r>
            <w:r w:rsidR="0097357A" w:rsidRPr="00F56A31">
              <w:rPr>
                <w:rFonts w:ascii="Calibri" w:hAnsi="Calibri" w:cs="Calibri"/>
                <w:color w:val="0070C0"/>
                <w:sz w:val="22"/>
              </w:rPr>
              <w:t xml:space="preserve">: Enhancing </w:t>
            </w:r>
            <w:r w:rsidR="00637678" w:rsidRPr="00F56A31">
              <w:rPr>
                <w:rFonts w:ascii="Calibri" w:hAnsi="Calibri" w:cs="Calibri"/>
                <w:color w:val="0070C0"/>
                <w:sz w:val="22"/>
              </w:rPr>
              <w:t>c</w:t>
            </w:r>
            <w:r w:rsidR="0097357A" w:rsidRPr="00F56A31">
              <w:rPr>
                <w:rFonts w:ascii="Calibri" w:hAnsi="Calibri" w:cs="Calibri"/>
                <w:color w:val="0070C0"/>
                <w:sz w:val="22"/>
              </w:rPr>
              <w:t xml:space="preserve">onfidence, </w:t>
            </w:r>
            <w:r w:rsidR="00637678" w:rsidRPr="00F56A31">
              <w:rPr>
                <w:rFonts w:ascii="Calibri" w:hAnsi="Calibri" w:cs="Calibri"/>
                <w:color w:val="0070C0"/>
                <w:sz w:val="22"/>
              </w:rPr>
              <w:t>s</w:t>
            </w:r>
            <w:r w:rsidR="0097357A" w:rsidRPr="00F56A31">
              <w:rPr>
                <w:rFonts w:ascii="Calibri" w:hAnsi="Calibri" w:cs="Calibri"/>
                <w:color w:val="0070C0"/>
                <w:sz w:val="22"/>
              </w:rPr>
              <w:t xml:space="preserve">ecurity, and </w:t>
            </w:r>
            <w:r w:rsidR="00637678" w:rsidRPr="00F56A31">
              <w:rPr>
                <w:rFonts w:ascii="Calibri" w:hAnsi="Calibri" w:cs="Calibri"/>
                <w:color w:val="0070C0"/>
                <w:sz w:val="22"/>
              </w:rPr>
              <w:t>p</w:t>
            </w:r>
            <w:r w:rsidR="0097357A" w:rsidRPr="00F56A31">
              <w:rPr>
                <w:rFonts w:ascii="Calibri" w:hAnsi="Calibri" w:cs="Calibri"/>
                <w:color w:val="0070C0"/>
                <w:sz w:val="22"/>
              </w:rPr>
              <w:t xml:space="preserve">rivacy in </w:t>
            </w:r>
            <w:r w:rsidR="00637678" w:rsidRPr="00F56A31">
              <w:rPr>
                <w:rFonts w:ascii="Calibri" w:hAnsi="Calibri" w:cs="Calibri"/>
                <w:color w:val="0070C0"/>
                <w:sz w:val="22"/>
              </w:rPr>
              <w:t>t</w:t>
            </w:r>
            <w:r w:rsidR="0097357A" w:rsidRPr="00F56A31">
              <w:rPr>
                <w:rFonts w:ascii="Calibri" w:hAnsi="Calibri" w:cs="Calibri"/>
                <w:color w:val="0070C0"/>
                <w:sz w:val="22"/>
              </w:rPr>
              <w:t>elecommunications/ICT</w:t>
            </w:r>
            <w:r w:rsidR="00637678" w:rsidRPr="00F56A31">
              <w:rPr>
                <w:rFonts w:ascii="Calibri" w:hAnsi="Calibri" w:cs="Calibri"/>
                <w:color w:val="0070C0"/>
                <w:sz w:val="22"/>
              </w:rPr>
              <w:t>s</w:t>
            </w:r>
          </w:p>
          <w:p w14:paraId="70CE48A6" w14:textId="3284F404" w:rsidR="00482B76" w:rsidRPr="008A384E" w:rsidRDefault="6070FACA" w:rsidP="3DEE44ED">
            <w:pPr>
              <w:pStyle w:val="paragraph"/>
              <w:numPr>
                <w:ilvl w:val="0"/>
                <w:numId w:val="84"/>
              </w:numPr>
              <w:spacing w:before="120" w:beforeAutospacing="0"/>
              <w:jc w:val="both"/>
              <w:rPr>
                <w:rFonts w:ascii="Calibri" w:hAnsi="Calibri" w:cs="Calibri"/>
                <w:sz w:val="22"/>
                <w:szCs w:val="22"/>
              </w:rPr>
            </w:pPr>
            <w:r w:rsidRPr="3DEE44ED">
              <w:rPr>
                <w:rFonts w:ascii="Calibri" w:hAnsi="Calibri" w:cs="Calibri"/>
                <w:sz w:val="22"/>
                <w:szCs w:val="22"/>
              </w:rPr>
              <w:t xml:space="preserve">In collaboration with </w:t>
            </w:r>
            <w:r w:rsidR="3E8658BC" w:rsidRPr="3DEE44ED">
              <w:rPr>
                <w:rFonts w:ascii="Calibri" w:hAnsi="Calibri" w:cs="Calibri"/>
                <w:sz w:val="22"/>
                <w:szCs w:val="22"/>
              </w:rPr>
              <w:t xml:space="preserve">the </w:t>
            </w:r>
            <w:r w:rsidRPr="3DEE44ED">
              <w:rPr>
                <w:rFonts w:ascii="Calibri" w:hAnsi="Calibri" w:cs="Calibri"/>
                <w:sz w:val="22"/>
                <w:szCs w:val="22"/>
              </w:rPr>
              <w:t>United Arab Emirates Cybersecurity Council</w:t>
            </w:r>
            <w:r w:rsidR="7ED5A208" w:rsidRPr="3DEE44ED">
              <w:rPr>
                <w:rFonts w:ascii="Calibri" w:hAnsi="Calibri" w:cs="Calibri"/>
                <w:sz w:val="22"/>
                <w:szCs w:val="22"/>
              </w:rPr>
              <w:t>,</w:t>
            </w:r>
            <w:r w:rsidRPr="3DEE44ED">
              <w:rPr>
                <w:rFonts w:ascii="Calibri" w:hAnsi="Calibri" w:cs="Calibri"/>
                <w:sz w:val="22"/>
                <w:szCs w:val="22"/>
              </w:rPr>
              <w:t xml:space="preserve"> </w:t>
            </w:r>
            <w:r w:rsidR="001F3524">
              <w:rPr>
                <w:rFonts w:ascii="Calibri" w:hAnsi="Calibri" w:cs="Calibri"/>
                <w:sz w:val="22"/>
                <w:szCs w:val="22"/>
              </w:rPr>
              <w:t>BDT</w:t>
            </w:r>
            <w:r w:rsidRPr="3DEE44ED">
              <w:rPr>
                <w:rFonts w:ascii="Calibri" w:hAnsi="Calibri" w:cs="Calibri"/>
                <w:sz w:val="22"/>
                <w:szCs w:val="22"/>
              </w:rPr>
              <w:t xml:space="preserve"> facilitated </w:t>
            </w:r>
            <w:r w:rsidR="3E8658BC" w:rsidRPr="3DEE44ED">
              <w:rPr>
                <w:rFonts w:ascii="Calibri" w:hAnsi="Calibri" w:cs="Calibri"/>
                <w:sz w:val="22"/>
                <w:szCs w:val="22"/>
              </w:rPr>
              <w:t xml:space="preserve">the </w:t>
            </w:r>
            <w:r w:rsidRPr="3DEE44ED">
              <w:rPr>
                <w:rFonts w:ascii="Calibri" w:hAnsi="Calibri" w:cs="Calibri"/>
                <w:sz w:val="22"/>
                <w:szCs w:val="22"/>
              </w:rPr>
              <w:t xml:space="preserve">hosting of the ITU global </w:t>
            </w:r>
            <w:r w:rsidR="3E8658BC" w:rsidRPr="3DEE44ED">
              <w:rPr>
                <w:rFonts w:ascii="Calibri" w:hAnsi="Calibri" w:cs="Calibri"/>
                <w:sz w:val="22"/>
                <w:szCs w:val="22"/>
              </w:rPr>
              <w:t>CyberD</w:t>
            </w:r>
            <w:r w:rsidRPr="3DEE44ED">
              <w:rPr>
                <w:rFonts w:ascii="Calibri" w:hAnsi="Calibri" w:cs="Calibri"/>
                <w:sz w:val="22"/>
                <w:szCs w:val="22"/>
              </w:rPr>
              <w:t xml:space="preserve">rill in Dubai </w:t>
            </w:r>
            <w:r w:rsidR="4D300F86" w:rsidRPr="3DEE44ED">
              <w:rPr>
                <w:rFonts w:ascii="Calibri" w:hAnsi="Calibri" w:cs="Calibri"/>
                <w:sz w:val="22"/>
                <w:szCs w:val="22"/>
              </w:rPr>
              <w:t xml:space="preserve">from </w:t>
            </w:r>
            <w:r w:rsidRPr="3DEE44ED">
              <w:rPr>
                <w:rFonts w:ascii="Calibri" w:hAnsi="Calibri" w:cs="Calibri"/>
                <w:sz w:val="22"/>
                <w:szCs w:val="22"/>
              </w:rPr>
              <w:t>23</w:t>
            </w:r>
            <w:r w:rsidR="4D300F86" w:rsidRPr="3DEE44ED">
              <w:rPr>
                <w:rFonts w:ascii="Calibri" w:hAnsi="Calibri" w:cs="Calibri"/>
                <w:sz w:val="22"/>
                <w:szCs w:val="22"/>
              </w:rPr>
              <w:t xml:space="preserve"> to </w:t>
            </w:r>
            <w:r w:rsidRPr="3DEE44ED">
              <w:rPr>
                <w:rFonts w:ascii="Calibri" w:hAnsi="Calibri" w:cs="Calibri"/>
                <w:sz w:val="22"/>
                <w:szCs w:val="22"/>
              </w:rPr>
              <w:t>25 April</w:t>
            </w:r>
            <w:r w:rsidR="5E841E06" w:rsidRPr="3DEE44ED">
              <w:rPr>
                <w:rFonts w:ascii="Calibri" w:hAnsi="Calibri" w:cs="Calibri"/>
                <w:sz w:val="22"/>
                <w:szCs w:val="22"/>
              </w:rPr>
              <w:t>.</w:t>
            </w:r>
          </w:p>
          <w:p w14:paraId="2CDF4DF0" w14:textId="140B77FC" w:rsidR="00482B76" w:rsidRPr="008A384E" w:rsidRDefault="00482B76"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To foster the effective implementation of ITU cybersecurity priorities and regional initiatives</w:t>
            </w:r>
            <w:r w:rsidR="00C453C3" w:rsidRPr="00F56A31">
              <w:rPr>
                <w:rFonts w:ascii="Calibri" w:hAnsi="Calibri" w:cs="Calibri"/>
                <w:sz w:val="22"/>
                <w:szCs w:val="22"/>
              </w:rPr>
              <w:t xml:space="preserve"> for the Arab States</w:t>
            </w:r>
            <w:r w:rsidRPr="00F56A31">
              <w:rPr>
                <w:rFonts w:ascii="Calibri" w:hAnsi="Calibri" w:cs="Calibri"/>
                <w:sz w:val="22"/>
                <w:szCs w:val="22"/>
              </w:rPr>
              <w:t>, ITU</w:t>
            </w:r>
            <w:r w:rsidR="001F3524">
              <w:rPr>
                <w:rFonts w:ascii="Calibri" w:hAnsi="Calibri" w:cs="Calibri"/>
                <w:sz w:val="22"/>
                <w:szCs w:val="22"/>
              </w:rPr>
              <w:t>/BDT</w:t>
            </w:r>
            <w:r w:rsidRPr="00F56A31">
              <w:rPr>
                <w:rFonts w:ascii="Calibri" w:hAnsi="Calibri" w:cs="Calibri"/>
                <w:sz w:val="22"/>
                <w:szCs w:val="22"/>
              </w:rPr>
              <w:t xml:space="preserve"> collaborated with the </w:t>
            </w:r>
            <w:r w:rsidR="00FA4EB4" w:rsidRPr="00F56A31">
              <w:rPr>
                <w:rFonts w:ascii="Calibri" w:hAnsi="Calibri" w:cs="Calibri"/>
                <w:sz w:val="22"/>
                <w:szCs w:val="22"/>
              </w:rPr>
              <w:t>United Arab Emirates</w:t>
            </w:r>
            <w:r w:rsidR="00FA4EB4" w:rsidRPr="00F56A31" w:rsidDel="00FA4EB4">
              <w:rPr>
                <w:rFonts w:ascii="Calibri" w:hAnsi="Calibri" w:cs="Calibri"/>
                <w:sz w:val="22"/>
                <w:szCs w:val="22"/>
              </w:rPr>
              <w:t xml:space="preserve"> </w:t>
            </w:r>
            <w:r w:rsidRPr="00F56A31">
              <w:rPr>
                <w:rFonts w:ascii="Calibri" w:hAnsi="Calibri" w:cs="Calibri"/>
                <w:sz w:val="22"/>
                <w:szCs w:val="22"/>
              </w:rPr>
              <w:t xml:space="preserve">Cybersecurity Council to conduct a </w:t>
            </w:r>
            <w:r w:rsidR="003950CF" w:rsidRPr="00F56A31">
              <w:rPr>
                <w:rFonts w:ascii="Calibri" w:hAnsi="Calibri" w:cs="Calibri"/>
                <w:sz w:val="22"/>
                <w:szCs w:val="22"/>
              </w:rPr>
              <w:t>t</w:t>
            </w:r>
            <w:r w:rsidRPr="00F56A31">
              <w:rPr>
                <w:rFonts w:ascii="Calibri" w:hAnsi="Calibri" w:cs="Calibri"/>
                <w:sz w:val="22"/>
                <w:szCs w:val="22"/>
              </w:rPr>
              <w:t xml:space="preserve">abletop </w:t>
            </w:r>
            <w:r w:rsidR="003950CF" w:rsidRPr="00F56A31">
              <w:rPr>
                <w:rFonts w:ascii="Calibri" w:hAnsi="Calibri" w:cs="Calibri"/>
                <w:sz w:val="22"/>
                <w:szCs w:val="22"/>
              </w:rPr>
              <w:t>e</w:t>
            </w:r>
            <w:r w:rsidRPr="00F56A31">
              <w:rPr>
                <w:rFonts w:ascii="Calibri" w:hAnsi="Calibri" w:cs="Calibri"/>
                <w:sz w:val="22"/>
                <w:szCs w:val="22"/>
              </w:rPr>
              <w:t xml:space="preserve">xercise and a </w:t>
            </w:r>
            <w:r w:rsidR="003950CF" w:rsidRPr="00F56A31">
              <w:rPr>
                <w:rFonts w:ascii="Calibri" w:hAnsi="Calibri" w:cs="Calibri"/>
                <w:sz w:val="22"/>
                <w:szCs w:val="22"/>
              </w:rPr>
              <w:t>c</w:t>
            </w:r>
            <w:r w:rsidRPr="00F56A31">
              <w:rPr>
                <w:rFonts w:ascii="Calibri" w:hAnsi="Calibri" w:cs="Calibri"/>
                <w:sz w:val="22"/>
                <w:szCs w:val="22"/>
              </w:rPr>
              <w:t xml:space="preserve">ybersecurity </w:t>
            </w:r>
            <w:r w:rsidR="003950CF" w:rsidRPr="00F56A31">
              <w:rPr>
                <w:rFonts w:ascii="Calibri" w:hAnsi="Calibri" w:cs="Calibri"/>
                <w:sz w:val="22"/>
                <w:szCs w:val="22"/>
              </w:rPr>
              <w:t>i</w:t>
            </w:r>
            <w:r w:rsidRPr="00F56A31">
              <w:rPr>
                <w:rFonts w:ascii="Calibri" w:hAnsi="Calibri" w:cs="Calibri"/>
                <w:sz w:val="22"/>
                <w:szCs w:val="22"/>
              </w:rPr>
              <w:t xml:space="preserve">ncident </w:t>
            </w:r>
            <w:r w:rsidR="003950CF" w:rsidRPr="00F56A31">
              <w:rPr>
                <w:rFonts w:ascii="Calibri" w:hAnsi="Calibri" w:cs="Calibri"/>
                <w:sz w:val="22"/>
                <w:szCs w:val="22"/>
              </w:rPr>
              <w:t>s</w:t>
            </w:r>
            <w:r w:rsidRPr="00F56A31">
              <w:rPr>
                <w:rFonts w:ascii="Calibri" w:hAnsi="Calibri" w:cs="Calibri"/>
                <w:sz w:val="22"/>
                <w:szCs w:val="22"/>
              </w:rPr>
              <w:t xml:space="preserve">imulation </w:t>
            </w:r>
            <w:r w:rsidR="003950CF" w:rsidRPr="00F56A31">
              <w:rPr>
                <w:rFonts w:ascii="Calibri" w:hAnsi="Calibri" w:cs="Calibri"/>
                <w:sz w:val="22"/>
                <w:szCs w:val="22"/>
              </w:rPr>
              <w:t>e</w:t>
            </w:r>
            <w:r w:rsidRPr="00F56A31">
              <w:rPr>
                <w:rFonts w:ascii="Calibri" w:hAnsi="Calibri" w:cs="Calibri"/>
                <w:sz w:val="22"/>
                <w:szCs w:val="22"/>
              </w:rPr>
              <w:t xml:space="preserve">xercise. These capacity-building sessions took place in Dubai, </w:t>
            </w:r>
            <w:r w:rsidR="00C800AA" w:rsidRPr="00F56A31">
              <w:rPr>
                <w:rFonts w:ascii="Calibri" w:hAnsi="Calibri" w:cs="Calibri"/>
                <w:sz w:val="22"/>
                <w:szCs w:val="22"/>
              </w:rPr>
              <w:t>United Arab Emirates</w:t>
            </w:r>
            <w:r w:rsidRPr="00F56A31">
              <w:rPr>
                <w:rFonts w:ascii="Calibri" w:hAnsi="Calibri" w:cs="Calibri"/>
                <w:sz w:val="22"/>
                <w:szCs w:val="22"/>
              </w:rPr>
              <w:t xml:space="preserve">, on 18 </w:t>
            </w:r>
            <w:r w:rsidR="00C453C3" w:rsidRPr="00F56A31">
              <w:rPr>
                <w:rFonts w:ascii="Calibri" w:hAnsi="Calibri" w:cs="Calibri"/>
                <w:sz w:val="22"/>
                <w:szCs w:val="22"/>
              </w:rPr>
              <w:t xml:space="preserve">January </w:t>
            </w:r>
            <w:r w:rsidRPr="00F56A31">
              <w:rPr>
                <w:rFonts w:ascii="Calibri" w:hAnsi="Calibri" w:cs="Calibri"/>
                <w:sz w:val="22"/>
                <w:szCs w:val="22"/>
              </w:rPr>
              <w:t>2024, drawing the active engagement of 25 experts. </w:t>
            </w:r>
          </w:p>
          <w:p w14:paraId="0DBDB4AD" w14:textId="3191FB92" w:rsidR="00482B76" w:rsidRPr="008A384E" w:rsidRDefault="00482B76"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In collaboration with United Arab Emirates Cybersecurity Council and the Arab Regional Cybersecurity Cent</w:t>
            </w:r>
            <w:r w:rsidR="00AF3119" w:rsidRPr="00F56A31">
              <w:rPr>
                <w:rFonts w:ascii="Calibri" w:hAnsi="Calibri" w:cs="Calibri"/>
                <w:sz w:val="22"/>
                <w:szCs w:val="22"/>
              </w:rPr>
              <w:t>re</w:t>
            </w:r>
            <w:r w:rsidRPr="00F56A31">
              <w:rPr>
                <w:rFonts w:ascii="Calibri" w:hAnsi="Calibri" w:cs="Calibri"/>
                <w:sz w:val="22"/>
                <w:szCs w:val="22"/>
              </w:rPr>
              <w:t xml:space="preserve"> (ARCC) </w:t>
            </w:r>
            <w:r w:rsidR="00AF3119" w:rsidRPr="00F56A31">
              <w:rPr>
                <w:rFonts w:ascii="Calibri" w:hAnsi="Calibri" w:cs="Calibri"/>
                <w:sz w:val="22"/>
                <w:szCs w:val="22"/>
              </w:rPr>
              <w:t xml:space="preserve">in </w:t>
            </w:r>
            <w:r w:rsidRPr="00F56A31">
              <w:rPr>
                <w:rFonts w:ascii="Calibri" w:hAnsi="Calibri" w:cs="Calibri"/>
                <w:sz w:val="22"/>
                <w:szCs w:val="22"/>
              </w:rPr>
              <w:t>Oman, the Regional Cybersecurity Week 2023</w:t>
            </w:r>
            <w:r w:rsidR="008E23CF" w:rsidRPr="00F56A31">
              <w:rPr>
                <w:rFonts w:ascii="Calibri" w:hAnsi="Calibri" w:cs="Calibri"/>
                <w:sz w:val="22"/>
                <w:szCs w:val="22"/>
              </w:rPr>
              <w:t xml:space="preserve"> from</w:t>
            </w:r>
            <w:r w:rsidRPr="00F56A31">
              <w:rPr>
                <w:rFonts w:ascii="Calibri" w:hAnsi="Calibri" w:cs="Calibri"/>
                <w:sz w:val="22"/>
                <w:szCs w:val="22"/>
              </w:rPr>
              <w:t xml:space="preserve"> 9</w:t>
            </w:r>
            <w:r w:rsidR="00AF3119" w:rsidRPr="00F56A31">
              <w:rPr>
                <w:rFonts w:ascii="Calibri" w:hAnsi="Calibri" w:cs="Calibri"/>
                <w:sz w:val="22"/>
                <w:szCs w:val="22"/>
              </w:rPr>
              <w:t xml:space="preserve"> to </w:t>
            </w:r>
            <w:r w:rsidRPr="00F56A31">
              <w:rPr>
                <w:rFonts w:ascii="Calibri" w:hAnsi="Calibri" w:cs="Calibri"/>
                <w:sz w:val="22"/>
                <w:szCs w:val="22"/>
              </w:rPr>
              <w:t>12 Oct</w:t>
            </w:r>
            <w:r w:rsidR="00AF3119" w:rsidRPr="00F56A31">
              <w:rPr>
                <w:rFonts w:ascii="Calibri" w:hAnsi="Calibri" w:cs="Calibri"/>
                <w:sz w:val="22"/>
                <w:szCs w:val="22"/>
              </w:rPr>
              <w:t>ober</w:t>
            </w:r>
            <w:r w:rsidRPr="00F56A31">
              <w:rPr>
                <w:rFonts w:ascii="Calibri" w:hAnsi="Calibri" w:cs="Calibri"/>
                <w:sz w:val="22"/>
                <w:szCs w:val="22"/>
              </w:rPr>
              <w:t xml:space="preserve"> 2023 was developed focusing on Cybersecurity Innovation and Industry Development. The week brought together over 100 experts and speakers from 70 countries and 10 international organizations.</w:t>
            </w:r>
            <w:r w:rsidR="0083159C">
              <w:rPr>
                <w:rFonts w:ascii="Calibri" w:hAnsi="Calibri" w:cs="Calibri"/>
                <w:sz w:val="22"/>
                <w:szCs w:val="22"/>
              </w:rPr>
              <w:t xml:space="preserve"> </w:t>
            </w:r>
          </w:p>
          <w:p w14:paraId="41C90513" w14:textId="35F09473" w:rsidR="00482B76" w:rsidRPr="008A384E" w:rsidRDefault="7ED5A208"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rPr>
              <w:t>I</w:t>
            </w:r>
            <w:r w:rsidR="6070FACA" w:rsidRPr="3DEE44ED">
              <w:rPr>
                <w:rFonts w:ascii="Calibri" w:hAnsi="Calibri" w:cs="Calibri"/>
                <w:sz w:val="22"/>
                <w:szCs w:val="22"/>
              </w:rPr>
              <w:t xml:space="preserve">n collaboration with </w:t>
            </w:r>
            <w:r w:rsidRPr="3DEE44ED">
              <w:rPr>
                <w:rFonts w:ascii="Calibri" w:hAnsi="Calibri" w:cs="Calibri"/>
                <w:sz w:val="22"/>
                <w:szCs w:val="22"/>
              </w:rPr>
              <w:t xml:space="preserve">the </w:t>
            </w:r>
            <w:r w:rsidR="6070FACA" w:rsidRPr="3DEE44ED">
              <w:rPr>
                <w:rFonts w:ascii="Calibri" w:hAnsi="Calibri" w:cs="Calibri"/>
                <w:sz w:val="22"/>
                <w:szCs w:val="22"/>
              </w:rPr>
              <w:t>National Cyber Security Cent</w:t>
            </w:r>
            <w:r w:rsidR="3CD43DCA" w:rsidRPr="3DEE44ED">
              <w:rPr>
                <w:rFonts w:ascii="Calibri" w:hAnsi="Calibri" w:cs="Calibri"/>
                <w:sz w:val="22"/>
                <w:szCs w:val="22"/>
              </w:rPr>
              <w:t>re</w:t>
            </w:r>
            <w:r w:rsidR="6070FACA" w:rsidRPr="3DEE44ED">
              <w:rPr>
                <w:rFonts w:ascii="Calibri" w:hAnsi="Calibri" w:cs="Calibri"/>
                <w:sz w:val="22"/>
                <w:szCs w:val="22"/>
              </w:rPr>
              <w:t xml:space="preserve"> (NCSC) of</w:t>
            </w:r>
            <w:r w:rsidR="3CD43DCA" w:rsidRPr="3DEE44ED">
              <w:rPr>
                <w:rFonts w:ascii="Calibri" w:hAnsi="Calibri" w:cs="Calibri"/>
                <w:sz w:val="22"/>
                <w:szCs w:val="22"/>
              </w:rPr>
              <w:t xml:space="preserve"> the</w:t>
            </w:r>
            <w:r w:rsidR="6070FACA" w:rsidRPr="3DEE44ED">
              <w:rPr>
                <w:rFonts w:ascii="Calibri" w:hAnsi="Calibri" w:cs="Calibri"/>
                <w:sz w:val="22"/>
                <w:szCs w:val="22"/>
              </w:rPr>
              <w:t xml:space="preserve"> Kingdom of Bahrain</w:t>
            </w:r>
            <w:r w:rsidRPr="3DEE44ED">
              <w:rPr>
                <w:rFonts w:ascii="Calibri" w:hAnsi="Calibri" w:cs="Calibri"/>
                <w:sz w:val="22"/>
                <w:szCs w:val="22"/>
              </w:rPr>
              <w:t>,</w:t>
            </w:r>
            <w:r w:rsidR="6070FACA" w:rsidRPr="3DEE44ED">
              <w:rPr>
                <w:rFonts w:ascii="Calibri" w:hAnsi="Calibri" w:cs="Calibri"/>
                <w:sz w:val="22"/>
                <w:szCs w:val="22"/>
              </w:rPr>
              <w:t xml:space="preserve"> a </w:t>
            </w:r>
            <w:r w:rsidR="3CD43DCA" w:rsidRPr="3DEE44ED">
              <w:rPr>
                <w:rFonts w:ascii="Calibri" w:hAnsi="Calibri" w:cs="Calibri"/>
                <w:sz w:val="22"/>
                <w:szCs w:val="22"/>
              </w:rPr>
              <w:t>r</w:t>
            </w:r>
            <w:r w:rsidR="6070FACA" w:rsidRPr="3DEE44ED">
              <w:rPr>
                <w:rFonts w:ascii="Calibri" w:hAnsi="Calibri" w:cs="Calibri"/>
                <w:sz w:val="22"/>
                <w:szCs w:val="22"/>
              </w:rPr>
              <w:t xml:space="preserve">egional </w:t>
            </w:r>
            <w:r w:rsidR="3CD43DCA" w:rsidRPr="3DEE44ED">
              <w:rPr>
                <w:rFonts w:ascii="Calibri" w:hAnsi="Calibri" w:cs="Calibri"/>
                <w:sz w:val="22"/>
                <w:szCs w:val="22"/>
              </w:rPr>
              <w:t>w</w:t>
            </w:r>
            <w:r w:rsidR="6070FACA" w:rsidRPr="3DEE44ED">
              <w:rPr>
                <w:rFonts w:ascii="Calibri" w:hAnsi="Calibri" w:cs="Calibri"/>
                <w:sz w:val="22"/>
                <w:szCs w:val="22"/>
              </w:rPr>
              <w:t xml:space="preserve">orkshop on </w:t>
            </w:r>
            <w:r w:rsidR="3CD43DCA" w:rsidRPr="3DEE44ED">
              <w:rPr>
                <w:rFonts w:ascii="Calibri" w:hAnsi="Calibri" w:cs="Calibri"/>
                <w:sz w:val="22"/>
                <w:szCs w:val="22"/>
              </w:rPr>
              <w:t>c</w:t>
            </w:r>
            <w:r w:rsidR="6070FACA" w:rsidRPr="3DEE44ED">
              <w:rPr>
                <w:rFonts w:ascii="Calibri" w:hAnsi="Calibri" w:cs="Calibri"/>
                <w:sz w:val="22"/>
                <w:szCs w:val="22"/>
              </w:rPr>
              <w:t xml:space="preserve">ybersecurity </w:t>
            </w:r>
            <w:r w:rsidR="3CD43DCA" w:rsidRPr="3DEE44ED">
              <w:rPr>
                <w:rFonts w:ascii="Calibri" w:hAnsi="Calibri" w:cs="Calibri"/>
                <w:sz w:val="22"/>
                <w:szCs w:val="22"/>
              </w:rPr>
              <w:t>m</w:t>
            </w:r>
            <w:r w:rsidR="6070FACA" w:rsidRPr="3DEE44ED">
              <w:rPr>
                <w:rFonts w:ascii="Calibri" w:hAnsi="Calibri" w:cs="Calibri"/>
                <w:sz w:val="22"/>
                <w:szCs w:val="22"/>
              </w:rPr>
              <w:t>anagement was developed</w:t>
            </w:r>
            <w:r w:rsidR="5E841E06" w:rsidRPr="3DEE44ED">
              <w:rPr>
                <w:rFonts w:ascii="Calibri" w:hAnsi="Calibri" w:cs="Calibri"/>
                <w:sz w:val="22"/>
                <w:szCs w:val="22"/>
              </w:rPr>
              <w:t xml:space="preserve">. The </w:t>
            </w:r>
            <w:r w:rsidR="6070FACA" w:rsidRPr="3DEE44ED">
              <w:rPr>
                <w:rFonts w:ascii="Calibri" w:hAnsi="Calibri" w:cs="Calibri"/>
                <w:sz w:val="22"/>
                <w:szCs w:val="22"/>
              </w:rPr>
              <w:t>main objective of this workshop</w:t>
            </w:r>
            <w:r w:rsidRPr="3DEE44ED">
              <w:rPr>
                <w:rFonts w:ascii="Calibri" w:hAnsi="Calibri" w:cs="Calibri"/>
                <w:sz w:val="22"/>
                <w:szCs w:val="22"/>
              </w:rPr>
              <w:t xml:space="preserve"> </w:t>
            </w:r>
            <w:r w:rsidR="3CD43DCA" w:rsidRPr="3DEE44ED">
              <w:rPr>
                <w:rFonts w:ascii="Calibri" w:hAnsi="Calibri" w:cs="Calibri"/>
                <w:sz w:val="22"/>
                <w:szCs w:val="22"/>
              </w:rPr>
              <w:t xml:space="preserve">was </w:t>
            </w:r>
            <w:r w:rsidR="6070FACA" w:rsidRPr="3DEE44ED">
              <w:rPr>
                <w:rFonts w:ascii="Calibri" w:hAnsi="Calibri" w:cs="Calibri"/>
                <w:sz w:val="22"/>
                <w:szCs w:val="22"/>
              </w:rPr>
              <w:t xml:space="preserve">to </w:t>
            </w:r>
            <w:r w:rsidR="3CD43DCA" w:rsidRPr="3DEE44ED">
              <w:rPr>
                <w:rFonts w:ascii="Calibri" w:hAnsi="Calibri" w:cs="Calibri"/>
                <w:sz w:val="22"/>
                <w:szCs w:val="22"/>
              </w:rPr>
              <w:t>teach</w:t>
            </w:r>
            <w:r w:rsidR="6070FACA" w:rsidRPr="3DEE44ED">
              <w:rPr>
                <w:rFonts w:ascii="Calibri" w:hAnsi="Calibri" w:cs="Calibri"/>
                <w:sz w:val="22"/>
                <w:szCs w:val="22"/>
              </w:rPr>
              <w:t xml:space="preserve"> the different roles and responsibilities involved in </w:t>
            </w:r>
            <w:r w:rsidRPr="3DEE44ED">
              <w:rPr>
                <w:rFonts w:ascii="Calibri" w:hAnsi="Calibri" w:cs="Calibri"/>
                <w:sz w:val="22"/>
                <w:szCs w:val="22"/>
              </w:rPr>
              <w:t xml:space="preserve">the </w:t>
            </w:r>
            <w:r w:rsidR="6070FACA" w:rsidRPr="3DEE44ED">
              <w:rPr>
                <w:rFonts w:ascii="Calibri" w:hAnsi="Calibri" w:cs="Calibri"/>
                <w:sz w:val="22"/>
                <w:szCs w:val="22"/>
              </w:rPr>
              <w:t>crisis management of cyber-attacks. </w:t>
            </w:r>
          </w:p>
          <w:p w14:paraId="0C875BF4" w14:textId="6D79837F" w:rsidR="00482B76" w:rsidRPr="008A384E" w:rsidRDefault="00482B76"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Also, technical support was provided to National Cyber Security Cent</w:t>
            </w:r>
            <w:r w:rsidR="005049AF" w:rsidRPr="00F56A31">
              <w:rPr>
                <w:rFonts w:ascii="Calibri" w:hAnsi="Calibri" w:cs="Calibri"/>
                <w:sz w:val="22"/>
                <w:szCs w:val="22"/>
              </w:rPr>
              <w:t>re</w:t>
            </w:r>
            <w:r w:rsidRPr="00F56A31">
              <w:rPr>
                <w:rFonts w:ascii="Calibri" w:hAnsi="Calibri" w:cs="Calibri"/>
                <w:sz w:val="22"/>
                <w:szCs w:val="22"/>
              </w:rPr>
              <w:t xml:space="preserve"> (NCSC) by developing a workshop </w:t>
            </w:r>
            <w:r w:rsidR="005049AF" w:rsidRPr="00F56A31">
              <w:rPr>
                <w:rFonts w:ascii="Calibri" w:hAnsi="Calibri" w:cs="Calibri"/>
                <w:sz w:val="22"/>
                <w:szCs w:val="22"/>
              </w:rPr>
              <w:t xml:space="preserve">on </w:t>
            </w:r>
            <w:r w:rsidR="008E23CF" w:rsidRPr="00F56A31">
              <w:rPr>
                <w:rFonts w:ascii="Calibri" w:hAnsi="Calibri" w:cs="Calibri"/>
                <w:sz w:val="22"/>
                <w:szCs w:val="22"/>
              </w:rPr>
              <w:t xml:space="preserve">the </w:t>
            </w:r>
            <w:r w:rsidRPr="00F56A31">
              <w:rPr>
                <w:rFonts w:ascii="Calibri" w:hAnsi="Calibri" w:cs="Calibri"/>
                <w:sz w:val="22"/>
                <w:szCs w:val="22"/>
              </w:rPr>
              <w:t>Global Cybersecurity Index</w:t>
            </w:r>
            <w:r w:rsidR="00343D11" w:rsidRPr="00F56A31">
              <w:rPr>
                <w:rFonts w:ascii="Calibri" w:hAnsi="Calibri" w:cs="Calibri"/>
                <w:sz w:val="22"/>
                <w:szCs w:val="22"/>
              </w:rPr>
              <w:t>.</w:t>
            </w:r>
          </w:p>
          <w:p w14:paraId="37DA9F1C" w14:textId="2CFF3A41" w:rsidR="00482B76" w:rsidRPr="008A384E" w:rsidRDefault="7ED5A208"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rPr>
              <w:t>I</w:t>
            </w:r>
            <w:r w:rsidR="6070FACA" w:rsidRPr="3DEE44ED">
              <w:rPr>
                <w:rFonts w:ascii="Calibri" w:hAnsi="Calibri" w:cs="Calibri"/>
                <w:sz w:val="22"/>
                <w:szCs w:val="22"/>
              </w:rPr>
              <w:t>n collaboration with the United Nations Economic and Social Commission for Western Asia (</w:t>
            </w:r>
            <w:r w:rsidR="2EE5F58E" w:rsidRPr="3DEE44ED">
              <w:rPr>
                <w:rFonts w:ascii="Calibri" w:hAnsi="Calibri" w:cs="Calibri"/>
                <w:sz w:val="22"/>
                <w:szCs w:val="22"/>
              </w:rPr>
              <w:t>UN</w:t>
            </w:r>
            <w:r w:rsidR="6070FACA" w:rsidRPr="3DEE44ED">
              <w:rPr>
                <w:rFonts w:ascii="Calibri" w:hAnsi="Calibri" w:cs="Calibri"/>
                <w:sz w:val="22"/>
                <w:szCs w:val="22"/>
              </w:rPr>
              <w:t>ESCWA), the </w:t>
            </w:r>
            <w:hyperlink r:id="rId83">
              <w:r w:rsidR="6070FACA" w:rsidRPr="3DEE44ED">
                <w:rPr>
                  <w:rFonts w:ascii="Calibri" w:hAnsi="Calibri" w:cs="Calibri"/>
                  <w:sz w:val="22"/>
                  <w:szCs w:val="22"/>
                </w:rPr>
                <w:t>Arab Information and Communication Technologies Organization</w:t>
              </w:r>
            </w:hyperlink>
            <w:r w:rsidRPr="3DEE44ED">
              <w:rPr>
                <w:rFonts w:ascii="Calibri" w:hAnsi="Calibri" w:cs="Calibri"/>
                <w:sz w:val="22"/>
                <w:szCs w:val="22"/>
              </w:rPr>
              <w:t>,</w:t>
            </w:r>
            <w:r w:rsidR="6070FACA" w:rsidRPr="3DEE44ED">
              <w:rPr>
                <w:rFonts w:ascii="Calibri" w:hAnsi="Calibri" w:cs="Calibri"/>
                <w:sz w:val="22"/>
                <w:szCs w:val="22"/>
              </w:rPr>
              <w:t xml:space="preserve"> and the </w:t>
            </w:r>
            <w:hyperlink r:id="rId84">
              <w:r w:rsidR="6070FACA" w:rsidRPr="3DEE44ED">
                <w:rPr>
                  <w:rFonts w:ascii="Calibri" w:hAnsi="Calibri" w:cs="Calibri"/>
                  <w:sz w:val="22"/>
                  <w:szCs w:val="22"/>
                </w:rPr>
                <w:t>Internet Society</w:t>
              </w:r>
            </w:hyperlink>
            <w:r w:rsidRPr="3DEE44ED">
              <w:rPr>
                <w:rFonts w:ascii="Calibri" w:hAnsi="Calibri" w:cs="Calibri"/>
                <w:sz w:val="22"/>
                <w:szCs w:val="22"/>
              </w:rPr>
              <w:t>,</w:t>
            </w:r>
            <w:r w:rsidR="6070FACA" w:rsidRPr="3DEE44ED">
              <w:rPr>
                <w:rFonts w:ascii="Calibri" w:hAnsi="Calibri" w:cs="Calibri"/>
                <w:sz w:val="22"/>
                <w:szCs w:val="22"/>
              </w:rPr>
              <w:t xml:space="preserve"> a </w:t>
            </w:r>
            <w:r w:rsidR="2EE5F58E" w:rsidRPr="3DEE44ED">
              <w:rPr>
                <w:rFonts w:ascii="Calibri" w:hAnsi="Calibri" w:cs="Calibri"/>
                <w:sz w:val="22"/>
                <w:szCs w:val="22"/>
              </w:rPr>
              <w:t>w</w:t>
            </w:r>
            <w:r w:rsidR="6070FACA" w:rsidRPr="3DEE44ED">
              <w:rPr>
                <w:rFonts w:ascii="Calibri" w:hAnsi="Calibri" w:cs="Calibri"/>
                <w:sz w:val="22"/>
                <w:szCs w:val="22"/>
              </w:rPr>
              <w:t xml:space="preserve">orkshop on </w:t>
            </w:r>
            <w:r w:rsidR="2EE5F58E" w:rsidRPr="3DEE44ED">
              <w:rPr>
                <w:rFonts w:ascii="Calibri" w:hAnsi="Calibri" w:cs="Calibri"/>
                <w:sz w:val="22"/>
                <w:szCs w:val="22"/>
              </w:rPr>
              <w:t>b</w:t>
            </w:r>
            <w:r w:rsidR="6070FACA" w:rsidRPr="3DEE44ED">
              <w:rPr>
                <w:rFonts w:ascii="Calibri" w:hAnsi="Calibri" w:cs="Calibri"/>
                <w:sz w:val="22"/>
                <w:szCs w:val="22"/>
              </w:rPr>
              <w:t xml:space="preserve">uilding </w:t>
            </w:r>
            <w:r w:rsidR="2EE5F58E" w:rsidRPr="3DEE44ED">
              <w:rPr>
                <w:rFonts w:ascii="Calibri" w:hAnsi="Calibri" w:cs="Calibri"/>
                <w:sz w:val="22"/>
                <w:szCs w:val="22"/>
              </w:rPr>
              <w:t>t</w:t>
            </w:r>
            <w:r w:rsidR="6070FACA" w:rsidRPr="3DEE44ED">
              <w:rPr>
                <w:rFonts w:ascii="Calibri" w:hAnsi="Calibri" w:cs="Calibri"/>
                <w:sz w:val="22"/>
                <w:szCs w:val="22"/>
              </w:rPr>
              <w:t xml:space="preserve">rust in </w:t>
            </w:r>
            <w:r w:rsidR="2EE5F58E" w:rsidRPr="3DEE44ED">
              <w:rPr>
                <w:rFonts w:ascii="Calibri" w:hAnsi="Calibri" w:cs="Calibri"/>
                <w:sz w:val="22"/>
                <w:szCs w:val="22"/>
              </w:rPr>
              <w:t>d</w:t>
            </w:r>
            <w:r w:rsidR="6070FACA" w:rsidRPr="3DEE44ED">
              <w:rPr>
                <w:rFonts w:ascii="Calibri" w:hAnsi="Calibri" w:cs="Calibri"/>
                <w:sz w:val="22"/>
                <w:szCs w:val="22"/>
              </w:rPr>
              <w:t xml:space="preserve">igital </w:t>
            </w:r>
            <w:r w:rsidR="2EE5F58E" w:rsidRPr="3DEE44ED">
              <w:rPr>
                <w:rFonts w:ascii="Calibri" w:hAnsi="Calibri" w:cs="Calibri"/>
                <w:sz w:val="22"/>
                <w:szCs w:val="22"/>
              </w:rPr>
              <w:t>g</w:t>
            </w:r>
            <w:r w:rsidR="6070FACA" w:rsidRPr="3DEE44ED">
              <w:rPr>
                <w:rFonts w:ascii="Calibri" w:hAnsi="Calibri" w:cs="Calibri"/>
                <w:sz w:val="22"/>
                <w:szCs w:val="22"/>
              </w:rPr>
              <w:t xml:space="preserve">overnment </w:t>
            </w:r>
            <w:r w:rsidR="2EE5F58E" w:rsidRPr="3DEE44ED">
              <w:rPr>
                <w:rFonts w:ascii="Calibri" w:hAnsi="Calibri" w:cs="Calibri"/>
                <w:sz w:val="22"/>
                <w:szCs w:val="22"/>
              </w:rPr>
              <w:t>s</w:t>
            </w:r>
            <w:r w:rsidR="6070FACA" w:rsidRPr="3DEE44ED">
              <w:rPr>
                <w:rFonts w:ascii="Calibri" w:hAnsi="Calibri" w:cs="Calibri"/>
                <w:sz w:val="22"/>
                <w:szCs w:val="22"/>
              </w:rPr>
              <w:t>ervices was developed to showcase practical strategies for enhancing cybersecurity. </w:t>
            </w:r>
          </w:p>
          <w:p w14:paraId="3924127A" w14:textId="7FD08317" w:rsidR="0097357A" w:rsidRPr="008A384E" w:rsidRDefault="0097357A"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 xml:space="preserve">Cybersecurity </w:t>
            </w:r>
            <w:r w:rsidR="00E30C55" w:rsidRPr="00F56A31">
              <w:rPr>
                <w:rFonts w:ascii="Calibri" w:hAnsi="Calibri" w:cs="Calibri"/>
                <w:sz w:val="22"/>
                <w:szCs w:val="22"/>
              </w:rPr>
              <w:t>d</w:t>
            </w:r>
            <w:r w:rsidRPr="00F56A31">
              <w:rPr>
                <w:rFonts w:ascii="Calibri" w:hAnsi="Calibri" w:cs="Calibri"/>
                <w:sz w:val="22"/>
                <w:szCs w:val="22"/>
              </w:rPr>
              <w:t xml:space="preserve">rills and </w:t>
            </w:r>
            <w:r w:rsidR="00E30C55" w:rsidRPr="00F56A31">
              <w:rPr>
                <w:rFonts w:ascii="Calibri" w:hAnsi="Calibri" w:cs="Calibri"/>
                <w:sz w:val="22"/>
                <w:szCs w:val="22"/>
              </w:rPr>
              <w:t>t</w:t>
            </w:r>
            <w:r w:rsidRPr="00F56A31">
              <w:rPr>
                <w:rFonts w:ascii="Calibri" w:hAnsi="Calibri" w:cs="Calibri"/>
                <w:sz w:val="22"/>
                <w:szCs w:val="22"/>
              </w:rPr>
              <w:t xml:space="preserve">echnical </w:t>
            </w:r>
            <w:r w:rsidR="00E30C55" w:rsidRPr="00F56A31">
              <w:rPr>
                <w:rFonts w:ascii="Calibri" w:hAnsi="Calibri" w:cs="Calibri"/>
                <w:sz w:val="22"/>
                <w:szCs w:val="22"/>
              </w:rPr>
              <w:t>s</w:t>
            </w:r>
            <w:r w:rsidRPr="00F56A31">
              <w:rPr>
                <w:rFonts w:ascii="Calibri" w:hAnsi="Calibri" w:cs="Calibri"/>
                <w:sz w:val="22"/>
                <w:szCs w:val="22"/>
              </w:rPr>
              <w:t xml:space="preserve">upport </w:t>
            </w:r>
            <w:r w:rsidR="00E30C55" w:rsidRPr="00F56A31">
              <w:rPr>
                <w:rFonts w:ascii="Calibri" w:hAnsi="Calibri" w:cs="Calibri"/>
                <w:sz w:val="22"/>
                <w:szCs w:val="22"/>
              </w:rPr>
              <w:t>t</w:t>
            </w:r>
            <w:r w:rsidRPr="00F56A31">
              <w:rPr>
                <w:rFonts w:ascii="Calibri" w:hAnsi="Calibri" w:cs="Calibri"/>
                <w:sz w:val="22"/>
                <w:szCs w:val="22"/>
              </w:rPr>
              <w:t xml:space="preserve">raining </w:t>
            </w:r>
            <w:r w:rsidR="00574072" w:rsidRPr="00F56A31">
              <w:rPr>
                <w:rFonts w:ascii="Calibri" w:hAnsi="Calibri" w:cs="Calibri"/>
                <w:sz w:val="22"/>
                <w:szCs w:val="22"/>
              </w:rPr>
              <w:t xml:space="preserve">were carried out </w:t>
            </w:r>
            <w:r w:rsidRPr="00F56A31">
              <w:rPr>
                <w:rFonts w:ascii="Calibri" w:hAnsi="Calibri" w:cs="Calibri"/>
                <w:sz w:val="22"/>
                <w:szCs w:val="22"/>
              </w:rPr>
              <w:t xml:space="preserve">to fortify the cybersecurity culture across the Arab states. </w:t>
            </w:r>
          </w:p>
          <w:p w14:paraId="1A5CFC16" w14:textId="7F9F31F4" w:rsidR="0097357A" w:rsidRPr="008A384E" w:rsidRDefault="000A61A3" w:rsidP="00343D11">
            <w:pPr>
              <w:pStyle w:val="paragraph"/>
              <w:numPr>
                <w:ilvl w:val="0"/>
                <w:numId w:val="84"/>
              </w:numPr>
              <w:spacing w:after="160"/>
              <w:jc w:val="both"/>
              <w:rPr>
                <w:rFonts w:ascii="Calibri" w:hAnsi="Calibri" w:cs="Calibri"/>
                <w:sz w:val="22"/>
                <w:szCs w:val="22"/>
              </w:rPr>
            </w:pPr>
            <w:r w:rsidRPr="00F56A31">
              <w:rPr>
                <w:rFonts w:ascii="Calibri" w:hAnsi="Calibri" w:cs="Calibri"/>
                <w:sz w:val="22"/>
                <w:szCs w:val="22"/>
              </w:rPr>
              <w:t xml:space="preserve">The Kingdom of </w:t>
            </w:r>
            <w:r w:rsidR="0097357A" w:rsidRPr="00F56A31">
              <w:rPr>
                <w:rFonts w:ascii="Calibri" w:hAnsi="Calibri" w:cs="Calibri"/>
                <w:sz w:val="22"/>
                <w:szCs w:val="22"/>
              </w:rPr>
              <w:t>Saudi Arabia’s active collaboration with ITU</w:t>
            </w:r>
            <w:r w:rsidR="001F3524">
              <w:rPr>
                <w:rFonts w:ascii="Calibri" w:hAnsi="Calibri" w:cs="Calibri"/>
                <w:sz w:val="22"/>
                <w:szCs w:val="22"/>
              </w:rPr>
              <w:t>/BDT</w:t>
            </w:r>
            <w:r w:rsidR="0097357A" w:rsidRPr="00F56A31">
              <w:rPr>
                <w:rFonts w:ascii="Calibri" w:hAnsi="Calibri" w:cs="Calibri"/>
                <w:sz w:val="22"/>
                <w:szCs w:val="22"/>
              </w:rPr>
              <w:t xml:space="preserve"> in cybersecurity initiatives includes hosting workshops and training on digital regulation and cybersecurity, furthering </w:t>
            </w:r>
            <w:r w:rsidRPr="00F56A31">
              <w:rPr>
                <w:rFonts w:ascii="Calibri" w:hAnsi="Calibri" w:cs="Calibri"/>
                <w:sz w:val="22"/>
                <w:szCs w:val="22"/>
              </w:rPr>
              <w:t>its</w:t>
            </w:r>
            <w:r w:rsidR="0097357A" w:rsidRPr="00F56A31">
              <w:rPr>
                <w:rFonts w:ascii="Calibri" w:hAnsi="Calibri" w:cs="Calibri"/>
                <w:sz w:val="22"/>
                <w:szCs w:val="22"/>
              </w:rPr>
              <w:t xml:space="preserve"> role in the global telecommunication landscape.</w:t>
            </w:r>
          </w:p>
          <w:p w14:paraId="099C89DF" w14:textId="1CD9AA89" w:rsidR="002358E4" w:rsidRPr="008A384E" w:rsidRDefault="11F7CDA1" w:rsidP="3DEE44ED">
            <w:pPr>
              <w:pStyle w:val="paragraph"/>
              <w:numPr>
                <w:ilvl w:val="0"/>
                <w:numId w:val="84"/>
              </w:numPr>
              <w:spacing w:after="160"/>
              <w:jc w:val="both"/>
              <w:rPr>
                <w:rFonts w:ascii="Calibri" w:hAnsi="Calibri" w:cs="Calibri"/>
                <w:sz w:val="22"/>
                <w:szCs w:val="22"/>
              </w:rPr>
            </w:pPr>
            <w:r w:rsidRPr="3DEE44ED">
              <w:rPr>
                <w:rFonts w:ascii="Calibri" w:hAnsi="Calibri" w:cs="Calibri"/>
                <w:sz w:val="22"/>
                <w:szCs w:val="22"/>
              </w:rPr>
              <w:t xml:space="preserve">Morocco received support under the </w:t>
            </w:r>
            <w:r w:rsidR="5DCA1DC6" w:rsidRPr="3DEE44ED">
              <w:rPr>
                <w:rFonts w:ascii="Calibri" w:hAnsi="Calibri" w:cs="Calibri"/>
                <w:sz w:val="22"/>
                <w:szCs w:val="22"/>
              </w:rPr>
              <w:t>child online protection g</w:t>
            </w:r>
            <w:r w:rsidRPr="3DEE44ED">
              <w:rPr>
                <w:rFonts w:ascii="Calibri" w:hAnsi="Calibri" w:cs="Calibri"/>
                <w:sz w:val="22"/>
                <w:szCs w:val="22"/>
              </w:rPr>
              <w:t>lobal program</w:t>
            </w:r>
            <w:r w:rsidR="5DCA1DC6" w:rsidRPr="3DEE44ED">
              <w:rPr>
                <w:rFonts w:ascii="Calibri" w:hAnsi="Calibri" w:cs="Calibri"/>
                <w:sz w:val="22"/>
                <w:szCs w:val="22"/>
              </w:rPr>
              <w:t>me</w:t>
            </w:r>
            <w:r w:rsidRPr="3DEE44ED">
              <w:rPr>
                <w:rFonts w:ascii="Calibri" w:hAnsi="Calibri" w:cs="Calibri"/>
                <w:sz w:val="22"/>
                <w:szCs w:val="22"/>
              </w:rPr>
              <w:t xml:space="preserve"> </w:t>
            </w:r>
            <w:r w:rsidR="1D827D31" w:rsidRPr="3DEE44ED">
              <w:rPr>
                <w:rFonts w:ascii="Calibri" w:hAnsi="Calibri" w:cs="Calibri"/>
                <w:sz w:val="22"/>
                <w:szCs w:val="22"/>
              </w:rPr>
              <w:t xml:space="preserve">that included </w:t>
            </w:r>
            <w:r w:rsidRPr="3DEE44ED">
              <w:rPr>
                <w:rFonts w:ascii="Calibri" w:hAnsi="Calibri" w:cs="Calibri"/>
                <w:sz w:val="22"/>
                <w:szCs w:val="22"/>
              </w:rPr>
              <w:t>capacity building and awareness-raising held in Rabat from 18 to 20 December 2023. The workshops focused on enhancing knowledge and understanding among government officials, ICT professionals, and civil society regarding child online protection. The sessions fostered interactive discussions on challenges and best practices, demonstrating a collective commitment to this important issue.</w:t>
            </w:r>
          </w:p>
          <w:p w14:paraId="0A1C2FC8" w14:textId="2C2EF195" w:rsidR="002358E4" w:rsidRDefault="002358E4" w:rsidP="0040002F">
            <w:pPr>
              <w:pStyle w:val="paragraph"/>
              <w:numPr>
                <w:ilvl w:val="0"/>
                <w:numId w:val="84"/>
              </w:numPr>
              <w:spacing w:after="160"/>
              <w:jc w:val="both"/>
              <w:rPr>
                <w:rFonts w:ascii="Calibri" w:hAnsi="Calibri" w:cs="Calibri"/>
                <w:sz w:val="22"/>
              </w:rPr>
            </w:pPr>
            <w:r w:rsidRPr="00F56A31">
              <w:rPr>
                <w:rFonts w:ascii="Calibri" w:hAnsi="Calibri" w:cs="Calibri"/>
                <w:sz w:val="22"/>
                <w:szCs w:val="22"/>
              </w:rPr>
              <w:t>Meanwhile, discussions are underway to support</w:t>
            </w:r>
            <w:r w:rsidRPr="00F56A31">
              <w:rPr>
                <w:rFonts w:ascii="Calibri" w:hAnsi="Calibri" w:cs="Calibri"/>
                <w:sz w:val="22"/>
              </w:rPr>
              <w:t xml:space="preserve"> Lebanon in developing its national </w:t>
            </w:r>
            <w:r w:rsidR="008E1947" w:rsidRPr="00F56A31">
              <w:rPr>
                <w:rFonts w:ascii="Calibri" w:hAnsi="Calibri" w:cs="Calibri"/>
                <w:sz w:val="22"/>
                <w:szCs w:val="22"/>
              </w:rPr>
              <w:t xml:space="preserve">child online protection </w:t>
            </w:r>
            <w:r w:rsidRPr="00F56A31">
              <w:rPr>
                <w:rFonts w:ascii="Calibri" w:hAnsi="Calibri" w:cs="Calibri"/>
                <w:sz w:val="22"/>
              </w:rPr>
              <w:t>strategy.</w:t>
            </w:r>
          </w:p>
          <w:p w14:paraId="74EE1A58" w14:textId="4321394C" w:rsidR="00421380" w:rsidRPr="008A384E" w:rsidRDefault="00421380" w:rsidP="0040002F">
            <w:pPr>
              <w:pStyle w:val="paragraph"/>
              <w:numPr>
                <w:ilvl w:val="0"/>
                <w:numId w:val="84"/>
              </w:numPr>
              <w:spacing w:after="160"/>
              <w:jc w:val="both"/>
              <w:rPr>
                <w:rFonts w:ascii="Calibri" w:hAnsi="Calibri" w:cs="Calibri"/>
                <w:sz w:val="22"/>
              </w:rPr>
            </w:pPr>
            <w:r>
              <w:rPr>
                <w:rFonts w:ascii="Calibri" w:hAnsi="Calibri" w:cs="Calibri"/>
                <w:sz w:val="22"/>
              </w:rPr>
              <w:t xml:space="preserve">During the year 2023, </w:t>
            </w:r>
            <w:r w:rsidR="001F3524">
              <w:rPr>
                <w:rFonts w:ascii="Calibri" w:hAnsi="Calibri" w:cs="Calibri"/>
                <w:sz w:val="22"/>
              </w:rPr>
              <w:t>BDT</w:t>
            </w:r>
            <w:r>
              <w:rPr>
                <w:rFonts w:ascii="Calibri" w:hAnsi="Calibri" w:cs="Calibri"/>
                <w:sz w:val="22"/>
              </w:rPr>
              <w:t xml:space="preserve"> jointly with the Cybersecurity Council of the United Arab Emirates organized and held capacity building CyberDrills with a record participation of countries. Five Guinness Book World records certificates were awarded. In 2024, the first Global CyberDrill was successful held in Dubai with a record participation of over 104 countries with Ministerial representation, Chiefs of Industry, Regulators, and other stakeholders. The drills were a great success. A new world Guinness Book World record was recorded. </w:t>
            </w:r>
          </w:p>
          <w:p w14:paraId="7855FEFE" w14:textId="2DE52135" w:rsidR="0097357A" w:rsidRPr="008A384E" w:rsidRDefault="00B91351" w:rsidP="0097357A">
            <w:pPr>
              <w:rPr>
                <w:rFonts w:ascii="Calibri" w:hAnsi="Calibri" w:cs="Calibri"/>
                <w:color w:val="0070C0"/>
                <w:sz w:val="22"/>
              </w:rPr>
            </w:pPr>
            <w:r w:rsidRPr="00F56A31">
              <w:rPr>
                <w:rFonts w:ascii="Calibri" w:hAnsi="Calibri" w:cs="Calibri"/>
                <w:color w:val="0070C0"/>
                <w:sz w:val="22"/>
              </w:rPr>
              <w:t>ARB 3</w:t>
            </w:r>
            <w:r w:rsidR="0097357A" w:rsidRPr="00F56A31">
              <w:rPr>
                <w:rFonts w:ascii="Calibri" w:hAnsi="Calibri" w:cs="Calibri"/>
                <w:color w:val="0070C0"/>
                <w:sz w:val="22"/>
              </w:rPr>
              <w:t xml:space="preserve">: Developing </w:t>
            </w:r>
            <w:r w:rsidR="008E1947" w:rsidRPr="00F56A31">
              <w:rPr>
                <w:rFonts w:ascii="Calibri" w:hAnsi="Calibri" w:cs="Calibri"/>
                <w:color w:val="0070C0"/>
                <w:sz w:val="22"/>
              </w:rPr>
              <w:t>d</w:t>
            </w:r>
            <w:r w:rsidR="0097357A" w:rsidRPr="00F56A31">
              <w:rPr>
                <w:rFonts w:ascii="Calibri" w:hAnsi="Calibri" w:cs="Calibri"/>
                <w:color w:val="0070C0"/>
                <w:sz w:val="22"/>
              </w:rPr>
              <w:t xml:space="preserve">igital </w:t>
            </w:r>
            <w:r w:rsidR="008E1947" w:rsidRPr="00F56A31">
              <w:rPr>
                <w:rFonts w:ascii="Calibri" w:hAnsi="Calibri" w:cs="Calibri"/>
                <w:color w:val="0070C0"/>
                <w:sz w:val="22"/>
              </w:rPr>
              <w:t>i</w:t>
            </w:r>
            <w:r w:rsidR="0097357A" w:rsidRPr="00F56A31">
              <w:rPr>
                <w:rFonts w:ascii="Calibri" w:hAnsi="Calibri" w:cs="Calibri"/>
                <w:color w:val="0070C0"/>
                <w:sz w:val="22"/>
              </w:rPr>
              <w:t xml:space="preserve">nfrastructure for </w:t>
            </w:r>
            <w:r w:rsidR="008E1947" w:rsidRPr="00F56A31">
              <w:rPr>
                <w:rFonts w:ascii="Calibri" w:hAnsi="Calibri" w:cs="Calibri"/>
                <w:color w:val="0070C0"/>
                <w:sz w:val="22"/>
              </w:rPr>
              <w:t>s</w:t>
            </w:r>
            <w:r w:rsidR="0097357A" w:rsidRPr="00F56A31">
              <w:rPr>
                <w:rFonts w:ascii="Calibri" w:hAnsi="Calibri" w:cs="Calibri"/>
                <w:color w:val="0070C0"/>
                <w:sz w:val="22"/>
              </w:rPr>
              <w:t xml:space="preserve">mart </w:t>
            </w:r>
            <w:r w:rsidR="008E1947" w:rsidRPr="00F56A31">
              <w:rPr>
                <w:rFonts w:ascii="Calibri" w:hAnsi="Calibri" w:cs="Calibri"/>
                <w:color w:val="0070C0"/>
                <w:sz w:val="22"/>
              </w:rPr>
              <w:t>s</w:t>
            </w:r>
            <w:r w:rsidR="0097357A" w:rsidRPr="00F56A31">
              <w:rPr>
                <w:rFonts w:ascii="Calibri" w:hAnsi="Calibri" w:cs="Calibri"/>
                <w:color w:val="0070C0"/>
                <w:sz w:val="22"/>
              </w:rPr>
              <w:t xml:space="preserve">ustainable </w:t>
            </w:r>
            <w:r w:rsidR="008E1947" w:rsidRPr="00F56A31">
              <w:rPr>
                <w:rFonts w:ascii="Calibri" w:hAnsi="Calibri" w:cs="Calibri"/>
                <w:color w:val="0070C0"/>
                <w:sz w:val="22"/>
              </w:rPr>
              <w:t>c</w:t>
            </w:r>
            <w:r w:rsidR="0097357A" w:rsidRPr="00F56A31">
              <w:rPr>
                <w:rFonts w:ascii="Calibri" w:hAnsi="Calibri" w:cs="Calibri"/>
                <w:color w:val="0070C0"/>
                <w:sz w:val="22"/>
              </w:rPr>
              <w:t xml:space="preserve">ities and </w:t>
            </w:r>
            <w:r w:rsidR="008E1947" w:rsidRPr="00F56A31">
              <w:rPr>
                <w:rFonts w:ascii="Calibri" w:hAnsi="Calibri" w:cs="Calibri"/>
                <w:color w:val="0070C0"/>
                <w:sz w:val="22"/>
              </w:rPr>
              <w:t>c</w:t>
            </w:r>
            <w:r w:rsidR="0097357A" w:rsidRPr="00F56A31">
              <w:rPr>
                <w:rFonts w:ascii="Calibri" w:hAnsi="Calibri" w:cs="Calibri"/>
                <w:color w:val="0070C0"/>
                <w:sz w:val="22"/>
              </w:rPr>
              <w:t>ommunities</w:t>
            </w:r>
          </w:p>
          <w:p w14:paraId="1C68F6C2" w14:textId="486CD9C5" w:rsidR="005E34EE" w:rsidRPr="008A384E" w:rsidRDefault="005E34EE" w:rsidP="00343D11">
            <w:pPr>
              <w:pStyle w:val="ListParagraph"/>
              <w:numPr>
                <w:ilvl w:val="0"/>
                <w:numId w:val="84"/>
              </w:numPr>
              <w:shd w:val="clear" w:color="auto" w:fill="FFFFFF" w:themeFill="background1"/>
              <w:rPr>
                <w:rFonts w:ascii="Calibri" w:hAnsi="Calibri" w:cs="Calibri"/>
                <w:sz w:val="22"/>
              </w:rPr>
            </w:pPr>
            <w:r w:rsidRPr="00F56A31">
              <w:rPr>
                <w:rFonts w:ascii="Calibri" w:hAnsi="Calibri" w:cs="Calibri"/>
                <w:sz w:val="22"/>
              </w:rPr>
              <w:t xml:space="preserve">In January 2024, collaboration between </w:t>
            </w:r>
            <w:r w:rsidR="001F3524">
              <w:rPr>
                <w:rFonts w:ascii="Calibri" w:hAnsi="Calibri" w:cs="Calibri"/>
                <w:sz w:val="22"/>
              </w:rPr>
              <w:t>BDT</w:t>
            </w:r>
            <w:r w:rsidRPr="00F56A31">
              <w:rPr>
                <w:rFonts w:ascii="Calibri" w:hAnsi="Calibri" w:cs="Calibri"/>
                <w:sz w:val="22"/>
              </w:rPr>
              <w:t xml:space="preserve"> and NTRA Egypt led to the signing of a project focused on Smart Sustainable Cities </w:t>
            </w:r>
            <w:r w:rsidR="006B186A" w:rsidRPr="00F56A31">
              <w:rPr>
                <w:rFonts w:ascii="Calibri" w:hAnsi="Calibri" w:cs="Calibri"/>
                <w:sz w:val="22"/>
              </w:rPr>
              <w:t xml:space="preserve">and </w:t>
            </w:r>
            <w:r w:rsidRPr="00F56A31">
              <w:rPr>
                <w:rFonts w:ascii="Calibri" w:hAnsi="Calibri" w:cs="Calibri"/>
                <w:sz w:val="22"/>
              </w:rPr>
              <w:t xml:space="preserve">Communities. The objective of this initiative is to advance the development of </w:t>
            </w:r>
            <w:r w:rsidR="006B186A" w:rsidRPr="00F56A31">
              <w:rPr>
                <w:rFonts w:ascii="Calibri" w:hAnsi="Calibri" w:cs="Calibri"/>
                <w:sz w:val="22"/>
              </w:rPr>
              <w:t>t</w:t>
            </w:r>
            <w:r w:rsidRPr="00F56A31">
              <w:rPr>
                <w:rFonts w:ascii="Calibri" w:hAnsi="Calibri" w:cs="Calibri"/>
                <w:sz w:val="22"/>
              </w:rPr>
              <w:t>elecom</w:t>
            </w:r>
            <w:r w:rsidR="006B186A" w:rsidRPr="00F56A31">
              <w:rPr>
                <w:rFonts w:ascii="Calibri" w:hAnsi="Calibri" w:cs="Calibri"/>
                <w:sz w:val="22"/>
              </w:rPr>
              <w:t>munication</w:t>
            </w:r>
            <w:r w:rsidRPr="00F56A31">
              <w:rPr>
                <w:rFonts w:ascii="Calibri" w:hAnsi="Calibri" w:cs="Calibri"/>
                <w:sz w:val="22"/>
              </w:rPr>
              <w:t xml:space="preserve"> </w:t>
            </w:r>
            <w:r w:rsidR="006B186A" w:rsidRPr="00F56A31">
              <w:rPr>
                <w:rFonts w:ascii="Calibri" w:hAnsi="Calibri" w:cs="Calibri"/>
                <w:sz w:val="22"/>
              </w:rPr>
              <w:t>i</w:t>
            </w:r>
            <w:r w:rsidRPr="00F56A31">
              <w:rPr>
                <w:rFonts w:ascii="Calibri" w:hAnsi="Calibri" w:cs="Calibri"/>
                <w:sz w:val="22"/>
              </w:rPr>
              <w:t xml:space="preserve">nfrastructure for </w:t>
            </w:r>
            <w:r w:rsidR="006B186A" w:rsidRPr="00F56A31">
              <w:rPr>
                <w:rFonts w:ascii="Calibri" w:hAnsi="Calibri" w:cs="Calibri"/>
                <w:sz w:val="22"/>
              </w:rPr>
              <w:t>s</w:t>
            </w:r>
            <w:r w:rsidRPr="00F56A31">
              <w:rPr>
                <w:rFonts w:ascii="Calibri" w:hAnsi="Calibri" w:cs="Calibri"/>
                <w:sz w:val="22"/>
              </w:rPr>
              <w:t xml:space="preserve">mart </w:t>
            </w:r>
            <w:r w:rsidR="006B186A" w:rsidRPr="00F56A31">
              <w:rPr>
                <w:rFonts w:ascii="Calibri" w:hAnsi="Calibri" w:cs="Calibri"/>
                <w:sz w:val="22"/>
              </w:rPr>
              <w:t>s</w:t>
            </w:r>
            <w:r w:rsidRPr="00F56A31">
              <w:rPr>
                <w:rFonts w:ascii="Calibri" w:hAnsi="Calibri" w:cs="Calibri"/>
                <w:sz w:val="22"/>
              </w:rPr>
              <w:t xml:space="preserve">ustainable </w:t>
            </w:r>
            <w:r w:rsidR="006B186A" w:rsidRPr="00F56A31">
              <w:rPr>
                <w:rFonts w:ascii="Calibri" w:hAnsi="Calibri" w:cs="Calibri"/>
                <w:sz w:val="22"/>
              </w:rPr>
              <w:t>c</w:t>
            </w:r>
            <w:r w:rsidRPr="00F56A31">
              <w:rPr>
                <w:rFonts w:ascii="Calibri" w:hAnsi="Calibri" w:cs="Calibri"/>
                <w:sz w:val="22"/>
              </w:rPr>
              <w:t xml:space="preserve">ities </w:t>
            </w:r>
            <w:r w:rsidR="006B186A" w:rsidRPr="00F56A31">
              <w:rPr>
                <w:rFonts w:ascii="Calibri" w:hAnsi="Calibri" w:cs="Calibri"/>
                <w:sz w:val="22"/>
              </w:rPr>
              <w:t>and</w:t>
            </w:r>
            <w:r w:rsidRPr="00F56A31">
              <w:rPr>
                <w:rFonts w:ascii="Calibri" w:hAnsi="Calibri" w:cs="Calibri"/>
                <w:sz w:val="22"/>
              </w:rPr>
              <w:t xml:space="preserve"> </w:t>
            </w:r>
            <w:r w:rsidR="006B186A" w:rsidRPr="00F56A31">
              <w:rPr>
                <w:rFonts w:ascii="Calibri" w:hAnsi="Calibri" w:cs="Calibri"/>
                <w:sz w:val="22"/>
              </w:rPr>
              <w:t>c</w:t>
            </w:r>
            <w:r w:rsidRPr="00F56A31">
              <w:rPr>
                <w:rFonts w:ascii="Calibri" w:hAnsi="Calibri" w:cs="Calibri"/>
                <w:sz w:val="22"/>
              </w:rPr>
              <w:t>ommunities, alongside formulating a regulatory and licensing framework tailored for smart cities and communities within Egypt.</w:t>
            </w:r>
          </w:p>
          <w:p w14:paraId="389F3587" w14:textId="7FD1A8F8" w:rsidR="0097357A" w:rsidRPr="008A384E" w:rsidRDefault="001E28B4" w:rsidP="00D00673">
            <w:pPr>
              <w:pStyle w:val="ListParagraph"/>
              <w:numPr>
                <w:ilvl w:val="0"/>
                <w:numId w:val="84"/>
              </w:numPr>
              <w:rPr>
                <w:rFonts w:ascii="Calibri" w:hAnsi="Calibri" w:cs="Calibri"/>
                <w:sz w:val="22"/>
              </w:rPr>
            </w:pPr>
            <w:r w:rsidRPr="00F56A31">
              <w:rPr>
                <w:rFonts w:ascii="Calibri" w:hAnsi="Calibri" w:cs="Calibri"/>
                <w:sz w:val="22"/>
              </w:rPr>
              <w:t>Collaborat</w:t>
            </w:r>
            <w:r w:rsidR="006F375E" w:rsidRPr="00F56A31">
              <w:rPr>
                <w:rFonts w:ascii="Calibri" w:hAnsi="Calibri" w:cs="Calibri"/>
                <w:sz w:val="22"/>
              </w:rPr>
              <w:t>ion</w:t>
            </w:r>
            <w:r w:rsidRPr="00F56A31">
              <w:rPr>
                <w:rFonts w:ascii="Calibri" w:hAnsi="Calibri" w:cs="Calibri"/>
                <w:sz w:val="22"/>
              </w:rPr>
              <w:t xml:space="preserve"> </w:t>
            </w:r>
            <w:r w:rsidR="0097357A" w:rsidRPr="00F56A31">
              <w:rPr>
                <w:rFonts w:ascii="Calibri" w:hAnsi="Calibri" w:cs="Calibri"/>
                <w:sz w:val="22"/>
              </w:rPr>
              <w:t xml:space="preserve">with </w:t>
            </w:r>
            <w:r w:rsidR="00D50B3C" w:rsidRPr="00F56A31">
              <w:rPr>
                <w:rFonts w:ascii="Calibri" w:hAnsi="Calibri" w:cs="Calibri"/>
                <w:sz w:val="22"/>
              </w:rPr>
              <w:t>WHO</w:t>
            </w:r>
            <w:r w:rsidR="00B5519B" w:rsidRPr="00F56A31">
              <w:rPr>
                <w:rFonts w:ascii="Calibri" w:hAnsi="Calibri" w:cs="Calibri"/>
                <w:sz w:val="22"/>
              </w:rPr>
              <w:t xml:space="preserve"> develop</w:t>
            </w:r>
            <w:r w:rsidR="00D50B3C" w:rsidRPr="00F56A31">
              <w:rPr>
                <w:rFonts w:ascii="Calibri" w:hAnsi="Calibri" w:cs="Calibri"/>
                <w:sz w:val="22"/>
              </w:rPr>
              <w:t>ed</w:t>
            </w:r>
            <w:r w:rsidR="0097357A" w:rsidRPr="00F56A31">
              <w:rPr>
                <w:rFonts w:ascii="Calibri" w:hAnsi="Calibri" w:cs="Calibri"/>
                <w:sz w:val="22"/>
              </w:rPr>
              <w:t xml:space="preserve"> a national digital health</w:t>
            </w:r>
            <w:r w:rsidR="00B5519B" w:rsidRPr="00F56A31">
              <w:rPr>
                <w:rFonts w:ascii="Calibri" w:hAnsi="Calibri" w:cs="Calibri"/>
                <w:sz w:val="22"/>
              </w:rPr>
              <w:t xml:space="preserve"> strategy</w:t>
            </w:r>
            <w:r w:rsidRPr="00F56A31">
              <w:rPr>
                <w:rFonts w:ascii="Calibri" w:hAnsi="Calibri" w:cs="Calibri"/>
                <w:sz w:val="22"/>
              </w:rPr>
              <w:t xml:space="preserve"> for Jordan</w:t>
            </w:r>
            <w:r w:rsidR="0097357A" w:rsidRPr="00F56A31">
              <w:rPr>
                <w:rFonts w:ascii="Calibri" w:hAnsi="Calibri" w:cs="Calibri"/>
                <w:sz w:val="22"/>
              </w:rPr>
              <w:t xml:space="preserve">, showcasing the country's dedication to integrating digital technologies into healthcare systems. </w:t>
            </w:r>
          </w:p>
          <w:p w14:paraId="6DAE7FFE" w14:textId="4D595D6E" w:rsidR="0097357A" w:rsidRPr="008A384E" w:rsidRDefault="0097357A" w:rsidP="00750661">
            <w:pPr>
              <w:pStyle w:val="ListParagraph"/>
              <w:numPr>
                <w:ilvl w:val="0"/>
                <w:numId w:val="84"/>
              </w:numPr>
              <w:rPr>
                <w:rFonts w:ascii="Calibri" w:hAnsi="Calibri" w:cs="Calibri"/>
                <w:sz w:val="22"/>
              </w:rPr>
            </w:pPr>
            <w:r w:rsidRPr="00F56A31">
              <w:rPr>
                <w:rFonts w:ascii="Calibri" w:hAnsi="Calibri" w:cs="Calibri"/>
                <w:sz w:val="22"/>
              </w:rPr>
              <w:t xml:space="preserve">Oman's exploration of </w:t>
            </w:r>
            <w:r w:rsidR="00D50B3C" w:rsidRPr="00F56A31">
              <w:rPr>
                <w:rFonts w:ascii="Calibri" w:hAnsi="Calibri" w:cs="Calibri"/>
                <w:sz w:val="22"/>
              </w:rPr>
              <w:t>s</w:t>
            </w:r>
            <w:r w:rsidRPr="00F56A31">
              <w:rPr>
                <w:rFonts w:ascii="Calibri" w:hAnsi="Calibri" w:cs="Calibri"/>
                <w:sz w:val="22"/>
              </w:rPr>
              <w:t xml:space="preserve">mart </w:t>
            </w:r>
            <w:r w:rsidR="00D50B3C" w:rsidRPr="00F56A31">
              <w:rPr>
                <w:rFonts w:ascii="Calibri" w:hAnsi="Calibri" w:cs="Calibri"/>
                <w:sz w:val="22"/>
              </w:rPr>
              <w:t>c</w:t>
            </w:r>
            <w:r w:rsidRPr="00F56A31">
              <w:rPr>
                <w:rFonts w:ascii="Calibri" w:hAnsi="Calibri" w:cs="Calibri"/>
                <w:sz w:val="22"/>
              </w:rPr>
              <w:t xml:space="preserve">ities collaboration </w:t>
            </w:r>
            <w:r w:rsidR="00FB56D2">
              <w:rPr>
                <w:rFonts w:ascii="Calibri" w:hAnsi="Calibri" w:cs="Calibri"/>
                <w:sz w:val="22"/>
              </w:rPr>
              <w:t xml:space="preserve">with </w:t>
            </w:r>
            <w:r w:rsidR="001F3524">
              <w:rPr>
                <w:rFonts w:ascii="Calibri" w:hAnsi="Calibri" w:cs="Calibri"/>
                <w:sz w:val="22"/>
              </w:rPr>
              <w:t>BDT</w:t>
            </w:r>
            <w:r w:rsidR="00FB56D2">
              <w:rPr>
                <w:rFonts w:ascii="Calibri" w:hAnsi="Calibri" w:cs="Calibri"/>
                <w:sz w:val="22"/>
              </w:rPr>
              <w:t xml:space="preserve"> </w:t>
            </w:r>
            <w:r w:rsidRPr="00F56A31">
              <w:rPr>
                <w:rFonts w:ascii="Calibri" w:hAnsi="Calibri" w:cs="Calibri"/>
                <w:sz w:val="22"/>
              </w:rPr>
              <w:t>highlights the sultanate's focus on leveraging technology to enhance urban development and sustainability.</w:t>
            </w:r>
          </w:p>
          <w:p w14:paraId="4EE6EFE4" w14:textId="6B3CB78F" w:rsidR="00E31386" w:rsidRPr="008A384E" w:rsidRDefault="00E31386" w:rsidP="00750661">
            <w:pPr>
              <w:pStyle w:val="ListParagraph"/>
              <w:numPr>
                <w:ilvl w:val="0"/>
                <w:numId w:val="84"/>
              </w:numPr>
              <w:rPr>
                <w:sz w:val="22"/>
              </w:rPr>
            </w:pPr>
            <w:r w:rsidRPr="00F56A31">
              <w:rPr>
                <w:rFonts w:ascii="Calibri" w:hAnsi="Calibri" w:cs="Calibri"/>
                <w:sz w:val="22"/>
              </w:rPr>
              <w:t xml:space="preserve">In </w:t>
            </w:r>
            <w:r w:rsidR="00233AA5" w:rsidRPr="00F56A31">
              <w:rPr>
                <w:rFonts w:ascii="Calibri" w:hAnsi="Calibri" w:cs="Calibri"/>
                <w:sz w:val="22"/>
              </w:rPr>
              <w:t>c</w:t>
            </w:r>
            <w:r w:rsidRPr="00F56A31">
              <w:rPr>
                <w:rFonts w:ascii="Calibri" w:hAnsi="Calibri" w:cs="Calibri"/>
                <w:sz w:val="22"/>
              </w:rPr>
              <w:t>ollaboration with the Telecommunications Regulatory Commission of Jordan (TRC)</w:t>
            </w:r>
            <w:r w:rsidR="00750661" w:rsidRPr="00F56A31">
              <w:rPr>
                <w:rFonts w:ascii="Calibri" w:hAnsi="Calibri" w:cs="Calibri"/>
                <w:sz w:val="22"/>
              </w:rPr>
              <w:t>, a b</w:t>
            </w:r>
            <w:r w:rsidRPr="00F56A31">
              <w:rPr>
                <w:rFonts w:ascii="Calibri" w:hAnsi="Calibri" w:cs="Calibri"/>
                <w:sz w:val="22"/>
              </w:rPr>
              <w:t xml:space="preserve">lended training course on ITU </w:t>
            </w:r>
            <w:r w:rsidR="00375AB5" w:rsidRPr="00F56A31">
              <w:rPr>
                <w:rFonts w:ascii="Calibri" w:hAnsi="Calibri" w:cs="Calibri"/>
                <w:sz w:val="22"/>
              </w:rPr>
              <w:t>t</w:t>
            </w:r>
            <w:r w:rsidRPr="00F56A31">
              <w:rPr>
                <w:rFonts w:ascii="Calibri" w:hAnsi="Calibri" w:cs="Calibri"/>
                <w:sz w:val="22"/>
              </w:rPr>
              <w:t xml:space="preserve">raining of </w:t>
            </w:r>
            <w:r w:rsidR="00375AB5" w:rsidRPr="00F56A31">
              <w:rPr>
                <w:rFonts w:ascii="Calibri" w:hAnsi="Calibri" w:cs="Calibri"/>
                <w:sz w:val="22"/>
              </w:rPr>
              <w:t>t</w:t>
            </w:r>
            <w:r w:rsidRPr="00F56A31">
              <w:rPr>
                <w:rFonts w:ascii="Calibri" w:hAnsi="Calibri" w:cs="Calibri"/>
                <w:sz w:val="22"/>
              </w:rPr>
              <w:t xml:space="preserve">rainers on </w:t>
            </w:r>
            <w:r w:rsidR="00375AB5" w:rsidRPr="00F56A31">
              <w:rPr>
                <w:rFonts w:ascii="Calibri" w:hAnsi="Calibri" w:cs="Calibri"/>
                <w:sz w:val="22"/>
              </w:rPr>
              <w:t>q</w:t>
            </w:r>
            <w:r w:rsidRPr="00F56A31">
              <w:rPr>
                <w:rFonts w:ascii="Calibri" w:hAnsi="Calibri" w:cs="Calibri"/>
                <w:sz w:val="22"/>
              </w:rPr>
              <w:t xml:space="preserve">uality of </w:t>
            </w:r>
            <w:r w:rsidR="00375AB5" w:rsidRPr="00F56A31">
              <w:rPr>
                <w:rFonts w:ascii="Calibri" w:hAnsi="Calibri" w:cs="Calibri"/>
                <w:sz w:val="22"/>
              </w:rPr>
              <w:t>s</w:t>
            </w:r>
            <w:r w:rsidRPr="00F56A31">
              <w:rPr>
                <w:rFonts w:ascii="Calibri" w:hAnsi="Calibri" w:cs="Calibri"/>
                <w:sz w:val="22"/>
              </w:rPr>
              <w:t xml:space="preserve">ervice </w:t>
            </w:r>
            <w:r w:rsidR="00375AB5" w:rsidRPr="00F56A31">
              <w:rPr>
                <w:rFonts w:ascii="Calibri" w:hAnsi="Calibri" w:cs="Calibri"/>
                <w:sz w:val="22"/>
              </w:rPr>
              <w:t>t</w:t>
            </w:r>
            <w:r w:rsidRPr="00F56A31">
              <w:rPr>
                <w:rFonts w:ascii="Calibri" w:hAnsi="Calibri" w:cs="Calibri"/>
                <w:sz w:val="22"/>
              </w:rPr>
              <w:t xml:space="preserve">raining </w:t>
            </w:r>
            <w:r w:rsidR="00375AB5" w:rsidRPr="00F56A31">
              <w:rPr>
                <w:rFonts w:ascii="Calibri" w:hAnsi="Calibri" w:cs="Calibri"/>
                <w:sz w:val="22"/>
              </w:rPr>
              <w:t>p</w:t>
            </w:r>
            <w:r w:rsidRPr="00F56A31">
              <w:rPr>
                <w:rFonts w:ascii="Calibri" w:hAnsi="Calibri" w:cs="Calibri"/>
                <w:sz w:val="22"/>
              </w:rPr>
              <w:t xml:space="preserve">rogramme (QoSTP) and </w:t>
            </w:r>
            <w:r w:rsidR="00375AB5" w:rsidRPr="00F56A31">
              <w:rPr>
                <w:rFonts w:ascii="Calibri" w:hAnsi="Calibri" w:cs="Calibri"/>
                <w:sz w:val="22"/>
              </w:rPr>
              <w:t>s</w:t>
            </w:r>
            <w:r w:rsidRPr="00F56A31">
              <w:rPr>
                <w:rFonts w:ascii="Calibri" w:hAnsi="Calibri" w:cs="Calibri"/>
                <w:sz w:val="22"/>
              </w:rPr>
              <w:t>pectrum management training program</w:t>
            </w:r>
            <w:r w:rsidR="00375AB5" w:rsidRPr="00F56A31">
              <w:rPr>
                <w:rFonts w:ascii="Calibri" w:hAnsi="Calibri" w:cs="Calibri"/>
                <w:sz w:val="22"/>
              </w:rPr>
              <w:t>me</w:t>
            </w:r>
            <w:r w:rsidRPr="00F56A31">
              <w:rPr>
                <w:rFonts w:ascii="Calibri" w:hAnsi="Calibri" w:cs="Calibri"/>
                <w:sz w:val="22"/>
              </w:rPr>
              <w:t xml:space="preserve"> (SMTP) </w:t>
            </w:r>
            <w:r w:rsidR="00854688" w:rsidRPr="00F56A31">
              <w:rPr>
                <w:rFonts w:ascii="Calibri" w:hAnsi="Calibri" w:cs="Calibri"/>
                <w:sz w:val="22"/>
              </w:rPr>
              <w:t xml:space="preserve">were held from </w:t>
            </w:r>
            <w:r w:rsidRPr="00F56A31">
              <w:rPr>
                <w:rFonts w:ascii="Calibri" w:hAnsi="Calibri" w:cs="Calibri"/>
                <w:sz w:val="22"/>
              </w:rPr>
              <w:t>22</w:t>
            </w:r>
            <w:r w:rsidR="00854688" w:rsidRPr="00F56A31">
              <w:rPr>
                <w:rFonts w:ascii="Calibri" w:hAnsi="Calibri" w:cs="Calibri"/>
                <w:sz w:val="22"/>
              </w:rPr>
              <w:t xml:space="preserve"> to </w:t>
            </w:r>
            <w:r w:rsidRPr="00F56A31">
              <w:rPr>
                <w:rFonts w:ascii="Calibri" w:hAnsi="Calibri" w:cs="Calibri"/>
                <w:sz w:val="22"/>
              </w:rPr>
              <w:t xml:space="preserve">26 Oct 23 </w:t>
            </w:r>
            <w:r w:rsidR="00854688" w:rsidRPr="00F56A31">
              <w:rPr>
                <w:rFonts w:ascii="Calibri" w:hAnsi="Calibri" w:cs="Calibri"/>
                <w:sz w:val="22"/>
              </w:rPr>
              <w:t xml:space="preserve">and were </w:t>
            </w:r>
            <w:r w:rsidRPr="00F56A31">
              <w:rPr>
                <w:rFonts w:ascii="Calibri" w:hAnsi="Calibri" w:cs="Calibri"/>
                <w:sz w:val="22"/>
              </w:rPr>
              <w:t xml:space="preserve">conducted both online through the ITU Academy </w:t>
            </w:r>
            <w:r w:rsidR="00854688" w:rsidRPr="00F56A31">
              <w:rPr>
                <w:rFonts w:ascii="Calibri" w:hAnsi="Calibri" w:cs="Calibri"/>
                <w:sz w:val="22"/>
              </w:rPr>
              <w:t>p</w:t>
            </w:r>
            <w:r w:rsidRPr="00F56A31">
              <w:rPr>
                <w:rFonts w:ascii="Calibri" w:hAnsi="Calibri" w:cs="Calibri"/>
                <w:sz w:val="22"/>
              </w:rPr>
              <w:t>latform and in Amman, Jordan. </w:t>
            </w:r>
          </w:p>
          <w:p w14:paraId="528528CC" w14:textId="3646A5AA" w:rsidR="0097357A" w:rsidRPr="008A384E" w:rsidRDefault="00B91351" w:rsidP="0040002F">
            <w:pPr>
              <w:rPr>
                <w:sz w:val="22"/>
              </w:rPr>
            </w:pPr>
            <w:r w:rsidRPr="00F56A31">
              <w:rPr>
                <w:color w:val="0070C0"/>
                <w:sz w:val="22"/>
              </w:rPr>
              <w:t>ARB 4</w:t>
            </w:r>
            <w:r w:rsidR="0097357A" w:rsidRPr="00F56A31">
              <w:rPr>
                <w:color w:val="0070C0"/>
                <w:sz w:val="22"/>
              </w:rPr>
              <w:t>: Building Capacities and Encouraging Digital Innovation, Entrepreneurship, and Future Foresight</w:t>
            </w:r>
          </w:p>
          <w:p w14:paraId="127FF3A2" w14:textId="12EB2A38" w:rsidR="00A74A27" w:rsidRPr="008A384E" w:rsidRDefault="00A74A27" w:rsidP="00A74A27">
            <w:pPr>
              <w:pStyle w:val="ListParagraph"/>
              <w:numPr>
                <w:ilvl w:val="0"/>
                <w:numId w:val="84"/>
              </w:numPr>
              <w:rPr>
                <w:sz w:val="22"/>
              </w:rPr>
            </w:pPr>
            <w:r w:rsidRPr="00F56A31">
              <w:rPr>
                <w:sz w:val="22"/>
              </w:rPr>
              <w:t>Oman's achievement in completing its digital innovation country profile represents a significant step towards understanding and enhancing the digital landscape.</w:t>
            </w:r>
            <w:r w:rsidR="0083159C">
              <w:rPr>
                <w:sz w:val="22"/>
              </w:rPr>
              <w:t xml:space="preserve"> </w:t>
            </w:r>
            <w:r w:rsidR="001F3524">
              <w:rPr>
                <w:sz w:val="22"/>
              </w:rPr>
              <w:t>BDT</w:t>
            </w:r>
            <w:r w:rsidR="00FB56D2">
              <w:rPr>
                <w:sz w:val="22"/>
              </w:rPr>
              <w:t xml:space="preserve"> provided support to the country. </w:t>
            </w:r>
          </w:p>
          <w:p w14:paraId="51B256D5" w14:textId="0273A96C" w:rsidR="00A74A27" w:rsidRPr="008A384E" w:rsidRDefault="00FB56D2" w:rsidP="00A74A27">
            <w:pPr>
              <w:pStyle w:val="ListParagraph"/>
              <w:numPr>
                <w:ilvl w:val="0"/>
                <w:numId w:val="84"/>
              </w:numPr>
              <w:spacing w:before="0"/>
              <w:rPr>
                <w:sz w:val="22"/>
              </w:rPr>
            </w:pPr>
            <w:r>
              <w:rPr>
                <w:sz w:val="22"/>
              </w:rPr>
              <w:t xml:space="preserve">Working with </w:t>
            </w:r>
            <w:r w:rsidR="00A74A27" w:rsidRPr="00F56A31">
              <w:rPr>
                <w:sz w:val="22"/>
              </w:rPr>
              <w:t xml:space="preserve">Tunisia </w:t>
            </w:r>
            <w:r>
              <w:rPr>
                <w:sz w:val="22"/>
              </w:rPr>
              <w:t xml:space="preserve">we </w:t>
            </w:r>
            <w:r w:rsidR="00A74A27" w:rsidRPr="00F56A31">
              <w:rPr>
                <w:sz w:val="22"/>
              </w:rPr>
              <w:t xml:space="preserve">supported innovation and entrepreneurship through </w:t>
            </w:r>
            <w:r w:rsidR="00C15264" w:rsidRPr="00F56A31">
              <w:rPr>
                <w:sz w:val="22"/>
              </w:rPr>
              <w:t>s</w:t>
            </w:r>
            <w:r w:rsidR="00A74A27" w:rsidRPr="00F56A31">
              <w:rPr>
                <w:sz w:val="22"/>
              </w:rPr>
              <w:t xml:space="preserve">oft </w:t>
            </w:r>
            <w:r w:rsidR="00C15264" w:rsidRPr="00F56A31">
              <w:rPr>
                <w:sz w:val="22"/>
              </w:rPr>
              <w:t>l</w:t>
            </w:r>
            <w:r w:rsidR="00A74A27" w:rsidRPr="00F56A31">
              <w:rPr>
                <w:sz w:val="22"/>
              </w:rPr>
              <w:t xml:space="preserve">anding missions, highlighting the potential of emerging startups and fostering cross-border collaboration within the Arab </w:t>
            </w:r>
            <w:r w:rsidR="00364E29" w:rsidRPr="00F56A31">
              <w:rPr>
                <w:rFonts w:ascii="Calibri" w:hAnsi="Calibri" w:cs="Calibri"/>
                <w:sz w:val="22"/>
              </w:rPr>
              <w:t>States</w:t>
            </w:r>
            <w:r w:rsidR="00364E29" w:rsidRPr="00F56A31">
              <w:rPr>
                <w:sz w:val="22"/>
              </w:rPr>
              <w:t xml:space="preserve"> </w:t>
            </w:r>
            <w:r w:rsidR="00A74A27" w:rsidRPr="00F56A31">
              <w:rPr>
                <w:sz w:val="22"/>
              </w:rPr>
              <w:t>region. </w:t>
            </w:r>
          </w:p>
          <w:p w14:paraId="41BA0012" w14:textId="62BF5D0A" w:rsidR="00A74A27" w:rsidRPr="008A384E" w:rsidRDefault="00A74A27" w:rsidP="00A74A27">
            <w:pPr>
              <w:pStyle w:val="ListParagraph"/>
              <w:numPr>
                <w:ilvl w:val="0"/>
                <w:numId w:val="84"/>
              </w:numPr>
              <w:spacing w:before="0"/>
              <w:rPr>
                <w:sz w:val="22"/>
              </w:rPr>
            </w:pPr>
            <w:r w:rsidRPr="00F56A31">
              <w:rPr>
                <w:sz w:val="22"/>
              </w:rPr>
              <w:t xml:space="preserve">The Arab Innovation and Entrepreneurship Network (AIEN) undertook </w:t>
            </w:r>
            <w:r w:rsidR="0041609A" w:rsidRPr="00F56A31">
              <w:rPr>
                <w:sz w:val="22"/>
              </w:rPr>
              <w:t>s</w:t>
            </w:r>
            <w:r w:rsidRPr="00F56A31">
              <w:rPr>
                <w:sz w:val="22"/>
              </w:rPr>
              <w:t>oft</w:t>
            </w:r>
            <w:r w:rsidR="0041609A" w:rsidRPr="00F56A31">
              <w:rPr>
                <w:sz w:val="22"/>
              </w:rPr>
              <w:t xml:space="preserve"> l</w:t>
            </w:r>
            <w:r w:rsidRPr="00F56A31">
              <w:rPr>
                <w:sz w:val="22"/>
              </w:rPr>
              <w:t>anding program</w:t>
            </w:r>
            <w:r w:rsidR="0041609A" w:rsidRPr="00F56A31">
              <w:rPr>
                <w:sz w:val="22"/>
              </w:rPr>
              <w:t>me</w:t>
            </w:r>
            <w:r w:rsidRPr="00F56A31">
              <w:rPr>
                <w:sz w:val="22"/>
              </w:rPr>
              <w:t>s with Algeria, Egypt, and Tunisia, facilitating market exploration and networking opportunities for promising startups.</w:t>
            </w:r>
            <w:r w:rsidR="0083159C">
              <w:rPr>
                <w:sz w:val="22"/>
              </w:rPr>
              <w:t xml:space="preserve"> </w:t>
            </w:r>
          </w:p>
          <w:p w14:paraId="17A19273" w14:textId="110DD561" w:rsidR="00A74A27" w:rsidRPr="008A384E" w:rsidRDefault="00A74A27" w:rsidP="00A74A27">
            <w:pPr>
              <w:pStyle w:val="ListParagraph"/>
              <w:numPr>
                <w:ilvl w:val="0"/>
                <w:numId w:val="84"/>
              </w:numPr>
              <w:spacing w:line="259" w:lineRule="auto"/>
              <w:rPr>
                <w:rFonts w:eastAsia="SimSun" w:cs="Times New Roman"/>
                <w:sz w:val="22"/>
              </w:rPr>
            </w:pPr>
            <w:r w:rsidRPr="00F56A31">
              <w:rPr>
                <w:sz w:val="22"/>
              </w:rPr>
              <w:t xml:space="preserve">Strengthened partnerships and collaboration through the ideation of four innovative project ideas between the UN and the </w:t>
            </w:r>
            <w:r w:rsidR="002B5FBB" w:rsidRPr="00F56A31">
              <w:rPr>
                <w:sz w:val="22"/>
              </w:rPr>
              <w:t>G</w:t>
            </w:r>
            <w:r w:rsidRPr="00F56A31">
              <w:rPr>
                <w:sz w:val="22"/>
              </w:rPr>
              <w:t xml:space="preserve">overnment of Egypt on energy, food, water and transportation using digital technologies in the national </w:t>
            </w:r>
            <w:r w:rsidR="002B5FBB" w:rsidRPr="00F56A31">
              <w:rPr>
                <w:sz w:val="22"/>
              </w:rPr>
              <w:t>i</w:t>
            </w:r>
            <w:r w:rsidRPr="00F56A31">
              <w:rPr>
                <w:sz w:val="22"/>
              </w:rPr>
              <w:t xml:space="preserve">deation workshop, </w:t>
            </w:r>
            <w:r w:rsidR="0048570D" w:rsidRPr="00F56A31">
              <w:rPr>
                <w:sz w:val="22"/>
              </w:rPr>
              <w:t xml:space="preserve">were </w:t>
            </w:r>
            <w:r w:rsidR="00750661" w:rsidRPr="00F56A31">
              <w:rPr>
                <w:sz w:val="22"/>
              </w:rPr>
              <w:t xml:space="preserve">held </w:t>
            </w:r>
            <w:r w:rsidR="002B5FBB" w:rsidRPr="00F56A31">
              <w:rPr>
                <w:sz w:val="22"/>
              </w:rPr>
              <w:t xml:space="preserve">from </w:t>
            </w:r>
            <w:r w:rsidRPr="00F56A31">
              <w:rPr>
                <w:sz w:val="22"/>
              </w:rPr>
              <w:t>26</w:t>
            </w:r>
            <w:r w:rsidR="002B5FBB" w:rsidRPr="00F56A31">
              <w:rPr>
                <w:sz w:val="22"/>
              </w:rPr>
              <w:t xml:space="preserve"> to </w:t>
            </w:r>
            <w:r w:rsidRPr="00F56A31">
              <w:rPr>
                <w:sz w:val="22"/>
              </w:rPr>
              <w:t>27 Novemb</w:t>
            </w:r>
            <w:r w:rsidR="001F6B5F" w:rsidRPr="00F56A31">
              <w:rPr>
                <w:sz w:val="22"/>
              </w:rPr>
              <w:t>er</w:t>
            </w:r>
            <w:r w:rsidRPr="00F56A31">
              <w:rPr>
                <w:sz w:val="22"/>
              </w:rPr>
              <w:t xml:space="preserve"> 2023, </w:t>
            </w:r>
            <w:r w:rsidR="00750661" w:rsidRPr="00F56A31">
              <w:rPr>
                <w:sz w:val="22"/>
              </w:rPr>
              <w:t xml:space="preserve">in </w:t>
            </w:r>
            <w:r w:rsidRPr="00F56A31">
              <w:rPr>
                <w:sz w:val="22"/>
              </w:rPr>
              <w:t>Cairo, Egypt</w:t>
            </w:r>
            <w:r w:rsidR="00882630" w:rsidRPr="00F56A31">
              <w:rPr>
                <w:sz w:val="22"/>
              </w:rPr>
              <w:t>.</w:t>
            </w:r>
          </w:p>
          <w:p w14:paraId="4348DB6C" w14:textId="562F0A02" w:rsidR="00A74A27" w:rsidRPr="008A384E" w:rsidRDefault="00A74A27" w:rsidP="0040002F">
            <w:pPr>
              <w:pStyle w:val="ListParagraph"/>
              <w:numPr>
                <w:ilvl w:val="0"/>
                <w:numId w:val="84"/>
              </w:numPr>
              <w:spacing w:line="259" w:lineRule="auto"/>
              <w:rPr>
                <w:sz w:val="22"/>
              </w:rPr>
            </w:pPr>
            <w:r w:rsidRPr="00F56A31">
              <w:rPr>
                <w:sz w:val="22"/>
              </w:rPr>
              <w:t>In Tunisia, around 200 public sector employees</w:t>
            </w:r>
            <w:r w:rsidR="00750661" w:rsidRPr="00F56A31">
              <w:rPr>
                <w:sz w:val="22"/>
              </w:rPr>
              <w:t xml:space="preserve"> were trained </w:t>
            </w:r>
            <w:r w:rsidRPr="00F56A31">
              <w:rPr>
                <w:sz w:val="22"/>
              </w:rPr>
              <w:t>on a range of digital skills through the ITU Academy as part of a joint project with GiZ</w:t>
            </w:r>
            <w:r w:rsidR="00882630" w:rsidRPr="00F56A31">
              <w:rPr>
                <w:sz w:val="22"/>
              </w:rPr>
              <w:t>.</w:t>
            </w:r>
          </w:p>
          <w:p w14:paraId="31F7D7BF" w14:textId="1326D4FF" w:rsidR="0097357A" w:rsidRPr="008A384E" w:rsidRDefault="0097357A" w:rsidP="00D00673">
            <w:pPr>
              <w:pStyle w:val="ListParagraph"/>
              <w:numPr>
                <w:ilvl w:val="0"/>
                <w:numId w:val="84"/>
              </w:numPr>
              <w:rPr>
                <w:sz w:val="22"/>
              </w:rPr>
            </w:pPr>
            <w:r w:rsidRPr="00F56A31">
              <w:rPr>
                <w:sz w:val="22"/>
              </w:rPr>
              <w:t>In Lebanon</w:t>
            </w:r>
            <w:r w:rsidR="00B5519B" w:rsidRPr="00F56A31">
              <w:rPr>
                <w:sz w:val="22"/>
              </w:rPr>
              <w:t>,</w:t>
            </w:r>
            <w:r w:rsidRPr="00F56A31">
              <w:rPr>
                <w:sz w:val="22"/>
              </w:rPr>
              <w:t xml:space="preserve"> with </w:t>
            </w:r>
            <w:r w:rsidR="00B5519B" w:rsidRPr="00F56A31">
              <w:rPr>
                <w:sz w:val="22"/>
              </w:rPr>
              <w:t>significant</w:t>
            </w:r>
            <w:r w:rsidRPr="00F56A31">
              <w:rPr>
                <w:sz w:val="22"/>
              </w:rPr>
              <w:t xml:space="preserve"> support and active participation from OGERO, </w:t>
            </w:r>
            <w:r w:rsidR="00B5519B" w:rsidRPr="00F56A31">
              <w:rPr>
                <w:sz w:val="22"/>
              </w:rPr>
              <w:t>there</w:t>
            </w:r>
            <w:r w:rsidRPr="00F56A31">
              <w:rPr>
                <w:sz w:val="22"/>
              </w:rPr>
              <w:t xml:space="preserve"> was </w:t>
            </w:r>
            <w:r w:rsidR="00B5519B" w:rsidRPr="00F56A31">
              <w:rPr>
                <w:sz w:val="22"/>
              </w:rPr>
              <w:t xml:space="preserve">a focus </w:t>
            </w:r>
            <w:r w:rsidRPr="00F56A31">
              <w:rPr>
                <w:sz w:val="22"/>
              </w:rPr>
              <w:t xml:space="preserve">on implementing </w:t>
            </w:r>
            <w:r w:rsidR="00225535" w:rsidRPr="00F56A31">
              <w:rPr>
                <w:sz w:val="22"/>
              </w:rPr>
              <w:t>c</w:t>
            </w:r>
            <w:r w:rsidRPr="00F56A31">
              <w:rPr>
                <w:sz w:val="22"/>
              </w:rPr>
              <w:t xml:space="preserve">hild </w:t>
            </w:r>
            <w:r w:rsidR="00225535" w:rsidRPr="00F56A31">
              <w:rPr>
                <w:sz w:val="22"/>
              </w:rPr>
              <w:t>o</w:t>
            </w:r>
            <w:r w:rsidRPr="00F56A31">
              <w:rPr>
                <w:sz w:val="22"/>
              </w:rPr>
              <w:t xml:space="preserve">nline </w:t>
            </w:r>
            <w:r w:rsidR="00225535" w:rsidRPr="00F56A31">
              <w:rPr>
                <w:sz w:val="22"/>
              </w:rPr>
              <w:t>p</w:t>
            </w:r>
            <w:r w:rsidRPr="00F56A31">
              <w:rPr>
                <w:sz w:val="22"/>
              </w:rPr>
              <w:t>rotection (COP) reflect</w:t>
            </w:r>
            <w:r w:rsidR="00B5519B" w:rsidRPr="00F56A31">
              <w:rPr>
                <w:sz w:val="22"/>
              </w:rPr>
              <w:t>ing</w:t>
            </w:r>
            <w:r w:rsidRPr="00F56A31">
              <w:rPr>
                <w:sz w:val="22"/>
              </w:rPr>
              <w:t xml:space="preserve"> a commitment to creating a safer online environment for the younger generation. </w:t>
            </w:r>
          </w:p>
          <w:p w14:paraId="60C34AAC" w14:textId="205C4FCD" w:rsidR="0097357A" w:rsidRPr="008A384E" w:rsidRDefault="00B91351" w:rsidP="0097357A">
            <w:pPr>
              <w:rPr>
                <w:color w:val="0070C0"/>
                <w:sz w:val="22"/>
              </w:rPr>
            </w:pPr>
            <w:r w:rsidRPr="00F56A31">
              <w:rPr>
                <w:color w:val="0070C0"/>
                <w:sz w:val="22"/>
              </w:rPr>
              <w:t>ARB 5</w:t>
            </w:r>
            <w:r w:rsidR="0097357A" w:rsidRPr="00F56A31">
              <w:rPr>
                <w:color w:val="0070C0"/>
                <w:sz w:val="22"/>
              </w:rPr>
              <w:t xml:space="preserve">: Developing </w:t>
            </w:r>
            <w:r w:rsidR="00040593" w:rsidRPr="00F56A31">
              <w:rPr>
                <w:color w:val="0070C0"/>
                <w:sz w:val="22"/>
              </w:rPr>
              <w:t>m</w:t>
            </w:r>
            <w:r w:rsidR="0097357A" w:rsidRPr="00F56A31">
              <w:rPr>
                <w:color w:val="0070C0"/>
                <w:sz w:val="22"/>
              </w:rPr>
              <w:t xml:space="preserve">eans of </w:t>
            </w:r>
            <w:r w:rsidR="00040593" w:rsidRPr="00F56A31">
              <w:rPr>
                <w:color w:val="0070C0"/>
                <w:sz w:val="22"/>
              </w:rPr>
              <w:t>d</w:t>
            </w:r>
            <w:r w:rsidR="0097357A" w:rsidRPr="00F56A31">
              <w:rPr>
                <w:color w:val="0070C0"/>
                <w:sz w:val="22"/>
              </w:rPr>
              <w:t xml:space="preserve">igital </w:t>
            </w:r>
            <w:r w:rsidR="00040593" w:rsidRPr="00F56A31">
              <w:rPr>
                <w:color w:val="0070C0"/>
                <w:sz w:val="22"/>
              </w:rPr>
              <w:t>r</w:t>
            </w:r>
            <w:r w:rsidR="0097357A" w:rsidRPr="00F56A31">
              <w:rPr>
                <w:color w:val="0070C0"/>
                <w:sz w:val="22"/>
              </w:rPr>
              <w:t>egulation</w:t>
            </w:r>
          </w:p>
          <w:p w14:paraId="61E385AB" w14:textId="703EC5EA" w:rsidR="00EF6502" w:rsidRPr="00703D07" w:rsidRDefault="76699537" w:rsidP="463DFE4D">
            <w:pPr>
              <w:pStyle w:val="ListParagraph"/>
              <w:numPr>
                <w:ilvl w:val="0"/>
                <w:numId w:val="84"/>
              </w:numPr>
              <w:rPr>
                <w:b/>
                <w:bCs/>
                <w:sz w:val="22"/>
              </w:rPr>
            </w:pPr>
            <w:r w:rsidRPr="00F56A31">
              <w:rPr>
                <w:sz w:val="22"/>
              </w:rPr>
              <w:t xml:space="preserve">In </w:t>
            </w:r>
            <w:r w:rsidR="4CF3E61C" w:rsidRPr="00F56A31">
              <w:rPr>
                <w:sz w:val="22"/>
              </w:rPr>
              <w:t xml:space="preserve">collaboration with </w:t>
            </w:r>
            <w:r w:rsidRPr="00F56A31">
              <w:rPr>
                <w:sz w:val="22"/>
              </w:rPr>
              <w:t xml:space="preserve">Saudi Arabia, </w:t>
            </w:r>
            <w:r w:rsidR="0803359A" w:rsidRPr="00F56A31">
              <w:rPr>
                <w:sz w:val="22"/>
              </w:rPr>
              <w:t>a</w:t>
            </w:r>
            <w:r w:rsidRPr="00F56A31">
              <w:rPr>
                <w:sz w:val="22"/>
              </w:rPr>
              <w:t xml:space="preserve">ssistance in </w:t>
            </w:r>
            <w:r w:rsidR="0EEF529B" w:rsidRPr="00F56A31">
              <w:rPr>
                <w:sz w:val="22"/>
              </w:rPr>
              <w:t>t</w:t>
            </w:r>
            <w:r w:rsidRPr="00F56A31">
              <w:rPr>
                <w:sz w:val="22"/>
              </w:rPr>
              <w:t>elecommunication/ICT project</w:t>
            </w:r>
            <w:r w:rsidR="695848ED" w:rsidRPr="00F56A31">
              <w:rPr>
                <w:sz w:val="22"/>
              </w:rPr>
              <w:t>s</w:t>
            </w:r>
            <w:r w:rsidRPr="00F56A31">
              <w:rPr>
                <w:sz w:val="22"/>
              </w:rPr>
              <w:t xml:space="preserve"> emphasized training and digital transformation, contributing to the region's capacity-building efforts</w:t>
            </w:r>
            <w:r w:rsidR="00BA402F" w:rsidRPr="00F56A31">
              <w:rPr>
                <w:sz w:val="22"/>
              </w:rPr>
              <w:t xml:space="preserve"> </w:t>
            </w:r>
            <w:r w:rsidR="00284D28" w:rsidRPr="00F56A31">
              <w:rPr>
                <w:sz w:val="22"/>
              </w:rPr>
              <w:t xml:space="preserve">was </w:t>
            </w:r>
            <w:r w:rsidR="00BA402F" w:rsidRPr="00F56A31">
              <w:rPr>
                <w:sz w:val="22"/>
              </w:rPr>
              <w:t>held</w:t>
            </w:r>
            <w:r w:rsidRPr="00F56A31">
              <w:rPr>
                <w:sz w:val="22"/>
              </w:rPr>
              <w:t xml:space="preserve"> </w:t>
            </w:r>
            <w:r w:rsidR="00BA402F" w:rsidRPr="00F56A31">
              <w:rPr>
                <w:sz w:val="22"/>
              </w:rPr>
              <w:t>as a</w:t>
            </w:r>
            <w:r w:rsidRPr="00F56A31">
              <w:rPr>
                <w:sz w:val="22"/>
              </w:rPr>
              <w:t xml:space="preserve"> side-event to the</w:t>
            </w:r>
            <w:r w:rsidR="00703D07">
              <w:rPr>
                <w:sz w:val="22"/>
              </w:rPr>
              <w:t xml:space="preserve"> </w:t>
            </w:r>
            <w:r w:rsidR="00703D07" w:rsidRPr="00703D07">
              <w:rPr>
                <w:b/>
                <w:bCs/>
                <w:sz w:val="22"/>
              </w:rPr>
              <w:t>RDF</w:t>
            </w:r>
            <w:r w:rsidRPr="00703D07">
              <w:rPr>
                <w:b/>
                <w:bCs/>
                <w:sz w:val="22"/>
              </w:rPr>
              <w:t>.</w:t>
            </w:r>
          </w:p>
          <w:p w14:paraId="31600FE6" w14:textId="35DBFAE5" w:rsidR="0097357A" w:rsidRPr="008A384E" w:rsidRDefault="0097357A" w:rsidP="00D00673">
            <w:pPr>
              <w:pStyle w:val="ListParagraph"/>
              <w:numPr>
                <w:ilvl w:val="0"/>
                <w:numId w:val="84"/>
              </w:numPr>
              <w:rPr>
                <w:sz w:val="22"/>
              </w:rPr>
            </w:pPr>
            <w:r w:rsidRPr="00F56A31">
              <w:rPr>
                <w:sz w:val="22"/>
              </w:rPr>
              <w:t>Bahrain host</w:t>
            </w:r>
            <w:r w:rsidR="00284D28" w:rsidRPr="00F56A31">
              <w:rPr>
                <w:sz w:val="22"/>
              </w:rPr>
              <w:t>ed</w:t>
            </w:r>
            <w:r w:rsidRPr="00F56A31">
              <w:rPr>
                <w:sz w:val="22"/>
              </w:rPr>
              <w:t xml:space="preserve"> of the </w:t>
            </w:r>
            <w:r w:rsidRPr="00703D07">
              <w:rPr>
                <w:b/>
                <w:bCs/>
                <w:sz w:val="22"/>
              </w:rPr>
              <w:t>ITU R</w:t>
            </w:r>
            <w:r w:rsidR="00703D07">
              <w:rPr>
                <w:b/>
                <w:bCs/>
                <w:sz w:val="22"/>
              </w:rPr>
              <w:t xml:space="preserve">DF </w:t>
            </w:r>
            <w:r w:rsidRPr="00703D07">
              <w:rPr>
                <w:b/>
                <w:bCs/>
                <w:sz w:val="22"/>
              </w:rPr>
              <w:t xml:space="preserve">for </w:t>
            </w:r>
            <w:r w:rsidR="00581CF3">
              <w:rPr>
                <w:b/>
                <w:bCs/>
                <w:sz w:val="22"/>
              </w:rPr>
              <w:t xml:space="preserve">the </w:t>
            </w:r>
            <w:r w:rsidRPr="00703D07">
              <w:rPr>
                <w:b/>
                <w:bCs/>
                <w:sz w:val="22"/>
              </w:rPr>
              <w:t>Arab States</w:t>
            </w:r>
            <w:r w:rsidR="00581CF3">
              <w:rPr>
                <w:b/>
                <w:bCs/>
                <w:sz w:val="22"/>
              </w:rPr>
              <w:t xml:space="preserve"> (RDF-ARB) </w:t>
            </w:r>
            <w:r w:rsidRPr="00F56A31">
              <w:rPr>
                <w:sz w:val="22"/>
              </w:rPr>
              <w:t xml:space="preserve">on accelerating digital development </w:t>
            </w:r>
            <w:r w:rsidR="00284D28" w:rsidRPr="00F56A31">
              <w:rPr>
                <w:sz w:val="22"/>
              </w:rPr>
              <w:t xml:space="preserve">that </w:t>
            </w:r>
            <w:r w:rsidRPr="00F56A31">
              <w:rPr>
                <w:sz w:val="22"/>
              </w:rPr>
              <w:t xml:space="preserve">showcased </w:t>
            </w:r>
            <w:r w:rsidR="00474F52" w:rsidRPr="00F56A31">
              <w:rPr>
                <w:sz w:val="22"/>
              </w:rPr>
              <w:t>Bahrain</w:t>
            </w:r>
            <w:r w:rsidRPr="00F56A31">
              <w:rPr>
                <w:sz w:val="22"/>
              </w:rPr>
              <w:t xml:space="preserve">’s leadership in embracing digitalization. </w:t>
            </w:r>
          </w:p>
          <w:p w14:paraId="1E1A4E88" w14:textId="55D5A42E" w:rsidR="0097357A" w:rsidRPr="008A384E" w:rsidRDefault="00FD0E89" w:rsidP="00D00673">
            <w:pPr>
              <w:pStyle w:val="ListParagraph"/>
              <w:numPr>
                <w:ilvl w:val="0"/>
                <w:numId w:val="84"/>
              </w:numPr>
              <w:rPr>
                <w:sz w:val="22"/>
              </w:rPr>
            </w:pPr>
            <w:r w:rsidRPr="00F56A31">
              <w:rPr>
                <w:sz w:val="22"/>
              </w:rPr>
              <w:t>ITU</w:t>
            </w:r>
            <w:r w:rsidR="0097357A" w:rsidRPr="00F56A31">
              <w:rPr>
                <w:sz w:val="22"/>
              </w:rPr>
              <w:t xml:space="preserve"> organized </w:t>
            </w:r>
            <w:r w:rsidRPr="00F56A31">
              <w:rPr>
                <w:sz w:val="22"/>
              </w:rPr>
              <w:t>d</w:t>
            </w:r>
            <w:r w:rsidR="0097357A" w:rsidRPr="00F56A31">
              <w:rPr>
                <w:sz w:val="22"/>
              </w:rPr>
              <w:t xml:space="preserve">igital </w:t>
            </w:r>
            <w:r w:rsidRPr="00F56A31">
              <w:rPr>
                <w:sz w:val="22"/>
              </w:rPr>
              <w:t>r</w:t>
            </w:r>
            <w:r w:rsidR="0097357A" w:rsidRPr="00F56A31">
              <w:rPr>
                <w:sz w:val="22"/>
              </w:rPr>
              <w:t xml:space="preserve">egulation </w:t>
            </w:r>
            <w:r w:rsidRPr="00F56A31">
              <w:rPr>
                <w:sz w:val="22"/>
              </w:rPr>
              <w:t>w</w:t>
            </w:r>
            <w:r w:rsidR="0097357A" w:rsidRPr="00F56A31">
              <w:rPr>
                <w:sz w:val="22"/>
              </w:rPr>
              <w:t xml:space="preserve">orkshops and training sessions across multiple countries, including discussions on the </w:t>
            </w:r>
            <w:r w:rsidRPr="00F56A31">
              <w:rPr>
                <w:sz w:val="22"/>
              </w:rPr>
              <w:t xml:space="preserve">ITU </w:t>
            </w:r>
            <w:r w:rsidR="0097357A" w:rsidRPr="00F56A31">
              <w:rPr>
                <w:sz w:val="22"/>
              </w:rPr>
              <w:t xml:space="preserve">Regulatory Tracker and G5 </w:t>
            </w:r>
            <w:r w:rsidRPr="00F56A31">
              <w:rPr>
                <w:sz w:val="22"/>
              </w:rPr>
              <w:t>Benchmark tools</w:t>
            </w:r>
            <w:r w:rsidR="0097357A" w:rsidRPr="00F56A31">
              <w:rPr>
                <w:sz w:val="22"/>
              </w:rPr>
              <w:t xml:space="preserve">, to enhance understanding and implementation of digital regulation. </w:t>
            </w:r>
          </w:p>
          <w:p w14:paraId="604C8C70" w14:textId="37899ED0" w:rsidR="0097357A" w:rsidRPr="008A384E" w:rsidRDefault="0097357A" w:rsidP="00D00673">
            <w:pPr>
              <w:pStyle w:val="ListParagraph"/>
              <w:numPr>
                <w:ilvl w:val="0"/>
                <w:numId w:val="84"/>
              </w:numPr>
              <w:rPr>
                <w:sz w:val="22"/>
              </w:rPr>
            </w:pPr>
            <w:r w:rsidRPr="00F56A31">
              <w:rPr>
                <w:sz w:val="22"/>
              </w:rPr>
              <w:t>Saudi Arabia’s advisory services project</w:t>
            </w:r>
            <w:r w:rsidR="00FB56D2">
              <w:rPr>
                <w:sz w:val="22"/>
              </w:rPr>
              <w:t xml:space="preserve"> that we manage,</w:t>
            </w:r>
            <w:r w:rsidRPr="00F56A31">
              <w:rPr>
                <w:sz w:val="22"/>
              </w:rPr>
              <w:t xml:space="preserve"> focused on </w:t>
            </w:r>
            <w:r w:rsidR="005B3FBC" w:rsidRPr="00F56A31">
              <w:rPr>
                <w:sz w:val="22"/>
              </w:rPr>
              <w:t>s</w:t>
            </w:r>
            <w:r w:rsidRPr="00F56A31">
              <w:rPr>
                <w:sz w:val="22"/>
              </w:rPr>
              <w:t xml:space="preserve">pace </w:t>
            </w:r>
            <w:r w:rsidR="005B3FBC" w:rsidRPr="00F56A31">
              <w:rPr>
                <w:sz w:val="22"/>
              </w:rPr>
              <w:t>r</w:t>
            </w:r>
            <w:r w:rsidRPr="00F56A31">
              <w:rPr>
                <w:sz w:val="22"/>
              </w:rPr>
              <w:t xml:space="preserve">adio services and digital transformation strategies, marking significant progress in developing means of digital regulation across the Arab </w:t>
            </w:r>
            <w:r w:rsidR="00376486" w:rsidRPr="00F56A31">
              <w:rPr>
                <w:sz w:val="22"/>
              </w:rPr>
              <w:t>S</w:t>
            </w:r>
            <w:r w:rsidRPr="00F56A31">
              <w:rPr>
                <w:sz w:val="22"/>
              </w:rPr>
              <w:t>tates</w:t>
            </w:r>
            <w:r w:rsidR="00376486" w:rsidRPr="00F56A31">
              <w:rPr>
                <w:sz w:val="22"/>
              </w:rPr>
              <w:t xml:space="preserve"> region</w:t>
            </w:r>
            <w:r w:rsidRPr="00F56A31">
              <w:rPr>
                <w:sz w:val="22"/>
              </w:rPr>
              <w:t>.</w:t>
            </w:r>
          </w:p>
          <w:p w14:paraId="2D5DD916" w14:textId="279075B6" w:rsidR="00464D61" w:rsidRPr="008A384E" w:rsidRDefault="00FB56D2" w:rsidP="001F6B5F">
            <w:pPr>
              <w:pStyle w:val="ListParagraph"/>
              <w:numPr>
                <w:ilvl w:val="0"/>
                <w:numId w:val="84"/>
              </w:numPr>
              <w:rPr>
                <w:sz w:val="22"/>
              </w:rPr>
            </w:pPr>
            <w:r>
              <w:rPr>
                <w:sz w:val="22"/>
              </w:rPr>
              <w:t xml:space="preserve">With the support of the Regional Office, </w:t>
            </w:r>
            <w:r w:rsidR="00464D61" w:rsidRPr="00F56A31">
              <w:rPr>
                <w:sz w:val="22"/>
              </w:rPr>
              <w:t xml:space="preserve">Qatar continued its digital regulation discussions and </w:t>
            </w:r>
            <w:r w:rsidR="00D60E64" w:rsidRPr="00F56A31">
              <w:rPr>
                <w:sz w:val="22"/>
              </w:rPr>
              <w:t>will host</w:t>
            </w:r>
            <w:r w:rsidR="00464D61" w:rsidRPr="00F56A31">
              <w:rPr>
                <w:sz w:val="22"/>
              </w:rPr>
              <w:t xml:space="preserve"> PP-26, demonstrating its commitment to global dialogues and innovation. </w:t>
            </w:r>
          </w:p>
          <w:p w14:paraId="09A4392A" w14:textId="77777777" w:rsidR="009443FB" w:rsidRPr="008A384E" w:rsidRDefault="009443FB" w:rsidP="009443FB">
            <w:pPr>
              <w:pStyle w:val="ListParagraph"/>
              <w:rPr>
                <w:sz w:val="22"/>
              </w:rPr>
            </w:pPr>
          </w:p>
          <w:p w14:paraId="703B5DA2" w14:textId="5654C8DE" w:rsidR="0097357A" w:rsidRDefault="0097357A" w:rsidP="0097357A">
            <w:pPr>
              <w:rPr>
                <w:b/>
                <w:bCs/>
                <w:color w:val="0070C0"/>
                <w:sz w:val="22"/>
              </w:rPr>
            </w:pPr>
            <w:r w:rsidRPr="00F56A31">
              <w:rPr>
                <w:b/>
                <w:bCs/>
                <w:color w:val="0070C0"/>
                <w:sz w:val="22"/>
              </w:rPr>
              <w:t xml:space="preserve">ITU Regional </w:t>
            </w:r>
            <w:r w:rsidR="00DF566A" w:rsidRPr="00F56A31">
              <w:rPr>
                <w:b/>
                <w:bCs/>
                <w:color w:val="0070C0"/>
                <w:sz w:val="22"/>
              </w:rPr>
              <w:t>O</w:t>
            </w:r>
            <w:r w:rsidRPr="00F56A31">
              <w:rPr>
                <w:b/>
                <w:bCs/>
                <w:color w:val="0070C0"/>
                <w:sz w:val="22"/>
              </w:rPr>
              <w:t>ffice for Asia and the Pacific</w:t>
            </w:r>
            <w:r w:rsidR="009443FB" w:rsidRPr="00F56A31">
              <w:rPr>
                <w:b/>
                <w:bCs/>
                <w:color w:val="0070C0"/>
                <w:sz w:val="22"/>
              </w:rPr>
              <w:t>:</w:t>
            </w:r>
          </w:p>
          <w:p w14:paraId="39FCCF70" w14:textId="7D8E2047" w:rsidR="00E27CB8" w:rsidRPr="008A384E" w:rsidRDefault="00E27CB8" w:rsidP="00E27CB8">
            <w:pPr>
              <w:rPr>
                <w:b/>
                <w:bCs/>
                <w:color w:val="0070C0"/>
                <w:sz w:val="22"/>
              </w:rPr>
            </w:pPr>
            <w:r w:rsidRPr="00E60789">
              <w:rPr>
                <w:b/>
                <w:bCs/>
                <w:color w:val="0070C0"/>
                <w:sz w:val="22"/>
              </w:rPr>
              <w:t>The Regional Office for</w:t>
            </w:r>
            <w:r>
              <w:rPr>
                <w:b/>
                <w:bCs/>
                <w:color w:val="0070C0"/>
                <w:sz w:val="22"/>
              </w:rPr>
              <w:t xml:space="preserve"> Asia and the Pacific </w:t>
            </w:r>
            <w:r w:rsidRPr="00E60789">
              <w:rPr>
                <w:b/>
                <w:bCs/>
                <w:color w:val="0070C0"/>
                <w:sz w:val="22"/>
              </w:rPr>
              <w:t xml:space="preserve">has actively </w:t>
            </w:r>
            <w:r>
              <w:rPr>
                <w:b/>
                <w:bCs/>
                <w:color w:val="0070C0"/>
                <w:sz w:val="22"/>
              </w:rPr>
              <w:t xml:space="preserve">work in the implementation </w:t>
            </w:r>
            <w:r w:rsidR="00F74DDC">
              <w:rPr>
                <w:b/>
                <w:bCs/>
                <w:color w:val="0070C0"/>
                <w:sz w:val="22"/>
              </w:rPr>
              <w:t xml:space="preserve">of several projects and activities </w:t>
            </w:r>
            <w:r w:rsidRPr="00E60789">
              <w:rPr>
                <w:b/>
                <w:bCs/>
                <w:color w:val="0070C0"/>
                <w:sz w:val="22"/>
              </w:rPr>
              <w:t xml:space="preserve">across the region </w:t>
            </w:r>
            <w:r>
              <w:rPr>
                <w:b/>
                <w:bCs/>
                <w:color w:val="0070C0"/>
                <w:sz w:val="22"/>
              </w:rPr>
              <w:t xml:space="preserve">mainly by providing support to Member States </w:t>
            </w:r>
            <w:r w:rsidR="001C0074">
              <w:rPr>
                <w:b/>
                <w:bCs/>
                <w:color w:val="0070C0"/>
                <w:sz w:val="22"/>
              </w:rPr>
              <w:t xml:space="preserve">through </w:t>
            </w:r>
            <w:r w:rsidR="001C0074" w:rsidRPr="001C0074">
              <w:rPr>
                <w:b/>
                <w:bCs/>
                <w:color w:val="0070C0"/>
                <w:sz w:val="22"/>
              </w:rPr>
              <w:t xml:space="preserve">multi-stakeholder partnership </w:t>
            </w:r>
            <w:r w:rsidR="001C0074">
              <w:rPr>
                <w:b/>
                <w:bCs/>
                <w:color w:val="0070C0"/>
                <w:sz w:val="22"/>
              </w:rPr>
              <w:t>t</w:t>
            </w:r>
            <w:r w:rsidR="00664FB2" w:rsidRPr="00664FB2">
              <w:rPr>
                <w:b/>
                <w:bCs/>
                <w:color w:val="0070C0"/>
                <w:sz w:val="22"/>
              </w:rPr>
              <w:t>o accelerat</w:t>
            </w:r>
            <w:r w:rsidR="00664FB2">
              <w:rPr>
                <w:b/>
                <w:bCs/>
                <w:color w:val="0070C0"/>
                <w:sz w:val="22"/>
              </w:rPr>
              <w:t>e</w:t>
            </w:r>
            <w:r w:rsidR="00664FB2" w:rsidRPr="00664FB2">
              <w:rPr>
                <w:b/>
                <w:bCs/>
                <w:color w:val="0070C0"/>
                <w:sz w:val="22"/>
              </w:rPr>
              <w:t xml:space="preserve"> digital transformation</w:t>
            </w:r>
            <w:r w:rsidR="00127F02">
              <w:rPr>
                <w:b/>
                <w:bCs/>
                <w:color w:val="0070C0"/>
                <w:sz w:val="22"/>
              </w:rPr>
              <w:t xml:space="preserve"> and </w:t>
            </w:r>
            <w:r>
              <w:rPr>
                <w:b/>
                <w:bCs/>
                <w:color w:val="0070C0"/>
                <w:sz w:val="22"/>
              </w:rPr>
              <w:t>transition to digital economy</w:t>
            </w:r>
            <w:r w:rsidR="00AD1CAB">
              <w:rPr>
                <w:b/>
                <w:bCs/>
                <w:color w:val="0070C0"/>
                <w:sz w:val="22"/>
              </w:rPr>
              <w:t>,</w:t>
            </w:r>
            <w:r>
              <w:rPr>
                <w:b/>
                <w:bCs/>
                <w:color w:val="0070C0"/>
                <w:sz w:val="22"/>
              </w:rPr>
              <w:t xml:space="preserve"> </w:t>
            </w:r>
            <w:r w:rsidR="008A2B13">
              <w:rPr>
                <w:b/>
                <w:bCs/>
                <w:color w:val="0070C0"/>
                <w:sz w:val="22"/>
              </w:rPr>
              <w:t>enhancing</w:t>
            </w:r>
            <w:r w:rsidR="00F50E0D">
              <w:rPr>
                <w:b/>
                <w:bCs/>
                <w:color w:val="0070C0"/>
                <w:sz w:val="22"/>
              </w:rPr>
              <w:t xml:space="preserve"> </w:t>
            </w:r>
            <w:r w:rsidR="001C0074">
              <w:rPr>
                <w:b/>
                <w:bCs/>
                <w:color w:val="0070C0"/>
                <w:sz w:val="22"/>
              </w:rPr>
              <w:t>digital skills development</w:t>
            </w:r>
            <w:r w:rsidR="00127F02">
              <w:rPr>
                <w:b/>
                <w:bCs/>
                <w:color w:val="0070C0"/>
                <w:sz w:val="22"/>
              </w:rPr>
              <w:t xml:space="preserve"> and </w:t>
            </w:r>
            <w:r w:rsidR="00AD1CAB">
              <w:rPr>
                <w:b/>
                <w:bCs/>
                <w:color w:val="0070C0"/>
                <w:sz w:val="22"/>
              </w:rPr>
              <w:t xml:space="preserve">fostering cooperation towards the improvement </w:t>
            </w:r>
            <w:r w:rsidR="008D3D08">
              <w:rPr>
                <w:b/>
                <w:bCs/>
                <w:color w:val="0070C0"/>
                <w:sz w:val="22"/>
              </w:rPr>
              <w:t>of connectivity</w:t>
            </w:r>
            <w:r>
              <w:rPr>
                <w:b/>
                <w:bCs/>
                <w:color w:val="0070C0"/>
                <w:sz w:val="22"/>
              </w:rPr>
              <w:t xml:space="preserve">. </w:t>
            </w:r>
            <w:r w:rsidRPr="00E60789">
              <w:rPr>
                <w:b/>
                <w:bCs/>
                <w:color w:val="0070C0"/>
                <w:sz w:val="22"/>
              </w:rPr>
              <w:t>These efforts align with the regional initiatives as set out in the Kigali Action Plan (KAP). The following are key activities and achievements</w:t>
            </w:r>
            <w:r>
              <w:rPr>
                <w:b/>
                <w:bCs/>
                <w:color w:val="0070C0"/>
                <w:sz w:val="22"/>
              </w:rPr>
              <w:t>.</w:t>
            </w:r>
          </w:p>
          <w:p w14:paraId="526C1D3C" w14:textId="62613966" w:rsidR="0097357A" w:rsidRPr="008A384E" w:rsidRDefault="7D466B95" w:rsidP="00C2086D">
            <w:pPr>
              <w:pStyle w:val="ListParagraph"/>
              <w:numPr>
                <w:ilvl w:val="0"/>
                <w:numId w:val="84"/>
              </w:numPr>
              <w:rPr>
                <w:rFonts w:eastAsiaTheme="minorEastAsia"/>
                <w:sz w:val="22"/>
              </w:rPr>
            </w:pPr>
            <w:r w:rsidRPr="00F56A31">
              <w:rPr>
                <w:sz w:val="22"/>
              </w:rPr>
              <w:t xml:space="preserve">In </w:t>
            </w:r>
            <w:r w:rsidR="0086750E" w:rsidRPr="00F56A31">
              <w:rPr>
                <w:sz w:val="22"/>
              </w:rPr>
              <w:t xml:space="preserve">the </w:t>
            </w:r>
            <w:r w:rsidRPr="00F56A31">
              <w:rPr>
                <w:sz w:val="22"/>
              </w:rPr>
              <w:t>Asia-Pacific</w:t>
            </w:r>
            <w:r w:rsidR="0086750E" w:rsidRPr="00F56A31">
              <w:rPr>
                <w:sz w:val="22"/>
              </w:rPr>
              <w:t xml:space="preserve"> region</w:t>
            </w:r>
            <w:r w:rsidRPr="00F56A31">
              <w:rPr>
                <w:sz w:val="22"/>
              </w:rPr>
              <w:t xml:space="preserve">, </w:t>
            </w:r>
            <w:r w:rsidR="001F3524">
              <w:rPr>
                <w:sz w:val="22"/>
              </w:rPr>
              <w:t>BDT</w:t>
            </w:r>
            <w:r w:rsidRPr="00F56A31">
              <w:rPr>
                <w:sz w:val="22"/>
              </w:rPr>
              <w:t xml:space="preserve"> continues to work closely with the UN country teams and </w:t>
            </w:r>
            <w:r w:rsidR="00C2086D" w:rsidRPr="00F56A31">
              <w:rPr>
                <w:sz w:val="22"/>
              </w:rPr>
              <w:t xml:space="preserve">the </w:t>
            </w:r>
            <w:r w:rsidR="00291543" w:rsidRPr="00F56A31">
              <w:rPr>
                <w:sz w:val="22"/>
              </w:rPr>
              <w:t>United Nations Development Coordination Office</w:t>
            </w:r>
            <w:r w:rsidR="00C2086D" w:rsidRPr="00F56A31">
              <w:rPr>
                <w:sz w:val="22"/>
              </w:rPr>
              <w:t xml:space="preserve"> (</w:t>
            </w:r>
            <w:r w:rsidRPr="00F56A31">
              <w:rPr>
                <w:sz w:val="22"/>
              </w:rPr>
              <w:t>UNDCO</w:t>
            </w:r>
            <w:r w:rsidR="00C2086D" w:rsidRPr="00F56A31">
              <w:rPr>
                <w:sz w:val="22"/>
              </w:rPr>
              <w:t>)</w:t>
            </w:r>
            <w:r w:rsidRPr="00F56A31">
              <w:rPr>
                <w:sz w:val="22"/>
              </w:rPr>
              <w:t xml:space="preserve"> in 2023 and </w:t>
            </w:r>
            <w:r w:rsidR="00E22203" w:rsidRPr="00F56A31">
              <w:rPr>
                <w:sz w:val="22"/>
              </w:rPr>
              <w:t xml:space="preserve">to </w:t>
            </w:r>
            <w:r w:rsidRPr="00F56A31">
              <w:rPr>
                <w:sz w:val="22"/>
              </w:rPr>
              <w:t>collaborate on initiatives for digitalization. As a result, digital transform</w:t>
            </w:r>
            <w:r w:rsidRPr="00F56A31">
              <w:rPr>
                <w:rFonts w:eastAsiaTheme="minorEastAsia"/>
                <w:sz w:val="22"/>
              </w:rPr>
              <w:t xml:space="preserve">ation components </w:t>
            </w:r>
            <w:r w:rsidR="00B5519B" w:rsidRPr="00F56A31">
              <w:rPr>
                <w:rFonts w:eastAsiaTheme="minorEastAsia"/>
                <w:sz w:val="22"/>
              </w:rPr>
              <w:t xml:space="preserve">within </w:t>
            </w:r>
            <w:r w:rsidRPr="00F56A31">
              <w:rPr>
                <w:rFonts w:eastAsiaTheme="minorEastAsia"/>
                <w:sz w:val="22"/>
              </w:rPr>
              <w:t>the UN Sustainable Development Cooperation Frameworks in the Pacific [</w:t>
            </w:r>
            <w:hyperlink r:id="rId85">
              <w:r w:rsidRPr="00F56A31">
                <w:rPr>
                  <w:rStyle w:val="Hyperlink"/>
                  <w:sz w:val="22"/>
                </w:rPr>
                <w:t>9669_UNSDF_pacific_A4_01.05.23_WEB_version_LR_3.pdf]</w:t>
              </w:r>
            </w:hyperlink>
            <w:r w:rsidR="00B5519B" w:rsidRPr="00F56A31">
              <w:rPr>
                <w:rStyle w:val="Hyperlink"/>
                <w:sz w:val="22"/>
              </w:rPr>
              <w:t>,</w:t>
            </w:r>
            <w:r w:rsidRPr="00F56A31">
              <w:rPr>
                <w:rFonts w:eastAsiaTheme="minorEastAsia"/>
                <w:sz w:val="22"/>
              </w:rPr>
              <w:t xml:space="preserve"> </w:t>
            </w:r>
            <w:r w:rsidR="00B5519B" w:rsidRPr="00F56A31">
              <w:rPr>
                <w:rFonts w:eastAsiaTheme="minorEastAsia"/>
                <w:sz w:val="22"/>
              </w:rPr>
              <w:t>of</w:t>
            </w:r>
            <w:r w:rsidRPr="00F56A31">
              <w:rPr>
                <w:rFonts w:eastAsiaTheme="minorEastAsia"/>
                <w:sz w:val="22"/>
              </w:rPr>
              <w:t xml:space="preserve"> which ITU is a signatory</w:t>
            </w:r>
            <w:r w:rsidR="00B5519B" w:rsidRPr="00F56A31">
              <w:rPr>
                <w:rFonts w:eastAsiaTheme="minorEastAsia"/>
                <w:sz w:val="22"/>
              </w:rPr>
              <w:t>, were strengthened</w:t>
            </w:r>
            <w:r w:rsidRPr="00F56A31">
              <w:rPr>
                <w:rFonts w:eastAsiaTheme="minorEastAsia"/>
                <w:sz w:val="22"/>
              </w:rPr>
              <w:t>. ITU continues to implement Joint Programmes in the Pacific</w:t>
            </w:r>
            <w:r w:rsidR="6EF78EB9" w:rsidRPr="00F56A31">
              <w:rPr>
                <w:rFonts w:eastAsiaTheme="minorEastAsia"/>
                <w:sz w:val="22"/>
              </w:rPr>
              <w:t>.</w:t>
            </w:r>
            <w:r w:rsidRPr="00F56A31">
              <w:rPr>
                <w:rFonts w:eastAsiaTheme="minorEastAsia"/>
                <w:sz w:val="22"/>
              </w:rPr>
              <w:t xml:space="preserve"> Accelerating SDG achievement through digital transformation to strengthen community resilience in Micronesia; </w:t>
            </w:r>
            <w:r w:rsidR="70BED7FC" w:rsidRPr="00F56A31">
              <w:rPr>
                <w:rFonts w:eastAsiaTheme="minorEastAsia"/>
                <w:sz w:val="22"/>
              </w:rPr>
              <w:t xml:space="preserve">and </w:t>
            </w:r>
            <w:r w:rsidR="005E1FB7" w:rsidRPr="00F56A31">
              <w:rPr>
                <w:rFonts w:eastAsiaTheme="minorEastAsia"/>
                <w:sz w:val="22"/>
              </w:rPr>
              <w:t>a</w:t>
            </w:r>
            <w:r w:rsidRPr="00F56A31">
              <w:rPr>
                <w:rFonts w:eastAsiaTheme="minorEastAsia"/>
                <w:sz w:val="22"/>
              </w:rPr>
              <w:t xml:space="preserve">dvancing the SDGs by </w:t>
            </w:r>
            <w:r w:rsidR="005E1FB7" w:rsidRPr="00F56A31">
              <w:rPr>
                <w:rFonts w:eastAsiaTheme="minorEastAsia"/>
                <w:sz w:val="22"/>
              </w:rPr>
              <w:t>i</w:t>
            </w:r>
            <w:r w:rsidRPr="00F56A31">
              <w:rPr>
                <w:rFonts w:eastAsiaTheme="minorEastAsia"/>
                <w:sz w:val="22"/>
              </w:rPr>
              <w:t>mproving livelihoods and resilience via economic diversification and digital transformation</w:t>
            </w:r>
            <w:r w:rsidR="3E6092F7" w:rsidRPr="00F56A31">
              <w:rPr>
                <w:rFonts w:eastAsiaTheme="minorEastAsia"/>
                <w:sz w:val="22"/>
              </w:rPr>
              <w:t xml:space="preserve">. </w:t>
            </w:r>
            <w:r w:rsidR="0097357A" w:rsidRPr="00F56A31">
              <w:rPr>
                <w:rFonts w:eastAsiaTheme="minorEastAsia"/>
                <w:sz w:val="22"/>
              </w:rPr>
              <w:t>These</w:t>
            </w:r>
            <w:r w:rsidRPr="00F56A31">
              <w:rPr>
                <w:rFonts w:eastAsiaTheme="minorEastAsia"/>
                <w:sz w:val="22"/>
              </w:rPr>
              <w:t xml:space="preserve"> joint programme</w:t>
            </w:r>
            <w:r w:rsidRPr="00F56A31">
              <w:rPr>
                <w:sz w:val="22"/>
              </w:rPr>
              <w:t xml:space="preserve"> initiatives contributed towards the opening of the digital window of the UN SDG fund. </w:t>
            </w:r>
            <w:r w:rsidR="0097357A" w:rsidRPr="00F56A31">
              <w:rPr>
                <w:sz w:val="22"/>
              </w:rPr>
              <w:t>Digital transform</w:t>
            </w:r>
            <w:r w:rsidR="0097357A" w:rsidRPr="00F56A31">
              <w:rPr>
                <w:rFonts w:eastAsiaTheme="minorEastAsia"/>
                <w:sz w:val="22"/>
              </w:rPr>
              <w:t xml:space="preserve">ation components were strengthened in the UN Sustainable Development Cooperation Frameworks in the </w:t>
            </w:r>
            <w:hyperlink r:id="rId86">
              <w:r w:rsidR="0097357A" w:rsidRPr="00F56A31">
                <w:rPr>
                  <w:rStyle w:val="Hyperlink"/>
                  <w:sz w:val="22"/>
                </w:rPr>
                <w:t>United Nations Sustainable Development Cooperation Framework (UNSDCF) 2022–2026 in Thailand</w:t>
              </w:r>
            </w:hyperlink>
            <w:r w:rsidR="0097357A" w:rsidRPr="00F56A31">
              <w:rPr>
                <w:sz w:val="22"/>
              </w:rPr>
              <w:t xml:space="preserve"> </w:t>
            </w:r>
            <w:r w:rsidR="0097357A" w:rsidRPr="00F56A31">
              <w:rPr>
                <w:rFonts w:eastAsiaTheme="minorEastAsia"/>
                <w:sz w:val="22"/>
              </w:rPr>
              <w:t xml:space="preserve">to which ITU is a signatory. ITU continues to contribute towards the implementation of Outcome 2 on human capital and strengthening of institutions, partnerships and the empowerment of people. Under this framework, </w:t>
            </w:r>
            <w:r w:rsidR="0097357A" w:rsidRPr="00F56A31">
              <w:rPr>
                <w:sz w:val="22"/>
              </w:rPr>
              <w:t>activities such as Girls in ICT Day, digital skills assessment for migrants in Thailand and strategic engagement to implement mAgeing were held jointly with UN agencies.</w:t>
            </w:r>
          </w:p>
          <w:p w14:paraId="18AA56D3" w14:textId="7D1DA297" w:rsidR="0097357A" w:rsidRPr="008A384E" w:rsidRDefault="0097357A" w:rsidP="00D00673">
            <w:pPr>
              <w:pStyle w:val="ListParagraph"/>
              <w:numPr>
                <w:ilvl w:val="0"/>
                <w:numId w:val="84"/>
              </w:numPr>
              <w:rPr>
                <w:rFonts w:eastAsiaTheme="minorEastAsia"/>
                <w:sz w:val="22"/>
              </w:rPr>
            </w:pPr>
            <w:r w:rsidRPr="00F56A31">
              <w:rPr>
                <w:rFonts w:eastAsiaTheme="minorEastAsia"/>
                <w:sz w:val="22"/>
              </w:rPr>
              <w:t>ITU is part of the newly constituted multi</w:t>
            </w:r>
            <w:r w:rsidR="00B5519B" w:rsidRPr="00F56A31">
              <w:rPr>
                <w:rFonts w:eastAsiaTheme="minorEastAsia"/>
                <w:sz w:val="22"/>
              </w:rPr>
              <w:t>-</w:t>
            </w:r>
            <w:r w:rsidRPr="00F56A31">
              <w:rPr>
                <w:rFonts w:eastAsiaTheme="minorEastAsia"/>
                <w:sz w:val="22"/>
              </w:rPr>
              <w:t xml:space="preserve">stakeholder partnership to promote activities under </w:t>
            </w:r>
            <w:r w:rsidR="00C44889" w:rsidRPr="00F56A31">
              <w:rPr>
                <w:rFonts w:eastAsiaTheme="minorEastAsia"/>
                <w:sz w:val="22"/>
              </w:rPr>
              <w:t>d</w:t>
            </w:r>
            <w:r w:rsidRPr="00F56A31">
              <w:rPr>
                <w:rFonts w:eastAsiaTheme="minorEastAsia"/>
                <w:sz w:val="22"/>
              </w:rPr>
              <w:t xml:space="preserve">igital </w:t>
            </w:r>
            <w:r w:rsidR="00C44889" w:rsidRPr="00F56A31">
              <w:rPr>
                <w:rFonts w:eastAsiaTheme="minorEastAsia"/>
                <w:sz w:val="22"/>
              </w:rPr>
              <w:t>s</w:t>
            </w:r>
            <w:r w:rsidRPr="00F56A31">
              <w:rPr>
                <w:rFonts w:eastAsiaTheme="minorEastAsia"/>
                <w:sz w:val="22"/>
              </w:rPr>
              <w:t xml:space="preserve">kills, </w:t>
            </w:r>
            <w:r w:rsidR="00C44889" w:rsidRPr="00F56A31">
              <w:rPr>
                <w:rFonts w:eastAsiaTheme="minorEastAsia"/>
                <w:sz w:val="22"/>
              </w:rPr>
              <w:t>d</w:t>
            </w:r>
            <w:r w:rsidRPr="00F56A31">
              <w:rPr>
                <w:rFonts w:eastAsiaTheme="minorEastAsia"/>
                <w:sz w:val="22"/>
              </w:rPr>
              <w:t xml:space="preserve">igital </w:t>
            </w:r>
            <w:r w:rsidR="00C44889" w:rsidRPr="00F56A31">
              <w:rPr>
                <w:rFonts w:eastAsiaTheme="minorEastAsia"/>
                <w:sz w:val="22"/>
              </w:rPr>
              <w:t>s</w:t>
            </w:r>
            <w:r w:rsidRPr="00F56A31">
              <w:rPr>
                <w:rFonts w:eastAsiaTheme="minorEastAsia"/>
                <w:sz w:val="22"/>
              </w:rPr>
              <w:t xml:space="preserve">afety, </w:t>
            </w:r>
            <w:r w:rsidR="00C44889" w:rsidRPr="00F56A31">
              <w:rPr>
                <w:rFonts w:eastAsiaTheme="minorEastAsia"/>
                <w:sz w:val="22"/>
              </w:rPr>
              <w:t>d</w:t>
            </w:r>
            <w:r w:rsidRPr="00F56A31">
              <w:rPr>
                <w:rFonts w:eastAsiaTheme="minorEastAsia"/>
                <w:sz w:val="22"/>
              </w:rPr>
              <w:t xml:space="preserve">igital </w:t>
            </w:r>
            <w:r w:rsidR="00C44889" w:rsidRPr="00F56A31">
              <w:rPr>
                <w:rFonts w:eastAsiaTheme="minorEastAsia"/>
                <w:sz w:val="22"/>
              </w:rPr>
              <w:t>c</w:t>
            </w:r>
            <w:r w:rsidRPr="00F56A31">
              <w:rPr>
                <w:rFonts w:eastAsiaTheme="minorEastAsia"/>
                <w:sz w:val="22"/>
              </w:rPr>
              <w:t xml:space="preserve">ulture, </w:t>
            </w:r>
            <w:r w:rsidR="00AE7BA6" w:rsidRPr="00F56A31">
              <w:rPr>
                <w:rFonts w:eastAsiaTheme="minorEastAsia"/>
                <w:sz w:val="22"/>
              </w:rPr>
              <w:t xml:space="preserve">and </w:t>
            </w:r>
            <w:r w:rsidR="00C44889" w:rsidRPr="00F56A31">
              <w:rPr>
                <w:rFonts w:eastAsiaTheme="minorEastAsia"/>
                <w:sz w:val="22"/>
              </w:rPr>
              <w:t>d</w:t>
            </w:r>
            <w:r w:rsidRPr="00F56A31">
              <w:rPr>
                <w:rFonts w:eastAsiaTheme="minorEastAsia"/>
                <w:sz w:val="22"/>
              </w:rPr>
              <w:t xml:space="preserve">igital </w:t>
            </w:r>
            <w:r w:rsidR="00C44889" w:rsidRPr="00F56A31">
              <w:rPr>
                <w:rFonts w:eastAsiaTheme="minorEastAsia"/>
                <w:sz w:val="22"/>
              </w:rPr>
              <w:t>e</w:t>
            </w:r>
            <w:r w:rsidRPr="00F56A31">
              <w:rPr>
                <w:rFonts w:eastAsiaTheme="minorEastAsia"/>
                <w:sz w:val="22"/>
              </w:rPr>
              <w:t xml:space="preserve">thics in Indonesia. The partnership consists of UNESCO, FAO, ITC, UNDP, UNICEF, UNIDO, WHO, RCO, Government of Indonesia, National University Network of Indonesia and APDI and aims to create synergies and impact. </w:t>
            </w:r>
          </w:p>
          <w:p w14:paraId="5787942D" w14:textId="3853C12D" w:rsidR="0097357A" w:rsidRPr="008A384E" w:rsidRDefault="0097357A" w:rsidP="00D00673">
            <w:pPr>
              <w:pStyle w:val="ListParagraph"/>
              <w:numPr>
                <w:ilvl w:val="0"/>
                <w:numId w:val="84"/>
              </w:numPr>
              <w:rPr>
                <w:rFonts w:eastAsiaTheme="minorEastAsia"/>
                <w:sz w:val="22"/>
              </w:rPr>
            </w:pPr>
            <w:r w:rsidRPr="00F56A31">
              <w:rPr>
                <w:rFonts w:eastAsia="Calibri"/>
                <w:sz w:val="22"/>
              </w:rPr>
              <w:t xml:space="preserve">At the </w:t>
            </w:r>
            <w:r w:rsidR="00A839BE" w:rsidRPr="00D14291">
              <w:rPr>
                <w:rFonts w:eastAsia="Calibri"/>
                <w:b/>
                <w:bCs/>
                <w:sz w:val="22"/>
              </w:rPr>
              <w:t xml:space="preserve">ITU RDF for </w:t>
            </w:r>
            <w:r w:rsidRPr="00D14291">
              <w:rPr>
                <w:rFonts w:eastAsia="Calibri"/>
                <w:b/>
                <w:bCs/>
                <w:sz w:val="22"/>
              </w:rPr>
              <w:t>Asia and the Pacific</w:t>
            </w:r>
            <w:r w:rsidRPr="00E24ED5">
              <w:rPr>
                <w:rFonts w:eastAsia="Calibri"/>
                <w:b/>
                <w:bCs/>
                <w:sz w:val="22"/>
              </w:rPr>
              <w:t xml:space="preserve"> </w:t>
            </w:r>
            <w:r w:rsidR="006C3044">
              <w:rPr>
                <w:rFonts w:eastAsia="Calibri"/>
                <w:b/>
                <w:bCs/>
                <w:sz w:val="22"/>
              </w:rPr>
              <w:t>(RDF-ASP)</w:t>
            </w:r>
            <w:r w:rsidR="00A431EA">
              <w:rPr>
                <w:rFonts w:eastAsia="Calibri"/>
                <w:b/>
                <w:bCs/>
                <w:sz w:val="22"/>
              </w:rPr>
              <w:t xml:space="preserve"> </w:t>
            </w:r>
            <w:r w:rsidRPr="00F56A31">
              <w:rPr>
                <w:rFonts w:eastAsia="Calibri"/>
                <w:sz w:val="22"/>
              </w:rPr>
              <w:t xml:space="preserve">held in Thailand in September 2023, 20 countries and partner organizations from across the region came together to discuss the Asia-Pacific </w:t>
            </w:r>
            <w:r w:rsidR="00FD37C7" w:rsidRPr="00F56A31">
              <w:rPr>
                <w:rFonts w:eastAsia="Calibri"/>
                <w:sz w:val="22"/>
              </w:rPr>
              <w:t>r</w:t>
            </w:r>
            <w:r w:rsidRPr="00F56A31">
              <w:rPr>
                <w:rFonts w:eastAsia="Calibri"/>
                <w:sz w:val="22"/>
              </w:rPr>
              <w:t xml:space="preserve">egional </w:t>
            </w:r>
            <w:r w:rsidR="00FD37C7" w:rsidRPr="00F56A31">
              <w:rPr>
                <w:rFonts w:eastAsia="Calibri"/>
                <w:sz w:val="22"/>
              </w:rPr>
              <w:t>i</w:t>
            </w:r>
            <w:r w:rsidRPr="00F56A31">
              <w:rPr>
                <w:rFonts w:eastAsia="Calibri"/>
                <w:sz w:val="22"/>
              </w:rPr>
              <w:t xml:space="preserve">nitiatives and </w:t>
            </w:r>
            <w:r w:rsidR="00FD37C7" w:rsidRPr="00F56A31">
              <w:rPr>
                <w:rFonts w:eastAsia="Calibri"/>
                <w:sz w:val="22"/>
              </w:rPr>
              <w:t>the Kigali Action Plan</w:t>
            </w:r>
            <w:r w:rsidRPr="00F56A31">
              <w:rPr>
                <w:rFonts w:eastAsia="Calibri"/>
                <w:sz w:val="22"/>
              </w:rPr>
              <w:t>,</w:t>
            </w:r>
            <w:r w:rsidR="00B5519B" w:rsidRPr="00F56A31">
              <w:rPr>
                <w:rFonts w:eastAsia="Calibri"/>
                <w:sz w:val="22"/>
              </w:rPr>
              <w:t xml:space="preserve"> the needs of the region and </w:t>
            </w:r>
            <w:r w:rsidR="00110495" w:rsidRPr="00F56A31">
              <w:rPr>
                <w:rFonts w:eastAsia="Calibri"/>
                <w:sz w:val="22"/>
              </w:rPr>
              <w:t xml:space="preserve">candidate </w:t>
            </w:r>
            <w:r w:rsidR="00B5519B" w:rsidRPr="00F56A31">
              <w:rPr>
                <w:rFonts w:eastAsia="Calibri"/>
                <w:sz w:val="22"/>
              </w:rPr>
              <w:t>countries</w:t>
            </w:r>
            <w:r w:rsidRPr="00F56A31">
              <w:rPr>
                <w:rFonts w:eastAsia="Calibri"/>
                <w:sz w:val="22"/>
              </w:rPr>
              <w:t xml:space="preserve"> for implementation. The Forum led to </w:t>
            </w:r>
            <w:r w:rsidRPr="00F56A31">
              <w:rPr>
                <w:rFonts w:eastAsia="Arial"/>
                <w:sz w:val="22"/>
              </w:rPr>
              <w:t xml:space="preserve">enhanced awareness and high-level commitment from </w:t>
            </w:r>
            <w:r w:rsidR="00A756A5" w:rsidRPr="00F56A31">
              <w:rPr>
                <w:rFonts w:eastAsia="Arial"/>
                <w:sz w:val="22"/>
              </w:rPr>
              <w:t xml:space="preserve">ITU Member States </w:t>
            </w:r>
            <w:r w:rsidR="00D03FC5" w:rsidRPr="00F56A31">
              <w:rPr>
                <w:rFonts w:eastAsia="Arial"/>
                <w:sz w:val="22"/>
              </w:rPr>
              <w:t xml:space="preserve">in the </w:t>
            </w:r>
            <w:r w:rsidR="00110495" w:rsidRPr="00F56A31">
              <w:rPr>
                <w:rFonts w:eastAsia="Arial"/>
                <w:sz w:val="22"/>
              </w:rPr>
              <w:t xml:space="preserve">Asia-Pacific </w:t>
            </w:r>
            <w:r w:rsidR="00D03FC5" w:rsidRPr="00F56A31">
              <w:rPr>
                <w:rFonts w:eastAsia="Arial"/>
                <w:sz w:val="22"/>
              </w:rPr>
              <w:t xml:space="preserve">region </w:t>
            </w:r>
            <w:r w:rsidRPr="00F56A31">
              <w:rPr>
                <w:sz w:val="22"/>
              </w:rPr>
              <w:t>and s</w:t>
            </w:r>
            <w:r w:rsidRPr="00F56A31">
              <w:rPr>
                <w:rFonts w:eastAsia="Arial"/>
                <w:sz w:val="22"/>
              </w:rPr>
              <w:t xml:space="preserve">trengthened cooperation and collaboration with UNDCO, UNCT and agencies such as UNCDF and </w:t>
            </w:r>
            <w:r w:rsidRPr="00F56A31">
              <w:rPr>
                <w:sz w:val="22"/>
              </w:rPr>
              <w:t xml:space="preserve">WMO. </w:t>
            </w:r>
            <w:r w:rsidRPr="00F56A31">
              <w:rPr>
                <w:rFonts w:eastAsia="Arial"/>
                <w:sz w:val="22"/>
              </w:rPr>
              <w:t>Increased financial commitments were evidenced by new pledges made during the P</w:t>
            </w:r>
            <w:r w:rsidR="006B048F">
              <w:rPr>
                <w:rFonts w:eastAsia="Arial"/>
                <w:sz w:val="22"/>
              </w:rPr>
              <w:t>2C</w:t>
            </w:r>
            <w:r w:rsidRPr="00F56A31">
              <w:rPr>
                <w:rFonts w:eastAsia="Arial"/>
                <w:sz w:val="22"/>
              </w:rPr>
              <w:t xml:space="preserve"> </w:t>
            </w:r>
            <w:r w:rsidR="00E56E14" w:rsidRPr="00F56A31">
              <w:rPr>
                <w:rFonts w:eastAsia="Arial"/>
                <w:sz w:val="22"/>
              </w:rPr>
              <w:t>r</w:t>
            </w:r>
            <w:r w:rsidRPr="00F56A31">
              <w:rPr>
                <w:rFonts w:eastAsia="Arial"/>
                <w:sz w:val="22"/>
              </w:rPr>
              <w:t xml:space="preserve">oundtable </w:t>
            </w:r>
            <w:r w:rsidRPr="00F56A31">
              <w:rPr>
                <w:sz w:val="22"/>
              </w:rPr>
              <w:t>matchmaking sessions; 11 new P</w:t>
            </w:r>
            <w:r w:rsidR="006B048F">
              <w:rPr>
                <w:sz w:val="22"/>
              </w:rPr>
              <w:t>2C</w:t>
            </w:r>
            <w:r w:rsidRPr="00F56A31">
              <w:rPr>
                <w:sz w:val="22"/>
              </w:rPr>
              <w:t xml:space="preserve"> pledges and commitments were </w:t>
            </w:r>
            <w:r w:rsidR="008F1D25" w:rsidRPr="00F56A31">
              <w:rPr>
                <w:sz w:val="22"/>
              </w:rPr>
              <w:t>announced,</w:t>
            </w:r>
            <w:r w:rsidRPr="00F56A31">
              <w:rPr>
                <w:sz w:val="22"/>
              </w:rPr>
              <w:t xml:space="preserve"> and several joint declarations were signed including with Huawei, Indosat, and IICF</w:t>
            </w:r>
            <w:r w:rsidR="0023135D" w:rsidRPr="00F56A31">
              <w:rPr>
                <w:sz w:val="22"/>
              </w:rPr>
              <w:t>,</w:t>
            </w:r>
            <w:r w:rsidRPr="00F56A31">
              <w:rPr>
                <w:sz w:val="22"/>
              </w:rPr>
              <w:t xml:space="preserve"> which brought more resources and expertise for the implementation of </w:t>
            </w:r>
            <w:r w:rsidR="0023135D" w:rsidRPr="00F56A31">
              <w:rPr>
                <w:sz w:val="22"/>
              </w:rPr>
              <w:t>the regional initiatives</w:t>
            </w:r>
            <w:r w:rsidRPr="00F56A31">
              <w:rPr>
                <w:sz w:val="22"/>
              </w:rPr>
              <w:t>.</w:t>
            </w:r>
          </w:p>
          <w:p w14:paraId="074C6C3A" w14:textId="46E3E60E" w:rsidR="0097357A" w:rsidRPr="008A384E" w:rsidRDefault="00E96ADC" w:rsidP="310E0114">
            <w:pPr>
              <w:pStyle w:val="ListParagraph"/>
              <w:numPr>
                <w:ilvl w:val="0"/>
                <w:numId w:val="84"/>
              </w:numPr>
              <w:rPr>
                <w:rFonts w:eastAsiaTheme="minorEastAsia"/>
                <w:sz w:val="22"/>
              </w:rPr>
            </w:pPr>
            <w:r>
              <w:rPr>
                <w:rFonts w:eastAsiaTheme="minorEastAsia"/>
                <w:sz w:val="22"/>
              </w:rPr>
              <w:t>BDT</w:t>
            </w:r>
            <w:r w:rsidR="18BC05C0" w:rsidRPr="00F56A31">
              <w:rPr>
                <w:rFonts w:eastAsiaTheme="minorEastAsia"/>
                <w:sz w:val="22"/>
              </w:rPr>
              <w:t xml:space="preserve"> enhanced awareness and high-level commitments to accelerating digital transformation in the first Pacific ICT Digital Ministerial Dialogue held on 28 Aug</w:t>
            </w:r>
            <w:r w:rsidR="00354975" w:rsidRPr="00F56A31">
              <w:rPr>
                <w:rFonts w:eastAsiaTheme="minorEastAsia"/>
                <w:sz w:val="22"/>
              </w:rPr>
              <w:t>ust</w:t>
            </w:r>
            <w:r w:rsidR="18BC05C0" w:rsidRPr="00F56A31">
              <w:rPr>
                <w:rFonts w:eastAsiaTheme="minorEastAsia"/>
                <w:sz w:val="22"/>
              </w:rPr>
              <w:t xml:space="preserve"> 2023 in </w:t>
            </w:r>
            <w:r w:rsidR="26A8829A" w:rsidRPr="00F56A31">
              <w:rPr>
                <w:rFonts w:eastAsiaTheme="minorEastAsia"/>
                <w:sz w:val="22"/>
              </w:rPr>
              <w:t>Papua New Guinea</w:t>
            </w:r>
            <w:r w:rsidR="18BC05C0" w:rsidRPr="00F56A31">
              <w:rPr>
                <w:rFonts w:eastAsiaTheme="minorEastAsia"/>
                <w:sz w:val="22"/>
              </w:rPr>
              <w:t xml:space="preserve">. The </w:t>
            </w:r>
            <w:hyperlink r:id="rId87">
              <w:r w:rsidR="18BC05C0" w:rsidRPr="00F56A31">
                <w:rPr>
                  <w:rFonts w:eastAsiaTheme="minorEastAsia"/>
                  <w:sz w:val="22"/>
                </w:rPr>
                <w:t xml:space="preserve">Lagatoi </w:t>
              </w:r>
              <w:r w:rsidR="18BC05C0" w:rsidRPr="00F56A31">
                <w:rPr>
                  <w:rStyle w:val="Hyperlink"/>
                </w:rPr>
                <w:t>D</w:t>
              </w:r>
              <w:r w:rsidR="18BC05C0" w:rsidRPr="00F56A31">
                <w:rPr>
                  <w:rStyle w:val="Hyperlink"/>
                  <w:rFonts w:eastAsiaTheme="minorEastAsia"/>
                  <w:sz w:val="22"/>
                </w:rPr>
                <w:t>eclaration</w:t>
              </w:r>
            </w:hyperlink>
            <w:r w:rsidR="18BC05C0" w:rsidRPr="00F56A31">
              <w:rPr>
                <w:rFonts w:eastAsiaTheme="minorEastAsia"/>
                <w:sz w:val="22"/>
              </w:rPr>
              <w:t xml:space="preserve">, adopted during the </w:t>
            </w:r>
            <w:r w:rsidR="00354975" w:rsidRPr="00F56A31">
              <w:rPr>
                <w:rFonts w:eastAsiaTheme="minorEastAsia"/>
                <w:sz w:val="22"/>
              </w:rPr>
              <w:t>m</w:t>
            </w:r>
            <w:r w:rsidR="18BC05C0" w:rsidRPr="00F56A31">
              <w:rPr>
                <w:rFonts w:eastAsiaTheme="minorEastAsia"/>
                <w:sz w:val="22"/>
              </w:rPr>
              <w:t xml:space="preserve">eeting, calls upon ITU and other development partners to strengthen its regional presence in the Pacific. Following the Ministerial Meeting, a </w:t>
            </w:r>
            <w:r w:rsidR="18BC05C0" w:rsidRPr="00F56A31">
              <w:rPr>
                <w:rFonts w:eastAsia="Calibri"/>
                <w:sz w:val="22"/>
              </w:rPr>
              <w:t xml:space="preserve">two-year ITU project was launched in 2024 that will conduct a feasibility study aimed at addressing the special needs for telecommunication/ICT development in the Pacific </w:t>
            </w:r>
            <w:r w:rsidR="005F6228" w:rsidRPr="00F56A31">
              <w:rPr>
                <w:rFonts w:eastAsia="Calibri"/>
                <w:sz w:val="22"/>
              </w:rPr>
              <w:t>s</w:t>
            </w:r>
            <w:r w:rsidR="18BC05C0" w:rsidRPr="00F56A31">
              <w:rPr>
                <w:rFonts w:eastAsia="Calibri"/>
                <w:sz w:val="22"/>
              </w:rPr>
              <w:t xml:space="preserve">mall </w:t>
            </w:r>
            <w:r w:rsidR="005F6228" w:rsidRPr="00F56A31">
              <w:rPr>
                <w:rFonts w:eastAsia="Calibri"/>
                <w:sz w:val="22"/>
              </w:rPr>
              <w:t>i</w:t>
            </w:r>
            <w:r w:rsidR="18BC05C0" w:rsidRPr="00F56A31">
              <w:rPr>
                <w:rFonts w:eastAsia="Calibri"/>
                <w:sz w:val="22"/>
              </w:rPr>
              <w:t xml:space="preserve">sland </w:t>
            </w:r>
            <w:r w:rsidR="005F6228" w:rsidRPr="00F56A31">
              <w:rPr>
                <w:rFonts w:eastAsia="Calibri"/>
                <w:sz w:val="22"/>
              </w:rPr>
              <w:t>d</w:t>
            </w:r>
            <w:r w:rsidR="18BC05C0" w:rsidRPr="00F56A31">
              <w:rPr>
                <w:rFonts w:eastAsia="Calibri"/>
                <w:sz w:val="22"/>
              </w:rPr>
              <w:t xml:space="preserve">eveloping States, funded </w:t>
            </w:r>
            <w:r w:rsidR="18BC05C0" w:rsidRPr="00F56A31">
              <w:rPr>
                <w:rFonts w:eastAsiaTheme="minorEastAsia"/>
                <w:sz w:val="22"/>
              </w:rPr>
              <w:t xml:space="preserve">by </w:t>
            </w:r>
            <w:r w:rsidR="0069248A" w:rsidRPr="00F56A31">
              <w:rPr>
                <w:rFonts w:eastAsiaTheme="minorEastAsia"/>
                <w:sz w:val="22"/>
              </w:rPr>
              <w:t>the</w:t>
            </w:r>
            <w:r w:rsidR="002475FD" w:rsidRPr="00F56A31">
              <w:rPr>
                <w:rFonts w:eastAsiaTheme="minorEastAsia"/>
                <w:sz w:val="22"/>
              </w:rPr>
              <w:t xml:space="preserve"> Australia</w:t>
            </w:r>
            <w:r w:rsidR="0069248A" w:rsidRPr="00F56A31">
              <w:rPr>
                <w:rFonts w:eastAsiaTheme="minorEastAsia"/>
                <w:sz w:val="22"/>
              </w:rPr>
              <w:t xml:space="preserve"> Department of Infrastructure, Transport, Regional Development, Communications and the Arts (</w:t>
            </w:r>
            <w:r w:rsidR="18BC05C0" w:rsidRPr="00F56A31">
              <w:rPr>
                <w:rFonts w:eastAsiaTheme="minorEastAsia"/>
                <w:sz w:val="22"/>
              </w:rPr>
              <w:t>DITRDCA</w:t>
            </w:r>
            <w:r w:rsidR="0069248A" w:rsidRPr="00F56A31">
              <w:rPr>
                <w:rFonts w:eastAsiaTheme="minorEastAsia"/>
                <w:sz w:val="22"/>
              </w:rPr>
              <w:t>)</w:t>
            </w:r>
            <w:r w:rsidR="18BC05C0" w:rsidRPr="00F56A31">
              <w:rPr>
                <w:rFonts w:eastAsiaTheme="minorEastAsia"/>
                <w:sz w:val="22"/>
              </w:rPr>
              <w:t xml:space="preserve"> and</w:t>
            </w:r>
            <w:r w:rsidR="2837D565" w:rsidRPr="00F56A31">
              <w:rPr>
                <w:rFonts w:eastAsiaTheme="minorEastAsia"/>
                <w:sz w:val="22"/>
              </w:rPr>
              <w:t xml:space="preserve"> ITU. </w:t>
            </w:r>
          </w:p>
          <w:p w14:paraId="19E09370" w14:textId="2BF44E03" w:rsidR="0097357A" w:rsidRPr="008A384E" w:rsidRDefault="001A2D00" w:rsidP="00D00673">
            <w:pPr>
              <w:pStyle w:val="ListParagraph"/>
              <w:numPr>
                <w:ilvl w:val="0"/>
                <w:numId w:val="84"/>
              </w:numPr>
              <w:rPr>
                <w:rFonts w:eastAsiaTheme="minorEastAsia"/>
                <w:sz w:val="22"/>
              </w:rPr>
            </w:pPr>
            <w:r>
              <w:rPr>
                <w:rFonts w:eastAsiaTheme="minorEastAsia"/>
                <w:sz w:val="22"/>
              </w:rPr>
              <w:t>BDT</w:t>
            </w:r>
            <w:r w:rsidR="0097357A" w:rsidRPr="00F56A31">
              <w:rPr>
                <w:rFonts w:eastAsiaTheme="minorEastAsia"/>
                <w:sz w:val="22"/>
              </w:rPr>
              <w:t xml:space="preserve"> also continued to work closely with </w:t>
            </w:r>
            <w:r w:rsidR="002475FD" w:rsidRPr="00F56A31">
              <w:rPr>
                <w:rFonts w:eastAsiaTheme="minorEastAsia"/>
                <w:sz w:val="22"/>
              </w:rPr>
              <w:t xml:space="preserve">the </w:t>
            </w:r>
            <w:r w:rsidR="0097357A" w:rsidRPr="00F56A31">
              <w:rPr>
                <w:rFonts w:eastAsiaTheme="minorEastAsia"/>
                <w:sz w:val="22"/>
              </w:rPr>
              <w:t xml:space="preserve">Asia-Pacific Telecommunity </w:t>
            </w:r>
            <w:r w:rsidR="002475FD" w:rsidRPr="00F56A31">
              <w:rPr>
                <w:rFonts w:eastAsiaTheme="minorEastAsia"/>
                <w:sz w:val="22"/>
              </w:rPr>
              <w:t xml:space="preserve">(APT) </w:t>
            </w:r>
            <w:r w:rsidR="0097357A" w:rsidRPr="00F56A31">
              <w:rPr>
                <w:rFonts w:eastAsiaTheme="minorEastAsia"/>
                <w:sz w:val="22"/>
              </w:rPr>
              <w:t xml:space="preserve">to enhance capacity and strategic alignment of activities. </w:t>
            </w:r>
            <w:r>
              <w:rPr>
                <w:rFonts w:eastAsiaTheme="minorEastAsia"/>
                <w:sz w:val="22"/>
              </w:rPr>
              <w:t>BDT</w:t>
            </w:r>
            <w:r w:rsidR="0097357A" w:rsidRPr="00F56A31">
              <w:rPr>
                <w:rFonts w:eastAsiaTheme="minorEastAsia"/>
                <w:sz w:val="22"/>
              </w:rPr>
              <w:t xml:space="preserve"> contributed its expertise and enhanced participation of </w:t>
            </w:r>
            <w:r w:rsidR="002475FD" w:rsidRPr="00F56A31">
              <w:rPr>
                <w:rFonts w:eastAsiaTheme="minorEastAsia"/>
                <w:sz w:val="22"/>
              </w:rPr>
              <w:t>M</w:t>
            </w:r>
            <w:r w:rsidR="0097357A" w:rsidRPr="00F56A31">
              <w:rPr>
                <w:rFonts w:eastAsiaTheme="minorEastAsia"/>
                <w:sz w:val="22"/>
              </w:rPr>
              <w:t xml:space="preserve">ember </w:t>
            </w:r>
            <w:r w:rsidR="002475FD" w:rsidRPr="00F56A31">
              <w:rPr>
                <w:rFonts w:eastAsiaTheme="minorEastAsia"/>
                <w:sz w:val="22"/>
              </w:rPr>
              <w:t>S</w:t>
            </w:r>
            <w:r w:rsidR="0097357A" w:rsidRPr="00F56A31">
              <w:rPr>
                <w:rFonts w:eastAsiaTheme="minorEastAsia"/>
                <w:sz w:val="22"/>
              </w:rPr>
              <w:t>tates on key APT and ITU event</w:t>
            </w:r>
            <w:r w:rsidR="00B5519B" w:rsidRPr="00F56A31">
              <w:rPr>
                <w:rFonts w:eastAsiaTheme="minorEastAsia"/>
                <w:sz w:val="22"/>
              </w:rPr>
              <w:t>s</w:t>
            </w:r>
            <w:r w:rsidR="0097357A" w:rsidRPr="00F56A31">
              <w:rPr>
                <w:rFonts w:eastAsiaTheme="minorEastAsia"/>
                <w:sz w:val="22"/>
              </w:rPr>
              <w:t xml:space="preserve"> such as </w:t>
            </w:r>
            <w:r w:rsidR="00B5519B" w:rsidRPr="00F56A31">
              <w:rPr>
                <w:rFonts w:eastAsiaTheme="minorEastAsia"/>
                <w:sz w:val="22"/>
              </w:rPr>
              <w:t xml:space="preserve">the </w:t>
            </w:r>
            <w:r w:rsidR="0097357A" w:rsidRPr="00F56A31">
              <w:rPr>
                <w:rFonts w:eastAsiaTheme="minorEastAsia"/>
                <w:sz w:val="22"/>
              </w:rPr>
              <w:t xml:space="preserve">APT Symposium on Inclusive Connectivity and the </w:t>
            </w:r>
            <w:r w:rsidR="006C3044" w:rsidRPr="006C3044">
              <w:rPr>
                <w:rFonts w:eastAsiaTheme="minorEastAsia"/>
                <w:b/>
                <w:bCs/>
                <w:sz w:val="22"/>
              </w:rPr>
              <w:t>RDF-ASP</w:t>
            </w:r>
            <w:r w:rsidR="0097357A" w:rsidRPr="00F56A31">
              <w:rPr>
                <w:rFonts w:eastAsiaTheme="minorEastAsia"/>
                <w:sz w:val="22"/>
              </w:rPr>
              <w:t>, through coordination of experts and fellowship for participants.</w:t>
            </w:r>
          </w:p>
          <w:p w14:paraId="5784E32A" w14:textId="452D851D" w:rsidR="0097357A" w:rsidRPr="008A384E" w:rsidRDefault="003F4424" w:rsidP="00D00673">
            <w:pPr>
              <w:pStyle w:val="ListParagraph"/>
              <w:numPr>
                <w:ilvl w:val="0"/>
                <w:numId w:val="84"/>
              </w:numPr>
              <w:rPr>
                <w:rFonts w:eastAsiaTheme="minorEastAsia"/>
                <w:sz w:val="22"/>
              </w:rPr>
            </w:pPr>
            <w:r w:rsidRPr="00F56A31">
              <w:rPr>
                <w:rFonts w:ascii="Calibri" w:eastAsia="Calibri" w:hAnsi="Calibri" w:cs="Calibri"/>
                <w:sz w:val="22"/>
              </w:rPr>
              <w:t>A</w:t>
            </w:r>
            <w:r w:rsidR="0097357A" w:rsidRPr="00F56A31">
              <w:rPr>
                <w:rFonts w:ascii="Calibri" w:eastAsia="Calibri" w:hAnsi="Calibri" w:cs="Calibri"/>
                <w:sz w:val="22"/>
              </w:rPr>
              <w:t xml:space="preserve"> robust regional presence </w:t>
            </w:r>
            <w:r w:rsidRPr="00F56A31">
              <w:rPr>
                <w:rFonts w:ascii="Calibri" w:eastAsia="Calibri" w:hAnsi="Calibri" w:cs="Calibri"/>
                <w:sz w:val="22"/>
              </w:rPr>
              <w:t xml:space="preserve">was also </w:t>
            </w:r>
            <w:r w:rsidR="0004036A" w:rsidRPr="00F56A31">
              <w:rPr>
                <w:rFonts w:ascii="Calibri" w:eastAsia="Calibri" w:hAnsi="Calibri" w:cs="Calibri"/>
                <w:sz w:val="22"/>
              </w:rPr>
              <w:t>cemented</w:t>
            </w:r>
            <w:r w:rsidRPr="00F56A31">
              <w:rPr>
                <w:rFonts w:ascii="Calibri" w:eastAsia="Calibri" w:hAnsi="Calibri" w:cs="Calibri"/>
                <w:sz w:val="22"/>
              </w:rPr>
              <w:t xml:space="preserve"> </w:t>
            </w:r>
            <w:r w:rsidR="0097357A" w:rsidRPr="00F56A31">
              <w:rPr>
                <w:rFonts w:ascii="Calibri" w:eastAsia="Calibri" w:hAnsi="Calibri" w:cs="Calibri"/>
                <w:sz w:val="22"/>
              </w:rPr>
              <w:t xml:space="preserve">with the inauguration of the Area Office for South Asia and Innovation Centre in New Delhi, India, in March 2023. The new Area Office started producing tangible outcomes, including the enhancement of technical expertise for experts from 10 countries through the delivery of GovStack and </w:t>
            </w:r>
            <w:r w:rsidR="00C91423" w:rsidRPr="00F56A31">
              <w:rPr>
                <w:rFonts w:ascii="Calibri" w:eastAsia="Calibri" w:hAnsi="Calibri" w:cs="Calibri"/>
                <w:sz w:val="22"/>
              </w:rPr>
              <w:t>whole-of-government approach</w:t>
            </w:r>
            <w:r w:rsidR="00C91423" w:rsidRPr="00F56A31" w:rsidDel="00C91423">
              <w:rPr>
                <w:rFonts w:ascii="Calibri" w:eastAsia="Calibri" w:hAnsi="Calibri" w:cs="Calibri"/>
                <w:sz w:val="22"/>
              </w:rPr>
              <w:t xml:space="preserve"> </w:t>
            </w:r>
            <w:r w:rsidR="0097357A" w:rsidRPr="00F56A31">
              <w:rPr>
                <w:rFonts w:ascii="Calibri" w:eastAsia="Calibri" w:hAnsi="Calibri" w:cs="Calibri"/>
                <w:sz w:val="22"/>
              </w:rPr>
              <w:t>training. Additionally, the office achieved increased capacity through SMS4DC training for 20 experts from the Indian Ministry of Communications, focusing on spectrum management and proficient usage</w:t>
            </w:r>
            <w:r w:rsidR="00B5519B" w:rsidRPr="00F56A31">
              <w:rPr>
                <w:rFonts w:ascii="Calibri" w:eastAsia="Calibri" w:hAnsi="Calibri" w:cs="Calibri"/>
                <w:sz w:val="22"/>
              </w:rPr>
              <w:t xml:space="preserve"> of tools</w:t>
            </w:r>
            <w:r w:rsidR="0097357A" w:rsidRPr="00F56A31">
              <w:rPr>
                <w:rFonts w:ascii="Calibri" w:eastAsia="Calibri" w:hAnsi="Calibri" w:cs="Calibri"/>
                <w:sz w:val="22"/>
              </w:rPr>
              <w:t>.</w:t>
            </w:r>
          </w:p>
          <w:p w14:paraId="200B93EF" w14:textId="4B1F5C1B" w:rsidR="0097357A" w:rsidRPr="008A384E" w:rsidRDefault="0097357A" w:rsidP="00D00673">
            <w:pPr>
              <w:pStyle w:val="ListParagraph"/>
              <w:numPr>
                <w:ilvl w:val="0"/>
                <w:numId w:val="84"/>
              </w:numPr>
              <w:rPr>
                <w:rFonts w:eastAsiaTheme="minorEastAsia"/>
                <w:sz w:val="22"/>
              </w:rPr>
            </w:pPr>
            <w:r w:rsidRPr="00F56A31">
              <w:rPr>
                <w:rFonts w:ascii="Calibri" w:eastAsia="Calibri" w:hAnsi="Calibri" w:cs="Calibri"/>
                <w:sz w:val="22"/>
              </w:rPr>
              <w:t>In innovation,</w:t>
            </w:r>
            <w:r w:rsidR="001A2D00">
              <w:rPr>
                <w:rFonts w:ascii="Calibri" w:eastAsia="Calibri" w:hAnsi="Calibri" w:cs="Calibri"/>
                <w:sz w:val="22"/>
              </w:rPr>
              <w:t xml:space="preserve"> BDT</w:t>
            </w:r>
            <w:r w:rsidR="0058074E" w:rsidRPr="00F56A31">
              <w:rPr>
                <w:rFonts w:ascii="Calibri" w:eastAsia="Calibri" w:hAnsi="Calibri" w:cs="Calibri"/>
                <w:sz w:val="22"/>
              </w:rPr>
              <w:t xml:space="preserve"> </w:t>
            </w:r>
            <w:r w:rsidRPr="00F56A31">
              <w:rPr>
                <w:rFonts w:ascii="Calibri" w:eastAsia="Calibri" w:hAnsi="Calibri" w:cs="Calibri"/>
                <w:sz w:val="22"/>
              </w:rPr>
              <w:t xml:space="preserve">efforts </w:t>
            </w:r>
            <w:r w:rsidR="0058074E" w:rsidRPr="00F56A31">
              <w:rPr>
                <w:rFonts w:ascii="Calibri" w:eastAsia="Calibri" w:hAnsi="Calibri" w:cs="Calibri"/>
                <w:sz w:val="22"/>
              </w:rPr>
              <w:t xml:space="preserve">have </w:t>
            </w:r>
            <w:r w:rsidR="00B5519B" w:rsidRPr="00F56A31">
              <w:rPr>
                <w:rFonts w:ascii="Calibri" w:eastAsia="Calibri" w:hAnsi="Calibri" w:cs="Calibri"/>
                <w:sz w:val="22"/>
              </w:rPr>
              <w:t>strengthened Member State capabilities</w:t>
            </w:r>
            <w:r w:rsidRPr="00F56A31">
              <w:rPr>
                <w:rFonts w:ascii="Calibri" w:eastAsia="Calibri" w:hAnsi="Calibri" w:cs="Calibri"/>
                <w:sz w:val="22"/>
              </w:rPr>
              <w:t>. This was evident through the success</w:t>
            </w:r>
            <w:r w:rsidR="00356AD2" w:rsidRPr="00F56A31">
              <w:rPr>
                <w:rFonts w:ascii="Calibri" w:eastAsia="Calibri" w:hAnsi="Calibri" w:cs="Calibri"/>
                <w:sz w:val="22"/>
              </w:rPr>
              <w:t xml:space="preserve"> of the</w:t>
            </w:r>
            <w:r w:rsidRPr="00F56A31">
              <w:rPr>
                <w:rFonts w:ascii="Calibri" w:eastAsia="Calibri" w:hAnsi="Calibri" w:cs="Calibri"/>
                <w:sz w:val="22"/>
              </w:rPr>
              <w:t xml:space="preserve"> Regional Innovation Forum, Digital Health Workshop, and Innovation &amp; Entrepreneurship for SDGs. This assistance extends to governments, industry players, academia, and entrepreneurs, contributing significantly to their advancement at various stages of the innovation journey.</w:t>
            </w:r>
          </w:p>
          <w:p w14:paraId="10DC7B6C" w14:textId="26FC6554" w:rsidR="0097357A" w:rsidRPr="008A384E" w:rsidRDefault="21EA6D69" w:rsidP="463DFE4D">
            <w:pPr>
              <w:pStyle w:val="ListParagraph"/>
              <w:numPr>
                <w:ilvl w:val="0"/>
                <w:numId w:val="84"/>
              </w:numPr>
              <w:rPr>
                <w:rFonts w:eastAsiaTheme="minorEastAsia"/>
                <w:sz w:val="22"/>
              </w:rPr>
            </w:pPr>
            <w:r w:rsidRPr="00F56A31">
              <w:rPr>
                <w:rFonts w:ascii="Calibri" w:eastAsia="Calibri" w:hAnsi="Calibri" w:cs="Calibri"/>
                <w:color w:val="000000" w:themeColor="text1"/>
                <w:sz w:val="22"/>
              </w:rPr>
              <w:t xml:space="preserve">Over the course of this reporting period, </w:t>
            </w:r>
            <w:r w:rsidR="001A2D00">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has signed eight agreements valued at over USD 3.1 million for new extrabudgetary projects and voluntary contributions for the Asia-Pacific as a concrete outcome of </w:t>
            </w:r>
            <w:r w:rsidR="001A2D00">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technical assistance, analysis and capacity development. </w:t>
            </w:r>
          </w:p>
          <w:p w14:paraId="7D29A6B0" w14:textId="2D6DD228" w:rsidR="00D00673" w:rsidRPr="008A384E" w:rsidRDefault="00D00673" w:rsidP="000F2A6C">
            <w:pPr>
              <w:pStyle w:val="ListParagraph"/>
              <w:numPr>
                <w:ilvl w:val="0"/>
                <w:numId w:val="84"/>
              </w:numPr>
              <w:overflowPunct/>
              <w:autoSpaceDE/>
              <w:autoSpaceDN/>
              <w:adjustRightInd/>
              <w:spacing w:before="240"/>
              <w:jc w:val="left"/>
              <w:textAlignment w:val="auto"/>
              <w:rPr>
                <w:rFonts w:ascii="Times New Roman" w:eastAsia="Times New Roman" w:hAnsi="Times New Roman"/>
                <w:sz w:val="22"/>
                <w:lang w:eastAsia="zh-CN"/>
              </w:rPr>
            </w:pPr>
            <w:r w:rsidRPr="00F56A31">
              <w:rPr>
                <w:rFonts w:ascii="Calibri" w:eastAsia="Calibri" w:hAnsi="Calibri" w:cs="Calibri"/>
                <w:color w:val="000000" w:themeColor="text1"/>
                <w:sz w:val="22"/>
              </w:rPr>
              <w:t xml:space="preserve">ITU continued its longstanding partnership with </w:t>
            </w:r>
            <w:r w:rsidR="00AD459E" w:rsidRPr="00F56A31">
              <w:rPr>
                <w:rFonts w:ascii="Calibri" w:eastAsia="Calibri" w:hAnsi="Calibri" w:cs="Calibri"/>
                <w:color w:val="000000" w:themeColor="text1"/>
                <w:sz w:val="22"/>
              </w:rPr>
              <w:t>the Ministry of Industry and Information Technology (</w:t>
            </w:r>
            <w:r w:rsidRPr="00F56A31">
              <w:rPr>
                <w:rFonts w:ascii="Calibri" w:eastAsia="Calibri" w:hAnsi="Calibri" w:cs="Calibri"/>
                <w:color w:val="000000" w:themeColor="text1"/>
                <w:sz w:val="22"/>
              </w:rPr>
              <w:t>MIIT</w:t>
            </w:r>
            <w:r w:rsidR="00AD459E"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China by jointly organizing a </w:t>
            </w:r>
            <w:r w:rsidR="00F23049" w:rsidRPr="00F56A31">
              <w:rPr>
                <w:rFonts w:ascii="Calibri" w:eastAsia="Calibri" w:hAnsi="Calibri" w:cs="Calibri"/>
                <w:color w:val="000000" w:themeColor="text1"/>
                <w:sz w:val="22"/>
              </w:rPr>
              <w:t>high-level</w:t>
            </w:r>
            <w:r w:rsidRPr="00F56A31">
              <w:rPr>
                <w:rFonts w:ascii="Calibri" w:eastAsia="Calibri" w:hAnsi="Calibri" w:cs="Calibri"/>
                <w:color w:val="000000" w:themeColor="text1"/>
                <w:sz w:val="22"/>
              </w:rPr>
              <w:t xml:space="preserve"> annual even</w:t>
            </w:r>
            <w:r w:rsidR="00F94740" w:rsidRPr="00F56A31">
              <w:rPr>
                <w:rFonts w:ascii="Calibri" w:eastAsia="Calibri" w:hAnsi="Calibri" w:cs="Calibri"/>
                <w:color w:val="000000" w:themeColor="text1"/>
                <w:sz w:val="22"/>
              </w:rPr>
              <w:t>t</w:t>
            </w:r>
            <w:r w:rsidRPr="00F56A31">
              <w:rPr>
                <w:rFonts w:ascii="Calibri" w:eastAsia="Calibri" w:hAnsi="Calibri" w:cs="Calibri"/>
                <w:color w:val="000000" w:themeColor="text1"/>
                <w:sz w:val="22"/>
              </w:rPr>
              <w:t>. In 2023, the event was organized under the theme “</w:t>
            </w:r>
            <w:r w:rsidRPr="00F56A31">
              <w:rPr>
                <w:rFonts w:ascii="Calibri" w:eastAsia="Calibri" w:hAnsi="Calibri" w:cs="Calibri"/>
                <w:b/>
                <w:bCs/>
                <w:color w:val="000000" w:themeColor="text1"/>
                <w:sz w:val="22"/>
              </w:rPr>
              <w:t>Building a Digital Future for All</w:t>
            </w:r>
            <w:r w:rsidRPr="00F56A31">
              <w:rPr>
                <w:rFonts w:ascii="Calibri" w:eastAsia="Calibri" w:hAnsi="Calibri" w:cs="Calibri"/>
                <w:color w:val="000000" w:themeColor="text1"/>
                <w:sz w:val="22"/>
              </w:rPr>
              <w:t>”. </w:t>
            </w:r>
          </w:p>
          <w:p w14:paraId="43B2CE98" w14:textId="04561888" w:rsidR="00F23049" w:rsidRPr="008A384E" w:rsidRDefault="001A2D00" w:rsidP="00F23049">
            <w:pPr>
              <w:pStyle w:val="ListParagraph"/>
              <w:rPr>
                <w:rStyle w:val="ui-provider"/>
                <w:sz w:val="22"/>
              </w:rPr>
            </w:pPr>
            <w:r>
              <w:rPr>
                <w:rStyle w:val="ui-provider"/>
                <w:sz w:val="22"/>
              </w:rPr>
              <w:t>BDT</w:t>
            </w:r>
            <w:r w:rsidR="000230ED" w:rsidRPr="00F56A31">
              <w:rPr>
                <w:rStyle w:val="ui-provider"/>
                <w:sz w:val="22"/>
              </w:rPr>
              <w:t xml:space="preserve"> </w:t>
            </w:r>
            <w:r w:rsidR="00201296" w:rsidRPr="00F56A31">
              <w:rPr>
                <w:rStyle w:val="ui-provider"/>
                <w:sz w:val="22"/>
              </w:rPr>
              <w:t>initiated</w:t>
            </w:r>
            <w:r w:rsidR="00DA4122" w:rsidRPr="00F56A31">
              <w:rPr>
                <w:rStyle w:val="ui-provider"/>
                <w:sz w:val="22"/>
              </w:rPr>
              <w:t xml:space="preserve"> cooperation with </w:t>
            </w:r>
            <w:r w:rsidR="00F94740" w:rsidRPr="00F56A31">
              <w:rPr>
                <w:rStyle w:val="ui-provider"/>
                <w:sz w:val="22"/>
              </w:rPr>
              <w:t xml:space="preserve">the </w:t>
            </w:r>
            <w:hyperlink r:id="rId88" w:history="1">
              <w:r w:rsidR="000230ED" w:rsidRPr="00F56A31">
                <w:rPr>
                  <w:rStyle w:val="Hyperlink"/>
                  <w:sz w:val="22"/>
                </w:rPr>
                <w:t>International Think Tank for Landlocked Developing Countries (ITTLLDC)</w:t>
              </w:r>
            </w:hyperlink>
            <w:r w:rsidR="000230ED" w:rsidRPr="00F56A31">
              <w:rPr>
                <w:rStyle w:val="ui-provider"/>
                <w:sz w:val="22"/>
              </w:rPr>
              <w:t xml:space="preserve"> </w:t>
            </w:r>
            <w:r w:rsidR="00201296" w:rsidRPr="00F56A31">
              <w:rPr>
                <w:rStyle w:val="ui-provider"/>
                <w:sz w:val="22"/>
              </w:rPr>
              <w:t xml:space="preserve">and </w:t>
            </w:r>
            <w:r w:rsidR="00F94740" w:rsidRPr="00F56A31">
              <w:rPr>
                <w:rStyle w:val="ui-provider"/>
                <w:sz w:val="22"/>
              </w:rPr>
              <w:t xml:space="preserve">jointly </w:t>
            </w:r>
            <w:r w:rsidR="00201296" w:rsidRPr="00F56A31">
              <w:rPr>
                <w:rStyle w:val="ui-provider"/>
                <w:sz w:val="22"/>
              </w:rPr>
              <w:t>organized</w:t>
            </w:r>
            <w:r w:rsidR="000230ED" w:rsidRPr="00F56A31">
              <w:rPr>
                <w:rStyle w:val="ui-provider"/>
                <w:sz w:val="22"/>
              </w:rPr>
              <w:t xml:space="preserve"> an event focused on the common challenges of </w:t>
            </w:r>
            <w:r w:rsidR="00974958" w:rsidRPr="00F56A31">
              <w:rPr>
                <w:rStyle w:val="ui-provider"/>
                <w:sz w:val="22"/>
              </w:rPr>
              <w:t>l</w:t>
            </w:r>
            <w:r w:rsidR="000230ED" w:rsidRPr="00F56A31">
              <w:rPr>
                <w:rStyle w:val="ui-provider"/>
                <w:sz w:val="22"/>
              </w:rPr>
              <w:t xml:space="preserve">andlocked </w:t>
            </w:r>
            <w:r w:rsidR="00974958" w:rsidRPr="00F56A31">
              <w:rPr>
                <w:rStyle w:val="ui-provider"/>
                <w:sz w:val="22"/>
              </w:rPr>
              <w:t>d</w:t>
            </w:r>
            <w:r w:rsidR="000230ED" w:rsidRPr="00F56A31">
              <w:rPr>
                <w:rStyle w:val="ui-provider"/>
                <w:sz w:val="22"/>
              </w:rPr>
              <w:t xml:space="preserve">eveloping </w:t>
            </w:r>
            <w:r w:rsidR="00974958" w:rsidRPr="00F56A31">
              <w:rPr>
                <w:rStyle w:val="ui-provider"/>
                <w:sz w:val="22"/>
              </w:rPr>
              <w:t>c</w:t>
            </w:r>
            <w:r w:rsidR="000230ED" w:rsidRPr="00F56A31">
              <w:rPr>
                <w:rStyle w:val="ui-provider"/>
                <w:sz w:val="22"/>
              </w:rPr>
              <w:t xml:space="preserve">ountries from Asia and the Pacific and </w:t>
            </w:r>
            <w:r w:rsidR="00974958" w:rsidRPr="00F56A31">
              <w:rPr>
                <w:rStyle w:val="ui-provider"/>
                <w:sz w:val="22"/>
              </w:rPr>
              <w:t xml:space="preserve">the </w:t>
            </w:r>
            <w:r w:rsidR="000230ED" w:rsidRPr="00F56A31">
              <w:rPr>
                <w:rStyle w:val="ui-provider"/>
                <w:sz w:val="22"/>
              </w:rPr>
              <w:t xml:space="preserve">Commonwealth of Independent States (CIS) for efficient policy making in the continuously growing </w:t>
            </w:r>
            <w:r w:rsidR="00974958" w:rsidRPr="00F56A31">
              <w:rPr>
                <w:rStyle w:val="ui-provider"/>
                <w:sz w:val="22"/>
              </w:rPr>
              <w:t>d</w:t>
            </w:r>
            <w:r w:rsidR="000230ED" w:rsidRPr="00F56A31">
              <w:rPr>
                <w:rStyle w:val="ui-provider"/>
                <w:sz w:val="22"/>
              </w:rPr>
              <w:t xml:space="preserve">igital </w:t>
            </w:r>
            <w:r w:rsidR="00974958" w:rsidRPr="00F56A31">
              <w:rPr>
                <w:rStyle w:val="ui-provider"/>
                <w:sz w:val="22"/>
              </w:rPr>
              <w:t>s</w:t>
            </w:r>
            <w:r w:rsidR="000230ED" w:rsidRPr="00F56A31">
              <w:rPr>
                <w:rStyle w:val="ui-provider"/>
                <w:sz w:val="22"/>
              </w:rPr>
              <w:t>ector.</w:t>
            </w:r>
            <w:r w:rsidR="00201296" w:rsidRPr="00F56A31">
              <w:rPr>
                <w:rStyle w:val="ui-provider"/>
                <w:sz w:val="22"/>
              </w:rPr>
              <w:t xml:space="preserve"> ITTLLDC </w:t>
            </w:r>
            <w:r w:rsidR="00974958" w:rsidRPr="00F56A31">
              <w:rPr>
                <w:rStyle w:val="ui-provider"/>
                <w:sz w:val="22"/>
              </w:rPr>
              <w:t>applied</w:t>
            </w:r>
            <w:r w:rsidR="00820319" w:rsidRPr="00F56A31">
              <w:rPr>
                <w:rStyle w:val="ui-provider"/>
                <w:sz w:val="22"/>
              </w:rPr>
              <w:t xml:space="preserve"> to become</w:t>
            </w:r>
            <w:r w:rsidR="00E91515" w:rsidRPr="00F56A31">
              <w:rPr>
                <w:rStyle w:val="ui-provider"/>
                <w:sz w:val="22"/>
              </w:rPr>
              <w:t xml:space="preserve"> </w:t>
            </w:r>
            <w:r w:rsidRPr="00F56A31">
              <w:rPr>
                <w:rStyle w:val="ui-provider"/>
                <w:sz w:val="22"/>
              </w:rPr>
              <w:t>A</w:t>
            </w:r>
            <w:r>
              <w:rPr>
                <w:rStyle w:val="ui-provider"/>
                <w:sz w:val="22"/>
              </w:rPr>
              <w:t>n ITU-D Sector</w:t>
            </w:r>
            <w:r w:rsidR="00820319" w:rsidRPr="00F56A31">
              <w:rPr>
                <w:rStyle w:val="ui-provider"/>
                <w:sz w:val="22"/>
              </w:rPr>
              <w:t xml:space="preserve"> me</w:t>
            </w:r>
            <w:r w:rsidR="000B65F9" w:rsidRPr="00F56A31">
              <w:rPr>
                <w:rStyle w:val="ui-provider"/>
                <w:sz w:val="22"/>
              </w:rPr>
              <w:t>mber</w:t>
            </w:r>
            <w:r w:rsidR="00C11EC6" w:rsidRPr="00F56A31">
              <w:rPr>
                <w:rStyle w:val="ui-provider"/>
                <w:sz w:val="22"/>
              </w:rPr>
              <w:t xml:space="preserve"> in 2024.</w:t>
            </w:r>
          </w:p>
          <w:p w14:paraId="1393D415" w14:textId="75F7D51F" w:rsidR="007D5B0F" w:rsidRPr="008A384E" w:rsidRDefault="001A2D00" w:rsidP="00E65CD3">
            <w:pPr>
              <w:pStyle w:val="ListParagraph"/>
              <w:numPr>
                <w:ilvl w:val="0"/>
                <w:numId w:val="84"/>
              </w:numPr>
              <w:rPr>
                <w:rStyle w:val="ui-provider"/>
                <w:sz w:val="22"/>
              </w:rPr>
            </w:pPr>
            <w:r>
              <w:rPr>
                <w:rFonts w:ascii="Calibri" w:hAnsi="Calibri" w:cs="Calibri"/>
                <w:sz w:val="22"/>
              </w:rPr>
              <w:t>BDT</w:t>
            </w:r>
            <w:r w:rsidR="0028700F" w:rsidRPr="00F56A31">
              <w:rPr>
                <w:rFonts w:ascii="Calibri" w:hAnsi="Calibri" w:cs="Calibri"/>
                <w:sz w:val="22"/>
              </w:rPr>
              <w:t xml:space="preserve">, along with co-organizers and partners, organised 8 Girls in ICT Day celebrations across </w:t>
            </w:r>
            <w:r w:rsidR="002A6397">
              <w:rPr>
                <w:rFonts w:ascii="Calibri" w:hAnsi="Calibri" w:cs="Calibri"/>
                <w:sz w:val="22"/>
              </w:rPr>
              <w:t>many</w:t>
            </w:r>
            <w:r w:rsidR="0028700F" w:rsidRPr="00F56A31">
              <w:rPr>
                <w:rFonts w:ascii="Calibri" w:hAnsi="Calibri" w:cs="Calibri"/>
                <w:sz w:val="22"/>
              </w:rPr>
              <w:t xml:space="preserve"> countries including Fiji, </w:t>
            </w:r>
            <w:r w:rsidR="00E91515" w:rsidRPr="00F56A31">
              <w:rPr>
                <w:rFonts w:ascii="Calibri" w:hAnsi="Calibri" w:cs="Calibri"/>
                <w:sz w:val="22"/>
              </w:rPr>
              <w:t>Kiribati, Indonesia, Micronesia, Nauru, Pakistan</w:t>
            </w:r>
            <w:r w:rsidR="00BD3A88">
              <w:rPr>
                <w:rFonts w:ascii="Calibri" w:hAnsi="Calibri" w:cs="Calibri"/>
                <w:sz w:val="22"/>
              </w:rPr>
              <w:t>,</w:t>
            </w:r>
            <w:r w:rsidR="00E91515" w:rsidRPr="00F56A31">
              <w:rPr>
                <w:rFonts w:ascii="Calibri" w:hAnsi="Calibri" w:cs="Calibri"/>
                <w:sz w:val="22"/>
              </w:rPr>
              <w:t xml:space="preserve"> Philippines, Thailand, </w:t>
            </w:r>
            <w:r w:rsidR="00B72E58" w:rsidRPr="00F56A31">
              <w:rPr>
                <w:rFonts w:ascii="Calibri" w:hAnsi="Calibri" w:cs="Calibri"/>
                <w:sz w:val="22"/>
              </w:rPr>
              <w:t xml:space="preserve">Timor-Leste, </w:t>
            </w:r>
            <w:r w:rsidR="0028700F" w:rsidRPr="00F56A31">
              <w:rPr>
                <w:rFonts w:ascii="Calibri" w:hAnsi="Calibri" w:cs="Calibri"/>
                <w:sz w:val="22"/>
              </w:rPr>
              <w:t xml:space="preserve">Tonga, and </w:t>
            </w:r>
            <w:r w:rsidR="00E91515" w:rsidRPr="00F56A31">
              <w:rPr>
                <w:rFonts w:ascii="Calibri" w:hAnsi="Calibri" w:cs="Calibri"/>
                <w:sz w:val="22"/>
              </w:rPr>
              <w:t>ASEAN</w:t>
            </w:r>
            <w:r w:rsidR="004978AA">
              <w:rPr>
                <w:rFonts w:ascii="Calibri" w:hAnsi="Calibri" w:cs="Calibri"/>
                <w:sz w:val="22"/>
              </w:rPr>
              <w:t xml:space="preserve"> member </w:t>
            </w:r>
            <w:r w:rsidR="005350DA">
              <w:rPr>
                <w:rFonts w:ascii="Calibri" w:hAnsi="Calibri" w:cs="Calibri"/>
                <w:sz w:val="22"/>
              </w:rPr>
              <w:t>countries</w:t>
            </w:r>
            <w:r w:rsidR="00E91515" w:rsidRPr="00F56A31">
              <w:rPr>
                <w:rFonts w:ascii="Calibri" w:hAnsi="Calibri" w:cs="Calibri"/>
                <w:sz w:val="22"/>
              </w:rPr>
              <w:t xml:space="preserve">, </w:t>
            </w:r>
            <w:r w:rsidR="0028700F" w:rsidRPr="00F56A31">
              <w:rPr>
                <w:rFonts w:ascii="Calibri" w:hAnsi="Calibri" w:cs="Calibri"/>
                <w:sz w:val="22"/>
              </w:rPr>
              <w:t>that assisted with the delivery of digital skills training program</w:t>
            </w:r>
            <w:r w:rsidR="00B72E58" w:rsidRPr="00F56A31">
              <w:rPr>
                <w:rFonts w:ascii="Calibri" w:hAnsi="Calibri" w:cs="Calibri"/>
                <w:sz w:val="22"/>
              </w:rPr>
              <w:t>me</w:t>
            </w:r>
            <w:r w:rsidR="0028700F" w:rsidRPr="00F56A31">
              <w:rPr>
                <w:rFonts w:ascii="Calibri" w:hAnsi="Calibri" w:cs="Calibri"/>
                <w:sz w:val="22"/>
              </w:rPr>
              <w:t>s and other related activities aimed at benefiting girls and young women in the region. The gatherings attracted over 2</w:t>
            </w:r>
            <w:r w:rsidR="00CA5FCB" w:rsidRPr="00F56A31">
              <w:rPr>
                <w:rFonts w:ascii="Calibri" w:hAnsi="Calibri" w:cs="Calibri"/>
                <w:sz w:val="22"/>
              </w:rPr>
              <w:t> </w:t>
            </w:r>
            <w:r w:rsidR="0028700F" w:rsidRPr="00F56A31">
              <w:rPr>
                <w:rFonts w:ascii="Calibri" w:hAnsi="Calibri" w:cs="Calibri"/>
                <w:sz w:val="22"/>
              </w:rPr>
              <w:t>200 participants, including girls, young women, and teachers, who engaged in 63 digital skills training program</w:t>
            </w:r>
            <w:r w:rsidR="00CA5FCB" w:rsidRPr="00F56A31">
              <w:rPr>
                <w:rFonts w:ascii="Calibri" w:hAnsi="Calibri" w:cs="Calibri"/>
                <w:sz w:val="22"/>
              </w:rPr>
              <w:t>me</w:t>
            </w:r>
            <w:r w:rsidR="0028700F" w:rsidRPr="00F56A31">
              <w:rPr>
                <w:rFonts w:ascii="Calibri" w:hAnsi="Calibri" w:cs="Calibri"/>
                <w:sz w:val="22"/>
              </w:rPr>
              <w:t>s and associated activities as part of Girls in ICT ASP from 27 April to 17 November 2023. Furthermore, these activities in Asia and the Pacific involved engagement with gender focal points in the aforementioned 11 countries, as well as collaboration with over 100 partners from governments, UN agencies, industries, academia, and civil society organizations.</w:t>
            </w:r>
          </w:p>
          <w:p w14:paraId="2E4B397C" w14:textId="77777777" w:rsidR="007D5B0F" w:rsidRPr="00F56A31" w:rsidRDefault="007D5B0F" w:rsidP="007D5B0F">
            <w:pPr>
              <w:pStyle w:val="ListParagraph"/>
              <w:rPr>
                <w:rStyle w:val="ui-provider"/>
              </w:rPr>
            </w:pPr>
          </w:p>
          <w:p w14:paraId="0AC11AE4" w14:textId="10878D8A" w:rsidR="0097357A" w:rsidRDefault="0097357A" w:rsidP="00804DC7">
            <w:pPr>
              <w:keepNext/>
              <w:rPr>
                <w:b/>
                <w:bCs/>
                <w:color w:val="0070C0"/>
                <w:sz w:val="22"/>
              </w:rPr>
            </w:pPr>
            <w:r w:rsidRPr="00F56A31">
              <w:rPr>
                <w:b/>
                <w:bCs/>
                <w:color w:val="0070C0"/>
                <w:sz w:val="22"/>
              </w:rPr>
              <w:t xml:space="preserve">ITU Regional </w:t>
            </w:r>
            <w:r w:rsidR="009942FD" w:rsidRPr="00F56A31">
              <w:rPr>
                <w:b/>
                <w:bCs/>
                <w:color w:val="0070C0"/>
                <w:sz w:val="22"/>
              </w:rPr>
              <w:t>O</w:t>
            </w:r>
            <w:r w:rsidRPr="00F56A31">
              <w:rPr>
                <w:b/>
                <w:bCs/>
                <w:color w:val="0070C0"/>
                <w:sz w:val="22"/>
              </w:rPr>
              <w:t xml:space="preserve">ffice for </w:t>
            </w:r>
            <w:r w:rsidR="006121E8" w:rsidRPr="00F56A31">
              <w:rPr>
                <w:b/>
                <w:bCs/>
                <w:color w:val="0070C0"/>
                <w:sz w:val="22"/>
              </w:rPr>
              <w:t>the Commonwealth of Independent States</w:t>
            </w:r>
            <w:r w:rsidR="009E0059" w:rsidRPr="00F56A31">
              <w:rPr>
                <w:b/>
                <w:bCs/>
                <w:color w:val="0070C0"/>
                <w:sz w:val="22"/>
              </w:rPr>
              <w:t>:</w:t>
            </w:r>
          </w:p>
          <w:p w14:paraId="12807465" w14:textId="77777777" w:rsidR="00F54136" w:rsidRDefault="00BB3859" w:rsidP="00F54136">
            <w:pPr>
              <w:rPr>
                <w:b/>
                <w:bCs/>
                <w:color w:val="0070C0"/>
                <w:sz w:val="22"/>
              </w:rPr>
            </w:pPr>
            <w:r w:rsidRPr="00E60789">
              <w:rPr>
                <w:b/>
                <w:bCs/>
                <w:color w:val="0070C0"/>
                <w:sz w:val="22"/>
              </w:rPr>
              <w:t>The Regional Office for</w:t>
            </w:r>
            <w:r>
              <w:rPr>
                <w:b/>
                <w:bCs/>
                <w:color w:val="0070C0"/>
                <w:sz w:val="22"/>
              </w:rPr>
              <w:t xml:space="preserve"> </w:t>
            </w:r>
            <w:r w:rsidR="001A51D2" w:rsidRPr="001A51D2">
              <w:rPr>
                <w:b/>
                <w:bCs/>
                <w:color w:val="0070C0"/>
                <w:sz w:val="22"/>
              </w:rPr>
              <w:t>the Commonwealth of Independent States</w:t>
            </w:r>
            <w:r>
              <w:rPr>
                <w:b/>
                <w:bCs/>
                <w:color w:val="0070C0"/>
                <w:sz w:val="22"/>
              </w:rPr>
              <w:t xml:space="preserve"> </w:t>
            </w:r>
            <w:r w:rsidRPr="00E60789">
              <w:rPr>
                <w:b/>
                <w:bCs/>
                <w:color w:val="0070C0"/>
                <w:sz w:val="22"/>
              </w:rPr>
              <w:t xml:space="preserve">has actively </w:t>
            </w:r>
            <w:r>
              <w:rPr>
                <w:b/>
                <w:bCs/>
                <w:color w:val="0070C0"/>
                <w:sz w:val="22"/>
              </w:rPr>
              <w:t xml:space="preserve">work in the implementation of projects and </w:t>
            </w:r>
            <w:r w:rsidR="00902A9E">
              <w:rPr>
                <w:b/>
                <w:bCs/>
                <w:color w:val="0070C0"/>
                <w:sz w:val="22"/>
              </w:rPr>
              <w:t>initiati</w:t>
            </w:r>
            <w:r w:rsidR="00AD2154">
              <w:rPr>
                <w:b/>
                <w:bCs/>
                <w:color w:val="0070C0"/>
                <w:sz w:val="22"/>
              </w:rPr>
              <w:t xml:space="preserve">ves </w:t>
            </w:r>
            <w:r w:rsidRPr="00E60789">
              <w:rPr>
                <w:b/>
                <w:bCs/>
                <w:color w:val="0070C0"/>
                <w:sz w:val="22"/>
              </w:rPr>
              <w:t xml:space="preserve">across the region </w:t>
            </w:r>
            <w:r>
              <w:rPr>
                <w:b/>
                <w:bCs/>
                <w:color w:val="0070C0"/>
                <w:sz w:val="22"/>
              </w:rPr>
              <w:t xml:space="preserve">mainly by providing support to Member States </w:t>
            </w:r>
            <w:r w:rsidR="00AD2154">
              <w:rPr>
                <w:b/>
                <w:bCs/>
                <w:color w:val="0070C0"/>
                <w:sz w:val="22"/>
              </w:rPr>
              <w:t xml:space="preserve">to enhance knowledge on </w:t>
            </w:r>
            <w:r w:rsidR="00AD2154" w:rsidRPr="00AD2154">
              <w:rPr>
                <w:b/>
                <w:bCs/>
                <w:color w:val="0070C0"/>
                <w:sz w:val="22"/>
              </w:rPr>
              <w:t>5G technologies and deployment</w:t>
            </w:r>
            <w:r w:rsidR="00AD2154">
              <w:rPr>
                <w:b/>
                <w:bCs/>
                <w:color w:val="0070C0"/>
                <w:sz w:val="22"/>
              </w:rPr>
              <w:t xml:space="preserve">, improvement of </w:t>
            </w:r>
            <w:r w:rsidR="00AD2154" w:rsidRPr="00AD2154">
              <w:rPr>
                <w:b/>
                <w:bCs/>
                <w:color w:val="0070C0"/>
                <w:sz w:val="22"/>
              </w:rPr>
              <w:t>digital regulation</w:t>
            </w:r>
            <w:r w:rsidR="008A12F6">
              <w:rPr>
                <w:b/>
                <w:bCs/>
                <w:color w:val="0070C0"/>
                <w:sz w:val="22"/>
              </w:rPr>
              <w:t xml:space="preserve"> and </w:t>
            </w:r>
            <w:r w:rsidR="00AD2154" w:rsidRPr="00AD2154">
              <w:rPr>
                <w:b/>
                <w:bCs/>
                <w:color w:val="0070C0"/>
                <w:sz w:val="22"/>
              </w:rPr>
              <w:t>ICT data</w:t>
            </w:r>
            <w:r w:rsidR="008A12F6">
              <w:rPr>
                <w:b/>
                <w:bCs/>
                <w:color w:val="0070C0"/>
                <w:sz w:val="22"/>
              </w:rPr>
              <w:t xml:space="preserve">, response to cybersecurity incidents and </w:t>
            </w:r>
            <w:r w:rsidRPr="00664FB2">
              <w:rPr>
                <w:b/>
                <w:bCs/>
                <w:color w:val="0070C0"/>
                <w:sz w:val="22"/>
              </w:rPr>
              <w:t>accelerat</w:t>
            </w:r>
            <w:r w:rsidR="008A12F6">
              <w:rPr>
                <w:b/>
                <w:bCs/>
                <w:color w:val="0070C0"/>
                <w:sz w:val="22"/>
              </w:rPr>
              <w:t xml:space="preserve">ing </w:t>
            </w:r>
            <w:r w:rsidR="00042129">
              <w:rPr>
                <w:b/>
                <w:bCs/>
                <w:color w:val="0070C0"/>
                <w:sz w:val="22"/>
              </w:rPr>
              <w:t xml:space="preserve">process for </w:t>
            </w:r>
            <w:r w:rsidRPr="00664FB2">
              <w:rPr>
                <w:b/>
                <w:bCs/>
                <w:color w:val="0070C0"/>
                <w:sz w:val="22"/>
              </w:rPr>
              <w:t>digital transformation</w:t>
            </w:r>
            <w:r>
              <w:rPr>
                <w:b/>
                <w:bCs/>
                <w:color w:val="0070C0"/>
                <w:sz w:val="22"/>
              </w:rPr>
              <w:t xml:space="preserve">. </w:t>
            </w:r>
            <w:r w:rsidRPr="00E60789">
              <w:rPr>
                <w:b/>
                <w:bCs/>
                <w:color w:val="0070C0"/>
                <w:sz w:val="22"/>
              </w:rPr>
              <w:t xml:space="preserve">These efforts align with the regional initiatives as set out in the Kigali Action Plan (KAP). </w:t>
            </w:r>
          </w:p>
          <w:p w14:paraId="55CF9CB7" w14:textId="077444CF" w:rsidR="009D3CA5" w:rsidRPr="00F54136" w:rsidRDefault="009D3CA5" w:rsidP="00F54136">
            <w:pPr>
              <w:pStyle w:val="ListParagraph"/>
              <w:numPr>
                <w:ilvl w:val="0"/>
                <w:numId w:val="84"/>
              </w:numPr>
              <w:rPr>
                <w:b/>
                <w:bCs/>
                <w:color w:val="0070C0"/>
                <w:sz w:val="22"/>
              </w:rPr>
            </w:pPr>
            <w:r w:rsidRPr="00F54136">
              <w:rPr>
                <w:rFonts w:eastAsiaTheme="minorEastAsia"/>
                <w:color w:val="000000" w:themeColor="text1"/>
                <w:sz w:val="22"/>
              </w:rPr>
              <w:t>Regional priorities are addressed th</w:t>
            </w:r>
            <w:r w:rsidR="00FB56D2" w:rsidRPr="00F54136">
              <w:rPr>
                <w:rFonts w:eastAsiaTheme="minorEastAsia"/>
                <w:color w:val="000000" w:themeColor="text1"/>
                <w:sz w:val="22"/>
              </w:rPr>
              <w:t>r</w:t>
            </w:r>
            <w:r w:rsidRPr="00F54136">
              <w:rPr>
                <w:rFonts w:eastAsiaTheme="minorEastAsia"/>
                <w:color w:val="000000" w:themeColor="text1"/>
                <w:sz w:val="22"/>
              </w:rPr>
              <w:t xml:space="preserve">ough technical and expert assistance, capacity building, and knowledge sharing in the region, streamlined with the </w:t>
            </w:r>
            <w:r w:rsidR="008D5F0A" w:rsidRPr="00F54136">
              <w:rPr>
                <w:rFonts w:eastAsiaTheme="minorEastAsia"/>
                <w:color w:val="000000" w:themeColor="text1"/>
                <w:sz w:val="22"/>
              </w:rPr>
              <w:t>r</w:t>
            </w:r>
            <w:r w:rsidRPr="00F54136">
              <w:rPr>
                <w:rFonts w:eastAsiaTheme="minorEastAsia"/>
                <w:color w:val="000000" w:themeColor="text1"/>
                <w:sz w:val="22"/>
              </w:rPr>
              <w:t xml:space="preserve">egional </w:t>
            </w:r>
            <w:r w:rsidR="008D5F0A" w:rsidRPr="00F54136">
              <w:rPr>
                <w:rFonts w:eastAsiaTheme="minorEastAsia"/>
                <w:color w:val="000000" w:themeColor="text1"/>
                <w:sz w:val="22"/>
              </w:rPr>
              <w:t>i</w:t>
            </w:r>
            <w:r w:rsidRPr="00F54136">
              <w:rPr>
                <w:rFonts w:eastAsiaTheme="minorEastAsia"/>
                <w:color w:val="000000" w:themeColor="text1"/>
                <w:sz w:val="22"/>
              </w:rPr>
              <w:t>nitiatives: CIS 1 on networks and infrastructure; CIS</w:t>
            </w:r>
            <w:r w:rsidR="00FE5B0C" w:rsidRPr="00F54136">
              <w:rPr>
                <w:rFonts w:eastAsiaTheme="minorEastAsia"/>
                <w:color w:val="000000" w:themeColor="text1"/>
                <w:sz w:val="22"/>
              </w:rPr>
              <w:t> </w:t>
            </w:r>
            <w:r w:rsidRPr="00F54136">
              <w:rPr>
                <w:rFonts w:eastAsiaTheme="minorEastAsia"/>
                <w:color w:val="000000" w:themeColor="text1"/>
                <w:sz w:val="22"/>
              </w:rPr>
              <w:t>2 on cybersecurity; CIS 3 on policy and regulatory measures to support digital transformation: CIS 4 on digital skills for all, including people with disabilities: CIS 5 on smart cities. These are also complemented through global program</w:t>
            </w:r>
            <w:r w:rsidR="00FE5B0C" w:rsidRPr="00F54136">
              <w:rPr>
                <w:rFonts w:eastAsiaTheme="minorEastAsia"/>
                <w:color w:val="000000" w:themeColor="text1"/>
                <w:sz w:val="22"/>
              </w:rPr>
              <w:t>me</w:t>
            </w:r>
            <w:r w:rsidRPr="00F54136">
              <w:rPr>
                <w:rFonts w:eastAsiaTheme="minorEastAsia"/>
                <w:color w:val="000000" w:themeColor="text1"/>
                <w:sz w:val="22"/>
              </w:rPr>
              <w:t xml:space="preserve">s and initiatives, such as </w:t>
            </w:r>
            <w:r w:rsidR="00FE5B0C" w:rsidRPr="00F54136">
              <w:rPr>
                <w:rFonts w:eastAsiaTheme="minorEastAsia"/>
                <w:color w:val="000000" w:themeColor="text1"/>
                <w:sz w:val="22"/>
              </w:rPr>
              <w:t>c</w:t>
            </w:r>
            <w:r w:rsidRPr="00F54136">
              <w:rPr>
                <w:rFonts w:eastAsiaTheme="minorEastAsia"/>
                <w:color w:val="000000" w:themeColor="text1"/>
                <w:sz w:val="22"/>
              </w:rPr>
              <w:t xml:space="preserve">hild online protection, GovStack, </w:t>
            </w:r>
            <w:r w:rsidR="006D2185" w:rsidRPr="00F54136">
              <w:rPr>
                <w:rFonts w:eastAsiaTheme="minorEastAsia"/>
                <w:color w:val="000000" w:themeColor="text1"/>
                <w:sz w:val="22"/>
              </w:rPr>
              <w:t>C2R</w:t>
            </w:r>
            <w:r w:rsidRPr="00F54136">
              <w:rPr>
                <w:rFonts w:eastAsiaTheme="minorEastAsia"/>
                <w:color w:val="000000" w:themeColor="text1"/>
                <w:sz w:val="22"/>
              </w:rPr>
              <w:t xml:space="preserve">, Innovation and Entrepreneurship Alliance for Digital Development, Generation Connect. </w:t>
            </w:r>
            <w:r w:rsidR="00FB56D2" w:rsidRPr="00F54136">
              <w:rPr>
                <w:rFonts w:eastAsiaTheme="minorEastAsia"/>
                <w:color w:val="000000" w:themeColor="text1"/>
                <w:sz w:val="22"/>
              </w:rPr>
              <w:t>The following are key activities undertaken:</w:t>
            </w:r>
          </w:p>
          <w:p w14:paraId="2DEBA4EB" w14:textId="3FB7FD8C" w:rsidR="006460B5" w:rsidRDefault="00BB7EF9" w:rsidP="00BB7EF9">
            <w:pPr>
              <w:pStyle w:val="ListParagraph"/>
              <w:numPr>
                <w:ilvl w:val="0"/>
                <w:numId w:val="84"/>
              </w:numPr>
              <w:spacing w:before="0"/>
              <w:rPr>
                <w:rFonts w:eastAsiaTheme="minorEastAsia"/>
                <w:color w:val="000000" w:themeColor="text1"/>
                <w:sz w:val="22"/>
              </w:rPr>
            </w:pPr>
            <w:r w:rsidRPr="00F56A31">
              <w:rPr>
                <w:rFonts w:eastAsiaTheme="minorEastAsia"/>
                <w:color w:val="000000" w:themeColor="text1"/>
                <w:sz w:val="22"/>
              </w:rPr>
              <w:t>I</w:t>
            </w:r>
            <w:r w:rsidRPr="00F56A31">
              <w:rPr>
                <w:rFonts w:eastAsiaTheme="minorEastAsia"/>
                <w:sz w:val="22"/>
              </w:rPr>
              <w:t>n the realm of digital infrastructure, more than 700 public sector representatives from Armenia, Tajikistan and Turkmenistan</w:t>
            </w:r>
            <w:r w:rsidRPr="00F56A31">
              <w:rPr>
                <w:rFonts w:eastAsiaTheme="minorEastAsia"/>
                <w:color w:val="000000" w:themeColor="text1"/>
                <w:sz w:val="22"/>
              </w:rPr>
              <w:t xml:space="preserve"> were train</w:t>
            </w:r>
            <w:r w:rsidRPr="00F56A31">
              <w:rPr>
                <w:rFonts w:eastAsiaTheme="minorEastAsia"/>
                <w:sz w:val="22"/>
              </w:rPr>
              <w:t>ed on 5G technologies and deployment. In Tajikistan</w:t>
            </w:r>
            <w:r w:rsidRPr="00F56A31">
              <w:rPr>
                <w:rFonts w:eastAsiaTheme="minorEastAsia"/>
                <w:color w:val="000000" w:themeColor="text1"/>
                <w:sz w:val="22"/>
              </w:rPr>
              <w:t xml:space="preserve"> as well as in fifteen other countries worldwide, </w:t>
            </w:r>
            <w:r w:rsidR="001A2D00">
              <w:rPr>
                <w:rFonts w:eastAsiaTheme="minorEastAsia"/>
                <w:color w:val="000000" w:themeColor="text1"/>
                <w:sz w:val="22"/>
              </w:rPr>
              <w:t>BDT</w:t>
            </w:r>
            <w:r w:rsidRPr="00F56A31">
              <w:rPr>
                <w:rFonts w:eastAsiaTheme="minorEastAsia"/>
                <w:color w:val="000000" w:themeColor="text1"/>
                <w:sz w:val="22"/>
              </w:rPr>
              <w:t xml:space="preserve"> launched the Early Warnings for All Initiative</w:t>
            </w:r>
            <w:r w:rsidRPr="00F56A31">
              <w:rPr>
                <w:rFonts w:eastAsiaTheme="minorEastAsia"/>
                <w:sz w:val="22"/>
              </w:rPr>
              <w:t xml:space="preserve">. A new project on community networks was launched jointly with the Union of Operators of Armenia and other partners aiming to connect </w:t>
            </w:r>
            <w:r w:rsidR="006D0977" w:rsidRPr="00F56A31">
              <w:rPr>
                <w:rFonts w:eastAsiaTheme="minorEastAsia"/>
                <w:color w:val="000000" w:themeColor="text1"/>
                <w:sz w:val="22"/>
              </w:rPr>
              <w:t>five</w:t>
            </w:r>
            <w:r w:rsidRPr="00F56A31">
              <w:rPr>
                <w:rFonts w:eastAsiaTheme="minorEastAsia"/>
                <w:color w:val="000000" w:themeColor="text1"/>
                <w:sz w:val="22"/>
              </w:rPr>
              <w:t xml:space="preserve"> remote</w:t>
            </w:r>
            <w:r w:rsidRPr="00F56A31">
              <w:rPr>
                <w:rFonts w:eastAsiaTheme="minorEastAsia"/>
                <w:sz w:val="22"/>
              </w:rPr>
              <w:t xml:space="preserve"> and mountainous communities</w:t>
            </w:r>
            <w:r w:rsidRPr="00F56A31">
              <w:rPr>
                <w:rFonts w:eastAsiaTheme="minorEastAsia"/>
                <w:color w:val="000000" w:themeColor="text1"/>
                <w:sz w:val="22"/>
              </w:rPr>
              <w:t xml:space="preserve"> with over 1</w:t>
            </w:r>
            <w:r w:rsidR="006D0977" w:rsidRPr="00F56A31">
              <w:rPr>
                <w:rFonts w:eastAsiaTheme="minorEastAsia"/>
                <w:color w:val="000000" w:themeColor="text1"/>
                <w:sz w:val="22"/>
              </w:rPr>
              <w:t> </w:t>
            </w:r>
            <w:r w:rsidRPr="00F56A31">
              <w:rPr>
                <w:rFonts w:eastAsiaTheme="minorEastAsia"/>
                <w:color w:val="000000" w:themeColor="text1"/>
                <w:sz w:val="22"/>
              </w:rPr>
              <w:t xml:space="preserve">500 households. </w:t>
            </w:r>
          </w:p>
          <w:p w14:paraId="1257C2AB" w14:textId="104EECC0" w:rsidR="00BB7EF9" w:rsidRPr="006460B5" w:rsidRDefault="00BB7EF9" w:rsidP="006460B5">
            <w:pPr>
              <w:pStyle w:val="ListParagraph"/>
              <w:numPr>
                <w:ilvl w:val="0"/>
                <w:numId w:val="84"/>
              </w:numPr>
              <w:spacing w:before="0"/>
              <w:rPr>
                <w:rFonts w:eastAsiaTheme="minorEastAsia"/>
                <w:color w:val="000000" w:themeColor="text1"/>
                <w:sz w:val="22"/>
              </w:rPr>
            </w:pPr>
            <w:r w:rsidRPr="006460B5">
              <w:rPr>
                <w:rFonts w:eastAsiaTheme="minorEastAsia"/>
                <w:color w:val="000000" w:themeColor="text1"/>
                <w:sz w:val="22"/>
              </w:rPr>
              <w:t>On digital s</w:t>
            </w:r>
            <w:r w:rsidRPr="006460B5">
              <w:rPr>
                <w:rFonts w:eastAsiaTheme="minorEastAsia"/>
                <w:sz w:val="22"/>
              </w:rPr>
              <w:t>kills and accessibility, over 120 university students were trained on building and accelerating startups in Armenia, Kazakhstan</w:t>
            </w:r>
            <w:r w:rsidR="002E1F34" w:rsidRPr="006460B5">
              <w:rPr>
                <w:rFonts w:eastAsiaTheme="minorEastAsia"/>
                <w:sz w:val="22"/>
              </w:rPr>
              <w:t>,</w:t>
            </w:r>
            <w:r w:rsidRPr="006460B5">
              <w:rPr>
                <w:rFonts w:eastAsiaTheme="minorEastAsia"/>
                <w:sz w:val="22"/>
              </w:rPr>
              <w:t xml:space="preserve"> and Russia. Research on the digital skills for </w:t>
            </w:r>
            <w:r w:rsidR="008B2CB6" w:rsidRPr="006460B5">
              <w:rPr>
                <w:rFonts w:eastAsiaTheme="minorEastAsia"/>
                <w:sz w:val="22"/>
              </w:rPr>
              <w:t xml:space="preserve">persons </w:t>
            </w:r>
            <w:r w:rsidRPr="006460B5">
              <w:rPr>
                <w:rFonts w:eastAsiaTheme="minorEastAsia"/>
                <w:sz w:val="22"/>
              </w:rPr>
              <w:t xml:space="preserve">with disabilities was conducted, which assessed the current status and the training needs to enable </w:t>
            </w:r>
            <w:r w:rsidR="008B2CB6" w:rsidRPr="006460B5">
              <w:rPr>
                <w:rFonts w:eastAsiaTheme="minorEastAsia"/>
                <w:sz w:val="22"/>
              </w:rPr>
              <w:t xml:space="preserve">persons </w:t>
            </w:r>
            <w:r w:rsidRPr="006460B5">
              <w:rPr>
                <w:rFonts w:eastAsiaTheme="minorEastAsia"/>
                <w:sz w:val="22"/>
              </w:rPr>
              <w:t xml:space="preserve">with disabilities to harness digital technology in their daily lives. The outcomes of the research were presented at the regional roundtable in December 2023. Technical assistance was provided to three training centres on digital skills for </w:t>
            </w:r>
            <w:r w:rsidR="002E1F34" w:rsidRPr="006460B5">
              <w:rPr>
                <w:rFonts w:eastAsiaTheme="minorEastAsia"/>
                <w:sz w:val="22"/>
              </w:rPr>
              <w:t xml:space="preserve">persons </w:t>
            </w:r>
            <w:r w:rsidRPr="006460B5">
              <w:rPr>
                <w:rFonts w:eastAsiaTheme="minorEastAsia"/>
                <w:sz w:val="22"/>
              </w:rPr>
              <w:t>with disabilities from Armenia, Belarus and Kyrgyzstan to upgrade the equipment and software used for ICT trainings purposes.</w:t>
            </w:r>
            <w:r w:rsidRPr="006460B5">
              <w:rPr>
                <w:rFonts w:eastAsiaTheme="minorEastAsia"/>
                <w:color w:val="881798"/>
                <w:sz w:val="22"/>
              </w:rPr>
              <w:t xml:space="preserve"> </w:t>
            </w:r>
          </w:p>
          <w:p w14:paraId="4BD3E1AD" w14:textId="396E0BCC" w:rsidR="00BB7EF9" w:rsidRPr="00F56A31" w:rsidRDefault="00BB7EF9" w:rsidP="00BB7EF9">
            <w:pPr>
              <w:pStyle w:val="ListParagraph"/>
              <w:numPr>
                <w:ilvl w:val="0"/>
                <w:numId w:val="84"/>
              </w:numPr>
              <w:spacing w:before="0"/>
              <w:rPr>
                <w:rFonts w:eastAsiaTheme="minorEastAsia"/>
                <w:color w:val="000000" w:themeColor="text1"/>
                <w:sz w:val="22"/>
              </w:rPr>
            </w:pPr>
            <w:r w:rsidRPr="00F56A31">
              <w:rPr>
                <w:rFonts w:eastAsiaTheme="minorEastAsia"/>
                <w:color w:val="000000" w:themeColor="text1"/>
                <w:sz w:val="22"/>
              </w:rPr>
              <w:t xml:space="preserve">To </w:t>
            </w:r>
            <w:r w:rsidRPr="00F56A31">
              <w:rPr>
                <w:rFonts w:eastAsiaTheme="minorEastAsia"/>
                <w:sz w:val="22"/>
              </w:rPr>
              <w:t xml:space="preserve">support the digital transformation of Member States in the area of digital regulation and ICT data, </w:t>
            </w:r>
            <w:r w:rsidR="001A2D00">
              <w:rPr>
                <w:rFonts w:eastAsiaTheme="minorEastAsia"/>
                <w:sz w:val="22"/>
              </w:rPr>
              <w:t>BDT</w:t>
            </w:r>
            <w:r w:rsidR="00B90074" w:rsidRPr="00F56A31">
              <w:rPr>
                <w:rFonts w:eastAsiaTheme="minorEastAsia"/>
                <w:sz w:val="22"/>
              </w:rPr>
              <w:t xml:space="preserve"> </w:t>
            </w:r>
            <w:r w:rsidRPr="00F56A31">
              <w:rPr>
                <w:rFonts w:eastAsiaTheme="minorEastAsia"/>
                <w:sz w:val="22"/>
              </w:rPr>
              <w:t xml:space="preserve">helped </w:t>
            </w:r>
            <w:r w:rsidR="00B90074" w:rsidRPr="00F56A31">
              <w:rPr>
                <w:rFonts w:eastAsiaTheme="minorEastAsia"/>
                <w:sz w:val="22"/>
              </w:rPr>
              <w:t xml:space="preserve">to </w:t>
            </w:r>
            <w:r w:rsidRPr="00F56A31">
              <w:rPr>
                <w:rFonts w:eastAsiaTheme="minorEastAsia"/>
                <w:sz w:val="22"/>
              </w:rPr>
              <w:t xml:space="preserve">streamline national statistics and ICT data systems with ITU standards in Azerbaijan. A digital skills assessment followed, which included surveying </w:t>
            </w:r>
            <w:r w:rsidRPr="00F56A31">
              <w:rPr>
                <w:rFonts w:eastAsiaTheme="minorEastAsia"/>
                <w:color w:val="000000" w:themeColor="text1"/>
                <w:sz w:val="22"/>
              </w:rPr>
              <w:t>34</w:t>
            </w:r>
            <w:r w:rsidR="00D81C67" w:rsidRPr="00F56A31">
              <w:rPr>
                <w:rFonts w:eastAsiaTheme="minorEastAsia"/>
                <w:color w:val="000000" w:themeColor="text1"/>
                <w:sz w:val="22"/>
              </w:rPr>
              <w:t> </w:t>
            </w:r>
            <w:r w:rsidRPr="00F56A31">
              <w:rPr>
                <w:rFonts w:eastAsiaTheme="minorEastAsia"/>
                <w:color w:val="000000" w:themeColor="text1"/>
                <w:sz w:val="22"/>
              </w:rPr>
              <w:t xml:space="preserve">500 </w:t>
            </w:r>
            <w:r w:rsidRPr="00F56A31">
              <w:rPr>
                <w:rFonts w:eastAsiaTheme="minorEastAsia"/>
                <w:sz w:val="22"/>
              </w:rPr>
              <w:t>respondents from around the country, as well as of university students and academic staff, private sector, public sector</w:t>
            </w:r>
            <w:r w:rsidRPr="00F56A31">
              <w:rPr>
                <w:rFonts w:eastAsiaTheme="minorEastAsia"/>
                <w:color w:val="000000" w:themeColor="text1"/>
                <w:sz w:val="22"/>
              </w:rPr>
              <w:t>.</w:t>
            </w:r>
            <w:r w:rsidRPr="00F56A31">
              <w:rPr>
                <w:rFonts w:eastAsiaTheme="minorEastAsia"/>
                <w:sz w:val="22"/>
              </w:rPr>
              <w:t xml:space="preserve"> The outcome report will be finalized in 2024 and will contribute to the development of comprehensive strategic approach to advancing digital literacy and digital skills across the country.</w:t>
            </w:r>
            <w:r w:rsidR="0083159C">
              <w:rPr>
                <w:rFonts w:eastAsiaTheme="minorEastAsia"/>
                <w:sz w:val="22"/>
              </w:rPr>
              <w:t xml:space="preserve"> </w:t>
            </w:r>
          </w:p>
          <w:p w14:paraId="1A859599" w14:textId="4DC759F0" w:rsidR="00BB7EF9" w:rsidRPr="00F56A31" w:rsidRDefault="00BB7EF9" w:rsidP="00BB7EF9">
            <w:pPr>
              <w:pStyle w:val="ListParagraph"/>
              <w:numPr>
                <w:ilvl w:val="0"/>
                <w:numId w:val="84"/>
              </w:numPr>
              <w:spacing w:before="0"/>
              <w:rPr>
                <w:rFonts w:eastAsiaTheme="minorEastAsia"/>
                <w:color w:val="000000" w:themeColor="text1"/>
                <w:sz w:val="22"/>
              </w:rPr>
            </w:pPr>
            <w:r w:rsidRPr="00F56A31">
              <w:rPr>
                <w:rFonts w:eastAsiaTheme="minorEastAsia"/>
                <w:color w:val="000000" w:themeColor="text1"/>
                <w:sz w:val="22"/>
              </w:rPr>
              <w:t xml:space="preserve">Following </w:t>
            </w:r>
            <w:r w:rsidRPr="00F56A31">
              <w:rPr>
                <w:rFonts w:eastAsiaTheme="minorEastAsia"/>
                <w:sz w:val="22"/>
              </w:rPr>
              <w:t>Armenia and Kazakhstan, a C</w:t>
            </w:r>
            <w:r w:rsidR="006D2185">
              <w:rPr>
                <w:rFonts w:eastAsiaTheme="minorEastAsia"/>
                <w:sz w:val="22"/>
              </w:rPr>
              <w:t>2R</w:t>
            </w:r>
            <w:r w:rsidRPr="00F56A31">
              <w:rPr>
                <w:rFonts w:eastAsiaTheme="minorEastAsia"/>
                <w:sz w:val="22"/>
              </w:rPr>
              <w:t xml:space="preserve"> assessment of digital resilience</w:t>
            </w:r>
            <w:r w:rsidRPr="00F56A31">
              <w:rPr>
                <w:rFonts w:eastAsiaTheme="minorEastAsia"/>
                <w:color w:val="000000" w:themeColor="text1"/>
                <w:sz w:val="22"/>
              </w:rPr>
              <w:t xml:space="preserve"> </w:t>
            </w:r>
            <w:r w:rsidR="00976C3B">
              <w:rPr>
                <w:rFonts w:eastAsiaTheme="minorEastAsia"/>
                <w:color w:val="000000" w:themeColor="text1"/>
                <w:sz w:val="22"/>
              </w:rPr>
              <w:t>was</w:t>
            </w:r>
            <w:r w:rsidR="00976C3B" w:rsidRPr="00F56A31">
              <w:rPr>
                <w:rFonts w:eastAsiaTheme="minorEastAsia"/>
                <w:color w:val="000000" w:themeColor="text1"/>
                <w:sz w:val="22"/>
              </w:rPr>
              <w:t xml:space="preserve"> </w:t>
            </w:r>
            <w:r w:rsidRPr="00F56A31">
              <w:rPr>
                <w:rFonts w:eastAsiaTheme="minorEastAsia"/>
                <w:color w:val="000000" w:themeColor="text1"/>
                <w:sz w:val="22"/>
              </w:rPr>
              <w:t>completed in Kyrgyzstan, analysing ICT data systems and providing policy recommendations to the authorities.</w:t>
            </w:r>
            <w:r w:rsidR="0083159C">
              <w:rPr>
                <w:rFonts w:eastAsiaTheme="minorEastAsia"/>
                <w:color w:val="000000" w:themeColor="text1"/>
                <w:sz w:val="22"/>
              </w:rPr>
              <w:t xml:space="preserve"> </w:t>
            </w:r>
          </w:p>
          <w:p w14:paraId="11C8C9B4" w14:textId="633A077C" w:rsidR="00BB7EF9" w:rsidRPr="00F56A31" w:rsidRDefault="00BB7EF9" w:rsidP="00BB7EF9">
            <w:pPr>
              <w:pStyle w:val="ListParagraph"/>
              <w:numPr>
                <w:ilvl w:val="0"/>
                <w:numId w:val="84"/>
              </w:numPr>
              <w:spacing w:before="0"/>
              <w:rPr>
                <w:rFonts w:eastAsiaTheme="minorEastAsia"/>
                <w:color w:val="000000" w:themeColor="text1"/>
                <w:sz w:val="22"/>
              </w:rPr>
            </w:pPr>
            <w:r w:rsidRPr="00F56A31">
              <w:rPr>
                <w:rFonts w:eastAsiaTheme="minorEastAsia"/>
                <w:color w:val="000000" w:themeColor="text1"/>
                <w:sz w:val="22"/>
              </w:rPr>
              <w:t>In the area of digital government and digital services, o</w:t>
            </w:r>
            <w:r w:rsidRPr="00F56A31">
              <w:rPr>
                <w:rFonts w:eastAsiaTheme="minorEastAsia"/>
                <w:sz w:val="22"/>
              </w:rPr>
              <w:t xml:space="preserve">ver 60 professionals convened for the </w:t>
            </w:r>
            <w:hyperlink r:id="rId89">
              <w:r w:rsidRPr="00F56A31">
                <w:rPr>
                  <w:rStyle w:val="Hyperlink"/>
                  <w:rFonts w:eastAsiaTheme="minorEastAsia"/>
                  <w:color w:val="0000FF"/>
                  <w:sz w:val="22"/>
                  <w:u w:val="none"/>
                </w:rPr>
                <w:t>regional forum on digital government</w:t>
              </w:r>
            </w:hyperlink>
            <w:r w:rsidRPr="00F56A31">
              <w:rPr>
                <w:rFonts w:eastAsiaTheme="minorEastAsia"/>
                <w:color w:val="000000" w:themeColor="text1"/>
                <w:sz w:val="22"/>
              </w:rPr>
              <w:t xml:space="preserve"> to explore tools and services provided by the </w:t>
            </w:r>
            <w:r w:rsidRPr="00F56A31">
              <w:rPr>
                <w:rFonts w:eastAsiaTheme="minorEastAsia"/>
                <w:sz w:val="22"/>
              </w:rPr>
              <w:t xml:space="preserve">GovStack initiative, discuss implementation of e-government services, challenges and possible ways to solve them through cooperation within the framework of the GovStack initiative. It is the first large event </w:t>
            </w:r>
            <w:r w:rsidR="00B30B09">
              <w:rPr>
                <w:rFonts w:eastAsiaTheme="minorEastAsia"/>
                <w:sz w:val="22"/>
              </w:rPr>
              <w:t>involving the</w:t>
            </w:r>
            <w:r w:rsidRPr="00F56A31">
              <w:rPr>
                <w:rFonts w:eastAsiaTheme="minorEastAsia"/>
                <w:sz w:val="22"/>
              </w:rPr>
              <w:t xml:space="preserve"> GovStack regional cooperation, launched </w:t>
            </w:r>
            <w:r w:rsidRPr="00F56A31">
              <w:rPr>
                <w:rFonts w:eastAsiaTheme="minorEastAsia"/>
                <w:color w:val="000000" w:themeColor="text1"/>
                <w:sz w:val="22"/>
              </w:rPr>
              <w:t xml:space="preserve">in October 2023 jointly </w:t>
            </w:r>
            <w:r w:rsidRPr="00F56A31">
              <w:rPr>
                <w:rFonts w:eastAsiaTheme="minorEastAsia"/>
                <w:sz w:val="22"/>
              </w:rPr>
              <w:t>with Kazakhstan for Central Asia and Caucus countries.</w:t>
            </w:r>
            <w:r w:rsidR="0083159C">
              <w:rPr>
                <w:rFonts w:eastAsiaTheme="minorEastAsia"/>
                <w:sz w:val="22"/>
              </w:rPr>
              <w:t xml:space="preserve"> </w:t>
            </w:r>
          </w:p>
          <w:p w14:paraId="5EEEBDEE" w14:textId="335F5CB9" w:rsidR="00BB7EF9" w:rsidRPr="00F56A31" w:rsidRDefault="00BB7EF9" w:rsidP="00BB7EF9">
            <w:pPr>
              <w:pStyle w:val="ListParagraph"/>
              <w:numPr>
                <w:ilvl w:val="0"/>
                <w:numId w:val="84"/>
              </w:numPr>
              <w:spacing w:before="0"/>
              <w:rPr>
                <w:rFonts w:eastAsiaTheme="minorEastAsia"/>
                <w:sz w:val="22"/>
              </w:rPr>
            </w:pPr>
            <w:r w:rsidRPr="00F56A31">
              <w:rPr>
                <w:rFonts w:eastAsiaTheme="minorEastAsia"/>
                <w:color w:val="000000" w:themeColor="text1"/>
                <w:sz w:val="22"/>
              </w:rPr>
              <w:t xml:space="preserve">On cybersecurity, </w:t>
            </w:r>
            <w:r w:rsidR="003A38F5">
              <w:rPr>
                <w:rFonts w:eastAsiaTheme="minorEastAsia"/>
                <w:color w:val="000000" w:themeColor="text1"/>
                <w:sz w:val="22"/>
              </w:rPr>
              <w:t xml:space="preserve">a </w:t>
            </w:r>
            <w:r w:rsidRPr="00F56A31">
              <w:rPr>
                <w:rFonts w:eastAsiaTheme="minorEastAsia"/>
                <w:sz w:val="22"/>
              </w:rPr>
              <w:t>CIRT readiness assessment was conducted</w:t>
            </w:r>
            <w:r w:rsidR="003A38F5" w:rsidRPr="00F56A31">
              <w:rPr>
                <w:rFonts w:eastAsiaTheme="minorEastAsia"/>
                <w:sz w:val="22"/>
              </w:rPr>
              <w:t xml:space="preserve"> in Azerbaijan</w:t>
            </w:r>
            <w:r w:rsidRPr="00F56A31">
              <w:rPr>
                <w:rFonts w:eastAsiaTheme="minorEastAsia"/>
                <w:color w:val="000000" w:themeColor="text1"/>
                <w:sz w:val="22"/>
              </w:rPr>
              <w:t xml:space="preserve">. </w:t>
            </w:r>
            <w:r w:rsidRPr="00F56A31">
              <w:rPr>
                <w:rFonts w:eastAsiaTheme="minorEastAsia"/>
                <w:sz w:val="22"/>
              </w:rPr>
              <w:t xml:space="preserve">A project </w:t>
            </w:r>
            <w:r w:rsidR="0013005A">
              <w:rPr>
                <w:rFonts w:eastAsiaTheme="minorEastAsia"/>
                <w:sz w:val="22"/>
              </w:rPr>
              <w:t>create a CIRT</w:t>
            </w:r>
            <w:r w:rsidRPr="00F56A31">
              <w:rPr>
                <w:rFonts w:eastAsiaTheme="minorEastAsia"/>
                <w:sz w:val="22"/>
              </w:rPr>
              <w:t xml:space="preserve"> in Kyrgyzstan is ongoing. Continuous efforts are made to enhance human capacities, through training sessions, CyberDrills, </w:t>
            </w:r>
            <w:r w:rsidR="00C867E4">
              <w:rPr>
                <w:rFonts w:eastAsiaTheme="minorEastAsia"/>
                <w:sz w:val="22"/>
              </w:rPr>
              <w:t xml:space="preserve">and </w:t>
            </w:r>
            <w:r w:rsidRPr="00F56A31">
              <w:rPr>
                <w:rFonts w:eastAsiaTheme="minorEastAsia"/>
                <w:sz w:val="22"/>
              </w:rPr>
              <w:t xml:space="preserve">policy discussions at national and regional events. </w:t>
            </w:r>
          </w:p>
          <w:p w14:paraId="07F92E81" w14:textId="443E0C78" w:rsidR="00BB7EF9" w:rsidRPr="00F56A31" w:rsidRDefault="00BB7EF9" w:rsidP="00BB7EF9">
            <w:pPr>
              <w:pStyle w:val="ListParagraph"/>
              <w:numPr>
                <w:ilvl w:val="0"/>
                <w:numId w:val="84"/>
              </w:numPr>
              <w:spacing w:before="0"/>
              <w:rPr>
                <w:rFonts w:eastAsiaTheme="minorEastAsia"/>
                <w:sz w:val="22"/>
              </w:rPr>
            </w:pPr>
            <w:r w:rsidRPr="00F56A31">
              <w:rPr>
                <w:rFonts w:eastAsiaTheme="minorEastAsia"/>
                <w:color w:val="000000" w:themeColor="text1"/>
                <w:sz w:val="22"/>
              </w:rPr>
              <w:t xml:space="preserve">Child online protection is an area of </w:t>
            </w:r>
            <w:r w:rsidRPr="00F56A31">
              <w:rPr>
                <w:rFonts w:eastAsiaTheme="minorEastAsia"/>
                <w:sz w:val="22"/>
              </w:rPr>
              <w:t>focus. In Armenia</w:t>
            </w:r>
            <w:r w:rsidR="00C867E4">
              <w:rPr>
                <w:rFonts w:eastAsiaTheme="minorEastAsia"/>
                <w:sz w:val="22"/>
              </w:rPr>
              <w:t xml:space="preserve">, </w:t>
            </w:r>
            <w:r w:rsidR="001A2D00">
              <w:rPr>
                <w:rFonts w:eastAsiaTheme="minorEastAsia"/>
                <w:sz w:val="22"/>
              </w:rPr>
              <w:t>BDT</w:t>
            </w:r>
            <w:r w:rsidRPr="00F56A31">
              <w:rPr>
                <w:rFonts w:eastAsiaTheme="minorEastAsia"/>
                <w:sz w:val="22"/>
              </w:rPr>
              <w:t xml:space="preserve"> supported trainings to over 340 educators, parents and school children</w:t>
            </w:r>
            <w:r w:rsidRPr="00F56A31">
              <w:rPr>
                <w:rFonts w:eastAsiaTheme="minorEastAsia"/>
                <w:color w:val="000000" w:themeColor="text1"/>
                <w:sz w:val="22"/>
              </w:rPr>
              <w:t xml:space="preserve"> and a promot</w:t>
            </w:r>
            <w:r w:rsidRPr="00F56A31">
              <w:rPr>
                <w:rFonts w:eastAsiaTheme="minorEastAsia"/>
                <w:sz w:val="22"/>
              </w:rPr>
              <w:t>ion campaign reached over 23</w:t>
            </w:r>
            <w:r w:rsidR="0027520C">
              <w:rPr>
                <w:rFonts w:eastAsiaTheme="minorEastAsia"/>
                <w:sz w:val="22"/>
              </w:rPr>
              <w:t> </w:t>
            </w:r>
            <w:r w:rsidRPr="00F56A31">
              <w:rPr>
                <w:rFonts w:eastAsiaTheme="minorEastAsia"/>
                <w:sz w:val="22"/>
              </w:rPr>
              <w:t xml:space="preserve">000 viewers. A broad survey among 7 805 school pupils was conducted across Armenia to understand how children use the Internet, identify problems and assess </w:t>
            </w:r>
            <w:r w:rsidR="0027520C">
              <w:rPr>
                <w:rFonts w:eastAsiaTheme="minorEastAsia"/>
                <w:sz w:val="22"/>
              </w:rPr>
              <w:t xml:space="preserve">the </w:t>
            </w:r>
            <w:r w:rsidRPr="00F56A31">
              <w:rPr>
                <w:rFonts w:eastAsiaTheme="minorEastAsia"/>
                <w:sz w:val="22"/>
              </w:rPr>
              <w:t>level of knowledge about threats relating to safe use o</w:t>
            </w:r>
            <w:r w:rsidR="0027520C">
              <w:rPr>
                <w:rFonts w:eastAsiaTheme="minorEastAsia"/>
                <w:sz w:val="22"/>
              </w:rPr>
              <w:t>f</w:t>
            </w:r>
            <w:r w:rsidRPr="00F56A31">
              <w:rPr>
                <w:rFonts w:eastAsiaTheme="minorEastAsia"/>
                <w:sz w:val="22"/>
              </w:rPr>
              <w:t xml:space="preserve"> the Internet. A solid policy dialogue with </w:t>
            </w:r>
            <w:r w:rsidR="004D7306">
              <w:rPr>
                <w:rFonts w:eastAsiaTheme="minorEastAsia"/>
                <w:sz w:val="22"/>
              </w:rPr>
              <w:t xml:space="preserve">the </w:t>
            </w:r>
            <w:r w:rsidRPr="00F56A31">
              <w:rPr>
                <w:rFonts w:eastAsiaTheme="minorEastAsia"/>
                <w:sz w:val="22"/>
              </w:rPr>
              <w:t xml:space="preserve">participation of around 15 government authorities and organizations resulted in </w:t>
            </w:r>
            <w:r w:rsidR="004D7306">
              <w:rPr>
                <w:rFonts w:eastAsiaTheme="minorEastAsia"/>
                <w:sz w:val="22"/>
              </w:rPr>
              <w:t xml:space="preserve">the </w:t>
            </w:r>
            <w:r w:rsidRPr="00F56A31">
              <w:rPr>
                <w:rFonts w:eastAsiaTheme="minorEastAsia"/>
                <w:sz w:val="22"/>
              </w:rPr>
              <w:t xml:space="preserve">development of a national plan to enhance relevant policies related to protecting children online. </w:t>
            </w:r>
          </w:p>
          <w:p w14:paraId="7D79B292" w14:textId="5F8DEBFD" w:rsidR="00BB7EF9" w:rsidRPr="00F56A31" w:rsidRDefault="00BB7EF9" w:rsidP="00BB7EF9">
            <w:pPr>
              <w:pStyle w:val="ListParagraph"/>
              <w:numPr>
                <w:ilvl w:val="0"/>
                <w:numId w:val="84"/>
              </w:numPr>
              <w:spacing w:line="259" w:lineRule="auto"/>
              <w:rPr>
                <w:rFonts w:eastAsiaTheme="minorEastAsia"/>
                <w:sz w:val="22"/>
              </w:rPr>
            </w:pPr>
            <w:r w:rsidRPr="00F56A31">
              <w:rPr>
                <w:rFonts w:eastAsiaTheme="minorEastAsia"/>
                <w:sz w:val="22"/>
              </w:rPr>
              <w:t>In Uzbekistan</w:t>
            </w:r>
            <w:r w:rsidR="004D7306">
              <w:rPr>
                <w:rFonts w:eastAsiaTheme="minorEastAsia"/>
                <w:sz w:val="22"/>
              </w:rPr>
              <w:t>,</w:t>
            </w:r>
            <w:r w:rsidRPr="00F56A31">
              <w:rPr>
                <w:rFonts w:eastAsiaTheme="minorEastAsia"/>
                <w:sz w:val="22"/>
              </w:rPr>
              <w:t xml:space="preserve"> a course on information security for educators was </w:t>
            </w:r>
            <w:r w:rsidR="004D664B">
              <w:rPr>
                <w:rFonts w:eastAsiaTheme="minorEastAsia"/>
                <w:sz w:val="22"/>
              </w:rPr>
              <w:t>carried out</w:t>
            </w:r>
            <w:r w:rsidRPr="00F56A31">
              <w:rPr>
                <w:rFonts w:eastAsiaTheme="minorEastAsia"/>
                <w:sz w:val="22"/>
              </w:rPr>
              <w:t xml:space="preserve">. </w:t>
            </w:r>
            <w:r w:rsidR="00533ED9">
              <w:rPr>
                <w:rFonts w:eastAsiaTheme="minorEastAsia"/>
                <w:sz w:val="22"/>
              </w:rPr>
              <w:t>T</w:t>
            </w:r>
            <w:r w:rsidR="00533ED9" w:rsidRPr="00F56A31">
              <w:rPr>
                <w:rFonts w:eastAsiaTheme="minorEastAsia"/>
                <w:sz w:val="22"/>
              </w:rPr>
              <w:t xml:space="preserve">raining sessions </w:t>
            </w:r>
            <w:r w:rsidR="008A2EDB">
              <w:rPr>
                <w:rFonts w:eastAsiaTheme="minorEastAsia"/>
                <w:sz w:val="22"/>
              </w:rPr>
              <w:t xml:space="preserve">were given </w:t>
            </w:r>
            <w:r w:rsidR="00F10F35">
              <w:rPr>
                <w:rFonts w:eastAsiaTheme="minorEastAsia"/>
                <w:sz w:val="22"/>
              </w:rPr>
              <w:t>for</w:t>
            </w:r>
            <w:r w:rsidR="00533ED9">
              <w:rPr>
                <w:rFonts w:eastAsiaTheme="minorEastAsia"/>
                <w:sz w:val="22"/>
              </w:rPr>
              <w:t xml:space="preserve"> </w:t>
            </w:r>
            <w:r w:rsidRPr="00F56A31">
              <w:rPr>
                <w:rFonts w:eastAsiaTheme="minorEastAsia"/>
                <w:sz w:val="22"/>
              </w:rPr>
              <w:t xml:space="preserve">305 trainers from 14 regions of Uzbekistan </w:t>
            </w:r>
            <w:r w:rsidR="00D24147">
              <w:rPr>
                <w:rFonts w:eastAsiaTheme="minorEastAsia"/>
                <w:sz w:val="22"/>
              </w:rPr>
              <w:t xml:space="preserve">on </w:t>
            </w:r>
            <w:r w:rsidRPr="00F56A31">
              <w:rPr>
                <w:rFonts w:eastAsiaTheme="minorEastAsia"/>
                <w:sz w:val="22"/>
              </w:rPr>
              <w:t>safely measures and risks</w:t>
            </w:r>
            <w:r w:rsidR="007934B8">
              <w:rPr>
                <w:rFonts w:eastAsiaTheme="minorEastAsia"/>
                <w:sz w:val="22"/>
              </w:rPr>
              <w:t>,</w:t>
            </w:r>
            <w:r w:rsidRPr="00F56A31">
              <w:rPr>
                <w:rFonts w:eastAsiaTheme="minorEastAsia"/>
                <w:sz w:val="22"/>
              </w:rPr>
              <w:t xml:space="preserve"> and </w:t>
            </w:r>
            <w:r w:rsidR="007934B8">
              <w:rPr>
                <w:rFonts w:eastAsiaTheme="minorEastAsia"/>
                <w:sz w:val="22"/>
              </w:rPr>
              <w:t xml:space="preserve">the </w:t>
            </w:r>
            <w:r w:rsidRPr="00F56A31">
              <w:rPr>
                <w:rFonts w:eastAsiaTheme="minorEastAsia"/>
                <w:sz w:val="22"/>
              </w:rPr>
              <w:t xml:space="preserve">means to address these aspects with children offline. In Kyrgyzstan, similarly, </w:t>
            </w:r>
            <w:r w:rsidR="001A2D00">
              <w:rPr>
                <w:rFonts w:eastAsiaTheme="minorEastAsia"/>
                <w:sz w:val="22"/>
              </w:rPr>
              <w:t>BDT</w:t>
            </w:r>
            <w:r w:rsidR="008A2EDB" w:rsidRPr="00F56A31">
              <w:rPr>
                <w:rFonts w:eastAsiaTheme="minorEastAsia"/>
                <w:sz w:val="22"/>
              </w:rPr>
              <w:t xml:space="preserve"> </w:t>
            </w:r>
            <w:r w:rsidRPr="00F56A31">
              <w:rPr>
                <w:rFonts w:eastAsiaTheme="minorEastAsia"/>
                <w:sz w:val="22"/>
              </w:rPr>
              <w:t>supported development of trainings in local language</w:t>
            </w:r>
            <w:r w:rsidR="008A2EDB">
              <w:rPr>
                <w:rFonts w:eastAsiaTheme="minorEastAsia"/>
                <w:sz w:val="22"/>
              </w:rPr>
              <w:t>s</w:t>
            </w:r>
            <w:r w:rsidRPr="00F56A31">
              <w:rPr>
                <w:rFonts w:eastAsiaTheme="minorEastAsia"/>
                <w:sz w:val="22"/>
              </w:rPr>
              <w:t xml:space="preserve"> and roll</w:t>
            </w:r>
            <w:r w:rsidR="008A2EDB">
              <w:rPr>
                <w:rFonts w:eastAsiaTheme="minorEastAsia"/>
                <w:sz w:val="22"/>
              </w:rPr>
              <w:t>ed</w:t>
            </w:r>
            <w:r w:rsidRPr="00F56A31">
              <w:rPr>
                <w:rFonts w:eastAsiaTheme="minorEastAsia"/>
                <w:sz w:val="22"/>
              </w:rPr>
              <w:t xml:space="preserve"> out training program</w:t>
            </w:r>
            <w:r w:rsidR="000614C6">
              <w:rPr>
                <w:rFonts w:eastAsiaTheme="minorEastAsia"/>
                <w:sz w:val="22"/>
              </w:rPr>
              <w:t>mes</w:t>
            </w:r>
            <w:r w:rsidRPr="00F56A31">
              <w:rPr>
                <w:rFonts w:eastAsiaTheme="minorEastAsia"/>
                <w:sz w:val="22"/>
              </w:rPr>
              <w:t xml:space="preserve"> for 86 </w:t>
            </w:r>
            <w:r w:rsidR="000614C6">
              <w:rPr>
                <w:rFonts w:eastAsiaTheme="minorEastAsia"/>
                <w:sz w:val="22"/>
              </w:rPr>
              <w:t>information technology</w:t>
            </w:r>
            <w:r w:rsidR="000614C6" w:rsidRPr="00F56A31">
              <w:rPr>
                <w:rFonts w:eastAsiaTheme="minorEastAsia"/>
                <w:sz w:val="22"/>
              </w:rPr>
              <w:t xml:space="preserve"> </w:t>
            </w:r>
            <w:r w:rsidRPr="00F56A31">
              <w:rPr>
                <w:rFonts w:eastAsiaTheme="minorEastAsia"/>
                <w:sz w:val="22"/>
              </w:rPr>
              <w:t xml:space="preserve">teachers from schools and education centres of </w:t>
            </w:r>
            <w:r w:rsidR="000614C6">
              <w:rPr>
                <w:rFonts w:eastAsiaTheme="minorEastAsia"/>
                <w:sz w:val="22"/>
              </w:rPr>
              <w:t>seven</w:t>
            </w:r>
            <w:r w:rsidRPr="00F56A31">
              <w:rPr>
                <w:rFonts w:eastAsiaTheme="minorEastAsia"/>
                <w:sz w:val="22"/>
              </w:rPr>
              <w:t xml:space="preserve"> regions and the capital city of Kyrgyzstan, followed by the training of 516 teachers from rural areas, and an information campaign on </w:t>
            </w:r>
            <w:r w:rsidR="00E33DB0">
              <w:rPr>
                <w:rFonts w:eastAsiaTheme="minorEastAsia"/>
                <w:sz w:val="22"/>
              </w:rPr>
              <w:t>child online protection</w:t>
            </w:r>
            <w:r w:rsidR="00E33DB0" w:rsidRPr="00F56A31">
              <w:rPr>
                <w:rFonts w:eastAsiaTheme="minorEastAsia"/>
                <w:sz w:val="22"/>
              </w:rPr>
              <w:t xml:space="preserve"> </w:t>
            </w:r>
            <w:r w:rsidRPr="00F56A31">
              <w:rPr>
                <w:rFonts w:eastAsiaTheme="minorEastAsia"/>
                <w:sz w:val="22"/>
              </w:rPr>
              <w:t>guidelines for more than 2</w:t>
            </w:r>
            <w:r w:rsidR="00E33DB0">
              <w:rPr>
                <w:rFonts w:eastAsiaTheme="minorEastAsia"/>
                <w:sz w:val="22"/>
              </w:rPr>
              <w:t> </w:t>
            </w:r>
            <w:r w:rsidRPr="00F56A31">
              <w:rPr>
                <w:rFonts w:eastAsiaTheme="minorEastAsia"/>
                <w:sz w:val="22"/>
              </w:rPr>
              <w:t>500 parents and teachers.</w:t>
            </w:r>
            <w:r w:rsidR="0083159C">
              <w:rPr>
                <w:rFonts w:eastAsiaTheme="minorEastAsia"/>
                <w:sz w:val="22"/>
              </w:rPr>
              <w:t xml:space="preserve"> </w:t>
            </w:r>
          </w:p>
          <w:p w14:paraId="40C49595" w14:textId="0C285191" w:rsidR="00BB7EF9" w:rsidRPr="00F56A31" w:rsidRDefault="00E33DB0" w:rsidP="00BB7EF9">
            <w:pPr>
              <w:pStyle w:val="ListParagraph"/>
              <w:numPr>
                <w:ilvl w:val="0"/>
                <w:numId w:val="84"/>
              </w:numPr>
              <w:spacing w:line="259" w:lineRule="auto"/>
              <w:rPr>
                <w:rFonts w:eastAsiaTheme="minorEastAsia"/>
                <w:sz w:val="22"/>
              </w:rPr>
            </w:pPr>
            <w:r>
              <w:rPr>
                <w:rFonts w:eastAsiaTheme="minorEastAsia"/>
                <w:sz w:val="22"/>
              </w:rPr>
              <w:t>On the subject of</w:t>
            </w:r>
            <w:r w:rsidR="00BB7EF9" w:rsidRPr="00F56A31">
              <w:rPr>
                <w:rFonts w:eastAsiaTheme="minorEastAsia"/>
                <w:sz w:val="22"/>
              </w:rPr>
              <w:t xml:space="preserve"> smart cities, over 550 representatives of municipal and regional administrations in Belarus enhanced </w:t>
            </w:r>
            <w:r w:rsidR="004228B0">
              <w:rPr>
                <w:rFonts w:eastAsiaTheme="minorEastAsia"/>
                <w:sz w:val="22"/>
              </w:rPr>
              <w:t>their understanding of</w:t>
            </w:r>
            <w:r w:rsidR="004228B0" w:rsidRPr="00F56A31">
              <w:rPr>
                <w:rFonts w:eastAsiaTheme="minorEastAsia"/>
                <w:sz w:val="22"/>
              </w:rPr>
              <w:t xml:space="preserve"> </w:t>
            </w:r>
            <w:r w:rsidR="00BB7EF9" w:rsidRPr="00F56A31">
              <w:rPr>
                <w:rFonts w:eastAsiaTheme="minorEastAsia"/>
                <w:sz w:val="22"/>
              </w:rPr>
              <w:t xml:space="preserve">implementing smart solutions, building digital literacy and facilitating interaction between citizens, business and government through technology. </w:t>
            </w:r>
          </w:p>
          <w:p w14:paraId="50AB496C" w14:textId="62A32751" w:rsidR="00BB7EF9" w:rsidRPr="00F56A31" w:rsidRDefault="006C3E39" w:rsidP="463DFE4D">
            <w:pPr>
              <w:pStyle w:val="ListParagraph"/>
              <w:numPr>
                <w:ilvl w:val="0"/>
                <w:numId w:val="84"/>
              </w:numPr>
              <w:spacing w:line="259" w:lineRule="auto"/>
              <w:rPr>
                <w:rFonts w:eastAsiaTheme="minorEastAsia"/>
                <w:sz w:val="22"/>
              </w:rPr>
            </w:pPr>
            <w:r>
              <w:rPr>
                <w:rFonts w:eastAsiaTheme="minorEastAsia"/>
                <w:sz w:val="22"/>
              </w:rPr>
              <w:t>C</w:t>
            </w:r>
            <w:r w:rsidR="2976194C" w:rsidRPr="00F56A31">
              <w:rPr>
                <w:rFonts w:eastAsiaTheme="minorEastAsia"/>
                <w:sz w:val="22"/>
              </w:rPr>
              <w:t xml:space="preserve">ollaboration with United Nations country teams (UNCT), UN Agencies and Economic Commissions </w:t>
            </w:r>
            <w:r>
              <w:rPr>
                <w:rFonts w:eastAsiaTheme="minorEastAsia"/>
                <w:sz w:val="22"/>
              </w:rPr>
              <w:t xml:space="preserve">continued </w:t>
            </w:r>
            <w:r w:rsidR="2976194C" w:rsidRPr="00F56A31">
              <w:rPr>
                <w:rFonts w:eastAsiaTheme="minorEastAsia"/>
                <w:sz w:val="22"/>
              </w:rPr>
              <w:t xml:space="preserve">at the regional and country level. ITU is a member of UNCTs in Belarus, Kazakhstan, Kyrgyzstan, Russia and Uzbekistan and supports dialogue with UN </w:t>
            </w:r>
            <w:r w:rsidR="005E47D8">
              <w:rPr>
                <w:rFonts w:eastAsiaTheme="minorEastAsia"/>
                <w:sz w:val="22"/>
              </w:rPr>
              <w:t>r</w:t>
            </w:r>
            <w:r w:rsidR="2976194C" w:rsidRPr="00F56A31">
              <w:rPr>
                <w:rFonts w:eastAsiaTheme="minorEastAsia"/>
                <w:sz w:val="22"/>
              </w:rPr>
              <w:t xml:space="preserve">esident </w:t>
            </w:r>
            <w:r w:rsidR="005E47D8">
              <w:rPr>
                <w:rFonts w:eastAsiaTheme="minorEastAsia"/>
                <w:sz w:val="22"/>
              </w:rPr>
              <w:t>c</w:t>
            </w:r>
            <w:r w:rsidR="2976194C" w:rsidRPr="00F56A31">
              <w:rPr>
                <w:rFonts w:eastAsiaTheme="minorEastAsia"/>
                <w:sz w:val="22"/>
              </w:rPr>
              <w:t xml:space="preserve">oordinators in other countries of the region. </w:t>
            </w:r>
            <w:r w:rsidR="001A2D00">
              <w:rPr>
                <w:rFonts w:eastAsiaTheme="minorEastAsia"/>
                <w:sz w:val="22"/>
              </w:rPr>
              <w:t>BDT</w:t>
            </w:r>
            <w:r w:rsidR="2976194C" w:rsidRPr="00F56A31">
              <w:rPr>
                <w:rFonts w:eastAsiaTheme="minorEastAsia"/>
                <w:sz w:val="22"/>
              </w:rPr>
              <w:t xml:space="preserve"> technical assistance projects and capacity-building events are reflected on the United Nations SDG data portal. ITU participates in the planning and reporting exercises of the country teams, and the </w:t>
            </w:r>
            <w:r w:rsidR="005E47D8">
              <w:rPr>
                <w:rFonts w:eastAsiaTheme="minorEastAsia"/>
                <w:sz w:val="22"/>
              </w:rPr>
              <w:t>ITU</w:t>
            </w:r>
            <w:r w:rsidR="005E47D8" w:rsidRPr="00F56A31">
              <w:rPr>
                <w:rFonts w:eastAsiaTheme="minorEastAsia"/>
                <w:sz w:val="22"/>
              </w:rPr>
              <w:t xml:space="preserve"> </w:t>
            </w:r>
            <w:r w:rsidR="2976194C" w:rsidRPr="00F56A31">
              <w:rPr>
                <w:rFonts w:eastAsiaTheme="minorEastAsia"/>
                <w:sz w:val="22"/>
              </w:rPr>
              <w:t xml:space="preserve">statistics products and country studies are being incorporated in their analytical reports. </w:t>
            </w:r>
          </w:p>
          <w:p w14:paraId="562C9B56" w14:textId="3F46C586" w:rsidR="00BB7EF9" w:rsidRPr="00F56A31" w:rsidRDefault="00BB7EF9" w:rsidP="00BB7EF9">
            <w:pPr>
              <w:pStyle w:val="ListParagraph"/>
              <w:numPr>
                <w:ilvl w:val="0"/>
                <w:numId w:val="84"/>
              </w:numPr>
              <w:spacing w:line="259" w:lineRule="auto"/>
              <w:rPr>
                <w:rFonts w:eastAsiaTheme="minorEastAsia"/>
                <w:sz w:val="22"/>
              </w:rPr>
            </w:pPr>
            <w:r w:rsidRPr="00F56A31">
              <w:rPr>
                <w:rFonts w:eastAsiaTheme="minorEastAsia"/>
                <w:sz w:val="22"/>
              </w:rPr>
              <w:t xml:space="preserve">Together with the </w:t>
            </w:r>
            <w:r w:rsidR="00FA548A">
              <w:rPr>
                <w:rFonts w:eastAsiaTheme="minorEastAsia"/>
                <w:sz w:val="22"/>
              </w:rPr>
              <w:t>ITU Regional</w:t>
            </w:r>
            <w:r w:rsidR="00FA548A" w:rsidRPr="00F56A31">
              <w:rPr>
                <w:rFonts w:eastAsiaTheme="minorEastAsia"/>
                <w:sz w:val="22"/>
              </w:rPr>
              <w:t xml:space="preserve"> </w:t>
            </w:r>
            <w:r w:rsidRPr="00F56A31">
              <w:rPr>
                <w:rFonts w:eastAsiaTheme="minorEastAsia"/>
                <w:sz w:val="22"/>
              </w:rPr>
              <w:t xml:space="preserve">Office for Europe and the </w:t>
            </w:r>
            <w:r w:rsidR="002A0E8C" w:rsidRPr="002A0E8C">
              <w:rPr>
                <w:rFonts w:eastAsiaTheme="minorEastAsia"/>
                <w:sz w:val="22"/>
              </w:rPr>
              <w:t>United Nations Economic Commission for Europe (UNECE)</w:t>
            </w:r>
            <w:r w:rsidRPr="00F56A31">
              <w:rPr>
                <w:rFonts w:eastAsiaTheme="minorEastAsia"/>
                <w:sz w:val="22"/>
              </w:rPr>
              <w:t xml:space="preserve">, the </w:t>
            </w:r>
            <w:r w:rsidR="00215C96">
              <w:rPr>
                <w:rFonts w:eastAsiaTheme="minorEastAsia"/>
                <w:sz w:val="22"/>
              </w:rPr>
              <w:t xml:space="preserve">ITU </w:t>
            </w:r>
            <w:r w:rsidRPr="00F56A31">
              <w:rPr>
                <w:rFonts w:eastAsiaTheme="minorEastAsia"/>
                <w:sz w:val="22"/>
              </w:rPr>
              <w:t xml:space="preserve">Regional Office </w:t>
            </w:r>
            <w:r w:rsidR="00215C96">
              <w:rPr>
                <w:rFonts w:eastAsiaTheme="minorEastAsia"/>
                <w:sz w:val="22"/>
              </w:rPr>
              <w:t xml:space="preserve">for CIS countries </w:t>
            </w:r>
            <w:r w:rsidRPr="00F56A31">
              <w:rPr>
                <w:rFonts w:eastAsiaTheme="minorEastAsia"/>
                <w:sz w:val="22"/>
              </w:rPr>
              <w:t>is coordinating the work of the United Nations Digital Transformation</w:t>
            </w:r>
            <w:r w:rsidRPr="00F56A31">
              <w:rPr>
                <w:rFonts w:eastAsiaTheme="minorEastAsia"/>
                <w:color w:val="000000" w:themeColor="text1"/>
                <w:sz w:val="22"/>
              </w:rPr>
              <w:t xml:space="preserve"> Gro</w:t>
            </w:r>
            <w:r w:rsidRPr="00F56A31">
              <w:rPr>
                <w:rFonts w:eastAsiaTheme="minorEastAsia"/>
                <w:sz w:val="22"/>
              </w:rPr>
              <w:t xml:space="preserve">up for Europe and Central Asia (UNDTG4ECA). During the </w:t>
            </w:r>
            <w:r w:rsidR="00332CA3">
              <w:rPr>
                <w:rFonts w:eastAsiaTheme="minorEastAsia"/>
                <w:sz w:val="22"/>
              </w:rPr>
              <w:t>UN</w:t>
            </w:r>
            <w:r w:rsidRPr="00F56A31">
              <w:rPr>
                <w:rFonts w:eastAsiaTheme="minorEastAsia"/>
                <w:sz w:val="22"/>
              </w:rPr>
              <w:t xml:space="preserve">ECE regional sustainable development forums the </w:t>
            </w:r>
            <w:r w:rsidR="00907285">
              <w:rPr>
                <w:rFonts w:eastAsiaTheme="minorEastAsia"/>
                <w:sz w:val="22"/>
              </w:rPr>
              <w:t>g</w:t>
            </w:r>
            <w:r w:rsidRPr="00F56A31">
              <w:rPr>
                <w:rFonts w:eastAsiaTheme="minorEastAsia"/>
                <w:sz w:val="22"/>
              </w:rPr>
              <w:t>roup organized roundtables related to SDG 9 and SDG 17.</w:t>
            </w:r>
            <w:r w:rsidRPr="00F56A31">
              <w:rPr>
                <w:rFonts w:eastAsiaTheme="minorEastAsia"/>
                <w:color w:val="881798"/>
                <w:sz w:val="22"/>
              </w:rPr>
              <w:t xml:space="preserve"> </w:t>
            </w:r>
          </w:p>
          <w:p w14:paraId="085009B0" w14:textId="28284989" w:rsidR="00BB7EF9" w:rsidRPr="00F56A31" w:rsidRDefault="00484622" w:rsidP="00BB7EF9">
            <w:pPr>
              <w:pStyle w:val="ListParagraph"/>
              <w:numPr>
                <w:ilvl w:val="0"/>
                <w:numId w:val="84"/>
              </w:numPr>
              <w:spacing w:before="0"/>
              <w:rPr>
                <w:rFonts w:eastAsiaTheme="minorEastAsia"/>
                <w:b/>
                <w:bCs/>
                <w:color w:val="000000" w:themeColor="text1"/>
                <w:sz w:val="22"/>
              </w:rPr>
            </w:pPr>
            <w:r w:rsidRPr="00A431EA">
              <w:rPr>
                <w:b/>
                <w:bCs/>
                <w:sz w:val="22"/>
              </w:rPr>
              <w:t xml:space="preserve">The </w:t>
            </w:r>
            <w:r w:rsidR="006C3044" w:rsidRPr="00A431EA">
              <w:rPr>
                <w:b/>
                <w:bCs/>
                <w:sz w:val="22"/>
              </w:rPr>
              <w:t xml:space="preserve">ITU </w:t>
            </w:r>
            <w:r w:rsidRPr="00A431EA">
              <w:rPr>
                <w:b/>
                <w:bCs/>
                <w:sz w:val="22"/>
              </w:rPr>
              <w:t>R</w:t>
            </w:r>
            <w:r w:rsidR="00703D07" w:rsidRPr="00A431EA">
              <w:rPr>
                <w:b/>
                <w:bCs/>
                <w:sz w:val="22"/>
              </w:rPr>
              <w:t>DF</w:t>
            </w:r>
            <w:r w:rsidRPr="00A431EA">
              <w:rPr>
                <w:b/>
                <w:bCs/>
                <w:sz w:val="22"/>
              </w:rPr>
              <w:t xml:space="preserve"> </w:t>
            </w:r>
            <w:r w:rsidR="005E75FD" w:rsidRPr="00A431EA">
              <w:rPr>
                <w:b/>
                <w:bCs/>
                <w:sz w:val="22"/>
              </w:rPr>
              <w:t xml:space="preserve">for </w:t>
            </w:r>
            <w:r w:rsidR="002B16DB" w:rsidRPr="00A431EA">
              <w:rPr>
                <w:b/>
                <w:bCs/>
                <w:sz w:val="22"/>
              </w:rPr>
              <w:t>CIS</w:t>
            </w:r>
            <w:r w:rsidR="002B16DB">
              <w:rPr>
                <w:rFonts w:ascii="Calibri" w:eastAsia="Calibri" w:hAnsi="Calibri" w:cs="Calibri"/>
                <w:color w:val="000000" w:themeColor="text1"/>
                <w:sz w:val="22"/>
              </w:rPr>
              <w:t xml:space="preserve"> </w:t>
            </w:r>
            <w:r w:rsidR="002B16DB" w:rsidRPr="00C55269">
              <w:rPr>
                <w:rStyle w:val="Hyperlink"/>
                <w:rFonts w:eastAsiaTheme="minorEastAsia"/>
                <w:color w:val="0000FF"/>
              </w:rPr>
              <w:t>(</w:t>
            </w:r>
            <w:hyperlink r:id="rId90">
              <w:r w:rsidR="00BB7EF9" w:rsidRPr="00C55269">
                <w:rPr>
                  <w:rStyle w:val="Hyperlink"/>
                  <w:rFonts w:eastAsiaTheme="minorEastAsia"/>
                  <w:color w:val="0000FF"/>
                  <w:sz w:val="22"/>
                </w:rPr>
                <w:t>RDF-CIS 2024</w:t>
              </w:r>
            </w:hyperlink>
            <w:r w:rsidR="002B16DB" w:rsidRPr="00C55269">
              <w:rPr>
                <w:rStyle w:val="Hyperlink"/>
                <w:rFonts w:eastAsiaTheme="minorEastAsia"/>
                <w:color w:val="0000FF"/>
                <w:sz w:val="22"/>
              </w:rPr>
              <w:t>)</w:t>
            </w:r>
            <w:r w:rsidR="00BB7EF9" w:rsidRPr="00C55269">
              <w:rPr>
                <w:rStyle w:val="Hyperlink"/>
                <w:color w:val="0000FF"/>
              </w:rPr>
              <w:t>,</w:t>
            </w:r>
            <w:r w:rsidR="00BB7EF9" w:rsidRPr="00F56A31">
              <w:rPr>
                <w:rFonts w:eastAsiaTheme="minorEastAsia"/>
                <w:color w:val="000000" w:themeColor="text1"/>
                <w:sz w:val="22"/>
              </w:rPr>
              <w:t xml:space="preserve"> held in March 2024,</w:t>
            </w:r>
            <w:r w:rsidR="00BB7EF9" w:rsidRPr="00F56A31">
              <w:rPr>
                <w:rFonts w:eastAsiaTheme="minorEastAsia"/>
                <w:sz w:val="22"/>
              </w:rPr>
              <w:t xml:space="preserve"> provided a</w:t>
            </w:r>
            <w:r w:rsidR="00BB7EF9" w:rsidRPr="00F56A31">
              <w:rPr>
                <w:rFonts w:eastAsiaTheme="minorEastAsia"/>
                <w:color w:val="000000" w:themeColor="text1"/>
                <w:sz w:val="22"/>
              </w:rPr>
              <w:t xml:space="preserve"> platform to exchange views between ITU Member States, Sector Members, partners, and other stakeholders in relation to the </w:t>
            </w:r>
            <w:r w:rsidR="002B16DB">
              <w:rPr>
                <w:rFonts w:eastAsiaTheme="minorEastAsia"/>
                <w:color w:val="000000" w:themeColor="text1"/>
                <w:sz w:val="22"/>
              </w:rPr>
              <w:t>m</w:t>
            </w:r>
            <w:r w:rsidR="00BB7EF9" w:rsidRPr="00F56A31">
              <w:rPr>
                <w:rFonts w:eastAsiaTheme="minorEastAsia"/>
                <w:color w:val="000000" w:themeColor="text1"/>
                <w:sz w:val="22"/>
              </w:rPr>
              <w:t xml:space="preserve">embership priorities. </w:t>
            </w:r>
            <w:r w:rsidR="001A2D00">
              <w:rPr>
                <w:rFonts w:eastAsiaTheme="minorEastAsia"/>
                <w:color w:val="000000" w:themeColor="text1"/>
                <w:sz w:val="22"/>
              </w:rPr>
              <w:t>BDT</w:t>
            </w:r>
            <w:r w:rsidR="002B16DB" w:rsidRPr="00F56A31">
              <w:rPr>
                <w:rFonts w:eastAsiaTheme="minorEastAsia"/>
                <w:color w:val="000000" w:themeColor="text1"/>
                <w:sz w:val="22"/>
              </w:rPr>
              <w:t xml:space="preserve"> </w:t>
            </w:r>
            <w:r w:rsidR="00BB7EF9" w:rsidRPr="00F56A31">
              <w:rPr>
                <w:rFonts w:eastAsiaTheme="minorEastAsia"/>
                <w:color w:val="000000" w:themeColor="text1"/>
                <w:sz w:val="22"/>
              </w:rPr>
              <w:t xml:space="preserve">reported on the progress that has been made towards implementing the outcomes of the </w:t>
            </w:r>
            <w:hyperlink r:id="rId91">
              <w:r w:rsidR="00BB7EF9" w:rsidRPr="00F56A31">
                <w:rPr>
                  <w:rStyle w:val="Hyperlink"/>
                  <w:rFonts w:eastAsiaTheme="minorEastAsia"/>
                  <w:color w:val="0000FF"/>
                  <w:sz w:val="22"/>
                </w:rPr>
                <w:t xml:space="preserve">World Telecommunication Development Conference 2022 (WTDC-22) </w:t>
              </w:r>
            </w:hyperlink>
            <w:r w:rsidR="00BB7EF9" w:rsidRPr="00F56A31">
              <w:rPr>
                <w:rFonts w:eastAsiaTheme="minorEastAsia"/>
                <w:color w:val="000000" w:themeColor="text1"/>
                <w:sz w:val="22"/>
              </w:rPr>
              <w:t xml:space="preserve">so far, including the </w:t>
            </w:r>
            <w:hyperlink r:id="rId92">
              <w:r w:rsidR="00BB7EF9" w:rsidRPr="00F56A31">
                <w:rPr>
                  <w:rStyle w:val="Hyperlink"/>
                  <w:rFonts w:eastAsiaTheme="minorEastAsia"/>
                  <w:color w:val="0000FF"/>
                  <w:sz w:val="22"/>
                </w:rPr>
                <w:t>Regional Initiatives for</w:t>
              </w:r>
              <w:r w:rsidR="00D72106">
                <w:rPr>
                  <w:rStyle w:val="Hyperlink"/>
                  <w:rFonts w:eastAsiaTheme="minorEastAsia"/>
                  <w:color w:val="0000FF"/>
                  <w:sz w:val="22"/>
                </w:rPr>
                <w:t xml:space="preserve"> the</w:t>
              </w:r>
              <w:r w:rsidR="00BB7EF9" w:rsidRPr="00F56A31">
                <w:rPr>
                  <w:rStyle w:val="Hyperlink"/>
                  <w:rFonts w:eastAsiaTheme="minorEastAsia"/>
                  <w:color w:val="0000FF"/>
                  <w:sz w:val="22"/>
                </w:rPr>
                <w:t xml:space="preserve"> CIS </w:t>
              </w:r>
              <w:r w:rsidR="00D72106">
                <w:rPr>
                  <w:rStyle w:val="Hyperlink"/>
                  <w:rFonts w:eastAsiaTheme="minorEastAsia"/>
                  <w:color w:val="0000FF"/>
                  <w:sz w:val="22"/>
                </w:rPr>
                <w:t>r</w:t>
              </w:r>
              <w:r w:rsidR="00BB7EF9" w:rsidRPr="00F56A31">
                <w:rPr>
                  <w:rStyle w:val="Hyperlink"/>
                  <w:rFonts w:eastAsiaTheme="minorEastAsia"/>
                  <w:color w:val="0000FF"/>
                  <w:sz w:val="22"/>
                </w:rPr>
                <w:t>egion</w:t>
              </w:r>
            </w:hyperlink>
            <w:r w:rsidR="00BB7EF9" w:rsidRPr="00F56A31">
              <w:rPr>
                <w:rFonts w:eastAsiaTheme="minorEastAsia"/>
                <w:color w:val="000000" w:themeColor="text1"/>
                <w:sz w:val="22"/>
              </w:rPr>
              <w:t xml:space="preserve">. A segment of the RDF was dedicated to the </w:t>
            </w:r>
            <w:hyperlink r:id="rId93">
              <w:r w:rsidR="00BB7EF9" w:rsidRPr="00F56A31">
                <w:rPr>
                  <w:rStyle w:val="Hyperlink"/>
                  <w:rFonts w:eastAsiaTheme="minorEastAsia"/>
                  <w:color w:val="0000FF"/>
                  <w:sz w:val="22"/>
                </w:rPr>
                <w:t>P</w:t>
              </w:r>
              <w:r w:rsidR="006B048F">
                <w:rPr>
                  <w:rStyle w:val="Hyperlink"/>
                  <w:rFonts w:eastAsiaTheme="minorEastAsia"/>
                  <w:color w:val="0000FF"/>
                  <w:sz w:val="22"/>
                </w:rPr>
                <w:t>2C</w:t>
              </w:r>
              <w:r w:rsidR="00BB7EF9" w:rsidRPr="00F56A31">
                <w:rPr>
                  <w:rStyle w:val="Hyperlink"/>
                  <w:rFonts w:eastAsiaTheme="minorEastAsia"/>
                  <w:color w:val="0000FF"/>
                  <w:sz w:val="22"/>
                </w:rPr>
                <w:t xml:space="preserve"> Digital Coalition </w:t>
              </w:r>
            </w:hyperlink>
            <w:r w:rsidR="00BB7EF9" w:rsidRPr="00F56A31">
              <w:rPr>
                <w:rFonts w:eastAsiaTheme="minorEastAsia"/>
                <w:color w:val="000000" w:themeColor="text1"/>
                <w:sz w:val="22"/>
              </w:rPr>
              <w:t>matchmaking roundtables where</w:t>
            </w:r>
            <w:r w:rsidR="00BB7EF9" w:rsidRPr="00F56A31">
              <w:rPr>
                <w:rFonts w:eastAsiaTheme="minorEastAsia"/>
                <w:sz w:val="22"/>
              </w:rPr>
              <w:t xml:space="preserve"> </w:t>
            </w:r>
            <w:r w:rsidR="00D72106">
              <w:rPr>
                <w:rFonts w:eastAsiaTheme="minorEastAsia"/>
                <w:sz w:val="22"/>
              </w:rPr>
              <w:t>m</w:t>
            </w:r>
            <w:r w:rsidR="00BB7EF9" w:rsidRPr="00F56A31">
              <w:rPr>
                <w:rFonts w:eastAsiaTheme="minorEastAsia"/>
                <w:sz w:val="22"/>
              </w:rPr>
              <w:t xml:space="preserve">embers and stakeholders expressed their commitments based on contributions or pledges aimed at addressing priority needs of the countries in the CIS </w:t>
            </w:r>
            <w:r w:rsidR="00D72106">
              <w:rPr>
                <w:rFonts w:eastAsiaTheme="minorEastAsia"/>
                <w:sz w:val="22"/>
              </w:rPr>
              <w:t>r</w:t>
            </w:r>
            <w:r w:rsidR="00BB7EF9" w:rsidRPr="00F56A31">
              <w:rPr>
                <w:rFonts w:eastAsiaTheme="minorEastAsia"/>
                <w:sz w:val="22"/>
              </w:rPr>
              <w:t xml:space="preserve">egion, with the goal of advancing digital development and implementation of the </w:t>
            </w:r>
            <w:r w:rsidR="00D72106">
              <w:rPr>
                <w:rFonts w:eastAsiaTheme="minorEastAsia"/>
                <w:sz w:val="22"/>
              </w:rPr>
              <w:t>r</w:t>
            </w:r>
            <w:r w:rsidR="00BB7EF9" w:rsidRPr="00F56A31">
              <w:rPr>
                <w:rFonts w:eastAsiaTheme="minorEastAsia"/>
                <w:sz w:val="22"/>
              </w:rPr>
              <w:t xml:space="preserve">egional </w:t>
            </w:r>
            <w:r w:rsidR="00D72106">
              <w:rPr>
                <w:rFonts w:eastAsiaTheme="minorEastAsia"/>
                <w:sz w:val="22"/>
              </w:rPr>
              <w:t>i</w:t>
            </w:r>
            <w:r w:rsidR="00BB7EF9" w:rsidRPr="00F56A31">
              <w:rPr>
                <w:rFonts w:eastAsiaTheme="minorEastAsia"/>
                <w:sz w:val="22"/>
              </w:rPr>
              <w:t>nitiatives.</w:t>
            </w:r>
            <w:r w:rsidR="00BB7EF9" w:rsidRPr="00F56A31">
              <w:rPr>
                <w:rFonts w:eastAsiaTheme="minorEastAsia"/>
                <w:b/>
                <w:bCs/>
                <w:color w:val="000000" w:themeColor="text1"/>
                <w:sz w:val="22"/>
              </w:rPr>
              <w:t xml:space="preserve"> </w:t>
            </w:r>
          </w:p>
          <w:p w14:paraId="6168C96B" w14:textId="75C27EEE" w:rsidR="0097357A" w:rsidRPr="00F56A31" w:rsidRDefault="0097357A" w:rsidP="0097357A">
            <w:pPr>
              <w:spacing w:before="0"/>
              <w:jc w:val="left"/>
              <w:rPr>
                <w:rFonts w:eastAsiaTheme="minorEastAsia"/>
                <w:sz w:val="22"/>
              </w:rPr>
            </w:pPr>
          </w:p>
          <w:p w14:paraId="58F68597" w14:textId="2C99D0F5" w:rsidR="0097357A" w:rsidRDefault="0097357A" w:rsidP="00804DC7">
            <w:pPr>
              <w:keepNext/>
              <w:rPr>
                <w:b/>
                <w:bCs/>
                <w:color w:val="0070C0"/>
                <w:sz w:val="22"/>
              </w:rPr>
            </w:pPr>
            <w:r w:rsidRPr="00F56A31">
              <w:rPr>
                <w:b/>
                <w:bCs/>
                <w:color w:val="0070C0"/>
                <w:sz w:val="22"/>
              </w:rPr>
              <w:t xml:space="preserve">ITU </w:t>
            </w:r>
            <w:r w:rsidR="00D6275E" w:rsidRPr="00F56A31">
              <w:rPr>
                <w:b/>
                <w:bCs/>
                <w:color w:val="0070C0"/>
                <w:sz w:val="22"/>
              </w:rPr>
              <w:t>O</w:t>
            </w:r>
            <w:r w:rsidRPr="00F56A31">
              <w:rPr>
                <w:b/>
                <w:bCs/>
                <w:color w:val="0070C0"/>
                <w:sz w:val="22"/>
              </w:rPr>
              <w:t xml:space="preserve">ffice for Europe </w:t>
            </w:r>
            <w:r w:rsidR="001C7026">
              <w:rPr>
                <w:b/>
                <w:bCs/>
                <w:color w:val="0070C0"/>
                <w:sz w:val="22"/>
              </w:rPr>
              <w:t>Region</w:t>
            </w:r>
          </w:p>
          <w:p w14:paraId="6F0698A4" w14:textId="18206E3B" w:rsidR="00954287" w:rsidRDefault="00954287" w:rsidP="00954287">
            <w:pPr>
              <w:rPr>
                <w:b/>
                <w:bCs/>
                <w:color w:val="0070C0"/>
                <w:sz w:val="22"/>
              </w:rPr>
            </w:pPr>
            <w:r w:rsidRPr="00E60789">
              <w:rPr>
                <w:b/>
                <w:bCs/>
                <w:color w:val="0070C0"/>
                <w:sz w:val="22"/>
              </w:rPr>
              <w:t>The Office for</w:t>
            </w:r>
            <w:r w:rsidR="0050291F">
              <w:rPr>
                <w:b/>
                <w:bCs/>
                <w:color w:val="0070C0"/>
                <w:sz w:val="22"/>
              </w:rPr>
              <w:t xml:space="preserve"> Europe </w:t>
            </w:r>
            <w:r w:rsidR="00C66237">
              <w:rPr>
                <w:b/>
                <w:bCs/>
                <w:color w:val="0070C0"/>
                <w:sz w:val="22"/>
              </w:rPr>
              <w:t xml:space="preserve">Region </w:t>
            </w:r>
            <w:r w:rsidRPr="00E60789">
              <w:rPr>
                <w:b/>
                <w:bCs/>
                <w:color w:val="0070C0"/>
                <w:sz w:val="22"/>
              </w:rPr>
              <w:t xml:space="preserve">has </w:t>
            </w:r>
            <w:r w:rsidR="00C66237" w:rsidRPr="00C66237">
              <w:rPr>
                <w:b/>
                <w:bCs/>
                <w:color w:val="0070C0"/>
                <w:sz w:val="22"/>
              </w:rPr>
              <w:t xml:space="preserve">been involved in various regional coordination activities </w:t>
            </w:r>
            <w:r>
              <w:rPr>
                <w:b/>
                <w:bCs/>
                <w:color w:val="0070C0"/>
                <w:sz w:val="22"/>
              </w:rPr>
              <w:t xml:space="preserve">by providing support to Member States </w:t>
            </w:r>
            <w:r w:rsidR="00FD0AFA">
              <w:rPr>
                <w:b/>
                <w:bCs/>
                <w:color w:val="0070C0"/>
                <w:sz w:val="22"/>
              </w:rPr>
              <w:t xml:space="preserve">mainly </w:t>
            </w:r>
            <w:r>
              <w:rPr>
                <w:b/>
                <w:bCs/>
                <w:color w:val="0070C0"/>
                <w:sz w:val="22"/>
              </w:rPr>
              <w:t xml:space="preserve">to </w:t>
            </w:r>
            <w:r w:rsidR="00EB3EA1">
              <w:rPr>
                <w:b/>
                <w:bCs/>
                <w:color w:val="0070C0"/>
                <w:sz w:val="22"/>
              </w:rPr>
              <w:t xml:space="preserve">facilitate </w:t>
            </w:r>
            <w:r w:rsidR="00EB3EA1" w:rsidRPr="00EB3EA1">
              <w:rPr>
                <w:b/>
                <w:bCs/>
                <w:color w:val="0070C0"/>
                <w:sz w:val="22"/>
              </w:rPr>
              <w:t>digital development</w:t>
            </w:r>
            <w:r w:rsidR="00EB3EA1">
              <w:rPr>
                <w:b/>
                <w:bCs/>
                <w:color w:val="0070C0"/>
                <w:sz w:val="22"/>
              </w:rPr>
              <w:t xml:space="preserve">, </w:t>
            </w:r>
            <w:r w:rsidR="002B25C7">
              <w:rPr>
                <w:b/>
                <w:bCs/>
                <w:color w:val="0070C0"/>
                <w:sz w:val="22"/>
              </w:rPr>
              <w:t xml:space="preserve">strengthening </w:t>
            </w:r>
            <w:r w:rsidR="00EB3EA1">
              <w:rPr>
                <w:b/>
                <w:bCs/>
                <w:color w:val="0070C0"/>
                <w:sz w:val="22"/>
              </w:rPr>
              <w:t xml:space="preserve">of </w:t>
            </w:r>
            <w:r w:rsidR="002B25C7">
              <w:rPr>
                <w:b/>
                <w:bCs/>
                <w:color w:val="0070C0"/>
                <w:sz w:val="22"/>
              </w:rPr>
              <w:t xml:space="preserve">cooperation </w:t>
            </w:r>
            <w:r w:rsidR="002E100A">
              <w:rPr>
                <w:b/>
                <w:bCs/>
                <w:color w:val="0070C0"/>
                <w:sz w:val="22"/>
              </w:rPr>
              <w:t xml:space="preserve">opportunities in the field of </w:t>
            </w:r>
            <w:r w:rsidR="00A37CA5">
              <w:rPr>
                <w:b/>
                <w:bCs/>
                <w:color w:val="0070C0"/>
                <w:sz w:val="22"/>
              </w:rPr>
              <w:t xml:space="preserve">cybersecurity, digital inclusion, </w:t>
            </w:r>
            <w:r w:rsidR="002E100A">
              <w:rPr>
                <w:b/>
                <w:bCs/>
                <w:color w:val="0070C0"/>
                <w:sz w:val="22"/>
              </w:rPr>
              <w:t>regulation</w:t>
            </w:r>
            <w:r w:rsidR="00FD0AFA">
              <w:rPr>
                <w:b/>
                <w:bCs/>
                <w:color w:val="0070C0"/>
                <w:sz w:val="22"/>
              </w:rPr>
              <w:t xml:space="preserve"> and digital skills development. </w:t>
            </w:r>
            <w:r w:rsidRPr="00E60789">
              <w:rPr>
                <w:b/>
                <w:bCs/>
                <w:color w:val="0070C0"/>
                <w:sz w:val="22"/>
              </w:rPr>
              <w:t xml:space="preserve">These efforts align with the regional initiatives as set out in the Kigali Action Plan (KAP). </w:t>
            </w:r>
          </w:p>
          <w:p w14:paraId="53C8D097" w14:textId="0D1D521A" w:rsidR="0097357A" w:rsidRPr="008A384E" w:rsidRDefault="0097357A" w:rsidP="00804DC7">
            <w:pPr>
              <w:keepNext/>
              <w:keepLines/>
              <w:tabs>
                <w:tab w:val="left" w:pos="964"/>
                <w:tab w:val="left" w:leader="dot" w:pos="8647"/>
                <w:tab w:val="center" w:pos="9526"/>
              </w:tabs>
              <w:rPr>
                <w:sz w:val="22"/>
              </w:rPr>
            </w:pPr>
          </w:p>
          <w:p w14:paraId="7459AC3B" w14:textId="7FB94452" w:rsidR="0097357A" w:rsidRPr="008A384E" w:rsidRDefault="0097357A" w:rsidP="00D00673">
            <w:pPr>
              <w:pStyle w:val="ListParagraph"/>
              <w:numPr>
                <w:ilvl w:val="0"/>
                <w:numId w:val="84"/>
              </w:numPr>
              <w:rPr>
                <w:rFonts w:eastAsiaTheme="minorEastAsia"/>
                <w:sz w:val="22"/>
              </w:rPr>
            </w:pPr>
            <w:r w:rsidRPr="00F56A31">
              <w:rPr>
                <w:rFonts w:eastAsiaTheme="minorEastAsia"/>
                <w:sz w:val="22"/>
              </w:rPr>
              <w:t>Collaboration with a series of European institution</w:t>
            </w:r>
            <w:r w:rsidR="00D6275E" w:rsidRPr="00F56A31">
              <w:rPr>
                <w:rFonts w:eastAsiaTheme="minorEastAsia"/>
                <w:sz w:val="22"/>
              </w:rPr>
              <w:t>s</w:t>
            </w:r>
            <w:r w:rsidRPr="00F56A31">
              <w:rPr>
                <w:rFonts w:eastAsiaTheme="minorEastAsia"/>
                <w:sz w:val="22"/>
              </w:rPr>
              <w:t xml:space="preserve"> has been strengthened, including</w:t>
            </w:r>
            <w:r w:rsidR="009A25B1">
              <w:rPr>
                <w:rFonts w:eastAsiaTheme="minorEastAsia"/>
                <w:sz w:val="22"/>
              </w:rPr>
              <w:t xml:space="preserve"> the</w:t>
            </w:r>
            <w:r w:rsidRPr="00F56A31">
              <w:rPr>
                <w:rFonts w:eastAsiaTheme="minorEastAsia"/>
                <w:sz w:val="22"/>
              </w:rPr>
              <w:t xml:space="preserve"> European Commission, </w:t>
            </w:r>
            <w:r w:rsidR="0008541F" w:rsidRPr="0008541F">
              <w:rPr>
                <w:rFonts w:eastAsiaTheme="minorEastAsia"/>
                <w:sz w:val="22"/>
              </w:rPr>
              <w:t xml:space="preserve">Body of European Regulators for Electronic Communications </w:t>
            </w:r>
            <w:r w:rsidR="0008541F">
              <w:rPr>
                <w:rFonts w:eastAsiaTheme="minorEastAsia"/>
                <w:sz w:val="22"/>
              </w:rPr>
              <w:t>(</w:t>
            </w:r>
            <w:r w:rsidRPr="00F56A31">
              <w:rPr>
                <w:rFonts w:eastAsiaTheme="minorEastAsia"/>
                <w:sz w:val="22"/>
              </w:rPr>
              <w:t>BEREC</w:t>
            </w:r>
            <w:r w:rsidR="0008541F">
              <w:rPr>
                <w:rFonts w:eastAsiaTheme="minorEastAsia"/>
                <w:sz w:val="22"/>
              </w:rPr>
              <w:t>)</w:t>
            </w:r>
            <w:r w:rsidRPr="00F56A31">
              <w:rPr>
                <w:rFonts w:eastAsiaTheme="minorEastAsia"/>
                <w:sz w:val="22"/>
              </w:rPr>
              <w:t xml:space="preserve">, EaPeReg and EMERG. </w:t>
            </w:r>
            <w:r w:rsidR="00D6275E" w:rsidRPr="00F56A31">
              <w:rPr>
                <w:rFonts w:eastAsiaTheme="minorEastAsia"/>
                <w:sz w:val="22"/>
              </w:rPr>
              <w:t>A M</w:t>
            </w:r>
            <w:r w:rsidRPr="00F56A31">
              <w:rPr>
                <w:rFonts w:eastAsiaTheme="minorEastAsia"/>
                <w:sz w:val="22"/>
              </w:rPr>
              <w:t>emorandum of Understanding was signed with EMERG</w:t>
            </w:r>
            <w:r w:rsidR="009A25B1">
              <w:rPr>
                <w:rFonts w:eastAsiaTheme="minorEastAsia"/>
                <w:sz w:val="22"/>
              </w:rPr>
              <w:t>,</w:t>
            </w:r>
            <w:r w:rsidRPr="00F56A31">
              <w:rPr>
                <w:rFonts w:eastAsiaTheme="minorEastAsia"/>
                <w:sz w:val="22"/>
              </w:rPr>
              <w:t xml:space="preserve"> paving the way towards a series of concrete actions. Funding opportunities have been identified</w:t>
            </w:r>
            <w:r w:rsidR="00D6275E" w:rsidRPr="00F56A31">
              <w:rPr>
                <w:rFonts w:eastAsiaTheme="minorEastAsia"/>
                <w:sz w:val="22"/>
              </w:rPr>
              <w:t>,</w:t>
            </w:r>
            <w:r w:rsidRPr="00F56A31">
              <w:rPr>
                <w:rFonts w:eastAsiaTheme="minorEastAsia"/>
                <w:sz w:val="22"/>
              </w:rPr>
              <w:t xml:space="preserve"> facilitating the co</w:t>
            </w:r>
            <w:r w:rsidR="00807F41">
              <w:rPr>
                <w:rFonts w:eastAsiaTheme="minorEastAsia"/>
                <w:sz w:val="22"/>
              </w:rPr>
              <w:t>-</w:t>
            </w:r>
            <w:r w:rsidRPr="00F56A31">
              <w:rPr>
                <w:rFonts w:eastAsiaTheme="minorEastAsia"/>
                <w:sz w:val="22"/>
              </w:rPr>
              <w:t>creation of new global and regional projects</w:t>
            </w:r>
            <w:r w:rsidR="00D6275E" w:rsidRPr="00F56A31">
              <w:rPr>
                <w:rFonts w:eastAsiaTheme="minorEastAsia"/>
                <w:sz w:val="22"/>
              </w:rPr>
              <w:t>. These are</w:t>
            </w:r>
            <w:r w:rsidRPr="00F56A31">
              <w:rPr>
                <w:rFonts w:eastAsiaTheme="minorEastAsia"/>
                <w:sz w:val="22"/>
              </w:rPr>
              <w:t xml:space="preserve"> financed by the European Commission </w:t>
            </w:r>
            <w:r w:rsidR="00D6275E" w:rsidRPr="00F56A31">
              <w:rPr>
                <w:rFonts w:eastAsiaTheme="minorEastAsia"/>
                <w:sz w:val="22"/>
              </w:rPr>
              <w:t>with a budget</w:t>
            </w:r>
            <w:r w:rsidRPr="00F56A31">
              <w:rPr>
                <w:rFonts w:eastAsiaTheme="minorEastAsia"/>
                <w:sz w:val="22"/>
              </w:rPr>
              <w:t xml:space="preserve"> of </w:t>
            </w:r>
            <w:r w:rsidR="00644956" w:rsidRPr="00F56A31">
              <w:rPr>
                <w:rFonts w:eastAsiaTheme="minorEastAsia"/>
                <w:sz w:val="22"/>
              </w:rPr>
              <w:t xml:space="preserve">Euro </w:t>
            </w:r>
            <w:r w:rsidRPr="00F56A31">
              <w:rPr>
                <w:rFonts w:eastAsiaTheme="minorEastAsia"/>
                <w:sz w:val="22"/>
              </w:rPr>
              <w:t xml:space="preserve">25 </w:t>
            </w:r>
            <w:r w:rsidR="00644956">
              <w:rPr>
                <w:rFonts w:eastAsiaTheme="minorEastAsia"/>
                <w:sz w:val="22"/>
              </w:rPr>
              <w:t>m</w:t>
            </w:r>
            <w:r w:rsidRPr="00F56A31">
              <w:rPr>
                <w:rFonts w:eastAsiaTheme="minorEastAsia"/>
                <w:sz w:val="22"/>
              </w:rPr>
              <w:t>illion.</w:t>
            </w:r>
          </w:p>
          <w:p w14:paraId="715C29A7" w14:textId="366B1619" w:rsidR="7D96B307" w:rsidRDefault="7D96B307" w:rsidP="5F38AAEC">
            <w:pPr>
              <w:pStyle w:val="ListParagraph"/>
              <w:numPr>
                <w:ilvl w:val="0"/>
                <w:numId w:val="84"/>
              </w:numPr>
              <w:rPr>
                <w:rFonts w:ascii="Calibri" w:eastAsia="Aptos" w:hAnsi="Calibri" w:cs="Calibri"/>
                <w:sz w:val="22"/>
              </w:rPr>
            </w:pPr>
            <w:r w:rsidRPr="003805FF">
              <w:rPr>
                <w:rFonts w:ascii="Calibri" w:eastAsia="Calibri" w:hAnsi="Calibri" w:cs="Calibri"/>
                <w:b/>
                <w:bCs/>
                <w:color w:val="000000" w:themeColor="text1"/>
                <w:sz w:val="22"/>
              </w:rPr>
              <w:t xml:space="preserve">The </w:t>
            </w:r>
            <w:r w:rsidR="005E75FD">
              <w:rPr>
                <w:rFonts w:ascii="Calibri" w:eastAsia="Calibri" w:hAnsi="Calibri" w:cs="Calibri"/>
                <w:b/>
                <w:bCs/>
                <w:color w:val="000000" w:themeColor="text1"/>
                <w:sz w:val="22"/>
              </w:rPr>
              <w:t xml:space="preserve">ITU </w:t>
            </w:r>
            <w:r w:rsidRPr="003805FF">
              <w:rPr>
                <w:rFonts w:ascii="Calibri" w:eastAsia="Calibri" w:hAnsi="Calibri" w:cs="Calibri"/>
                <w:b/>
                <w:bCs/>
                <w:color w:val="000000" w:themeColor="text1"/>
                <w:sz w:val="22"/>
              </w:rPr>
              <w:t>R</w:t>
            </w:r>
            <w:r w:rsidR="00703D07">
              <w:rPr>
                <w:rFonts w:ascii="Calibri" w:eastAsia="Calibri" w:hAnsi="Calibri" w:cs="Calibri"/>
                <w:b/>
                <w:bCs/>
                <w:color w:val="000000" w:themeColor="text1"/>
                <w:sz w:val="22"/>
              </w:rPr>
              <w:t>DF for Europe</w:t>
            </w:r>
            <w:r w:rsidR="00A431EA">
              <w:rPr>
                <w:rFonts w:ascii="Calibri" w:eastAsia="Calibri" w:hAnsi="Calibri" w:cs="Calibri"/>
                <w:b/>
                <w:bCs/>
                <w:color w:val="000000" w:themeColor="text1"/>
                <w:sz w:val="22"/>
              </w:rPr>
              <w:t xml:space="preserve"> (RDF-EUR)</w:t>
            </w:r>
            <w:r w:rsidR="00041A1A" w:rsidRPr="003805FF">
              <w:rPr>
                <w:rFonts w:ascii="Calibri" w:eastAsia="Calibri" w:hAnsi="Calibri" w:cs="Calibri"/>
                <w:b/>
                <w:bCs/>
                <w:color w:val="000000" w:themeColor="text1"/>
                <w:sz w:val="22"/>
              </w:rPr>
              <w:t>,</w:t>
            </w:r>
            <w:r w:rsidRPr="00F56A31">
              <w:rPr>
                <w:rFonts w:ascii="Calibri" w:eastAsia="Calibri" w:hAnsi="Calibri" w:cs="Calibri"/>
                <w:color w:val="000000" w:themeColor="text1"/>
                <w:sz w:val="22"/>
              </w:rPr>
              <w:t xml:space="preserve"> held on 22</w:t>
            </w:r>
            <w:r w:rsidR="00E23B40">
              <w:rPr>
                <w:rFonts w:ascii="Calibri" w:eastAsia="Calibri" w:hAnsi="Calibri" w:cs="Calibri"/>
                <w:color w:val="000000" w:themeColor="text1"/>
                <w:sz w:val="22"/>
              </w:rPr>
              <w:t xml:space="preserve"> to </w:t>
            </w:r>
            <w:r w:rsidRPr="00F56A31">
              <w:rPr>
                <w:rFonts w:ascii="Calibri" w:eastAsia="Calibri" w:hAnsi="Calibri" w:cs="Calibri"/>
                <w:color w:val="000000" w:themeColor="text1"/>
                <w:sz w:val="22"/>
              </w:rPr>
              <w:t xml:space="preserve">23 May 2023 in Romania, back-to-back with the CEPT Committee for ITU Policies (Com-ITU) meeting, was attended by over 200 participants (including 95 onsite), representing 40 Members States, 5 regional organizations, </w:t>
            </w:r>
            <w:r w:rsidR="00041A1A" w:rsidRPr="00F56A31">
              <w:rPr>
                <w:rFonts w:ascii="Calibri" w:eastAsia="Calibri" w:hAnsi="Calibri" w:cs="Calibri"/>
                <w:color w:val="000000" w:themeColor="text1"/>
                <w:sz w:val="22"/>
              </w:rPr>
              <w:t xml:space="preserve">and </w:t>
            </w:r>
            <w:r w:rsidRPr="00F56A31">
              <w:rPr>
                <w:rFonts w:ascii="Calibri" w:eastAsia="Calibri" w:hAnsi="Calibri" w:cs="Calibri"/>
                <w:color w:val="000000" w:themeColor="text1"/>
                <w:sz w:val="22"/>
              </w:rPr>
              <w:t xml:space="preserve">7 UN specialized agencies. </w:t>
            </w:r>
            <w:r w:rsidRPr="00F56A31">
              <w:rPr>
                <w:rFonts w:ascii="Calibri" w:eastAsia="Aptos" w:hAnsi="Calibri" w:cs="Calibri"/>
                <w:sz w:val="22"/>
              </w:rPr>
              <w:t xml:space="preserve">The meeting resulted in the 2023-2024 Implementation Plan for </w:t>
            </w:r>
            <w:r w:rsidR="007C0294">
              <w:rPr>
                <w:rFonts w:ascii="Calibri" w:eastAsia="Aptos" w:hAnsi="Calibri" w:cs="Calibri"/>
                <w:sz w:val="22"/>
              </w:rPr>
              <w:t>r</w:t>
            </w:r>
            <w:r w:rsidRPr="00F56A31">
              <w:rPr>
                <w:rFonts w:ascii="Calibri" w:eastAsia="Aptos" w:hAnsi="Calibri" w:cs="Calibri"/>
                <w:sz w:val="22"/>
              </w:rPr>
              <w:t xml:space="preserve">egional </w:t>
            </w:r>
            <w:r w:rsidR="007C0294">
              <w:rPr>
                <w:rFonts w:ascii="Calibri" w:eastAsia="Aptos" w:hAnsi="Calibri" w:cs="Calibri"/>
                <w:sz w:val="22"/>
              </w:rPr>
              <w:t>i</w:t>
            </w:r>
            <w:r w:rsidRPr="00F56A31">
              <w:rPr>
                <w:rFonts w:ascii="Calibri" w:eastAsia="Aptos" w:hAnsi="Calibri" w:cs="Calibri"/>
                <w:sz w:val="22"/>
              </w:rPr>
              <w:t xml:space="preserve">nitiatives for Europe, and </w:t>
            </w:r>
            <w:r w:rsidR="00041A1A" w:rsidRPr="00F56A31">
              <w:rPr>
                <w:rFonts w:ascii="Calibri" w:eastAsia="Aptos" w:hAnsi="Calibri" w:cs="Calibri"/>
                <w:sz w:val="22"/>
              </w:rPr>
              <w:t xml:space="preserve">the </w:t>
            </w:r>
            <w:r w:rsidRPr="00F56A31">
              <w:rPr>
                <w:rFonts w:ascii="Calibri" w:eastAsia="Aptos" w:hAnsi="Calibri" w:cs="Calibri"/>
                <w:sz w:val="22"/>
              </w:rPr>
              <w:t xml:space="preserve">announcement of </w:t>
            </w:r>
            <w:r w:rsidR="00DF25C6" w:rsidRPr="00F56A31">
              <w:rPr>
                <w:rFonts w:ascii="Calibri" w:eastAsia="Aptos" w:hAnsi="Calibri" w:cs="Calibri"/>
                <w:sz w:val="22"/>
              </w:rPr>
              <w:t xml:space="preserve">EUR </w:t>
            </w:r>
            <w:r w:rsidRPr="00F56A31">
              <w:rPr>
                <w:rFonts w:ascii="Calibri" w:eastAsia="Aptos" w:hAnsi="Calibri" w:cs="Calibri"/>
                <w:sz w:val="22"/>
              </w:rPr>
              <w:t>109</w:t>
            </w:r>
            <w:r w:rsidR="5B3963E2" w:rsidRPr="00F56A31">
              <w:rPr>
                <w:rFonts w:ascii="Calibri" w:eastAsia="Aptos" w:hAnsi="Calibri" w:cs="Calibri"/>
                <w:sz w:val="22"/>
              </w:rPr>
              <w:t xml:space="preserve"> </w:t>
            </w:r>
            <w:r w:rsidR="00E2123A">
              <w:rPr>
                <w:rFonts w:ascii="Calibri" w:eastAsia="Aptos" w:hAnsi="Calibri" w:cs="Calibri"/>
                <w:sz w:val="22"/>
              </w:rPr>
              <w:t>c</w:t>
            </w:r>
            <w:r w:rsidR="5B3963E2" w:rsidRPr="00F56A31">
              <w:rPr>
                <w:rFonts w:ascii="Calibri" w:eastAsia="Aptos" w:hAnsi="Calibri" w:cs="Calibri"/>
                <w:sz w:val="22"/>
              </w:rPr>
              <w:t>ontributions converted into</w:t>
            </w:r>
            <w:r w:rsidRPr="00F56A31">
              <w:rPr>
                <w:rFonts w:ascii="Calibri" w:eastAsia="Aptos" w:hAnsi="Calibri" w:cs="Calibri"/>
                <w:sz w:val="22"/>
              </w:rPr>
              <w:t xml:space="preserve"> P</w:t>
            </w:r>
            <w:r w:rsidR="006B048F">
              <w:rPr>
                <w:rFonts w:ascii="Calibri" w:eastAsia="Aptos" w:hAnsi="Calibri" w:cs="Calibri"/>
                <w:sz w:val="22"/>
              </w:rPr>
              <w:t>2</w:t>
            </w:r>
            <w:r w:rsidRPr="00F56A31">
              <w:rPr>
                <w:rFonts w:ascii="Calibri" w:eastAsia="Aptos" w:hAnsi="Calibri" w:cs="Calibri"/>
                <w:sz w:val="22"/>
              </w:rPr>
              <w:t>Connect pledges. Special announcements included a declaration on cybersecurity capacity building and gender inclusion in cybersecurity in the Western Balkans, signed with the Government of Slovenia, also representing France and Montenegro; a partnership with 5G Techritory to advance 5G technologies in Europe and globally; and the regional launch of the new EU-funded project on Universal Meaningful Connectivity for Europe.</w:t>
            </w:r>
          </w:p>
          <w:p w14:paraId="72CC206D" w14:textId="3ED860D8" w:rsidR="005C00CD" w:rsidRPr="008A384E" w:rsidRDefault="005C00CD" w:rsidP="5F38AAEC">
            <w:pPr>
              <w:pStyle w:val="ListParagraph"/>
              <w:numPr>
                <w:ilvl w:val="0"/>
                <w:numId w:val="84"/>
              </w:numPr>
              <w:rPr>
                <w:rFonts w:ascii="Calibri" w:eastAsia="Aptos" w:hAnsi="Calibri" w:cs="Calibri"/>
                <w:sz w:val="22"/>
              </w:rPr>
            </w:pPr>
            <w:r w:rsidRPr="00CF12F9">
              <w:rPr>
                <w:b/>
                <w:bCs/>
                <w:sz w:val="22"/>
              </w:rPr>
              <w:t xml:space="preserve">In response to pledges made at the </w:t>
            </w:r>
            <w:r w:rsidR="00A431EA">
              <w:rPr>
                <w:rFonts w:ascii="Calibri" w:eastAsia="Calibri" w:hAnsi="Calibri" w:cs="Calibri"/>
                <w:b/>
                <w:bCs/>
                <w:color w:val="000000" w:themeColor="text1"/>
                <w:sz w:val="22"/>
              </w:rPr>
              <w:t>RDF-EUR</w:t>
            </w:r>
            <w:r w:rsidR="00A431EA">
              <w:rPr>
                <w:sz w:val="22"/>
              </w:rPr>
              <w:t xml:space="preserve">, </w:t>
            </w:r>
            <w:r w:rsidR="001A2D00">
              <w:rPr>
                <w:sz w:val="22"/>
              </w:rPr>
              <w:t>BDT</w:t>
            </w:r>
            <w:r w:rsidRPr="00F56A31">
              <w:rPr>
                <w:sz w:val="22"/>
              </w:rPr>
              <w:t xml:space="preserve"> </w:t>
            </w:r>
            <w:r w:rsidR="001C7026">
              <w:rPr>
                <w:sz w:val="22"/>
              </w:rPr>
              <w:t xml:space="preserve">is facilitating the implementation of the commitments that were made in beneficiary countries. </w:t>
            </w:r>
          </w:p>
          <w:p w14:paraId="24D87CDC" w14:textId="3A940A7C" w:rsidR="0097357A" w:rsidRPr="008A384E" w:rsidRDefault="0097357A" w:rsidP="00D00673">
            <w:pPr>
              <w:pStyle w:val="ListParagraph"/>
              <w:numPr>
                <w:ilvl w:val="0"/>
                <w:numId w:val="84"/>
              </w:numPr>
              <w:rPr>
                <w:rFonts w:ascii="Calibri" w:hAnsi="Calibri" w:cs="Calibri"/>
                <w:sz w:val="22"/>
              </w:rPr>
            </w:pPr>
            <w:r w:rsidRPr="00F56A31">
              <w:rPr>
                <w:rFonts w:ascii="Calibri" w:eastAsiaTheme="minorEastAsia" w:hAnsi="Calibri" w:cs="Calibri"/>
                <w:sz w:val="22"/>
              </w:rPr>
              <w:t>Regional priorities were addressed through the implementation of several actions under ITU</w:t>
            </w:r>
            <w:r w:rsidR="001A2D00">
              <w:rPr>
                <w:rFonts w:ascii="Calibri" w:eastAsiaTheme="minorEastAsia" w:hAnsi="Calibri" w:cs="Calibri"/>
                <w:sz w:val="22"/>
              </w:rPr>
              <w:t>-D</w:t>
            </w:r>
            <w:r w:rsidRPr="00F56A31">
              <w:rPr>
                <w:rFonts w:ascii="Calibri" w:eastAsiaTheme="minorEastAsia" w:hAnsi="Calibri" w:cs="Calibri"/>
                <w:sz w:val="22"/>
              </w:rPr>
              <w:t xml:space="preserve"> </w:t>
            </w:r>
            <w:r w:rsidR="002762D8">
              <w:rPr>
                <w:rFonts w:ascii="Calibri" w:eastAsiaTheme="minorEastAsia" w:hAnsi="Calibri" w:cs="Calibri"/>
                <w:sz w:val="22"/>
              </w:rPr>
              <w:t>r</w:t>
            </w:r>
            <w:r w:rsidRPr="00F56A31">
              <w:rPr>
                <w:rFonts w:ascii="Calibri" w:eastAsiaTheme="minorEastAsia" w:hAnsi="Calibri" w:cs="Calibri"/>
                <w:sz w:val="22"/>
              </w:rPr>
              <w:t xml:space="preserve">egional </w:t>
            </w:r>
            <w:r w:rsidR="002762D8">
              <w:rPr>
                <w:rFonts w:ascii="Calibri" w:eastAsiaTheme="minorEastAsia" w:hAnsi="Calibri" w:cs="Calibri"/>
                <w:sz w:val="22"/>
              </w:rPr>
              <w:t>i</w:t>
            </w:r>
            <w:r w:rsidRPr="00F56A31">
              <w:rPr>
                <w:rFonts w:ascii="Calibri" w:eastAsiaTheme="minorEastAsia" w:hAnsi="Calibri" w:cs="Calibri"/>
                <w:sz w:val="22"/>
              </w:rPr>
              <w:t>nitiatives. A series of technical assistance has been provided to 9 countries in the field of connectivity, digital resilience, digital skills, digital inclusion, child online protection,</w:t>
            </w:r>
            <w:r w:rsidR="00D6275E" w:rsidRPr="00F56A31">
              <w:rPr>
                <w:rFonts w:ascii="Calibri" w:eastAsiaTheme="minorEastAsia" w:hAnsi="Calibri" w:cs="Calibri"/>
                <w:sz w:val="22"/>
              </w:rPr>
              <w:t xml:space="preserve"> among</w:t>
            </w:r>
            <w:r w:rsidRPr="00F56A31">
              <w:rPr>
                <w:rFonts w:ascii="Calibri" w:eastAsiaTheme="minorEastAsia" w:hAnsi="Calibri" w:cs="Calibri"/>
                <w:sz w:val="22"/>
              </w:rPr>
              <w:t xml:space="preserve"> others. </w:t>
            </w:r>
          </w:p>
          <w:p w14:paraId="2F314EB1" w14:textId="2189A7CE" w:rsidR="0097357A" w:rsidRPr="008A384E" w:rsidRDefault="0097357A" w:rsidP="00D00673">
            <w:pPr>
              <w:pStyle w:val="ListParagraph"/>
              <w:numPr>
                <w:ilvl w:val="0"/>
                <w:numId w:val="84"/>
              </w:numPr>
              <w:rPr>
                <w:rFonts w:ascii="Calibri" w:hAnsi="Calibri" w:cs="Calibri"/>
                <w:sz w:val="22"/>
              </w:rPr>
            </w:pPr>
            <w:r w:rsidRPr="00F56A31">
              <w:rPr>
                <w:rFonts w:ascii="Calibri" w:eastAsiaTheme="minorEastAsia" w:hAnsi="Calibri" w:cs="Calibri"/>
                <w:sz w:val="22"/>
              </w:rPr>
              <w:t>Special assistance was also provided to Ukraine</w:t>
            </w:r>
            <w:r w:rsidR="00D6275E" w:rsidRPr="00F56A31">
              <w:rPr>
                <w:rFonts w:ascii="Calibri" w:eastAsiaTheme="minorEastAsia" w:hAnsi="Calibri" w:cs="Calibri"/>
                <w:sz w:val="22"/>
              </w:rPr>
              <w:t xml:space="preserve"> in response to </w:t>
            </w:r>
            <w:r w:rsidRPr="00F56A31">
              <w:rPr>
                <w:rFonts w:ascii="Calibri" w:eastAsiaTheme="minorEastAsia" w:hAnsi="Calibri" w:cs="Calibri"/>
                <w:sz w:val="22"/>
              </w:rPr>
              <w:t xml:space="preserve">ITU Council Resolution 1408. </w:t>
            </w:r>
            <w:r w:rsidR="00C10A2E">
              <w:rPr>
                <w:rFonts w:ascii="Calibri" w:hAnsi="Calibri" w:cs="Calibri"/>
                <w:sz w:val="22"/>
              </w:rPr>
              <w:t>T</w:t>
            </w:r>
            <w:r w:rsidRPr="00F56A31">
              <w:rPr>
                <w:rFonts w:ascii="Calibri" w:hAnsi="Calibri" w:cs="Calibri"/>
                <w:sz w:val="22"/>
              </w:rPr>
              <w:t xml:space="preserve">echnical assistance to Ukraine </w:t>
            </w:r>
            <w:r w:rsidR="006478E1">
              <w:rPr>
                <w:rFonts w:ascii="Calibri" w:hAnsi="Calibri" w:cs="Calibri"/>
                <w:sz w:val="22"/>
              </w:rPr>
              <w:t xml:space="preserve">concerned </w:t>
            </w:r>
            <w:r w:rsidRPr="00F56A31">
              <w:rPr>
                <w:rFonts w:ascii="Calibri" w:hAnsi="Calibri" w:cs="Calibri"/>
                <w:sz w:val="22"/>
              </w:rPr>
              <w:t xml:space="preserve">restoration of </w:t>
            </w:r>
            <w:r w:rsidR="0079633B" w:rsidRPr="00F56A31">
              <w:rPr>
                <w:rFonts w:ascii="Calibri" w:hAnsi="Calibri" w:cs="Calibri"/>
                <w:sz w:val="22"/>
              </w:rPr>
              <w:t xml:space="preserve">40 </w:t>
            </w:r>
            <w:r w:rsidR="00D6275E" w:rsidRPr="00F56A31">
              <w:rPr>
                <w:rFonts w:ascii="Calibri" w:hAnsi="Calibri" w:cs="Calibri"/>
                <w:sz w:val="22"/>
              </w:rPr>
              <w:t>b</w:t>
            </w:r>
            <w:r w:rsidRPr="00F56A31">
              <w:rPr>
                <w:rFonts w:ascii="Calibri" w:hAnsi="Calibri" w:cs="Calibri"/>
                <w:sz w:val="22"/>
              </w:rPr>
              <w:t xml:space="preserve">roadcasting </w:t>
            </w:r>
            <w:r w:rsidR="00D6275E" w:rsidRPr="00F56A31">
              <w:rPr>
                <w:rFonts w:ascii="Calibri" w:hAnsi="Calibri" w:cs="Calibri"/>
                <w:sz w:val="22"/>
              </w:rPr>
              <w:t>s</w:t>
            </w:r>
            <w:r w:rsidRPr="00F56A31">
              <w:rPr>
                <w:rFonts w:ascii="Calibri" w:hAnsi="Calibri" w:cs="Calibri"/>
                <w:sz w:val="22"/>
              </w:rPr>
              <w:t xml:space="preserve">tations affected by war. The assessment of </w:t>
            </w:r>
            <w:r w:rsidR="00D6275E" w:rsidRPr="00F56A31">
              <w:rPr>
                <w:rFonts w:ascii="Calibri" w:hAnsi="Calibri" w:cs="Calibri"/>
                <w:sz w:val="22"/>
              </w:rPr>
              <w:t xml:space="preserve">the first </w:t>
            </w:r>
            <w:r w:rsidRPr="00F56A31">
              <w:rPr>
                <w:rFonts w:ascii="Calibri" w:hAnsi="Calibri" w:cs="Calibri"/>
                <w:sz w:val="22"/>
              </w:rPr>
              <w:t xml:space="preserve">10 stations is being carried out to </w:t>
            </w:r>
            <w:r w:rsidR="00D6275E" w:rsidRPr="00F56A31">
              <w:rPr>
                <w:rFonts w:ascii="Calibri" w:hAnsi="Calibri" w:cs="Calibri"/>
                <w:sz w:val="22"/>
              </w:rPr>
              <w:t>provid</w:t>
            </w:r>
            <w:r w:rsidR="00822FEE">
              <w:rPr>
                <w:rFonts w:ascii="Calibri" w:hAnsi="Calibri" w:cs="Calibri"/>
                <w:sz w:val="22"/>
              </w:rPr>
              <w:t>e</w:t>
            </w:r>
            <w:r w:rsidR="00D6275E" w:rsidRPr="00F56A31">
              <w:rPr>
                <w:rFonts w:ascii="Calibri" w:hAnsi="Calibri" w:cs="Calibri"/>
                <w:sz w:val="22"/>
              </w:rPr>
              <w:t xml:space="preserve"> coverage to </w:t>
            </w:r>
            <w:r w:rsidRPr="00F56A31">
              <w:rPr>
                <w:rFonts w:ascii="Calibri" w:hAnsi="Calibri" w:cs="Calibri"/>
                <w:sz w:val="22"/>
              </w:rPr>
              <w:t>over 10 million citizens.</w:t>
            </w:r>
          </w:p>
          <w:p w14:paraId="6AFCEB76" w14:textId="035C10AF" w:rsidR="0097357A" w:rsidRPr="008A384E" w:rsidRDefault="0097357A" w:rsidP="00D00673">
            <w:pPr>
              <w:pStyle w:val="ListParagraph"/>
              <w:numPr>
                <w:ilvl w:val="0"/>
                <w:numId w:val="84"/>
              </w:numPr>
              <w:spacing w:line="259" w:lineRule="auto"/>
              <w:rPr>
                <w:rFonts w:ascii="Calibri" w:eastAsiaTheme="minorEastAsia" w:hAnsi="Calibri" w:cs="Calibri"/>
                <w:sz w:val="22"/>
              </w:rPr>
            </w:pPr>
            <w:r w:rsidRPr="00F56A31">
              <w:rPr>
                <w:rFonts w:ascii="Calibri" w:eastAsiaTheme="minorEastAsia" w:hAnsi="Calibri" w:cs="Calibri"/>
                <w:sz w:val="22"/>
              </w:rPr>
              <w:t xml:space="preserve">Significant regional and interregional platforms for knowledge exchange and best practice </w:t>
            </w:r>
            <w:r w:rsidR="002003C6" w:rsidRPr="00F56A31">
              <w:rPr>
                <w:rFonts w:ascii="Calibri" w:eastAsiaTheme="minorEastAsia" w:hAnsi="Calibri" w:cs="Calibri"/>
                <w:sz w:val="22"/>
              </w:rPr>
              <w:t xml:space="preserve">sharing </w:t>
            </w:r>
            <w:r w:rsidRPr="00F56A31">
              <w:rPr>
                <w:rFonts w:ascii="Calibri" w:eastAsiaTheme="minorEastAsia" w:hAnsi="Calibri" w:cs="Calibri"/>
                <w:sz w:val="22"/>
              </w:rPr>
              <w:t xml:space="preserve">were established, focusing on priority subjects such as “Accessible Europe: ICT 4 ALL” </w:t>
            </w:r>
            <w:r w:rsidR="00D6275E" w:rsidRPr="00F56A31">
              <w:rPr>
                <w:rFonts w:ascii="Calibri" w:eastAsiaTheme="minorEastAsia" w:hAnsi="Calibri" w:cs="Calibri"/>
                <w:sz w:val="22"/>
              </w:rPr>
              <w:t>with more than</w:t>
            </w:r>
            <w:r w:rsidRPr="00F56A31">
              <w:rPr>
                <w:rFonts w:ascii="Calibri" w:eastAsiaTheme="minorEastAsia" w:hAnsi="Calibri" w:cs="Calibri"/>
                <w:sz w:val="22"/>
              </w:rPr>
              <w:t xml:space="preserve"> 400 stakeholders from 50 countrie</w:t>
            </w:r>
            <w:r w:rsidR="00D6275E" w:rsidRPr="00F56A31">
              <w:rPr>
                <w:rFonts w:ascii="Calibri" w:eastAsiaTheme="minorEastAsia" w:hAnsi="Calibri" w:cs="Calibri"/>
                <w:sz w:val="22"/>
              </w:rPr>
              <w:t xml:space="preserve">s </w:t>
            </w:r>
            <w:r w:rsidRPr="00F56A31">
              <w:rPr>
                <w:rFonts w:ascii="Calibri" w:eastAsiaTheme="minorEastAsia" w:hAnsi="Calibri" w:cs="Calibri"/>
                <w:sz w:val="22"/>
              </w:rPr>
              <w:t>and</w:t>
            </w:r>
            <w:r w:rsidR="00D6275E" w:rsidRPr="00F56A31">
              <w:rPr>
                <w:rFonts w:ascii="Calibri" w:eastAsiaTheme="minorEastAsia" w:hAnsi="Calibri" w:cs="Calibri"/>
                <w:sz w:val="22"/>
              </w:rPr>
              <w:t xml:space="preserve"> an</w:t>
            </w:r>
            <w:r w:rsidRPr="00F56A31">
              <w:rPr>
                <w:rFonts w:ascii="Calibri" w:eastAsiaTheme="minorEastAsia" w:hAnsi="Calibri" w:cs="Calibri"/>
                <w:sz w:val="22"/>
              </w:rPr>
              <w:t xml:space="preserve"> Interregional CyberDrill </w:t>
            </w:r>
            <w:r w:rsidR="00D6275E" w:rsidRPr="00F56A31">
              <w:rPr>
                <w:rFonts w:ascii="Calibri" w:eastAsiaTheme="minorEastAsia" w:hAnsi="Calibri" w:cs="Calibri"/>
                <w:sz w:val="22"/>
              </w:rPr>
              <w:t>involving</w:t>
            </w:r>
            <w:r w:rsidRPr="00F56A31">
              <w:rPr>
                <w:rFonts w:ascii="Calibri" w:eastAsiaTheme="minorEastAsia" w:hAnsi="Calibri" w:cs="Calibri"/>
                <w:sz w:val="22"/>
              </w:rPr>
              <w:t xml:space="preserve"> over 200 participants from 40 countries</w:t>
            </w:r>
            <w:r w:rsidR="00D6275E" w:rsidRPr="00F56A31">
              <w:rPr>
                <w:rFonts w:ascii="Calibri" w:eastAsiaTheme="minorEastAsia" w:hAnsi="Calibri" w:cs="Calibri"/>
                <w:sz w:val="22"/>
              </w:rPr>
              <w:t xml:space="preserve"> in Europe and </w:t>
            </w:r>
            <w:r w:rsidR="00E40F3F">
              <w:rPr>
                <w:rFonts w:ascii="Calibri" w:eastAsiaTheme="minorEastAsia" w:hAnsi="Calibri" w:cs="Calibri"/>
                <w:sz w:val="22"/>
              </w:rPr>
              <w:t xml:space="preserve">the </w:t>
            </w:r>
            <w:r w:rsidR="00D6275E" w:rsidRPr="00F56A31">
              <w:rPr>
                <w:rFonts w:ascii="Calibri" w:eastAsiaTheme="minorEastAsia" w:hAnsi="Calibri" w:cs="Calibri"/>
                <w:sz w:val="22"/>
              </w:rPr>
              <w:t>Asia-Pacific.</w:t>
            </w:r>
            <w:r w:rsidRPr="00F56A31">
              <w:rPr>
                <w:rFonts w:ascii="Calibri" w:eastAsiaTheme="minorEastAsia" w:hAnsi="Calibri" w:cs="Calibri"/>
                <w:sz w:val="22"/>
              </w:rPr>
              <w:t xml:space="preserve"> </w:t>
            </w:r>
          </w:p>
          <w:p w14:paraId="11A4AE80" w14:textId="0E08056E" w:rsidR="0097357A" w:rsidRPr="008A384E" w:rsidRDefault="001A2D00" w:rsidP="00D00673">
            <w:pPr>
              <w:pStyle w:val="ListParagraph"/>
              <w:numPr>
                <w:ilvl w:val="0"/>
                <w:numId w:val="84"/>
              </w:numPr>
              <w:rPr>
                <w:rFonts w:eastAsiaTheme="minorEastAsia"/>
                <w:sz w:val="22"/>
              </w:rPr>
            </w:pPr>
            <w:r>
              <w:rPr>
                <w:rFonts w:eastAsiaTheme="minorEastAsia"/>
                <w:sz w:val="22"/>
              </w:rPr>
              <w:t>BDT</w:t>
            </w:r>
            <w:r w:rsidR="0097357A" w:rsidRPr="00F56A31">
              <w:rPr>
                <w:rFonts w:eastAsiaTheme="minorEastAsia"/>
                <w:sz w:val="22"/>
              </w:rPr>
              <w:t xml:space="preserve"> engaged with several new European stakeholders that have become </w:t>
            </w:r>
            <w:r>
              <w:rPr>
                <w:rFonts w:eastAsiaTheme="minorEastAsia"/>
                <w:sz w:val="22"/>
              </w:rPr>
              <w:t xml:space="preserve">Sector </w:t>
            </w:r>
            <w:r w:rsidR="00D6275E" w:rsidRPr="00F56A31">
              <w:rPr>
                <w:rFonts w:eastAsiaTheme="minorEastAsia"/>
                <w:sz w:val="22"/>
              </w:rPr>
              <w:t>members</w:t>
            </w:r>
            <w:r w:rsidR="0097357A" w:rsidRPr="00F56A31">
              <w:rPr>
                <w:rFonts w:eastAsiaTheme="minorEastAsia"/>
                <w:sz w:val="22"/>
              </w:rPr>
              <w:t xml:space="preserve"> of ITU. </w:t>
            </w:r>
          </w:p>
          <w:p w14:paraId="75C721F0" w14:textId="64C500F6" w:rsidR="0097357A" w:rsidRPr="008A384E" w:rsidRDefault="001A2D00" w:rsidP="00D00673">
            <w:pPr>
              <w:pStyle w:val="ListParagraph"/>
              <w:numPr>
                <w:ilvl w:val="0"/>
                <w:numId w:val="84"/>
              </w:numPr>
              <w:rPr>
                <w:rFonts w:eastAsiaTheme="minorEastAsia"/>
                <w:sz w:val="22"/>
              </w:rPr>
            </w:pPr>
            <w:r>
              <w:rPr>
                <w:rFonts w:eastAsiaTheme="minorEastAsia"/>
                <w:sz w:val="22"/>
              </w:rPr>
              <w:t>BDT</w:t>
            </w:r>
            <w:r w:rsidR="0097357A" w:rsidRPr="00F56A31">
              <w:rPr>
                <w:rFonts w:eastAsiaTheme="minorEastAsia"/>
                <w:sz w:val="22"/>
              </w:rPr>
              <w:t xml:space="preserve"> also continued to work closely with the European Conference of Postal and Telecommunication Administrations, on the regular basis providing coordination, reporting, assistance, or co</w:t>
            </w:r>
            <w:r w:rsidR="00207808">
              <w:rPr>
                <w:rFonts w:eastAsiaTheme="minorEastAsia"/>
                <w:sz w:val="22"/>
              </w:rPr>
              <w:t>-</w:t>
            </w:r>
            <w:r w:rsidR="0097357A" w:rsidRPr="00F56A31">
              <w:rPr>
                <w:rFonts w:eastAsiaTheme="minorEastAsia"/>
                <w:sz w:val="22"/>
              </w:rPr>
              <w:t xml:space="preserve">creating some of the actions at the regional level. </w:t>
            </w:r>
          </w:p>
          <w:p w14:paraId="201C9AED" w14:textId="39947ACA" w:rsidR="0097357A" w:rsidRPr="008A384E" w:rsidRDefault="0097357A" w:rsidP="00D00673">
            <w:pPr>
              <w:pStyle w:val="ListParagraph"/>
              <w:numPr>
                <w:ilvl w:val="0"/>
                <w:numId w:val="84"/>
              </w:numPr>
              <w:rPr>
                <w:rFonts w:eastAsiaTheme="minorEastAsia"/>
                <w:sz w:val="22"/>
              </w:rPr>
            </w:pPr>
            <w:r w:rsidRPr="00F56A31">
              <w:rPr>
                <w:rFonts w:eastAsiaTheme="minorEastAsia"/>
                <w:sz w:val="22"/>
              </w:rPr>
              <w:t>Strategic collaboration with UN agencies</w:t>
            </w:r>
            <w:r w:rsidR="00D6275E" w:rsidRPr="00F56A31">
              <w:rPr>
                <w:rFonts w:eastAsiaTheme="minorEastAsia"/>
                <w:sz w:val="22"/>
              </w:rPr>
              <w:t xml:space="preserve"> were </w:t>
            </w:r>
            <w:r w:rsidRPr="00F56A31">
              <w:rPr>
                <w:rFonts w:eastAsiaTheme="minorEastAsia"/>
                <w:sz w:val="22"/>
              </w:rPr>
              <w:t xml:space="preserve">further strengthened, while placing ITU in the </w:t>
            </w:r>
            <w:r w:rsidR="00207808" w:rsidRPr="00F56A31">
              <w:rPr>
                <w:rFonts w:eastAsiaTheme="minorEastAsia"/>
                <w:sz w:val="22"/>
              </w:rPr>
              <w:t>centre</w:t>
            </w:r>
            <w:r w:rsidRPr="00F56A31">
              <w:rPr>
                <w:rFonts w:eastAsiaTheme="minorEastAsia"/>
                <w:sz w:val="22"/>
              </w:rPr>
              <w:t xml:space="preserve"> of all coordination mechanisms for digital development, this include</w:t>
            </w:r>
            <w:r w:rsidR="00207808">
              <w:rPr>
                <w:rFonts w:eastAsiaTheme="minorEastAsia"/>
                <w:sz w:val="22"/>
              </w:rPr>
              <w:t>d</w:t>
            </w:r>
            <w:r w:rsidRPr="00F56A31">
              <w:rPr>
                <w:rFonts w:eastAsiaTheme="minorEastAsia"/>
                <w:sz w:val="22"/>
              </w:rPr>
              <w:t xml:space="preserve"> regional level </w:t>
            </w:r>
            <w:r w:rsidR="00BC52A8">
              <w:rPr>
                <w:rFonts w:eastAsiaTheme="minorEastAsia"/>
                <w:sz w:val="22"/>
              </w:rPr>
              <w:t>c</w:t>
            </w:r>
            <w:r w:rsidRPr="00F56A31">
              <w:rPr>
                <w:rFonts w:eastAsiaTheme="minorEastAsia"/>
                <w:sz w:val="22"/>
              </w:rPr>
              <w:t>o-</w:t>
            </w:r>
            <w:r w:rsidR="00BC52A8">
              <w:rPr>
                <w:rFonts w:eastAsiaTheme="minorEastAsia"/>
                <w:sz w:val="22"/>
              </w:rPr>
              <w:t>c</w:t>
            </w:r>
            <w:r w:rsidRPr="00F56A31">
              <w:rPr>
                <w:rFonts w:eastAsiaTheme="minorEastAsia"/>
                <w:sz w:val="22"/>
              </w:rPr>
              <w:t xml:space="preserve">hairmanship of the UN Digital Transformation Group for Europe and Central Europe, </w:t>
            </w:r>
            <w:r w:rsidR="00BC52A8">
              <w:rPr>
                <w:rFonts w:eastAsiaTheme="minorEastAsia"/>
                <w:sz w:val="22"/>
              </w:rPr>
              <w:t>c</w:t>
            </w:r>
            <w:r w:rsidRPr="00F56A31">
              <w:rPr>
                <w:rFonts w:eastAsiaTheme="minorEastAsia"/>
                <w:sz w:val="22"/>
              </w:rPr>
              <w:t>o-</w:t>
            </w:r>
            <w:r w:rsidR="00BC52A8">
              <w:rPr>
                <w:rFonts w:eastAsiaTheme="minorEastAsia"/>
                <w:sz w:val="22"/>
              </w:rPr>
              <w:t>c</w:t>
            </w:r>
            <w:r w:rsidRPr="00F56A31">
              <w:rPr>
                <w:rFonts w:eastAsiaTheme="minorEastAsia"/>
                <w:sz w:val="22"/>
              </w:rPr>
              <w:t>hairmanship of the UN Brussels Taskforce for Digitalization for Sustainable Development, at the national level</w:t>
            </w:r>
            <w:r w:rsidR="00D6275E" w:rsidRPr="00F56A31">
              <w:rPr>
                <w:rFonts w:eastAsiaTheme="minorEastAsia"/>
                <w:sz w:val="22"/>
              </w:rPr>
              <w:t>,</w:t>
            </w:r>
            <w:r w:rsidRPr="00F56A31">
              <w:rPr>
                <w:rFonts w:eastAsiaTheme="minorEastAsia"/>
                <w:sz w:val="22"/>
              </w:rPr>
              <w:t xml:space="preserve"> </w:t>
            </w:r>
            <w:r w:rsidR="00BC52A8">
              <w:rPr>
                <w:rFonts w:eastAsiaTheme="minorEastAsia"/>
                <w:sz w:val="22"/>
              </w:rPr>
              <w:t>c</w:t>
            </w:r>
            <w:r w:rsidRPr="00F56A31">
              <w:rPr>
                <w:rFonts w:eastAsiaTheme="minorEastAsia"/>
                <w:sz w:val="22"/>
              </w:rPr>
              <w:t>o-</w:t>
            </w:r>
            <w:r w:rsidR="00BC52A8">
              <w:rPr>
                <w:rFonts w:eastAsiaTheme="minorEastAsia"/>
                <w:sz w:val="22"/>
              </w:rPr>
              <w:t>c</w:t>
            </w:r>
            <w:r w:rsidRPr="00F56A31">
              <w:rPr>
                <w:rFonts w:eastAsiaTheme="minorEastAsia"/>
                <w:sz w:val="22"/>
              </w:rPr>
              <w:t xml:space="preserve">hairmanship of Digital Transition Task Teams under the UN </w:t>
            </w:r>
            <w:r w:rsidR="00BC52A8">
              <w:rPr>
                <w:rFonts w:eastAsiaTheme="minorEastAsia"/>
                <w:sz w:val="22"/>
              </w:rPr>
              <w:t>c</w:t>
            </w:r>
            <w:r w:rsidRPr="00F56A31">
              <w:rPr>
                <w:rFonts w:eastAsiaTheme="minorEastAsia"/>
                <w:sz w:val="22"/>
              </w:rPr>
              <w:t xml:space="preserve">ountry </w:t>
            </w:r>
            <w:r w:rsidR="00BC52A8">
              <w:rPr>
                <w:rFonts w:eastAsiaTheme="minorEastAsia"/>
                <w:sz w:val="22"/>
              </w:rPr>
              <w:t>t</w:t>
            </w:r>
            <w:r w:rsidRPr="00F56A31">
              <w:rPr>
                <w:rFonts w:eastAsiaTheme="minorEastAsia"/>
                <w:sz w:val="22"/>
              </w:rPr>
              <w:t xml:space="preserve">eams. </w:t>
            </w:r>
          </w:p>
          <w:p w14:paraId="653D6AB6" w14:textId="313E62B7" w:rsidR="0097357A" w:rsidRPr="008A384E" w:rsidRDefault="0097357A" w:rsidP="00D00673">
            <w:pPr>
              <w:pStyle w:val="ListParagraph"/>
              <w:numPr>
                <w:ilvl w:val="0"/>
                <w:numId w:val="84"/>
              </w:numPr>
              <w:rPr>
                <w:sz w:val="22"/>
              </w:rPr>
            </w:pPr>
            <w:r w:rsidRPr="00F56A31">
              <w:rPr>
                <w:sz w:val="22"/>
              </w:rPr>
              <w:t>T</w:t>
            </w:r>
            <w:r w:rsidRPr="00F56A31">
              <w:rPr>
                <w:rFonts w:eastAsiaTheme="minorEastAsia"/>
                <w:sz w:val="22"/>
              </w:rPr>
              <w:t xml:space="preserve">he </w:t>
            </w:r>
            <w:r w:rsidR="00BC52A8">
              <w:rPr>
                <w:rFonts w:eastAsiaTheme="minorEastAsia"/>
                <w:sz w:val="22"/>
              </w:rPr>
              <w:t>r</w:t>
            </w:r>
            <w:r w:rsidRPr="00F56A31">
              <w:rPr>
                <w:rFonts w:eastAsiaTheme="minorEastAsia"/>
                <w:sz w:val="22"/>
              </w:rPr>
              <w:t>oundtable on SDG 17 “Building effective partnerships for digital transformation" was organi</w:t>
            </w:r>
            <w:r w:rsidR="00D6275E" w:rsidRPr="00F56A31">
              <w:rPr>
                <w:rFonts w:eastAsiaTheme="minorEastAsia"/>
                <w:sz w:val="22"/>
              </w:rPr>
              <w:t>z</w:t>
            </w:r>
            <w:r w:rsidRPr="00F56A31">
              <w:rPr>
                <w:rFonts w:eastAsiaTheme="minorEastAsia"/>
                <w:sz w:val="22"/>
              </w:rPr>
              <w:t xml:space="preserve">ed at the </w:t>
            </w:r>
            <w:hyperlink r:id="rId94">
              <w:r w:rsidR="5307682C" w:rsidRPr="00F56A31">
                <w:rPr>
                  <w:rStyle w:val="Hyperlink"/>
                  <w:sz w:val="22"/>
                </w:rPr>
                <w:t>Regional Forum on Sustainable Development for the UNECE Region</w:t>
              </w:r>
            </w:hyperlink>
            <w:r w:rsidRPr="00F56A31">
              <w:rPr>
                <w:rFonts w:eastAsiaTheme="minorEastAsia"/>
                <w:sz w:val="22"/>
              </w:rPr>
              <w:t>, with two additional side events "Human</w:t>
            </w:r>
            <w:r w:rsidR="00D6275E" w:rsidRPr="00F56A31">
              <w:rPr>
                <w:rFonts w:eastAsiaTheme="minorEastAsia"/>
                <w:sz w:val="22"/>
              </w:rPr>
              <w:t>-</w:t>
            </w:r>
            <w:r w:rsidRPr="00F56A31">
              <w:rPr>
                <w:rFonts w:eastAsiaTheme="minorEastAsia"/>
                <w:sz w:val="22"/>
              </w:rPr>
              <w:t xml:space="preserve">Centric Approach to Digital Transformation" and the Launch of the ITU-FAO Meeting the EU’s Digital Agriculture Requirements. A Compendium for </w:t>
            </w:r>
            <w:r w:rsidR="00AA7248">
              <w:rPr>
                <w:rFonts w:eastAsiaTheme="minorEastAsia"/>
                <w:sz w:val="22"/>
              </w:rPr>
              <w:t>p</w:t>
            </w:r>
            <w:r w:rsidRPr="00F56A31">
              <w:rPr>
                <w:rFonts w:eastAsiaTheme="minorEastAsia"/>
                <w:sz w:val="22"/>
              </w:rPr>
              <w:t xml:space="preserve">re-accession </w:t>
            </w:r>
            <w:r w:rsidR="00AA7248">
              <w:rPr>
                <w:rFonts w:eastAsiaTheme="minorEastAsia"/>
                <w:sz w:val="22"/>
              </w:rPr>
              <w:t>c</w:t>
            </w:r>
            <w:r w:rsidRPr="00F56A31">
              <w:rPr>
                <w:rFonts w:eastAsiaTheme="minorEastAsia"/>
                <w:sz w:val="22"/>
              </w:rPr>
              <w:t>ountries, which served as inputs for the SDG 17 roundtable.</w:t>
            </w:r>
          </w:p>
          <w:p w14:paraId="2F706E87" w14:textId="4A64F099" w:rsidR="0097357A" w:rsidRPr="008A384E" w:rsidRDefault="0097357A" w:rsidP="00D00673">
            <w:pPr>
              <w:pStyle w:val="ListParagraph"/>
              <w:numPr>
                <w:ilvl w:val="0"/>
                <w:numId w:val="84"/>
              </w:numPr>
              <w:rPr>
                <w:rFonts w:eastAsiaTheme="minorEastAsia"/>
                <w:sz w:val="22"/>
              </w:rPr>
            </w:pPr>
            <w:r w:rsidRPr="00F56A31">
              <w:rPr>
                <w:rFonts w:eastAsiaTheme="minorEastAsia"/>
                <w:sz w:val="22"/>
              </w:rPr>
              <w:t xml:space="preserve">Several interagency products have been developed, including UN Digital Development Toolbox, nine UN Digital Development </w:t>
            </w:r>
            <w:r w:rsidR="009935E8">
              <w:rPr>
                <w:rFonts w:eastAsiaTheme="minorEastAsia"/>
                <w:sz w:val="22"/>
              </w:rPr>
              <w:t>c</w:t>
            </w:r>
            <w:r w:rsidRPr="00F56A31">
              <w:rPr>
                <w:rFonts w:eastAsiaTheme="minorEastAsia"/>
                <w:sz w:val="22"/>
              </w:rPr>
              <w:t xml:space="preserve">ountry </w:t>
            </w:r>
            <w:r w:rsidR="009935E8">
              <w:rPr>
                <w:rFonts w:eastAsiaTheme="minorEastAsia"/>
                <w:sz w:val="22"/>
              </w:rPr>
              <w:t>p</w:t>
            </w:r>
            <w:r w:rsidRPr="00F56A31">
              <w:rPr>
                <w:rFonts w:eastAsiaTheme="minorEastAsia"/>
                <w:sz w:val="22"/>
              </w:rPr>
              <w:t xml:space="preserve">rofiles, ITU-FAO Digital Agriculture Compendium for EU pre-accession countries, ITU-UNEP-UNITAR Western Balkans regional e-waste monitor. </w:t>
            </w:r>
          </w:p>
          <w:p w14:paraId="736DF24A" w14:textId="1D6EF613" w:rsidR="0097357A" w:rsidRPr="008A384E" w:rsidRDefault="0097357A" w:rsidP="290C78E1">
            <w:pPr>
              <w:pStyle w:val="ListParagraph"/>
              <w:numPr>
                <w:ilvl w:val="0"/>
                <w:numId w:val="84"/>
              </w:numPr>
              <w:rPr>
                <w:rFonts w:eastAsiaTheme="minorEastAsia"/>
                <w:sz w:val="22"/>
              </w:rPr>
            </w:pPr>
            <w:r w:rsidRPr="00F56A31">
              <w:rPr>
                <w:rFonts w:eastAsiaTheme="minorEastAsia"/>
                <w:sz w:val="22"/>
              </w:rPr>
              <w:t>Three projects have been co</w:t>
            </w:r>
            <w:r w:rsidR="0041366B">
              <w:rPr>
                <w:rFonts w:eastAsiaTheme="minorEastAsia"/>
                <w:sz w:val="22"/>
              </w:rPr>
              <w:t>-</w:t>
            </w:r>
            <w:r w:rsidRPr="00F56A31">
              <w:rPr>
                <w:rFonts w:eastAsiaTheme="minorEastAsia"/>
                <w:sz w:val="22"/>
              </w:rPr>
              <w:t>created and were accepted under the D</w:t>
            </w:r>
            <w:r w:rsidR="21400A26" w:rsidRPr="00F56A31">
              <w:rPr>
                <w:rFonts w:eastAsiaTheme="minorEastAsia"/>
                <w:sz w:val="22"/>
              </w:rPr>
              <w:t>i</w:t>
            </w:r>
            <w:r w:rsidR="003D7029" w:rsidRPr="00F56A31">
              <w:rPr>
                <w:rFonts w:eastAsiaTheme="minorEastAsia"/>
                <w:sz w:val="22"/>
              </w:rPr>
              <w:t xml:space="preserve">gital </w:t>
            </w:r>
            <w:r w:rsidRPr="00F56A31">
              <w:rPr>
                <w:rFonts w:eastAsiaTheme="minorEastAsia"/>
                <w:sz w:val="22"/>
              </w:rPr>
              <w:t>Window of the Joined SDG Fund, including ITU-UNOPS (Smart Cities) project in Montenegro, ITU-FAO-ILO (Digital Agriculture) project in Albania, ITU-UNDP-FAO (Digitalization of Public Services)</w:t>
            </w:r>
            <w:r w:rsidR="00D25877" w:rsidRPr="00F56A31">
              <w:rPr>
                <w:rFonts w:eastAsiaTheme="minorEastAsia"/>
                <w:sz w:val="22"/>
              </w:rPr>
              <w:t xml:space="preserve"> </w:t>
            </w:r>
            <w:r w:rsidRPr="00F56A31">
              <w:rPr>
                <w:rFonts w:eastAsiaTheme="minorEastAsia"/>
                <w:sz w:val="22"/>
              </w:rPr>
              <w:t xml:space="preserve">project in Serbia. New financing mechanisms have been piloted, such as Digital Window of the Joint SDG Fund (Montenegro and Serbia) </w:t>
            </w:r>
            <w:r w:rsidR="004900F7">
              <w:rPr>
                <w:rFonts w:eastAsiaTheme="minorEastAsia"/>
                <w:sz w:val="22"/>
              </w:rPr>
              <w:t>and the</w:t>
            </w:r>
            <w:r w:rsidR="004900F7" w:rsidRPr="00F56A31">
              <w:rPr>
                <w:rFonts w:eastAsiaTheme="minorEastAsia"/>
                <w:sz w:val="22"/>
              </w:rPr>
              <w:t xml:space="preserve"> </w:t>
            </w:r>
            <w:r w:rsidRPr="00F56A31">
              <w:rPr>
                <w:rFonts w:eastAsiaTheme="minorEastAsia"/>
                <w:sz w:val="22"/>
              </w:rPr>
              <w:t xml:space="preserve">Joint Acceleration Fund in Montenegro. </w:t>
            </w:r>
          </w:p>
        </w:tc>
        <w:tc>
          <w:tcPr>
            <w:tcW w:w="2970" w:type="dxa"/>
            <w:shd w:val="clear" w:color="auto" w:fill="auto"/>
          </w:tcPr>
          <w:p w14:paraId="48D73BF6" w14:textId="77777777" w:rsidR="0097357A" w:rsidRPr="008A384E" w:rsidRDefault="0097357A" w:rsidP="0097357A">
            <w:pPr>
              <w:rPr>
                <w:b/>
                <w:bCs/>
                <w:color w:val="0070C0"/>
                <w:sz w:val="22"/>
              </w:rPr>
            </w:pPr>
            <w:r w:rsidRPr="00F56A31">
              <w:rPr>
                <w:b/>
                <w:bCs/>
                <w:color w:val="0070C0"/>
                <w:sz w:val="22"/>
              </w:rPr>
              <w:t xml:space="preserve">Africa: </w:t>
            </w:r>
          </w:p>
          <w:p w14:paraId="1762E26F" w14:textId="03C59346" w:rsidR="00B70314" w:rsidRPr="008A384E" w:rsidRDefault="00136483"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95" w:history="1">
              <w:r w:rsidR="391D8197" w:rsidRPr="0062552C">
                <w:rPr>
                  <w:rStyle w:val="Hyperlink"/>
                  <w:rFonts w:eastAsia="Calibri" w:cs="Times New Roman"/>
                  <w:b/>
                  <w:bCs/>
                  <w:kern w:val="0"/>
                  <w:sz w:val="22"/>
                  <w:szCs w:val="20"/>
                  <w14:ligatures w14:val="none"/>
                </w:rPr>
                <w:t>RDF</w:t>
              </w:r>
              <w:r w:rsidR="00142595" w:rsidRPr="0062552C">
                <w:rPr>
                  <w:rStyle w:val="Hyperlink"/>
                  <w:rFonts w:eastAsia="Calibri" w:cs="Times New Roman"/>
                  <w:b/>
                  <w:bCs/>
                  <w:sz w:val="22"/>
                </w:rPr>
                <w:t>-A</w:t>
              </w:r>
              <w:r w:rsidR="391D8197" w:rsidRPr="0062552C">
                <w:rPr>
                  <w:rStyle w:val="Hyperlink"/>
                  <w:rFonts w:eastAsia="Calibri" w:cs="Times New Roman"/>
                  <w:b/>
                  <w:bCs/>
                  <w:sz w:val="22"/>
                </w:rPr>
                <w:t>FR</w:t>
              </w:r>
            </w:hyperlink>
            <w:r w:rsidR="391D8197" w:rsidRPr="00932910">
              <w:rPr>
                <w:rFonts w:eastAsia="Calibri" w:cs="Times New Roman"/>
                <w:b/>
                <w:bCs/>
                <w:sz w:val="22"/>
              </w:rPr>
              <w:t>:</w:t>
            </w:r>
            <w:r w:rsidR="391D8197" w:rsidRPr="00E24ED5">
              <w:rPr>
                <w:rFonts w:eastAsia="Calibri" w:cs="Times New Roman"/>
                <w:sz w:val="22"/>
              </w:rPr>
              <w:t xml:space="preserve"> accelerating the SDGs.</w:t>
            </w:r>
            <w:r w:rsidR="391D8197" w:rsidRPr="1ABCBC0D">
              <w:rPr>
                <w:rFonts w:eastAsia="Calibri" w:cs="Times New Roman"/>
                <w:sz w:val="22"/>
              </w:rPr>
              <w:t xml:space="preserve"> 20 new P2C commitments and 800 P2C pledges.</w:t>
            </w:r>
          </w:p>
          <w:p w14:paraId="47958BE6" w14:textId="25D1603B" w:rsidR="00B70314" w:rsidRPr="008A384E" w:rsidRDefault="391D8197"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Strategic collaboration within UNSDCF in </w:t>
            </w:r>
            <w:r w:rsidR="479E6A02" w:rsidRPr="1ABCBC0D">
              <w:rPr>
                <w:rFonts w:eastAsia="Calibri" w:cs="Times New Roman"/>
                <w:sz w:val="22"/>
              </w:rPr>
              <w:t xml:space="preserve">Cabo Verde, </w:t>
            </w:r>
            <w:r w:rsidR="1BA1ED75" w:rsidRPr="1ABCBC0D">
              <w:rPr>
                <w:rFonts w:eastAsia="Calibri" w:cs="Times New Roman"/>
                <w:sz w:val="22"/>
              </w:rPr>
              <w:t xml:space="preserve">Malawi, </w:t>
            </w:r>
            <w:r w:rsidRPr="1ABCBC0D">
              <w:rPr>
                <w:rFonts w:eastAsia="Calibri" w:cs="Times New Roman"/>
                <w:sz w:val="22"/>
              </w:rPr>
              <w:t>Mauritius, Seychelles</w:t>
            </w:r>
            <w:r w:rsidR="479E6A02" w:rsidRPr="1ABCBC0D">
              <w:rPr>
                <w:rFonts w:eastAsia="Calibri" w:cs="Times New Roman"/>
                <w:sz w:val="22"/>
              </w:rPr>
              <w:t>.</w:t>
            </w:r>
          </w:p>
          <w:p w14:paraId="4F24CCA6" w14:textId="19A99D3B" w:rsidR="00B70314" w:rsidRPr="008A384E" w:rsidRDefault="391D8197"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The </w:t>
            </w:r>
            <w:r w:rsidR="1BA1ED75" w:rsidRPr="1ABCBC0D">
              <w:rPr>
                <w:rFonts w:eastAsia="Calibri" w:cs="Times New Roman"/>
                <w:sz w:val="22"/>
              </w:rPr>
              <w:t>b</w:t>
            </w:r>
            <w:r w:rsidRPr="1ABCBC0D">
              <w:rPr>
                <w:rFonts w:eastAsia="Calibri" w:cs="Times New Roman"/>
                <w:sz w:val="22"/>
              </w:rPr>
              <w:t>enchmarking of ICTs in Central Africa project data collection across all 11 beneficiary countries for recommendations and capacity building programmes.</w:t>
            </w:r>
          </w:p>
          <w:p w14:paraId="51CBCAD4" w14:textId="309AC299" w:rsidR="00B70314" w:rsidRPr="008A384E" w:rsidRDefault="391D8197"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Out of the 17 ITU Acceleration centres launched, 6 centres are located in Africa: Gabon, Kenya, Malawi, Senegal, Tanzania</w:t>
            </w:r>
            <w:r w:rsidR="56C2C0ED" w:rsidRPr="1ABCBC0D">
              <w:rPr>
                <w:rFonts w:eastAsia="Calibri" w:cs="Times New Roman"/>
                <w:sz w:val="22"/>
              </w:rPr>
              <w:t>,</w:t>
            </w:r>
            <w:r w:rsidRPr="1ABCBC0D">
              <w:rPr>
                <w:rFonts w:eastAsia="Calibri" w:cs="Times New Roman"/>
                <w:sz w:val="22"/>
              </w:rPr>
              <w:t xml:space="preserve"> and Zimbabwe.</w:t>
            </w:r>
          </w:p>
          <w:p w14:paraId="12310EA5" w14:textId="1C50F57E" w:rsidR="00B70314" w:rsidRPr="008A384E" w:rsidRDefault="391D8197"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ITU assisted Chad and Rwanda to develop a comprehensive national cybersecurity strategy</w:t>
            </w:r>
            <w:r w:rsidR="4DB3DB1A" w:rsidRPr="1ABCBC0D">
              <w:rPr>
                <w:rFonts w:eastAsia="Calibri" w:cs="Times New Roman"/>
                <w:sz w:val="22"/>
              </w:rPr>
              <w:t>.</w:t>
            </w:r>
          </w:p>
          <w:p w14:paraId="7F0B8B6E" w14:textId="77777777" w:rsidR="00B70314" w:rsidRPr="00F56A31" w:rsidRDefault="00B70314" w:rsidP="00B70314">
            <w:pPr>
              <w:rPr>
                <w:rFonts w:ascii="SimSun" w:hAnsi="SimSun" w:cs="SimSun"/>
                <w:szCs w:val="24"/>
              </w:rPr>
            </w:pPr>
          </w:p>
          <w:p w14:paraId="60979266" w14:textId="77777777" w:rsidR="0097357A" w:rsidRPr="008A384E" w:rsidRDefault="0097357A" w:rsidP="0097357A">
            <w:pPr>
              <w:rPr>
                <w:b/>
                <w:bCs/>
                <w:color w:val="0070C0"/>
                <w:sz w:val="22"/>
              </w:rPr>
            </w:pPr>
            <w:r w:rsidRPr="00F56A31">
              <w:rPr>
                <w:b/>
                <w:bCs/>
                <w:color w:val="0070C0"/>
                <w:sz w:val="22"/>
              </w:rPr>
              <w:t xml:space="preserve">Americas: </w:t>
            </w:r>
          </w:p>
          <w:p w14:paraId="2A1C23C4" w14:textId="0610698A" w:rsidR="00B70314" w:rsidRPr="008A384E" w:rsidRDefault="00136483"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96" w:history="1">
              <w:r w:rsidR="391D8197" w:rsidRPr="00217880">
                <w:rPr>
                  <w:rStyle w:val="Hyperlink"/>
                  <w:rFonts w:eastAsia="Calibri" w:cs="Times New Roman"/>
                  <w:b/>
                  <w:bCs/>
                  <w:kern w:val="0"/>
                  <w:sz w:val="22"/>
                  <w:szCs w:val="20"/>
                  <w14:ligatures w14:val="none"/>
                </w:rPr>
                <w:t>RDF</w:t>
              </w:r>
              <w:r w:rsidR="00142595" w:rsidRPr="00217880">
                <w:rPr>
                  <w:rStyle w:val="Hyperlink"/>
                  <w:rFonts w:eastAsia="Calibri" w:cs="Times New Roman"/>
                  <w:b/>
                  <w:bCs/>
                  <w:sz w:val="22"/>
                </w:rPr>
                <w:t>-</w:t>
              </w:r>
              <w:r w:rsidR="391D8197" w:rsidRPr="00217880">
                <w:rPr>
                  <w:rStyle w:val="Hyperlink"/>
                  <w:rFonts w:eastAsia="Calibri" w:cs="Times New Roman"/>
                  <w:b/>
                  <w:bCs/>
                  <w:sz w:val="22"/>
                </w:rPr>
                <w:t>AMS</w:t>
              </w:r>
            </w:hyperlink>
            <w:r w:rsidR="391D8197" w:rsidRPr="1ABCBC0D">
              <w:rPr>
                <w:rFonts w:eastAsia="Calibri" w:cs="Times New Roman"/>
                <w:sz w:val="22"/>
              </w:rPr>
              <w:t xml:space="preserve">: 147 P2C commitments, worth </w:t>
            </w:r>
            <w:r w:rsidR="52CB3C61" w:rsidRPr="1ABCBC0D">
              <w:rPr>
                <w:rFonts w:eastAsia="Calibri" w:cs="Times New Roman"/>
                <w:sz w:val="22"/>
              </w:rPr>
              <w:t xml:space="preserve">USD </w:t>
            </w:r>
            <w:r w:rsidR="391D8197" w:rsidRPr="1ABCBC0D">
              <w:rPr>
                <w:rFonts w:eastAsia="Calibri" w:cs="Times New Roman"/>
                <w:sz w:val="22"/>
              </w:rPr>
              <w:t>9.86 billion made by 91 entities from 39 countries.</w:t>
            </w:r>
          </w:p>
          <w:p w14:paraId="1494D7FE" w14:textId="3D4AA4A6"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Close collaboration with </w:t>
            </w:r>
            <w:r w:rsidR="69C4891D" w:rsidRPr="1ABCBC0D">
              <w:rPr>
                <w:rFonts w:eastAsia="Calibri" w:cs="Times New Roman"/>
                <w:sz w:val="22"/>
              </w:rPr>
              <w:t>ITU Radiocommunication Sector</w:t>
            </w:r>
            <w:r w:rsidRPr="1ABCBC0D">
              <w:rPr>
                <w:rFonts w:eastAsia="Calibri" w:cs="Times New Roman"/>
                <w:sz w:val="22"/>
              </w:rPr>
              <w:t xml:space="preserve">: Radiocommunications Seminar for the Americas and the Latin America Spectrum Management Conference. Close collaboration with </w:t>
            </w:r>
            <w:r w:rsidR="551FB49E" w:rsidRPr="1ABCBC0D">
              <w:rPr>
                <w:rFonts w:eastAsia="Calibri" w:cs="Times New Roman"/>
                <w:sz w:val="22"/>
              </w:rPr>
              <w:t>ITU Standardization Sector</w:t>
            </w:r>
            <w:r w:rsidRPr="1ABCBC0D">
              <w:rPr>
                <w:rFonts w:eastAsia="Calibri" w:cs="Times New Roman"/>
                <w:sz w:val="22"/>
              </w:rPr>
              <w:t>: Open Networks Seminar in Brazil.</w:t>
            </w:r>
          </w:p>
          <w:p w14:paraId="2D2EF12F" w14:textId="739B56FC"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Strategic collaboration within UNSDCF in Brazil. ITU and FAO signed joint project “Merian” on 5.0 agriculture with the European Union for El Salvador - total budget of </w:t>
            </w:r>
            <w:r w:rsidR="68BC1394" w:rsidRPr="1ABCBC0D">
              <w:rPr>
                <w:rFonts w:eastAsia="Calibri" w:cs="Times New Roman"/>
                <w:sz w:val="22"/>
              </w:rPr>
              <w:t xml:space="preserve">Euro </w:t>
            </w:r>
            <w:r w:rsidRPr="1ABCBC0D">
              <w:rPr>
                <w:rFonts w:eastAsia="Calibri" w:cs="Times New Roman"/>
                <w:sz w:val="22"/>
              </w:rPr>
              <w:t>5.2 million.</w:t>
            </w:r>
          </w:p>
          <w:p w14:paraId="7CE75D9B" w14:textId="4385C610"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2</w:t>
            </w:r>
            <w:r w:rsidR="68BC1394" w:rsidRPr="1ABCBC0D">
              <w:rPr>
                <w:rFonts w:eastAsia="Calibri" w:cs="Times New Roman"/>
                <w:sz w:val="22"/>
              </w:rPr>
              <w:t> </w:t>
            </w:r>
            <w:r w:rsidRPr="1ABCBC0D">
              <w:rPr>
                <w:rFonts w:eastAsia="Calibri" w:cs="Times New Roman"/>
                <w:sz w:val="22"/>
              </w:rPr>
              <w:t xml:space="preserve">300+ girls and women benefited of digital skills activities in </w:t>
            </w:r>
            <w:r w:rsidR="70A715F0" w:rsidRPr="1ABCBC0D">
              <w:rPr>
                <w:rFonts w:eastAsiaTheme="minorEastAsia"/>
                <w:sz w:val="22"/>
              </w:rPr>
              <w:t>the</w:t>
            </w:r>
            <w:r w:rsidR="70A715F0" w:rsidRPr="1ABCBC0D">
              <w:rPr>
                <w:rFonts w:eastAsiaTheme="minorEastAsia"/>
                <w:b/>
                <w:bCs/>
                <w:sz w:val="22"/>
              </w:rPr>
              <w:t xml:space="preserve"> </w:t>
            </w:r>
            <w:r w:rsidRPr="1ABCBC0D">
              <w:rPr>
                <w:rFonts w:eastAsia="Calibri" w:cs="Times New Roman"/>
                <w:sz w:val="22"/>
              </w:rPr>
              <w:t xml:space="preserve">Americas </w:t>
            </w:r>
            <w:r w:rsidR="31C4216C" w:rsidRPr="1ABCBC0D">
              <w:rPr>
                <w:rFonts w:eastAsia="Calibri" w:cs="Times New Roman"/>
                <w:sz w:val="22"/>
              </w:rPr>
              <w:t xml:space="preserve">region </w:t>
            </w:r>
            <w:r w:rsidRPr="1ABCBC0D">
              <w:rPr>
                <w:rFonts w:eastAsia="Calibri" w:cs="Times New Roman"/>
                <w:sz w:val="22"/>
              </w:rPr>
              <w:t>Girls Can Code project.</w:t>
            </w:r>
            <w:r w:rsidRPr="1ABCBC0D">
              <w:rPr>
                <w:rFonts w:eastAsia="Calibri" w:cs="Times New Roman"/>
              </w:rPr>
              <w:t> </w:t>
            </w:r>
          </w:p>
          <w:p w14:paraId="52FEF2BA" w14:textId="4D849003"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340+ young people and women from remote communities strengthened their digital skills through the Youth Digital Inclusion project.</w:t>
            </w:r>
          </w:p>
          <w:p w14:paraId="19B2A74F" w14:textId="1E860806" w:rsidR="00B70314" w:rsidRPr="008A384E" w:rsidRDefault="391D8197" w:rsidP="003E33C3">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GIGA OECS: Barbados -upgrade in broadband in 27 pilot schools, 18</w:t>
            </w:r>
            <w:r w:rsidR="2457C6D3" w:rsidRPr="1ABCBC0D">
              <w:rPr>
                <w:rFonts w:eastAsia="Calibri" w:cs="Times New Roman"/>
                <w:sz w:val="22"/>
              </w:rPr>
              <w:t> </w:t>
            </w:r>
            <w:r w:rsidRPr="1ABCBC0D">
              <w:rPr>
                <w:rFonts w:eastAsia="Calibri" w:cs="Times New Roman"/>
                <w:sz w:val="22"/>
              </w:rPr>
              <w:t>057+ students and 1</w:t>
            </w:r>
            <w:r w:rsidR="2457C6D3" w:rsidRPr="1ABCBC0D">
              <w:rPr>
                <w:rFonts w:eastAsia="Calibri" w:cs="Times New Roman"/>
                <w:sz w:val="22"/>
              </w:rPr>
              <w:t> </w:t>
            </w:r>
            <w:r w:rsidRPr="1ABCBC0D">
              <w:rPr>
                <w:rFonts w:eastAsia="Calibri" w:cs="Times New Roman"/>
                <w:sz w:val="22"/>
              </w:rPr>
              <w:t xml:space="preserve">382 teachers </w:t>
            </w:r>
            <w:r w:rsidR="1F0457F5" w:rsidRPr="1ABCBC0D">
              <w:rPr>
                <w:rFonts w:eastAsia="Calibri" w:cs="Times New Roman"/>
                <w:sz w:val="22"/>
              </w:rPr>
              <w:t>benefitted</w:t>
            </w:r>
            <w:r w:rsidR="1F0457F5" w:rsidRPr="1ABCBC0D">
              <w:rPr>
                <w:rFonts w:eastAsia="Calibri"/>
                <w:sz w:val="22"/>
              </w:rPr>
              <w:t>.</w:t>
            </w:r>
          </w:p>
          <w:p w14:paraId="0B55CAE6" w14:textId="77777777" w:rsidR="0097357A" w:rsidRPr="008A384E" w:rsidRDefault="0097357A" w:rsidP="0097357A">
            <w:pPr>
              <w:rPr>
                <w:b/>
                <w:bCs/>
                <w:sz w:val="22"/>
              </w:rPr>
            </w:pPr>
          </w:p>
          <w:p w14:paraId="440C67D2" w14:textId="77777777" w:rsidR="000C6754" w:rsidRPr="008A384E" w:rsidRDefault="000C6754" w:rsidP="006A296E">
            <w:pPr>
              <w:rPr>
                <w:b/>
                <w:bCs/>
                <w:color w:val="0070C0"/>
                <w:sz w:val="22"/>
                <w:highlight w:val="yellow"/>
              </w:rPr>
            </w:pPr>
          </w:p>
          <w:p w14:paraId="3CF35F2A" w14:textId="77777777" w:rsidR="000C6754" w:rsidRPr="008A384E" w:rsidRDefault="000C6754" w:rsidP="006A296E">
            <w:pPr>
              <w:rPr>
                <w:b/>
                <w:bCs/>
                <w:color w:val="0070C0"/>
                <w:sz w:val="22"/>
              </w:rPr>
            </w:pPr>
            <w:r w:rsidRPr="00F56A31">
              <w:rPr>
                <w:b/>
                <w:bCs/>
                <w:color w:val="0070C0"/>
                <w:sz w:val="22"/>
              </w:rPr>
              <w:t>CIS:</w:t>
            </w:r>
          </w:p>
          <w:p w14:paraId="17AA647B" w14:textId="09F1D04F" w:rsidR="002E6B4E" w:rsidRDefault="00136483" w:rsidP="002258D0">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97" w:history="1">
              <w:r w:rsidR="002E6B4E" w:rsidRPr="00FE567D">
                <w:rPr>
                  <w:rStyle w:val="Hyperlink"/>
                  <w:rFonts w:eastAsiaTheme="minorEastAsia" w:cs="Times New Roman"/>
                  <w:b/>
                  <w:bCs/>
                  <w:kern w:val="0"/>
                  <w:sz w:val="22"/>
                  <w:szCs w:val="20"/>
                  <w14:ligatures w14:val="none"/>
                </w:rPr>
                <w:t>RDF</w:t>
              </w:r>
              <w:r w:rsidR="00581CF3" w:rsidRPr="00FE567D">
                <w:rPr>
                  <w:rStyle w:val="Hyperlink"/>
                  <w:rFonts w:eastAsiaTheme="minorEastAsia"/>
                  <w:b/>
                  <w:bCs/>
                  <w:sz w:val="22"/>
                </w:rPr>
                <w:t>-</w:t>
              </w:r>
              <w:r w:rsidR="002E6B4E" w:rsidRPr="00FE567D">
                <w:rPr>
                  <w:rStyle w:val="Hyperlink"/>
                  <w:rFonts w:eastAsiaTheme="minorEastAsia"/>
                  <w:b/>
                  <w:bCs/>
                  <w:sz w:val="22"/>
                </w:rPr>
                <w:t>CIS</w:t>
              </w:r>
            </w:hyperlink>
            <w:r w:rsidR="002E6B4E" w:rsidRPr="002E6B4E">
              <w:rPr>
                <w:rFonts w:eastAsiaTheme="minorEastAsia"/>
                <w:b/>
                <w:bCs/>
                <w:sz w:val="22"/>
              </w:rPr>
              <w:t>:</w:t>
            </w:r>
            <w:r w:rsidR="002E6B4E">
              <w:rPr>
                <w:rFonts w:eastAsiaTheme="minorEastAsia"/>
                <w:sz w:val="22"/>
              </w:rPr>
              <w:t xml:space="preserve"> </w:t>
            </w:r>
            <w:r w:rsidR="002E6B4E" w:rsidRPr="00F56A31">
              <w:rPr>
                <w:rFonts w:eastAsiaTheme="minorEastAsia"/>
                <w:sz w:val="22"/>
              </w:rPr>
              <w:t>advanc</w:t>
            </w:r>
            <w:r w:rsidR="002E6B4E">
              <w:rPr>
                <w:rFonts w:eastAsiaTheme="minorEastAsia"/>
                <w:sz w:val="22"/>
              </w:rPr>
              <w:t>ed</w:t>
            </w:r>
            <w:r w:rsidR="002E6B4E" w:rsidRPr="00F56A31">
              <w:rPr>
                <w:rFonts w:eastAsiaTheme="minorEastAsia"/>
                <w:sz w:val="22"/>
              </w:rPr>
              <w:t xml:space="preserve"> digital development and implementation of the </w:t>
            </w:r>
            <w:r w:rsidR="002E6B4E">
              <w:rPr>
                <w:rFonts w:eastAsiaTheme="minorEastAsia"/>
                <w:sz w:val="22"/>
              </w:rPr>
              <w:t>r</w:t>
            </w:r>
            <w:r w:rsidR="002E6B4E" w:rsidRPr="00F56A31">
              <w:rPr>
                <w:rFonts w:eastAsiaTheme="minorEastAsia"/>
                <w:sz w:val="22"/>
              </w:rPr>
              <w:t xml:space="preserve">egional </w:t>
            </w:r>
            <w:r w:rsidR="002E6B4E">
              <w:rPr>
                <w:rFonts w:eastAsiaTheme="minorEastAsia"/>
                <w:sz w:val="22"/>
              </w:rPr>
              <w:t>i</w:t>
            </w:r>
            <w:r w:rsidR="002E6B4E" w:rsidRPr="00F56A31">
              <w:rPr>
                <w:rFonts w:eastAsiaTheme="minorEastAsia"/>
                <w:sz w:val="22"/>
              </w:rPr>
              <w:t>nitiatives</w:t>
            </w:r>
            <w:r w:rsidR="002E6B4E">
              <w:rPr>
                <w:rFonts w:eastAsiaTheme="minorEastAsia"/>
                <w:sz w:val="22"/>
              </w:rPr>
              <w:t>.</w:t>
            </w:r>
          </w:p>
          <w:p w14:paraId="5B10E3AE" w14:textId="7D20CDC1" w:rsidR="00264AB8" w:rsidRPr="00073AFF" w:rsidRDefault="391D8197" w:rsidP="005E2897">
            <w:pPr>
              <w:pStyle w:val="ListParagraph"/>
              <w:numPr>
                <w:ilvl w:val="0"/>
                <w:numId w:val="141"/>
              </w:numPr>
              <w:ind w:left="357" w:hanging="357"/>
              <w:jc w:val="left"/>
              <w:rPr>
                <w:rFonts w:eastAsia="Calibri" w:cs="Times New Roman"/>
                <w:sz w:val="22"/>
              </w:rPr>
            </w:pPr>
            <w:r w:rsidRPr="00073AFF">
              <w:rPr>
                <w:rFonts w:eastAsia="Calibri"/>
                <w:sz w:val="22"/>
              </w:rPr>
              <w:t xml:space="preserve">700+ public sector representatives from Armenia, Tajikistan and </w:t>
            </w:r>
            <w:r w:rsidR="00073AFF" w:rsidRPr="00073AFF">
              <w:rPr>
                <w:rFonts w:eastAsia="Calibri"/>
                <w:sz w:val="22"/>
              </w:rPr>
              <w:t>Turkmenistan were trained on 5G technologies and deployment.</w:t>
            </w:r>
          </w:p>
          <w:p w14:paraId="6518FBCD" w14:textId="77777777" w:rsidR="00264AB8" w:rsidRDefault="00264AB8" w:rsidP="00264AB8">
            <w:pPr>
              <w:rPr>
                <w:b/>
                <w:bCs/>
                <w:color w:val="0070C0"/>
                <w:sz w:val="22"/>
              </w:rPr>
            </w:pPr>
          </w:p>
          <w:p w14:paraId="466C26EE" w14:textId="77777777" w:rsidR="00264AB8" w:rsidRDefault="00264AB8" w:rsidP="00264AB8">
            <w:pPr>
              <w:rPr>
                <w:b/>
                <w:bCs/>
                <w:color w:val="0070C0"/>
                <w:sz w:val="22"/>
              </w:rPr>
            </w:pPr>
          </w:p>
          <w:p w14:paraId="4771B81A" w14:textId="61C46539" w:rsidR="00264AB8" w:rsidRPr="008A384E" w:rsidRDefault="00264AB8" w:rsidP="00264AB8">
            <w:pPr>
              <w:rPr>
                <w:b/>
                <w:bCs/>
                <w:color w:val="0070C0"/>
                <w:sz w:val="22"/>
              </w:rPr>
            </w:pPr>
            <w:r w:rsidRPr="00F56A31">
              <w:rPr>
                <w:b/>
                <w:bCs/>
                <w:color w:val="0070C0"/>
                <w:sz w:val="22"/>
              </w:rPr>
              <w:t>Arab States:</w:t>
            </w:r>
          </w:p>
          <w:p w14:paraId="70B0A73E" w14:textId="14AD4267" w:rsidR="00264AB8" w:rsidRPr="00F820CA" w:rsidRDefault="00136483"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98" w:history="1">
              <w:r w:rsidR="00264AB8" w:rsidRPr="00FE567D">
                <w:rPr>
                  <w:rStyle w:val="Hyperlink"/>
                  <w:rFonts w:eastAsia="Calibri" w:cs="Times New Roman"/>
                  <w:b/>
                  <w:bCs/>
                  <w:kern w:val="0"/>
                  <w:sz w:val="22"/>
                  <w:szCs w:val="20"/>
                  <w14:ligatures w14:val="none"/>
                </w:rPr>
                <w:t>RDF</w:t>
              </w:r>
              <w:r w:rsidR="00264AB8" w:rsidRPr="00FE567D">
                <w:rPr>
                  <w:rStyle w:val="Hyperlink"/>
                  <w:rFonts w:eastAsia="Calibri" w:cs="Times New Roman"/>
                  <w:b/>
                  <w:bCs/>
                  <w:sz w:val="22"/>
                </w:rPr>
                <w:t>-ARB</w:t>
              </w:r>
            </w:hyperlink>
            <w:r w:rsidR="00264AB8" w:rsidRPr="00F820CA">
              <w:rPr>
                <w:rFonts w:eastAsia="Calibri" w:cs="Times New Roman"/>
                <w:b/>
                <w:bCs/>
                <w:sz w:val="22"/>
              </w:rPr>
              <w:t>:</w:t>
            </w:r>
            <w:r w:rsidR="00264AB8" w:rsidRPr="00F820CA">
              <w:rPr>
                <w:rFonts w:eastAsia="Calibri" w:cs="Times New Roman"/>
                <w:sz w:val="22"/>
              </w:rPr>
              <w:t xml:space="preserve"> Active participation from representatives from 19 Member States and the State of Palestine to discuss the implementation of the five regional initiatives for Arab States region as well as other activities under the five thematic priority areas adopted at WTDC-22. 28 written contributions were submitted including new P2C pledges to achieve meaningful connectivity and sustainable digital transformation in the region. </w:t>
            </w:r>
          </w:p>
          <w:p w14:paraId="440CE1A5" w14:textId="77777777" w:rsidR="00264AB8" w:rsidRPr="00F820CA"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820CA">
              <w:rPr>
                <w:rFonts w:eastAsia="Calibri" w:cs="Times New Roman"/>
                <w:sz w:val="22"/>
              </w:rPr>
              <w:t xml:space="preserve">Collaboration with UN-ESCWA and League of Arab States to develop the regional ICT strategy. </w:t>
            </w:r>
          </w:p>
          <w:p w14:paraId="3D3954FA" w14:textId="77777777" w:rsidR="00264AB8" w:rsidRPr="00F820CA"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820CA">
              <w:rPr>
                <w:rFonts w:eastAsia="Calibri" w:cs="Times New Roman"/>
                <w:sz w:val="22"/>
              </w:rPr>
              <w:t>Strategic collaboration to support the development of several UNSDCF in the region.</w:t>
            </w:r>
          </w:p>
          <w:p w14:paraId="199BDFDE" w14:textId="77777777" w:rsidR="00FB56D2" w:rsidRDefault="00FB56D2" w:rsidP="00390632">
            <w:pPr>
              <w:rPr>
                <w:b/>
                <w:bCs/>
                <w:color w:val="0070C0"/>
                <w:sz w:val="22"/>
              </w:rPr>
            </w:pPr>
          </w:p>
          <w:p w14:paraId="4B03DAB2" w14:textId="77777777" w:rsidR="00FB56D2" w:rsidRDefault="00FB56D2" w:rsidP="00390632">
            <w:pPr>
              <w:rPr>
                <w:b/>
                <w:bCs/>
                <w:color w:val="0070C0"/>
                <w:sz w:val="22"/>
              </w:rPr>
            </w:pPr>
          </w:p>
          <w:p w14:paraId="29DAEEED" w14:textId="69105BA4" w:rsidR="00390632" w:rsidRPr="008A384E" w:rsidRDefault="00390632" w:rsidP="00390632">
            <w:pPr>
              <w:rPr>
                <w:b/>
                <w:bCs/>
                <w:color w:val="0070C0"/>
                <w:sz w:val="22"/>
              </w:rPr>
            </w:pPr>
            <w:r w:rsidRPr="00F56A31">
              <w:rPr>
                <w:b/>
                <w:bCs/>
                <w:color w:val="0070C0"/>
                <w:sz w:val="22"/>
              </w:rPr>
              <w:t>Asia-Pacific:</w:t>
            </w:r>
          </w:p>
          <w:p w14:paraId="4F0CCE2B" w14:textId="4FFF4421" w:rsidR="00390632" w:rsidRPr="00FF40EB" w:rsidRDefault="00136483"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sz w:val="22"/>
              </w:rPr>
            </w:pPr>
            <w:hyperlink r:id="rId99" w:history="1">
              <w:r w:rsidR="00390632" w:rsidRPr="002B2406">
                <w:rPr>
                  <w:rStyle w:val="Hyperlink"/>
                  <w:rFonts w:eastAsia="Calibri" w:cs="Times New Roman"/>
                  <w:b/>
                  <w:bCs/>
                  <w:kern w:val="0"/>
                  <w:sz w:val="22"/>
                  <w:szCs w:val="20"/>
                  <w14:ligatures w14:val="none"/>
                </w:rPr>
                <w:t>RDF</w:t>
              </w:r>
              <w:r w:rsidR="00390632" w:rsidRPr="002B2406">
                <w:rPr>
                  <w:rStyle w:val="Hyperlink"/>
                  <w:rFonts w:eastAsia="Calibri"/>
                  <w:b/>
                  <w:bCs/>
                  <w:sz w:val="22"/>
                </w:rPr>
                <w:t>-ASP</w:t>
              </w:r>
            </w:hyperlink>
            <w:r w:rsidR="00390632" w:rsidRPr="00FF40EB">
              <w:rPr>
                <w:rFonts w:eastAsia="Calibri"/>
                <w:b/>
                <w:bCs/>
                <w:sz w:val="22"/>
              </w:rPr>
              <w:t>:</w:t>
            </w:r>
            <w:r w:rsidR="00390632" w:rsidRPr="00FF40EB">
              <w:rPr>
                <w:rFonts w:eastAsia="Calibri"/>
                <w:sz w:val="22"/>
              </w:rPr>
              <w:t xml:space="preserve"> 11 new P2C pledges and commitments were announced, and several joint declarations were signed at the RDF-ASP.</w:t>
            </w:r>
          </w:p>
          <w:p w14:paraId="394E19D1"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Signed 8 agreements valued at over USD 3.1 million for technical assistance, analysis and capacity development.</w:t>
            </w:r>
            <w:r w:rsidRPr="1ABCBC0D">
              <w:rPr>
                <w:rFonts w:eastAsia="Calibri" w:cs="Times New Roman"/>
              </w:rPr>
              <w:t> </w:t>
            </w:r>
          </w:p>
          <w:p w14:paraId="04414ABC"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 xml:space="preserve">Enhancement of technical expertise for 10 countries through the delivery of GovStack, and </w:t>
            </w:r>
            <w:r w:rsidRPr="1ABCBC0D">
              <w:rPr>
                <w:rFonts w:ascii="Calibri" w:eastAsia="Calibri" w:hAnsi="Calibri" w:cs="Calibri"/>
                <w:sz w:val="22"/>
              </w:rPr>
              <w:t>whole-of-government approach</w:t>
            </w:r>
            <w:r w:rsidRPr="1ABCBC0D">
              <w:rPr>
                <w:rFonts w:eastAsia="Calibri" w:cs="Times New Roman"/>
                <w:sz w:val="22"/>
              </w:rPr>
              <w:t xml:space="preserve"> training.</w:t>
            </w:r>
          </w:p>
          <w:p w14:paraId="57DCBFAC"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ITU enhanced high-level commitments to accelerating digital transformation during the first Pacific ICT Digital Ministerial Dialogue (The Lagatoi Declaration).</w:t>
            </w:r>
          </w:p>
          <w:p w14:paraId="4AB21E39"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Multi-stakeholder partnership to promote activities under digital skills, digital safety, digital culture, digital ethics in Indonesia.</w:t>
            </w:r>
            <w:r w:rsidRPr="1ABCBC0D">
              <w:rPr>
                <w:rFonts w:eastAsia="Calibri" w:cs="Times New Roman"/>
              </w:rPr>
              <w:t> </w:t>
            </w:r>
          </w:p>
          <w:p w14:paraId="2E3E4A66" w14:textId="77777777" w:rsidR="00390632" w:rsidRPr="00F56A31"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szCs w:val="20"/>
              </w:rPr>
            </w:pPr>
            <w:r w:rsidRPr="1ABCBC0D">
              <w:rPr>
                <w:rFonts w:eastAsia="Calibri" w:cs="Times New Roman"/>
                <w:sz w:val="22"/>
              </w:rPr>
              <w:t>ITU continues to implement joint programmes in the Asia-Pacific: Accelerating SDG achievements through digital transformation to strengthen community resilience in Micronesia; and advancing the SDGs by improving livelihoods and resilience via economic diversification and digital transformation.</w:t>
            </w:r>
          </w:p>
          <w:p w14:paraId="49B4A14B" w14:textId="77777777" w:rsidR="00264AB8" w:rsidRDefault="00264AB8" w:rsidP="002B2406">
            <w:pPr>
              <w:tabs>
                <w:tab w:val="clear" w:pos="794"/>
                <w:tab w:val="clear" w:pos="1191"/>
                <w:tab w:val="clear" w:pos="1588"/>
                <w:tab w:val="clear" w:pos="1985"/>
              </w:tabs>
              <w:overflowPunct/>
              <w:autoSpaceDE/>
              <w:autoSpaceDN/>
              <w:adjustRightInd/>
              <w:jc w:val="left"/>
              <w:textAlignment w:val="auto"/>
              <w:rPr>
                <w:rFonts w:eastAsia="Calibri" w:cs="Times New Roman"/>
                <w:sz w:val="22"/>
              </w:rPr>
            </w:pPr>
          </w:p>
          <w:p w14:paraId="291F5B22" w14:textId="77777777" w:rsidR="00264AB8" w:rsidRDefault="00264AB8" w:rsidP="002B2406">
            <w:pPr>
              <w:tabs>
                <w:tab w:val="clear" w:pos="794"/>
                <w:tab w:val="clear" w:pos="1191"/>
                <w:tab w:val="clear" w:pos="1588"/>
                <w:tab w:val="clear" w:pos="1985"/>
              </w:tabs>
              <w:overflowPunct/>
              <w:autoSpaceDE/>
              <w:autoSpaceDN/>
              <w:adjustRightInd/>
              <w:jc w:val="left"/>
              <w:textAlignment w:val="auto"/>
              <w:rPr>
                <w:rFonts w:eastAsia="Calibri" w:cs="Times New Roman"/>
                <w:sz w:val="22"/>
              </w:rPr>
            </w:pPr>
          </w:p>
          <w:p w14:paraId="6CB468CE" w14:textId="4241F56D" w:rsidR="00264AB8" w:rsidRPr="0062552C" w:rsidRDefault="00390632" w:rsidP="002B2406">
            <w:pPr>
              <w:tabs>
                <w:tab w:val="clear" w:pos="794"/>
                <w:tab w:val="clear" w:pos="1191"/>
                <w:tab w:val="clear" w:pos="1588"/>
                <w:tab w:val="clear" w:pos="1985"/>
              </w:tabs>
              <w:overflowPunct/>
              <w:autoSpaceDE/>
              <w:autoSpaceDN/>
              <w:adjustRightInd/>
              <w:jc w:val="left"/>
              <w:textAlignment w:val="auto"/>
              <w:rPr>
                <w:rFonts w:eastAsia="Calibri" w:cs="Times New Roman"/>
                <w:b/>
                <w:bCs/>
                <w:sz w:val="22"/>
              </w:rPr>
            </w:pPr>
            <w:r w:rsidRPr="0062552C">
              <w:rPr>
                <w:rFonts w:eastAsia="Calibri"/>
                <w:b/>
                <w:bCs/>
                <w:sz w:val="22"/>
              </w:rPr>
              <w:t>CIS</w:t>
            </w:r>
          </w:p>
          <w:p w14:paraId="2273A989" w14:textId="77777777" w:rsidR="00264AB8" w:rsidRPr="008A384E"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120+ university students were trained on building and accelerating startups in Armenia, Kazakhstan and Russia.</w:t>
            </w:r>
          </w:p>
          <w:p w14:paraId="4A3BBDEB" w14:textId="77777777" w:rsidR="00264AB8" w:rsidRPr="008A384E"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Child Online Protection in Armenia: supported training to 340+ educators, parents &amp; school children, campaign with 23000+ viewers, 7805 school pupils surveyed, policy dialogue resulting in the development of a national plan.</w:t>
            </w:r>
            <w:r w:rsidRPr="1ABCBC0D">
              <w:rPr>
                <w:rFonts w:eastAsia="Calibri" w:cs="Times New Roman"/>
              </w:rPr>
              <w:t> </w:t>
            </w:r>
          </w:p>
          <w:p w14:paraId="70F1AF58" w14:textId="77777777" w:rsidR="00264AB8" w:rsidRPr="008A384E"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ITU is a member of UNCTs in Belarus, Kazakhstan, Kyrgyzstan, Russia and Uzbekistan. ITU technical assistance projects and capacity-building events are reflected on the United Nations SDG data portal.</w:t>
            </w:r>
          </w:p>
          <w:p w14:paraId="02E0AE0C" w14:textId="77777777" w:rsidR="00264AB8" w:rsidRPr="008A384E" w:rsidRDefault="00264AB8" w:rsidP="00264AB8">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550 representatives of municipal and regional administrations in Belarus enhanced competencies in implementing smart solutions for Smart Cities.</w:t>
            </w:r>
          </w:p>
          <w:p w14:paraId="2FE022CD" w14:textId="77777777" w:rsidR="00390632" w:rsidRDefault="00390632" w:rsidP="00390632">
            <w:pPr>
              <w:rPr>
                <w:b/>
                <w:bCs/>
                <w:color w:val="0070C0"/>
                <w:sz w:val="22"/>
              </w:rPr>
            </w:pPr>
          </w:p>
          <w:p w14:paraId="5625F381" w14:textId="77777777" w:rsidR="00390632" w:rsidRDefault="00390632" w:rsidP="00390632">
            <w:pPr>
              <w:rPr>
                <w:b/>
                <w:bCs/>
                <w:color w:val="0070C0"/>
                <w:sz w:val="22"/>
              </w:rPr>
            </w:pPr>
          </w:p>
          <w:p w14:paraId="41B5728F" w14:textId="3B5A3A46" w:rsidR="00390632" w:rsidRPr="008A384E" w:rsidRDefault="00390632" w:rsidP="00390632">
            <w:pPr>
              <w:rPr>
                <w:b/>
                <w:bCs/>
                <w:color w:val="0070C0"/>
                <w:sz w:val="22"/>
              </w:rPr>
            </w:pPr>
            <w:r w:rsidRPr="00F56A31">
              <w:rPr>
                <w:b/>
                <w:bCs/>
                <w:color w:val="0070C0"/>
                <w:sz w:val="22"/>
              </w:rPr>
              <w:t xml:space="preserve">Europe: </w:t>
            </w:r>
          </w:p>
          <w:p w14:paraId="68F8B1A3" w14:textId="173E8C7D" w:rsidR="00390632" w:rsidRDefault="00136483"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hyperlink r:id="rId100" w:history="1">
              <w:r w:rsidR="00390632" w:rsidRPr="0069046F">
                <w:rPr>
                  <w:rStyle w:val="Hyperlink"/>
                  <w:rFonts w:eastAsia="Calibri" w:cs="Times New Roman"/>
                  <w:b/>
                  <w:bCs/>
                  <w:kern w:val="0"/>
                  <w:sz w:val="22"/>
                  <w:szCs w:val="20"/>
                  <w14:ligatures w14:val="none"/>
                </w:rPr>
                <w:t>RDF</w:t>
              </w:r>
              <w:r w:rsidR="00390632" w:rsidRPr="0069046F">
                <w:rPr>
                  <w:rStyle w:val="Hyperlink"/>
                  <w:rFonts w:eastAsia="Calibri" w:cs="Times New Roman"/>
                  <w:b/>
                  <w:bCs/>
                  <w:sz w:val="22"/>
                </w:rPr>
                <w:t>-EUR</w:t>
              </w:r>
            </w:hyperlink>
            <w:r w:rsidR="00390632">
              <w:rPr>
                <w:rFonts w:eastAsia="Calibri" w:cs="Times New Roman"/>
                <w:sz w:val="22"/>
              </w:rPr>
              <w:t xml:space="preserve">: </w:t>
            </w:r>
            <w:r w:rsidR="00390632" w:rsidRPr="002E6B4E">
              <w:rPr>
                <w:rFonts w:eastAsia="Calibri" w:cs="Times New Roman"/>
                <w:sz w:val="22"/>
              </w:rPr>
              <w:t>announcement of EUR 109 contributions converted into P</w:t>
            </w:r>
            <w:r w:rsidR="00390632">
              <w:rPr>
                <w:rFonts w:eastAsia="Calibri" w:cs="Times New Roman"/>
                <w:sz w:val="22"/>
              </w:rPr>
              <w:t>2C.</w:t>
            </w:r>
          </w:p>
          <w:p w14:paraId="27C3A451"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Collaboration strengthened with European Commission, BEREC, EaPeReg and EMERG.</w:t>
            </w:r>
          </w:p>
          <w:p w14:paraId="178372B2"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Technical assistance provided to 9 countries.</w:t>
            </w:r>
          </w:p>
          <w:p w14:paraId="193A2269"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Special assistance provided to Ukraine in response to ITU Council Resolution 1408.</w:t>
            </w:r>
          </w:p>
          <w:p w14:paraId="6646C4BF" w14:textId="77777777" w:rsidR="00390632" w:rsidRPr="008A384E"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Co-Chairmanship of the UN Digital Transformation Group for Europe and Central Europe, Co-Chairmanship of the UN Brussels Taskforce for Digitalization for Sustainable Development &amp; Co-Chairmanship of Digital Transition Task Teams under the UN Country Teams.</w:t>
            </w:r>
          </w:p>
          <w:p w14:paraId="43F6D2D7" w14:textId="77777777" w:rsidR="00390632" w:rsidRDefault="00390632" w:rsidP="00390632">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cs="Times New Roman"/>
                <w:sz w:val="22"/>
              </w:rPr>
              <w:t>Accessible Europe: ICT 4 ALL - 400 stakeholders from 50 countries.</w:t>
            </w:r>
          </w:p>
          <w:p w14:paraId="6EDF3444" w14:textId="77777777" w:rsidR="00264AB8" w:rsidRPr="008A384E" w:rsidRDefault="00264AB8" w:rsidP="00621910">
            <w:pPr>
              <w:rPr>
                <w:b/>
                <w:bCs/>
                <w:sz w:val="22"/>
              </w:rPr>
            </w:pPr>
          </w:p>
        </w:tc>
      </w:tr>
      <w:tr w:rsidR="00EB3BB1" w:rsidRPr="00F56A31" w14:paraId="77506F17" w14:textId="77777777" w:rsidTr="3DEE44ED">
        <w:tc>
          <w:tcPr>
            <w:tcW w:w="2790" w:type="dxa"/>
          </w:tcPr>
          <w:p w14:paraId="021B8B2D" w14:textId="77777777" w:rsidR="00EF3043" w:rsidRPr="008A384E" w:rsidRDefault="00EF3043" w:rsidP="00EF3043">
            <w:pPr>
              <w:jc w:val="left"/>
              <w:rPr>
                <w:rFonts w:ascii="Avenir Next LT Pro" w:hAnsi="Avenir Next LT Pro" w:cs="Calibri"/>
                <w:i/>
                <w:iCs/>
                <w:color w:val="000000"/>
                <w:sz w:val="22"/>
              </w:rPr>
            </w:pPr>
            <w:r w:rsidRPr="00F56A31">
              <w:rPr>
                <w:b/>
                <w:bCs/>
                <w:sz w:val="22"/>
              </w:rPr>
              <w:t>Contributing to SDG Targets</w:t>
            </w:r>
          </w:p>
        </w:tc>
        <w:tc>
          <w:tcPr>
            <w:tcW w:w="12060" w:type="dxa"/>
            <w:gridSpan w:val="2"/>
          </w:tcPr>
          <w:p w14:paraId="063340FA" w14:textId="7DF747B2" w:rsidR="00EF3043" w:rsidRPr="008A384E" w:rsidRDefault="00EF3043" w:rsidP="00EF3043">
            <w:pPr>
              <w:rPr>
                <w:sz w:val="22"/>
              </w:rPr>
            </w:pPr>
            <w:r w:rsidRPr="00F56A31">
              <w:rPr>
                <w:sz w:val="22"/>
              </w:rPr>
              <w:t>SDGs 1, 3, 4, 5, 8, 9, 10, 11, 16, 17</w:t>
            </w:r>
          </w:p>
        </w:tc>
      </w:tr>
      <w:tr w:rsidR="00EB3BB1" w:rsidRPr="00F56A31" w14:paraId="78025623" w14:textId="77777777" w:rsidTr="3DEE44ED">
        <w:tc>
          <w:tcPr>
            <w:tcW w:w="2790" w:type="dxa"/>
          </w:tcPr>
          <w:p w14:paraId="63C2AF01" w14:textId="77777777" w:rsidR="00EF3043" w:rsidRPr="008A384E" w:rsidRDefault="00EF3043" w:rsidP="00EF3043">
            <w:pPr>
              <w:rPr>
                <w:b/>
                <w:bCs/>
                <w:sz w:val="22"/>
              </w:rPr>
            </w:pPr>
            <w:r w:rsidRPr="00F56A31">
              <w:rPr>
                <w:b/>
                <w:bCs/>
                <w:sz w:val="22"/>
              </w:rPr>
              <w:t>WSIS Action</w:t>
            </w:r>
          </w:p>
        </w:tc>
        <w:tc>
          <w:tcPr>
            <w:tcW w:w="12060" w:type="dxa"/>
            <w:gridSpan w:val="2"/>
          </w:tcPr>
          <w:p w14:paraId="7D887BCD" w14:textId="128681C3" w:rsidR="00EF3043" w:rsidRPr="008A384E" w:rsidRDefault="00EF3043" w:rsidP="00EF3043">
            <w:pPr>
              <w:rPr>
                <w:sz w:val="22"/>
              </w:rPr>
            </w:pPr>
            <w:r w:rsidRPr="00F56A31">
              <w:rPr>
                <w:sz w:val="22"/>
              </w:rPr>
              <w:t>C1, C2, C3, C4, C5, C6, C7, C11</w:t>
            </w:r>
          </w:p>
        </w:tc>
      </w:tr>
      <w:tr w:rsidR="00EB3BB1" w:rsidRPr="00F56A31" w14:paraId="78AF6BAE" w14:textId="77777777" w:rsidTr="3DEE44ED">
        <w:tc>
          <w:tcPr>
            <w:tcW w:w="2790" w:type="dxa"/>
          </w:tcPr>
          <w:p w14:paraId="0CAF87DC" w14:textId="77777777" w:rsidR="00EF3043" w:rsidRPr="008A384E" w:rsidRDefault="00EF3043" w:rsidP="00EF3043">
            <w:pPr>
              <w:rPr>
                <w:b/>
                <w:bCs/>
                <w:sz w:val="22"/>
              </w:rPr>
            </w:pPr>
            <w:r w:rsidRPr="00F56A31">
              <w:rPr>
                <w:b/>
                <w:bCs/>
                <w:sz w:val="22"/>
              </w:rPr>
              <w:t>Resolutions:</w:t>
            </w:r>
          </w:p>
        </w:tc>
        <w:tc>
          <w:tcPr>
            <w:tcW w:w="12060" w:type="dxa"/>
            <w:gridSpan w:val="2"/>
          </w:tcPr>
          <w:p w14:paraId="0957644C" w14:textId="4D2CC053" w:rsidR="00EF3043" w:rsidRPr="008A384E" w:rsidRDefault="00EF3043" w:rsidP="00EF3043">
            <w:pPr>
              <w:rPr>
                <w:sz w:val="22"/>
              </w:rPr>
            </w:pPr>
            <w:r w:rsidRPr="00F56A31">
              <w:rPr>
                <w:sz w:val="22"/>
              </w:rPr>
              <w:t>WTDC 16</w:t>
            </w:r>
          </w:p>
        </w:tc>
      </w:tr>
    </w:tbl>
    <w:p w14:paraId="01851D24" w14:textId="2251F233" w:rsidR="009D0E56" w:rsidRPr="00F56A31" w:rsidRDefault="009D0E56" w:rsidP="00191089">
      <w:pPr>
        <w:pStyle w:val="Heading3"/>
        <w:spacing w:before="120" w:after="120"/>
        <w:ind w:left="0" w:firstLine="0"/>
      </w:pPr>
      <w:bookmarkStart w:id="8" w:name="Proposal"/>
      <w:bookmarkEnd w:id="8"/>
    </w:p>
    <w:p w14:paraId="63347556" w14:textId="77777777" w:rsidR="00001D8A" w:rsidRPr="00F56A31" w:rsidRDefault="00001D8A" w:rsidP="00001D8A"/>
    <w:tbl>
      <w:tblPr>
        <w:tblStyle w:val="TableGrid9"/>
        <w:tblW w:w="15030" w:type="dxa"/>
        <w:tblInd w:w="-5" w:type="dxa"/>
        <w:tblLayout w:type="fixed"/>
        <w:tblLook w:val="04A0" w:firstRow="1" w:lastRow="0" w:firstColumn="1" w:lastColumn="0" w:noHBand="0" w:noVBand="1"/>
      </w:tblPr>
      <w:tblGrid>
        <w:gridCol w:w="2790"/>
        <w:gridCol w:w="9360"/>
        <w:gridCol w:w="2880"/>
      </w:tblGrid>
      <w:tr w:rsidR="00F927DD" w:rsidRPr="00F56A31" w14:paraId="2CE34AC4" w14:textId="77777777" w:rsidTr="01DC1D6F">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16F54270" w14:textId="77777777" w:rsidR="009E6310" w:rsidRPr="008A384E" w:rsidRDefault="009E6310" w:rsidP="00ED2C96">
            <w:pPr>
              <w:keepNext/>
              <w:jc w:val="center"/>
              <w:rPr>
                <w:b/>
                <w:bCs/>
                <w:color w:val="FFFFFF" w:themeColor="background1"/>
                <w:sz w:val="22"/>
              </w:rPr>
            </w:pPr>
            <w:r w:rsidRPr="00F56A31">
              <w:rPr>
                <w:b/>
                <w:bCs/>
                <w:color w:val="FFFFFF" w:themeColor="background1"/>
                <w:sz w:val="22"/>
              </w:rPr>
              <w:t>ITU-D Enabler 3: Diversity and Inclusion</w:t>
            </w:r>
          </w:p>
          <w:p w14:paraId="5A027F87" w14:textId="4DCBD951" w:rsidR="009E6310" w:rsidRPr="008A384E" w:rsidRDefault="009E6310" w:rsidP="00ED2C96">
            <w:pPr>
              <w:keepNext/>
              <w:jc w:val="center"/>
              <w:rPr>
                <w:b/>
                <w:bCs/>
                <w:i/>
                <w:iCs/>
                <w:color w:val="FFFFFF" w:themeColor="background1"/>
                <w:sz w:val="22"/>
              </w:rPr>
            </w:pPr>
            <w:r w:rsidRPr="00F56A31">
              <w:rPr>
                <w:b/>
                <w:bCs/>
                <w:i/>
                <w:iCs/>
                <w:color w:val="FFFFFF" w:themeColor="background1"/>
                <w:sz w:val="22"/>
              </w:rPr>
              <w:t>Developing strategies and solutions on</w:t>
            </w:r>
            <w:r w:rsidR="009766B3">
              <w:rPr>
                <w:b/>
                <w:bCs/>
                <w:i/>
                <w:iCs/>
                <w:color w:val="FFFFFF" w:themeColor="background1"/>
                <w:sz w:val="22"/>
              </w:rPr>
              <w:t xml:space="preserve"> digital inclusion</w:t>
            </w:r>
            <w:r w:rsidRPr="00F56A31">
              <w:rPr>
                <w:b/>
                <w:bCs/>
                <w:i/>
                <w:iCs/>
                <w:color w:val="FFFFFF" w:themeColor="background1"/>
                <w:sz w:val="22"/>
              </w:rPr>
              <w:t>.</w:t>
            </w:r>
          </w:p>
        </w:tc>
      </w:tr>
      <w:tr w:rsidR="00F927DD" w:rsidRPr="00F56A31" w14:paraId="2F796A94" w14:textId="77777777" w:rsidTr="01DC1D6F">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36D89FDB" w14:textId="2DEEB79F" w:rsidR="00BB18D7" w:rsidRPr="008A384E" w:rsidRDefault="00EF3043" w:rsidP="00ED2C96">
            <w:pPr>
              <w:keepNext/>
              <w:rPr>
                <w:b/>
                <w:bCs/>
                <w:color w:val="FFFFFF" w:themeColor="background1"/>
                <w:sz w:val="22"/>
              </w:rPr>
            </w:pPr>
            <w:r w:rsidRPr="00F56A31">
              <w:rPr>
                <w:b/>
                <w:bCs/>
                <w:i/>
                <w:iCs/>
                <w:sz w:val="22"/>
              </w:rPr>
              <w:t xml:space="preserve">Outcome: </w:t>
            </w:r>
            <w:r w:rsidR="00BB18D7" w:rsidRPr="00F56A31">
              <w:rPr>
                <w:i/>
                <w:iCs/>
                <w:sz w:val="22"/>
              </w:rPr>
              <w:t>Strengthened capacity of the ITU membership to develop strategies, policies and practices for digital inclusion and equity, in particular for the empowerment of women and girls, persons with disabilities, persons with specific needs and low-income households.</w:t>
            </w:r>
          </w:p>
        </w:tc>
      </w:tr>
      <w:tr w:rsidR="00577F83" w:rsidRPr="00F56A31" w14:paraId="54E4DD31" w14:textId="77777777" w:rsidTr="01DC1D6F">
        <w:tc>
          <w:tcPr>
            <w:tcW w:w="12150" w:type="dxa"/>
            <w:gridSpan w:val="2"/>
            <w:tcBorders>
              <w:top w:val="dotted" w:sz="4" w:space="0" w:color="0070C0"/>
              <w:left w:val="dotted" w:sz="4" w:space="0" w:color="0070C0"/>
              <w:bottom w:val="dotted" w:sz="4" w:space="0" w:color="0070C0"/>
              <w:right w:val="dotted" w:sz="4" w:space="0" w:color="0070C0"/>
            </w:tcBorders>
          </w:tcPr>
          <w:p w14:paraId="7D6B83C3"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Borders>
              <w:top w:val="dotted" w:sz="4" w:space="0" w:color="0070C0"/>
              <w:left w:val="dotted" w:sz="4" w:space="0" w:color="0070C0"/>
              <w:bottom w:val="dotted" w:sz="4" w:space="0" w:color="0070C0"/>
              <w:right w:val="dotted" w:sz="4" w:space="0" w:color="0070C0"/>
            </w:tcBorders>
          </w:tcPr>
          <w:p w14:paraId="20AAD61D" w14:textId="77777777" w:rsidR="00BB18D7" w:rsidRPr="008A384E" w:rsidRDefault="00BB18D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FD609C" w:rsidRPr="00F56A31" w14:paraId="1F1283B2" w14:textId="77777777" w:rsidTr="01DC1D6F">
        <w:tc>
          <w:tcPr>
            <w:tcW w:w="12150" w:type="dxa"/>
            <w:gridSpan w:val="2"/>
            <w:tcBorders>
              <w:top w:val="dotted" w:sz="4" w:space="0" w:color="0070C0"/>
              <w:left w:val="dotted" w:sz="4" w:space="0" w:color="0070C0"/>
              <w:bottom w:val="dotted" w:sz="4" w:space="0" w:color="0070C0"/>
              <w:right w:val="dotted" w:sz="4" w:space="0" w:color="0070C0"/>
            </w:tcBorders>
          </w:tcPr>
          <w:p w14:paraId="2D40B9A5" w14:textId="5EE4E2C3" w:rsidR="00BB18D7" w:rsidRPr="008A384E" w:rsidRDefault="00BB18D7">
            <w:pPr>
              <w:spacing w:after="120"/>
              <w:ind w:left="-20" w:right="-20"/>
              <w:rPr>
                <w:sz w:val="22"/>
              </w:rPr>
            </w:pPr>
            <w:r w:rsidRPr="00F56A31">
              <w:rPr>
                <w:rFonts w:ascii="Calibri" w:eastAsia="Calibri" w:hAnsi="Calibri" w:cs="Calibri"/>
                <w:sz w:val="22"/>
              </w:rPr>
              <w:t xml:space="preserve">At </w:t>
            </w:r>
            <w:r w:rsidR="00675650" w:rsidRPr="00F56A31">
              <w:rPr>
                <w:rFonts w:ascii="Calibri" w:eastAsia="Calibri" w:hAnsi="Calibri" w:cs="Calibri"/>
                <w:sz w:val="22"/>
              </w:rPr>
              <w:t xml:space="preserve">the </w:t>
            </w:r>
            <w:r w:rsidRPr="00F56A31">
              <w:rPr>
                <w:rFonts w:ascii="Calibri" w:eastAsia="Calibri" w:hAnsi="Calibri" w:cs="Calibri"/>
                <w:sz w:val="22"/>
              </w:rPr>
              <w:t xml:space="preserve">policy level, </w:t>
            </w:r>
            <w:r w:rsidR="00675650" w:rsidRPr="00F56A31">
              <w:rPr>
                <w:rFonts w:ascii="Calibri" w:eastAsia="Calibri" w:hAnsi="Calibri" w:cs="Calibri"/>
                <w:sz w:val="22"/>
              </w:rPr>
              <w:t xml:space="preserve">the </w:t>
            </w:r>
            <w:r w:rsidRPr="00F56A31">
              <w:rPr>
                <w:rFonts w:ascii="Calibri" w:eastAsia="Calibri" w:hAnsi="Calibri" w:cs="Calibri"/>
                <w:b/>
                <w:bCs/>
                <w:sz w:val="22"/>
              </w:rPr>
              <w:t>capacity of Member States and policy</w:t>
            </w:r>
            <w:r w:rsidR="007E04B0" w:rsidRPr="00F56A31">
              <w:rPr>
                <w:rFonts w:ascii="Calibri" w:eastAsia="Calibri" w:hAnsi="Calibri" w:cs="Calibri"/>
                <w:b/>
                <w:bCs/>
                <w:sz w:val="22"/>
              </w:rPr>
              <w:t>-</w:t>
            </w:r>
            <w:r w:rsidRPr="00F56A31">
              <w:rPr>
                <w:rFonts w:ascii="Calibri" w:eastAsia="Calibri" w:hAnsi="Calibri" w:cs="Calibri"/>
                <w:b/>
                <w:bCs/>
                <w:sz w:val="22"/>
              </w:rPr>
              <w:t>makers to design and implement digital inclusion policies and strategies was strengthened</w:t>
            </w:r>
            <w:r w:rsidRPr="00F56A31">
              <w:rPr>
                <w:rFonts w:ascii="Calibri" w:eastAsia="Calibri" w:hAnsi="Calibri" w:cs="Calibri"/>
                <w:sz w:val="22"/>
              </w:rPr>
              <w:t>; workshops on mainstreaming gender in digital policies were conducted</w:t>
            </w:r>
            <w:r w:rsidR="00675650" w:rsidRPr="00F56A31">
              <w:rPr>
                <w:rFonts w:ascii="Calibri" w:eastAsia="Calibri" w:hAnsi="Calibri" w:cs="Calibri"/>
                <w:sz w:val="22"/>
              </w:rPr>
              <w:t>,</w:t>
            </w:r>
            <w:r w:rsidRPr="00F56A31">
              <w:rPr>
                <w:rFonts w:ascii="Calibri" w:eastAsia="Calibri" w:hAnsi="Calibri" w:cs="Calibri"/>
                <w:sz w:val="22"/>
              </w:rPr>
              <w:t xml:space="preserve"> benefitting 28 countries and 370 policy</w:t>
            </w:r>
            <w:r w:rsidR="00BA5070" w:rsidRPr="00F56A31">
              <w:rPr>
                <w:rFonts w:ascii="Calibri" w:eastAsia="Calibri" w:hAnsi="Calibri" w:cs="Calibri"/>
                <w:sz w:val="22"/>
              </w:rPr>
              <w:t>-</w:t>
            </w:r>
            <w:r w:rsidRPr="00F56A31">
              <w:rPr>
                <w:rFonts w:ascii="Calibri" w:eastAsia="Calibri" w:hAnsi="Calibri" w:cs="Calibri"/>
                <w:sz w:val="22"/>
              </w:rPr>
              <w:t>makers. In April 2024, a self-paced training was launched on</w:t>
            </w:r>
            <w:r w:rsidR="00C24E08">
              <w:rPr>
                <w:rFonts w:ascii="Calibri" w:eastAsia="Calibri" w:hAnsi="Calibri" w:cs="Calibri"/>
                <w:sz w:val="22"/>
              </w:rPr>
              <w:t xml:space="preserve"> the</w:t>
            </w:r>
            <w:r w:rsidRPr="00F56A31">
              <w:rPr>
                <w:rFonts w:ascii="Calibri" w:eastAsia="Calibri" w:hAnsi="Calibri" w:cs="Calibri"/>
                <w:sz w:val="22"/>
              </w:rPr>
              <w:t xml:space="preserve"> ITU Academy, </w:t>
            </w:r>
            <w:r w:rsidR="00C24E08">
              <w:rPr>
                <w:rFonts w:ascii="Calibri" w:eastAsia="Calibri" w:hAnsi="Calibri" w:cs="Calibri"/>
                <w:sz w:val="22"/>
              </w:rPr>
              <w:t>as well as</w:t>
            </w:r>
            <w:r w:rsidRPr="00F56A31">
              <w:rPr>
                <w:rFonts w:ascii="Calibri" w:eastAsia="Calibri" w:hAnsi="Calibri" w:cs="Calibri"/>
                <w:sz w:val="22"/>
              </w:rPr>
              <w:t xml:space="preserve"> a microsite. </w:t>
            </w:r>
          </w:p>
          <w:p w14:paraId="5F1B5F97" w14:textId="67EB4BBD" w:rsidR="00BB18D7" w:rsidRPr="008A384E" w:rsidRDefault="00BB18D7">
            <w:pPr>
              <w:spacing w:after="120"/>
              <w:ind w:left="-20" w:right="-20"/>
              <w:rPr>
                <w:rFonts w:ascii="Calibri" w:eastAsia="Calibri" w:hAnsi="Calibri" w:cs="Calibri"/>
                <w:sz w:val="22"/>
              </w:rPr>
            </w:pPr>
            <w:r w:rsidRPr="00F56A31">
              <w:rPr>
                <w:rFonts w:ascii="Calibri" w:eastAsia="Calibri" w:hAnsi="Calibri" w:cs="Calibri"/>
                <w:sz w:val="22"/>
              </w:rPr>
              <w:t xml:space="preserve">The </w:t>
            </w:r>
            <w:r w:rsidRPr="00F56A31">
              <w:rPr>
                <w:rFonts w:ascii="Calibri" w:eastAsia="Calibri" w:hAnsi="Calibri" w:cs="Calibri"/>
                <w:b/>
                <w:bCs/>
                <w:sz w:val="22"/>
              </w:rPr>
              <w:t>Girls in ICTs celebrations</w:t>
            </w:r>
            <w:r w:rsidRPr="00F56A31">
              <w:rPr>
                <w:rFonts w:ascii="Calibri" w:eastAsia="Calibri" w:hAnsi="Calibri" w:cs="Calibri"/>
                <w:sz w:val="22"/>
              </w:rPr>
              <w:t xml:space="preserve"> expanded worldwide, culminating in November 2023 in the Pacific islands. This year, the Philippines hosted the international celebration theme on </w:t>
            </w:r>
            <w:r w:rsidR="00B312E2" w:rsidRPr="00F56A31">
              <w:rPr>
                <w:rFonts w:ascii="Calibri" w:eastAsia="Calibri" w:hAnsi="Calibri" w:cs="Calibri"/>
                <w:sz w:val="22"/>
              </w:rPr>
              <w:t>25</w:t>
            </w:r>
            <w:r w:rsidR="003D7DFE">
              <w:rPr>
                <w:rFonts w:ascii="Calibri" w:eastAsia="Calibri" w:hAnsi="Calibri" w:cs="Calibri"/>
                <w:sz w:val="22"/>
              </w:rPr>
              <w:t xml:space="preserve"> </w:t>
            </w:r>
            <w:r w:rsidRPr="00F56A31">
              <w:rPr>
                <w:rFonts w:ascii="Calibri" w:eastAsia="Calibri" w:hAnsi="Calibri" w:cs="Calibri"/>
                <w:sz w:val="22"/>
              </w:rPr>
              <w:t xml:space="preserve">April under the theme of Leadership and a Girls in ICT workshop took place in Geneva during ITU-D Study Group 1 Rapporteur Group meetings, </w:t>
            </w:r>
            <w:r w:rsidR="00CA28AD">
              <w:rPr>
                <w:rFonts w:ascii="Calibri" w:eastAsia="Calibri" w:hAnsi="Calibri" w:cs="Calibri"/>
                <w:sz w:val="22"/>
              </w:rPr>
              <w:t xml:space="preserve">from </w:t>
            </w:r>
            <w:r w:rsidRPr="00F56A31">
              <w:rPr>
                <w:rFonts w:ascii="Calibri" w:eastAsia="Calibri" w:hAnsi="Calibri" w:cs="Calibri"/>
                <w:sz w:val="22"/>
              </w:rPr>
              <w:t>15</w:t>
            </w:r>
            <w:r w:rsidR="00CA28AD">
              <w:rPr>
                <w:rFonts w:ascii="Calibri" w:eastAsia="Calibri" w:hAnsi="Calibri" w:cs="Calibri"/>
                <w:sz w:val="22"/>
              </w:rPr>
              <w:t xml:space="preserve"> to </w:t>
            </w:r>
            <w:r w:rsidRPr="00F56A31">
              <w:rPr>
                <w:rFonts w:ascii="Calibri" w:eastAsia="Calibri" w:hAnsi="Calibri" w:cs="Calibri"/>
                <w:sz w:val="22"/>
              </w:rPr>
              <w:t xml:space="preserve">26 April 2024. Regional and national events </w:t>
            </w:r>
            <w:r w:rsidR="00225713">
              <w:rPr>
                <w:rFonts w:ascii="Calibri" w:eastAsia="Calibri" w:hAnsi="Calibri" w:cs="Calibri"/>
                <w:sz w:val="22"/>
              </w:rPr>
              <w:t>were also held across the globe</w:t>
            </w:r>
            <w:r w:rsidRPr="00F56A31">
              <w:rPr>
                <w:rFonts w:ascii="Calibri" w:eastAsia="Calibri" w:hAnsi="Calibri" w:cs="Calibri"/>
                <w:sz w:val="22"/>
              </w:rPr>
              <w:t xml:space="preserve">In 2024, the Network of Women in ITU-D will continue </w:t>
            </w:r>
            <w:r w:rsidR="00225713">
              <w:rPr>
                <w:rFonts w:ascii="Calibri" w:eastAsia="Calibri" w:hAnsi="Calibri" w:cs="Calibri"/>
                <w:sz w:val="22"/>
              </w:rPr>
              <w:t xml:space="preserve">to meet and exchange views on gender to bridge the digital gender divide mainly at </w:t>
            </w:r>
            <w:r w:rsidRPr="00F56A31">
              <w:rPr>
                <w:rFonts w:ascii="Calibri" w:eastAsia="Calibri" w:hAnsi="Calibri" w:cs="Calibri"/>
                <w:sz w:val="22"/>
              </w:rPr>
              <w:t>at TDAG</w:t>
            </w:r>
            <w:r w:rsidR="00C6414E">
              <w:rPr>
                <w:rFonts w:ascii="Calibri" w:eastAsia="Calibri" w:hAnsi="Calibri" w:cs="Calibri"/>
                <w:sz w:val="22"/>
              </w:rPr>
              <w:t>-</w:t>
            </w:r>
            <w:r w:rsidRPr="00F56A31">
              <w:rPr>
                <w:rFonts w:ascii="Calibri" w:eastAsia="Calibri" w:hAnsi="Calibri" w:cs="Calibri"/>
                <w:sz w:val="22"/>
              </w:rPr>
              <w:t>24 and GSR</w:t>
            </w:r>
            <w:r w:rsidR="00C6414E">
              <w:rPr>
                <w:rFonts w:ascii="Calibri" w:eastAsia="Calibri" w:hAnsi="Calibri" w:cs="Calibri"/>
                <w:sz w:val="22"/>
              </w:rPr>
              <w:t>-</w:t>
            </w:r>
            <w:r w:rsidRPr="00F56A31">
              <w:rPr>
                <w:rFonts w:ascii="Calibri" w:eastAsia="Calibri" w:hAnsi="Calibri" w:cs="Calibri"/>
                <w:sz w:val="22"/>
              </w:rPr>
              <w:t xml:space="preserve">24. </w:t>
            </w:r>
          </w:p>
          <w:p w14:paraId="0125C08B" w14:textId="48C58E31" w:rsidR="00BB18D7" w:rsidRPr="008A384E" w:rsidRDefault="001A2D00" w:rsidP="004F1994">
            <w:pPr>
              <w:spacing w:after="120"/>
              <w:ind w:left="-20" w:right="-20"/>
              <w:rPr>
                <w:rFonts w:ascii="Calibri" w:eastAsia="Calibri" w:hAnsi="Calibri" w:cs="Calibri"/>
                <w:sz w:val="22"/>
              </w:rPr>
            </w:pPr>
            <w:r>
              <w:rPr>
                <w:rFonts w:ascii="Calibri" w:eastAsia="Calibri" w:hAnsi="Calibri" w:cs="Calibri"/>
                <w:sz w:val="22"/>
              </w:rPr>
              <w:t>BDT</w:t>
            </w:r>
            <w:r w:rsidR="00BB18D7" w:rsidRPr="00F56A31">
              <w:rPr>
                <w:rFonts w:ascii="Calibri" w:eastAsia="Calibri" w:hAnsi="Calibri" w:cs="Calibri"/>
                <w:sz w:val="22"/>
              </w:rPr>
              <w:t xml:space="preserve"> contributed to </w:t>
            </w:r>
            <w:r w:rsidR="00BB18D7" w:rsidRPr="00F56A31">
              <w:rPr>
                <w:rFonts w:ascii="Calibri" w:eastAsia="Calibri" w:hAnsi="Calibri" w:cs="Calibri"/>
                <w:b/>
                <w:bCs/>
                <w:sz w:val="22"/>
              </w:rPr>
              <w:t>increased capacity of end users and individuals through digital inclusion training</w:t>
            </w:r>
            <w:r w:rsidR="00675650" w:rsidRPr="00F56A31">
              <w:rPr>
                <w:rFonts w:ascii="Calibri" w:eastAsia="Calibri" w:hAnsi="Calibri" w:cs="Calibri"/>
                <w:b/>
                <w:bCs/>
                <w:sz w:val="22"/>
              </w:rPr>
              <w:t xml:space="preserve"> sessions</w:t>
            </w:r>
            <w:r w:rsidR="00BB18D7" w:rsidRPr="00F56A31">
              <w:rPr>
                <w:rFonts w:ascii="Calibri" w:eastAsia="Calibri" w:hAnsi="Calibri" w:cs="Calibri"/>
                <w:b/>
                <w:bCs/>
                <w:sz w:val="22"/>
              </w:rPr>
              <w:t xml:space="preserve"> related to gender, child online protection, ICT/digital accessibility, older persons, remote and indigenous communities</w:t>
            </w:r>
            <w:r w:rsidR="00BB18D7" w:rsidRPr="00F56A31">
              <w:rPr>
                <w:rFonts w:ascii="Calibri" w:eastAsia="Calibri" w:hAnsi="Calibri" w:cs="Calibri"/>
                <w:sz w:val="22"/>
              </w:rPr>
              <w:t xml:space="preserve">. Overall, 13 training courses were developed </w:t>
            </w:r>
            <w:r w:rsidR="00AF1D2E">
              <w:rPr>
                <w:rFonts w:ascii="Calibri" w:eastAsia="Calibri" w:hAnsi="Calibri" w:cs="Calibri"/>
                <w:sz w:val="22"/>
              </w:rPr>
              <w:t>through</w:t>
            </w:r>
            <w:r w:rsidR="00AF1D2E" w:rsidRPr="00F56A31">
              <w:rPr>
                <w:rFonts w:ascii="Calibri" w:eastAsia="Calibri" w:hAnsi="Calibri" w:cs="Calibri"/>
                <w:sz w:val="22"/>
              </w:rPr>
              <w:t xml:space="preserve"> </w:t>
            </w:r>
            <w:r w:rsidR="00AF1D2E">
              <w:rPr>
                <w:rFonts w:ascii="Calibri" w:eastAsia="Calibri" w:hAnsi="Calibri" w:cs="Calibri"/>
                <w:sz w:val="22"/>
              </w:rPr>
              <w:t xml:space="preserve">the </w:t>
            </w:r>
            <w:r w:rsidR="00BB18D7" w:rsidRPr="00F56A31">
              <w:rPr>
                <w:rFonts w:ascii="Calibri" w:eastAsia="Calibri" w:hAnsi="Calibri" w:cs="Calibri"/>
                <w:sz w:val="22"/>
              </w:rPr>
              <w:t xml:space="preserve">ITU Academy, and 11 workshops and mentoring sessions have been delivered under the EQUALS HerDigitalSkills initiative, benefiting 664 girls and young women. The EQUALS </w:t>
            </w:r>
            <w:r w:rsidR="00244C5B">
              <w:rPr>
                <w:rFonts w:ascii="Calibri" w:eastAsia="Calibri" w:hAnsi="Calibri" w:cs="Calibri"/>
                <w:sz w:val="22"/>
              </w:rPr>
              <w:t>g</w:t>
            </w:r>
            <w:r w:rsidR="00BB18D7" w:rsidRPr="00F56A31">
              <w:rPr>
                <w:rFonts w:ascii="Calibri" w:eastAsia="Calibri" w:hAnsi="Calibri" w:cs="Calibri"/>
                <w:sz w:val="22"/>
              </w:rPr>
              <w:t xml:space="preserve">ender </w:t>
            </w:r>
            <w:r w:rsidR="00244C5B">
              <w:rPr>
                <w:rFonts w:ascii="Calibri" w:eastAsia="Calibri" w:hAnsi="Calibri" w:cs="Calibri"/>
                <w:sz w:val="22"/>
              </w:rPr>
              <w:t>t</w:t>
            </w:r>
            <w:r w:rsidR="00BB18D7" w:rsidRPr="00F56A31">
              <w:rPr>
                <w:rFonts w:ascii="Calibri" w:eastAsia="Calibri" w:hAnsi="Calibri" w:cs="Calibri"/>
                <w:sz w:val="22"/>
              </w:rPr>
              <w:t xml:space="preserve">ransformative </w:t>
            </w:r>
            <w:r w:rsidR="00244C5B">
              <w:rPr>
                <w:rFonts w:ascii="Calibri" w:eastAsia="Calibri" w:hAnsi="Calibri" w:cs="Calibri"/>
                <w:sz w:val="22"/>
              </w:rPr>
              <w:t>d</w:t>
            </w:r>
            <w:r w:rsidR="00BB18D7" w:rsidRPr="00F56A31">
              <w:rPr>
                <w:rFonts w:ascii="Calibri" w:eastAsia="Calibri" w:hAnsi="Calibri" w:cs="Calibri"/>
                <w:sz w:val="22"/>
              </w:rPr>
              <w:t xml:space="preserve">igital </w:t>
            </w:r>
            <w:r w:rsidR="00244C5B">
              <w:rPr>
                <w:rFonts w:ascii="Calibri" w:eastAsia="Calibri" w:hAnsi="Calibri" w:cs="Calibri"/>
                <w:sz w:val="22"/>
              </w:rPr>
              <w:t>s</w:t>
            </w:r>
            <w:r w:rsidR="00BB18D7" w:rsidRPr="00F56A31">
              <w:rPr>
                <w:rFonts w:ascii="Calibri" w:eastAsia="Calibri" w:hAnsi="Calibri" w:cs="Calibri"/>
                <w:sz w:val="22"/>
              </w:rPr>
              <w:t xml:space="preserve">kills </w:t>
            </w:r>
            <w:r w:rsidR="00244C5B">
              <w:rPr>
                <w:rFonts w:ascii="Calibri" w:eastAsia="Calibri" w:hAnsi="Calibri" w:cs="Calibri"/>
                <w:sz w:val="22"/>
              </w:rPr>
              <w:t>e</w:t>
            </w:r>
            <w:r w:rsidR="00BB18D7" w:rsidRPr="00F56A31">
              <w:rPr>
                <w:rFonts w:ascii="Calibri" w:eastAsia="Calibri" w:hAnsi="Calibri" w:cs="Calibri"/>
                <w:sz w:val="22"/>
              </w:rPr>
              <w:t xml:space="preserve">ducation </w:t>
            </w:r>
            <w:r w:rsidR="00244C5B">
              <w:rPr>
                <w:rFonts w:ascii="Calibri" w:eastAsia="Calibri" w:hAnsi="Calibri" w:cs="Calibri"/>
                <w:sz w:val="22"/>
              </w:rPr>
              <w:t>f</w:t>
            </w:r>
            <w:r w:rsidR="00BB18D7" w:rsidRPr="00F56A31">
              <w:rPr>
                <w:rFonts w:ascii="Calibri" w:eastAsia="Calibri" w:hAnsi="Calibri" w:cs="Calibri"/>
                <w:sz w:val="22"/>
              </w:rPr>
              <w:t>ramework, released in March 2024, aims to tackle gender norms and stereotypes in digital skills training. Further, a self-paced course was developed under the African Girls Can Code Initiative hosted on the ITU Academy with 14 modules on soft skills and technical skills. Further, training sessions were delivered to trainers in 11 countries (</w:t>
            </w:r>
            <w:r w:rsidR="00BB18D7" w:rsidRPr="00F56A31">
              <w:rPr>
                <w:rFonts w:ascii="Calibri" w:eastAsia="Calibri" w:hAnsi="Calibri" w:cs="Calibri"/>
                <w:b/>
                <w:bCs/>
                <w:sz w:val="22"/>
              </w:rPr>
              <w:t xml:space="preserve">Burundi, </w:t>
            </w:r>
            <w:r w:rsidR="00047F76" w:rsidRPr="00F56A31">
              <w:rPr>
                <w:rFonts w:ascii="Calibri" w:eastAsia="Calibri" w:hAnsi="Calibri" w:cs="Calibri"/>
                <w:b/>
                <w:bCs/>
                <w:sz w:val="22"/>
              </w:rPr>
              <w:t>Democratic Republic of Congo</w:t>
            </w:r>
            <w:r w:rsidR="00047F76">
              <w:rPr>
                <w:rFonts w:ascii="Calibri" w:eastAsia="Calibri" w:hAnsi="Calibri" w:cs="Calibri"/>
                <w:b/>
                <w:bCs/>
                <w:sz w:val="22"/>
              </w:rPr>
              <w:t>,</w:t>
            </w:r>
            <w:r w:rsidR="00047F76" w:rsidRPr="00F56A31">
              <w:rPr>
                <w:rFonts w:ascii="Calibri" w:eastAsia="Calibri" w:hAnsi="Calibri" w:cs="Calibri"/>
                <w:b/>
                <w:bCs/>
                <w:sz w:val="22"/>
              </w:rPr>
              <w:t xml:space="preserve"> Kenya, </w:t>
            </w:r>
            <w:r w:rsidR="00BB18D7" w:rsidRPr="00F56A31">
              <w:rPr>
                <w:rFonts w:ascii="Calibri" w:eastAsia="Calibri" w:hAnsi="Calibri" w:cs="Calibri"/>
                <w:b/>
                <w:bCs/>
                <w:sz w:val="22"/>
              </w:rPr>
              <w:t xml:space="preserve">Mali, </w:t>
            </w:r>
            <w:r w:rsidR="00047F76" w:rsidRPr="00F56A31">
              <w:rPr>
                <w:rFonts w:ascii="Calibri" w:eastAsia="Calibri" w:hAnsi="Calibri" w:cs="Calibri"/>
                <w:b/>
                <w:bCs/>
                <w:sz w:val="22"/>
              </w:rPr>
              <w:t>Mozambique, Niger,</w:t>
            </w:r>
            <w:r w:rsidR="00047F76">
              <w:rPr>
                <w:rFonts w:ascii="Calibri" w:eastAsia="Calibri" w:hAnsi="Calibri" w:cs="Calibri"/>
                <w:b/>
                <w:bCs/>
                <w:sz w:val="22"/>
              </w:rPr>
              <w:t xml:space="preserve"> </w:t>
            </w:r>
            <w:r w:rsidR="00047F76" w:rsidRPr="00F56A31">
              <w:rPr>
                <w:rFonts w:ascii="Calibri" w:eastAsia="Calibri" w:hAnsi="Calibri" w:cs="Calibri"/>
                <w:b/>
                <w:bCs/>
                <w:sz w:val="22"/>
              </w:rPr>
              <w:t>Rwanda, Senegal</w:t>
            </w:r>
            <w:r w:rsidR="00047F76">
              <w:rPr>
                <w:rFonts w:ascii="Calibri" w:eastAsia="Calibri" w:hAnsi="Calibri" w:cs="Calibri"/>
                <w:b/>
                <w:bCs/>
                <w:sz w:val="22"/>
              </w:rPr>
              <w:t>,</w:t>
            </w:r>
            <w:r w:rsidR="00047F76" w:rsidRPr="00F56A31">
              <w:rPr>
                <w:rFonts w:ascii="Calibri" w:eastAsia="Calibri" w:hAnsi="Calibri" w:cs="Calibri"/>
                <w:b/>
                <w:bCs/>
                <w:sz w:val="22"/>
              </w:rPr>
              <w:t xml:space="preserve"> South Africa, </w:t>
            </w:r>
            <w:r w:rsidR="00BB18D7" w:rsidRPr="00F56A31">
              <w:rPr>
                <w:rFonts w:ascii="Calibri" w:eastAsia="Calibri" w:hAnsi="Calibri" w:cs="Calibri"/>
                <w:b/>
                <w:bCs/>
                <w:sz w:val="22"/>
              </w:rPr>
              <w:t xml:space="preserve">Tanzania, </w:t>
            </w:r>
            <w:r w:rsidR="00047F76">
              <w:rPr>
                <w:rFonts w:ascii="Calibri" w:eastAsia="Calibri" w:hAnsi="Calibri" w:cs="Calibri"/>
                <w:b/>
                <w:bCs/>
                <w:sz w:val="22"/>
              </w:rPr>
              <w:t xml:space="preserve">and </w:t>
            </w:r>
            <w:r w:rsidR="00BB18D7" w:rsidRPr="00F56A31">
              <w:rPr>
                <w:rFonts w:ascii="Calibri" w:eastAsia="Calibri" w:hAnsi="Calibri" w:cs="Calibri"/>
                <w:b/>
                <w:bCs/>
                <w:sz w:val="22"/>
              </w:rPr>
              <w:t>Uganda</w:t>
            </w:r>
            <w:r w:rsidR="00BB18D7" w:rsidRPr="00F56A31">
              <w:rPr>
                <w:rFonts w:ascii="Calibri" w:eastAsia="Calibri" w:hAnsi="Calibri" w:cs="Calibri"/>
                <w:sz w:val="22"/>
              </w:rPr>
              <w:t>) to raise awareness on the training content available and to equip them with the skills to facilitate the national coding camps.</w:t>
            </w:r>
          </w:p>
          <w:p w14:paraId="6A807937" w14:textId="5DECC34B" w:rsidR="00BB18D7" w:rsidRPr="008A384E" w:rsidRDefault="00D074C7" w:rsidP="59039A0E">
            <w:pPr>
              <w:spacing w:after="120"/>
              <w:ind w:left="-20" w:right="-20"/>
              <w:rPr>
                <w:rFonts w:ascii="Calibri" w:eastAsia="Calibri" w:hAnsi="Calibri" w:cs="Calibri"/>
                <w:sz w:val="22"/>
              </w:rPr>
            </w:pPr>
            <w:r>
              <w:rPr>
                <w:rFonts w:ascii="Calibri" w:eastAsia="Calibri" w:hAnsi="Calibri" w:cs="Calibri"/>
                <w:sz w:val="22"/>
              </w:rPr>
              <w:t>T</w:t>
            </w:r>
            <w:r w:rsidR="40B0C6DB" w:rsidRPr="00F56A31">
              <w:rPr>
                <w:rFonts w:ascii="Calibri" w:eastAsia="Calibri" w:hAnsi="Calibri" w:cs="Calibri"/>
                <w:sz w:val="22"/>
              </w:rPr>
              <w:t xml:space="preserve">wo council working groups on </w:t>
            </w:r>
            <w:r>
              <w:rPr>
                <w:rFonts w:ascii="Calibri" w:eastAsia="Calibri" w:hAnsi="Calibri" w:cs="Calibri"/>
                <w:sz w:val="22"/>
              </w:rPr>
              <w:t>child online protection</w:t>
            </w:r>
            <w:r w:rsidRPr="00F56A31">
              <w:rPr>
                <w:rFonts w:ascii="Calibri" w:eastAsia="Calibri" w:hAnsi="Calibri" w:cs="Calibri"/>
                <w:sz w:val="22"/>
              </w:rPr>
              <w:t xml:space="preserve"> </w:t>
            </w:r>
            <w:r w:rsidR="40B0C6DB" w:rsidRPr="00F56A31">
              <w:rPr>
                <w:rFonts w:ascii="Calibri" w:eastAsia="Calibri" w:hAnsi="Calibri" w:cs="Calibri"/>
                <w:sz w:val="22"/>
              </w:rPr>
              <w:t xml:space="preserve">were convened with over 300 participants. Under the </w:t>
            </w:r>
            <w:r w:rsidR="00EC0158">
              <w:rPr>
                <w:rFonts w:ascii="Calibri" w:eastAsia="Calibri" w:hAnsi="Calibri" w:cs="Calibri"/>
                <w:sz w:val="22"/>
              </w:rPr>
              <w:t>child online protection</w:t>
            </w:r>
            <w:r w:rsidR="00EC0158" w:rsidRPr="00F56A31">
              <w:rPr>
                <w:rFonts w:ascii="Calibri" w:eastAsia="Calibri" w:hAnsi="Calibri" w:cs="Calibri"/>
                <w:sz w:val="22"/>
              </w:rPr>
              <w:t xml:space="preserve"> </w:t>
            </w:r>
            <w:r w:rsidR="00EC0158">
              <w:rPr>
                <w:rFonts w:ascii="Calibri" w:eastAsia="Calibri" w:hAnsi="Calibri" w:cs="Calibri"/>
                <w:sz w:val="22"/>
              </w:rPr>
              <w:t>g</w:t>
            </w:r>
            <w:r w:rsidR="40B0C6DB" w:rsidRPr="00F56A31">
              <w:rPr>
                <w:rFonts w:ascii="Calibri" w:eastAsia="Calibri" w:hAnsi="Calibri" w:cs="Calibri"/>
                <w:sz w:val="22"/>
              </w:rPr>
              <w:t>lobal program</w:t>
            </w:r>
            <w:r w:rsidR="00EC0158">
              <w:rPr>
                <w:rFonts w:ascii="Calibri" w:eastAsia="Calibri" w:hAnsi="Calibri" w:cs="Calibri"/>
                <w:sz w:val="22"/>
              </w:rPr>
              <w:t>me</w:t>
            </w:r>
            <w:r w:rsidR="40B0C6DB" w:rsidRPr="00F56A31">
              <w:rPr>
                <w:rFonts w:ascii="Calibri" w:eastAsia="Calibri" w:hAnsi="Calibri" w:cs="Calibri"/>
                <w:sz w:val="22"/>
              </w:rPr>
              <w:t>, countries received support through capacity building program</w:t>
            </w:r>
            <w:r w:rsidR="00EC0158">
              <w:rPr>
                <w:rFonts w:ascii="Calibri" w:eastAsia="Calibri" w:hAnsi="Calibri" w:cs="Calibri"/>
                <w:sz w:val="22"/>
              </w:rPr>
              <w:t>me</w:t>
            </w:r>
            <w:r w:rsidR="40B0C6DB" w:rsidRPr="00F56A31">
              <w:rPr>
                <w:rFonts w:ascii="Calibri" w:eastAsia="Calibri" w:hAnsi="Calibri" w:cs="Calibri"/>
                <w:sz w:val="22"/>
              </w:rPr>
              <w:t>s delivered face to face and online self-paced trainings. The</w:t>
            </w:r>
            <w:r w:rsidR="2B8C7E1D" w:rsidRPr="00F56A31">
              <w:rPr>
                <w:rFonts w:ascii="Calibri" w:eastAsia="Calibri" w:hAnsi="Calibri" w:cs="Calibri"/>
                <w:sz w:val="22"/>
              </w:rPr>
              <w:t>se</w:t>
            </w:r>
            <w:r w:rsidR="40B0C6DB" w:rsidRPr="00F56A31">
              <w:rPr>
                <w:rFonts w:ascii="Calibri" w:eastAsia="Calibri" w:hAnsi="Calibri" w:cs="Calibri"/>
                <w:sz w:val="22"/>
              </w:rPr>
              <w:t xml:space="preserve"> </w:t>
            </w:r>
            <w:r w:rsidR="20033974" w:rsidRPr="00F56A31">
              <w:rPr>
                <w:rFonts w:ascii="Calibri" w:eastAsia="Calibri" w:hAnsi="Calibri" w:cs="Calibri"/>
                <w:sz w:val="22"/>
              </w:rPr>
              <w:t>training courses</w:t>
            </w:r>
            <w:r w:rsidR="40B0C6DB" w:rsidRPr="00F56A31">
              <w:rPr>
                <w:rFonts w:ascii="Calibri" w:eastAsia="Calibri" w:hAnsi="Calibri" w:cs="Calibri"/>
                <w:sz w:val="22"/>
              </w:rPr>
              <w:t xml:space="preserve"> are available on the ITU </w:t>
            </w:r>
            <w:r w:rsidR="00536246" w:rsidRPr="00536246">
              <w:rPr>
                <w:rFonts w:ascii="Calibri" w:eastAsia="Calibri" w:hAnsi="Calibri" w:cs="Calibri"/>
                <w:sz w:val="22"/>
              </w:rPr>
              <w:t>child online protection</w:t>
            </w:r>
            <w:r w:rsidR="40B0C6DB" w:rsidRPr="00F56A31">
              <w:rPr>
                <w:rFonts w:ascii="Calibri" w:eastAsia="Calibri" w:hAnsi="Calibri" w:cs="Calibri"/>
                <w:sz w:val="22"/>
              </w:rPr>
              <w:t xml:space="preserve"> website and </w:t>
            </w:r>
            <w:r w:rsidR="00536246">
              <w:rPr>
                <w:rFonts w:ascii="Calibri" w:eastAsia="Calibri" w:hAnsi="Calibri" w:cs="Calibri"/>
                <w:sz w:val="22"/>
              </w:rPr>
              <w:t xml:space="preserve">the </w:t>
            </w:r>
            <w:r w:rsidR="40B0C6DB" w:rsidRPr="00F56A31">
              <w:rPr>
                <w:rFonts w:ascii="Calibri" w:eastAsia="Calibri" w:hAnsi="Calibri" w:cs="Calibri"/>
                <w:sz w:val="22"/>
              </w:rPr>
              <w:t xml:space="preserve">ITU Academy platform. Additionally, under </w:t>
            </w:r>
            <w:r w:rsidR="00536246">
              <w:rPr>
                <w:rFonts w:ascii="Calibri" w:eastAsia="Calibri" w:hAnsi="Calibri" w:cs="Calibri"/>
                <w:sz w:val="22"/>
              </w:rPr>
              <w:t>the child online protection</w:t>
            </w:r>
            <w:r w:rsidR="00536246" w:rsidRPr="00F56A31">
              <w:rPr>
                <w:rFonts w:ascii="Calibri" w:eastAsia="Calibri" w:hAnsi="Calibri" w:cs="Calibri"/>
                <w:sz w:val="22"/>
              </w:rPr>
              <w:t xml:space="preserve"> </w:t>
            </w:r>
            <w:r w:rsidR="40B0C6DB" w:rsidRPr="00F56A31">
              <w:rPr>
                <w:rFonts w:ascii="Calibri" w:eastAsia="Calibri" w:hAnsi="Calibri" w:cs="Calibri"/>
                <w:sz w:val="22"/>
              </w:rPr>
              <w:t xml:space="preserve">initiative, </w:t>
            </w:r>
            <w:r w:rsidR="001A2D00">
              <w:rPr>
                <w:rFonts w:ascii="Calibri" w:eastAsia="Calibri" w:hAnsi="Calibri" w:cs="Calibri"/>
                <w:sz w:val="22"/>
              </w:rPr>
              <w:t>BDT</w:t>
            </w:r>
            <w:r w:rsidR="00536246" w:rsidRPr="00F56A31">
              <w:rPr>
                <w:rFonts w:ascii="Calibri" w:eastAsia="Calibri" w:hAnsi="Calibri" w:cs="Calibri"/>
                <w:sz w:val="22"/>
              </w:rPr>
              <w:t xml:space="preserve"> </w:t>
            </w:r>
            <w:r w:rsidR="40B0C6DB" w:rsidRPr="00F56A31">
              <w:rPr>
                <w:rFonts w:ascii="Calibri" w:eastAsia="Calibri" w:hAnsi="Calibri" w:cs="Calibri"/>
                <w:sz w:val="22"/>
              </w:rPr>
              <w:t xml:space="preserve">launched a game and </w:t>
            </w:r>
            <w:r w:rsidR="00536246">
              <w:rPr>
                <w:rFonts w:ascii="Calibri" w:eastAsia="Calibri" w:hAnsi="Calibri" w:cs="Calibri"/>
                <w:sz w:val="22"/>
              </w:rPr>
              <w:t xml:space="preserve">an </w:t>
            </w:r>
            <w:r w:rsidR="40B0C6DB" w:rsidRPr="00F56A31">
              <w:rPr>
                <w:rFonts w:ascii="Calibri" w:eastAsia="Calibri" w:hAnsi="Calibri" w:cs="Calibri"/>
                <w:sz w:val="22"/>
              </w:rPr>
              <w:t>app for children.</w:t>
            </w:r>
          </w:p>
          <w:p w14:paraId="5DB72EFC" w14:textId="6291B8FC" w:rsidR="00BB18D7" w:rsidRPr="008A384E" w:rsidRDefault="00BB18D7">
            <w:pPr>
              <w:spacing w:after="120"/>
              <w:ind w:left="-20" w:right="-20"/>
              <w:rPr>
                <w:sz w:val="22"/>
              </w:rPr>
            </w:pPr>
            <w:r w:rsidRPr="00F56A31">
              <w:rPr>
                <w:rFonts w:ascii="Calibri" w:eastAsia="Calibri" w:hAnsi="Calibri" w:cs="Calibri"/>
                <w:sz w:val="22"/>
              </w:rPr>
              <w:t xml:space="preserve">A </w:t>
            </w:r>
            <w:r w:rsidR="005E2BBC" w:rsidRPr="00F56A31">
              <w:rPr>
                <w:rFonts w:ascii="Calibri" w:eastAsia="Calibri" w:hAnsi="Calibri" w:cs="Calibri"/>
                <w:sz w:val="22"/>
              </w:rPr>
              <w:t>global partner</w:t>
            </w:r>
            <w:r w:rsidRPr="00F56A31">
              <w:rPr>
                <w:rFonts w:ascii="Calibri" w:eastAsia="Calibri" w:hAnsi="Calibri" w:cs="Calibri"/>
                <w:sz w:val="22"/>
              </w:rPr>
              <w:t xml:space="preserve"> meeting of the </w:t>
            </w:r>
            <w:r w:rsidR="00680B19">
              <w:rPr>
                <w:rFonts w:ascii="Calibri" w:eastAsia="Calibri" w:hAnsi="Calibri" w:cs="Calibri"/>
                <w:sz w:val="22"/>
              </w:rPr>
              <w:t>p</w:t>
            </w:r>
            <w:r w:rsidRPr="00F56A31">
              <w:rPr>
                <w:rFonts w:ascii="Calibri" w:eastAsia="Calibri" w:hAnsi="Calibri" w:cs="Calibri"/>
                <w:sz w:val="22"/>
              </w:rPr>
              <w:t xml:space="preserve">rotection through online </w:t>
            </w:r>
            <w:r w:rsidR="00680B19">
              <w:rPr>
                <w:rFonts w:ascii="Calibri" w:eastAsia="Calibri" w:hAnsi="Calibri" w:cs="Calibri"/>
                <w:sz w:val="22"/>
              </w:rPr>
              <w:t>p</w:t>
            </w:r>
            <w:r w:rsidRPr="00F56A31">
              <w:rPr>
                <w:rFonts w:ascii="Calibri" w:eastAsia="Calibri" w:hAnsi="Calibri" w:cs="Calibri"/>
                <w:sz w:val="22"/>
              </w:rPr>
              <w:t xml:space="preserve">articipation (POP) research collaboration was </w:t>
            </w:r>
            <w:r w:rsidR="00675650" w:rsidRPr="00F56A31">
              <w:rPr>
                <w:rFonts w:ascii="Calibri" w:eastAsia="Calibri" w:hAnsi="Calibri" w:cs="Calibri"/>
                <w:sz w:val="22"/>
              </w:rPr>
              <w:t xml:space="preserve">held </w:t>
            </w:r>
            <w:r w:rsidRPr="00F56A31">
              <w:rPr>
                <w:rFonts w:ascii="Calibri" w:eastAsia="Calibri" w:hAnsi="Calibri" w:cs="Calibri"/>
                <w:sz w:val="22"/>
              </w:rPr>
              <w:t>in Madrid, Spain. Co-led by the Office of the Special Representative of the Secretary-General on Violence against Children, the meeting brought together stakeholders from various sectors, including key players from the ICT Industry. The preliminary research findings are scheduled for release this year.</w:t>
            </w:r>
            <w:r w:rsidR="00225713">
              <w:rPr>
                <w:rFonts w:ascii="Calibri" w:eastAsia="Calibri" w:hAnsi="Calibri" w:cs="Calibri"/>
                <w:sz w:val="22"/>
              </w:rPr>
              <w:t xml:space="preserve"> As already stated, the 2024 Global Girls in ICT Day celebration was hosted and held by the Philippines under the theme, Leadership. The event was very well attended.</w:t>
            </w:r>
          </w:p>
          <w:p w14:paraId="75C96829" w14:textId="5E728D98" w:rsidR="00BB18D7" w:rsidRPr="008A384E" w:rsidRDefault="00BB18D7" w:rsidP="00ED5E4B">
            <w:pPr>
              <w:spacing w:after="120"/>
              <w:rPr>
                <w:sz w:val="22"/>
              </w:rPr>
            </w:pPr>
            <w:r w:rsidRPr="00F56A31">
              <w:rPr>
                <w:b/>
                <w:bCs/>
                <w:sz w:val="22"/>
              </w:rPr>
              <w:t xml:space="preserve">In </w:t>
            </w:r>
            <w:r w:rsidR="00C27206" w:rsidRPr="00F56A31">
              <w:rPr>
                <w:b/>
                <w:bCs/>
                <w:sz w:val="22"/>
              </w:rPr>
              <w:t xml:space="preserve">the </w:t>
            </w:r>
            <w:r w:rsidRPr="00F56A31">
              <w:rPr>
                <w:b/>
                <w:bCs/>
                <w:sz w:val="22"/>
              </w:rPr>
              <w:t>Asia</w:t>
            </w:r>
            <w:r w:rsidR="556E847E" w:rsidRPr="00F56A31">
              <w:rPr>
                <w:b/>
                <w:bCs/>
                <w:sz w:val="22"/>
              </w:rPr>
              <w:t>-</w:t>
            </w:r>
            <w:r w:rsidRPr="00F56A31">
              <w:rPr>
                <w:b/>
                <w:bCs/>
                <w:sz w:val="22"/>
              </w:rPr>
              <w:t>Pacific</w:t>
            </w:r>
            <w:r w:rsidR="00372058" w:rsidRPr="00F56A31">
              <w:rPr>
                <w:b/>
                <w:bCs/>
                <w:sz w:val="22"/>
              </w:rPr>
              <w:t>,</w:t>
            </w:r>
            <w:r w:rsidRPr="00F56A31">
              <w:rPr>
                <w:sz w:val="22"/>
              </w:rPr>
              <w:t xml:space="preserve"> participation in</w:t>
            </w:r>
            <w:r w:rsidR="00E12FA6" w:rsidRPr="00F56A31">
              <w:rPr>
                <w:sz w:val="22"/>
              </w:rPr>
              <w:t xml:space="preserve"> the</w:t>
            </w:r>
            <w:r w:rsidRPr="00F56A31">
              <w:rPr>
                <w:sz w:val="22"/>
              </w:rPr>
              <w:t xml:space="preserve"> ITU Girls in ICT Day initiative expanded across the region throughout 2023, with events in </w:t>
            </w:r>
            <w:r w:rsidR="00680B19" w:rsidRPr="00F56A31">
              <w:rPr>
                <w:sz w:val="22"/>
              </w:rPr>
              <w:t xml:space="preserve">Fiji, </w:t>
            </w:r>
            <w:r w:rsidRPr="00F56A31">
              <w:rPr>
                <w:sz w:val="22"/>
              </w:rPr>
              <w:t xml:space="preserve">Indonesia, </w:t>
            </w:r>
            <w:r w:rsidR="00680B19" w:rsidRPr="00F56A31">
              <w:rPr>
                <w:sz w:val="22"/>
              </w:rPr>
              <w:t>Kiribati, Micronesia</w:t>
            </w:r>
            <w:r w:rsidR="00680B19">
              <w:rPr>
                <w:sz w:val="22"/>
              </w:rPr>
              <w:t xml:space="preserve">, </w:t>
            </w:r>
            <w:r w:rsidR="009A333A" w:rsidRPr="00F56A31">
              <w:rPr>
                <w:sz w:val="22"/>
              </w:rPr>
              <w:t xml:space="preserve">Nauru, </w:t>
            </w:r>
            <w:r w:rsidR="00680B19" w:rsidRPr="00F56A31">
              <w:rPr>
                <w:sz w:val="22"/>
              </w:rPr>
              <w:t>Pakistan</w:t>
            </w:r>
            <w:r w:rsidR="00680B19">
              <w:rPr>
                <w:sz w:val="22"/>
              </w:rPr>
              <w:t>,</w:t>
            </w:r>
            <w:r w:rsidR="00680B19" w:rsidRPr="00F56A31">
              <w:rPr>
                <w:sz w:val="22"/>
              </w:rPr>
              <w:t xml:space="preserve"> </w:t>
            </w:r>
            <w:r w:rsidRPr="00F56A31">
              <w:rPr>
                <w:sz w:val="22"/>
              </w:rPr>
              <w:t xml:space="preserve">Philippines, </w:t>
            </w:r>
            <w:r w:rsidRPr="00F56A31">
              <w:rPr>
                <w:rFonts w:ascii="Calibri" w:eastAsia="Calibri" w:hAnsi="Calibri" w:cs="Calibri"/>
                <w:sz w:val="22"/>
              </w:rPr>
              <w:t>Papua New Guinea, Samoa</w:t>
            </w:r>
            <w:r w:rsidR="009A333A">
              <w:rPr>
                <w:rFonts w:ascii="Calibri" w:eastAsia="Calibri" w:hAnsi="Calibri" w:cs="Calibri"/>
                <w:sz w:val="22"/>
              </w:rPr>
              <w:t>,</w:t>
            </w:r>
            <w:r w:rsidRPr="00F56A31">
              <w:rPr>
                <w:sz w:val="22"/>
              </w:rPr>
              <w:t xml:space="preserve"> </w:t>
            </w:r>
            <w:r w:rsidR="00680B19" w:rsidRPr="00F56A31">
              <w:rPr>
                <w:sz w:val="22"/>
              </w:rPr>
              <w:t xml:space="preserve">Thailand, Timor-Leste, Tonga, </w:t>
            </w:r>
            <w:r w:rsidR="009A333A" w:rsidRPr="00F56A31">
              <w:rPr>
                <w:sz w:val="22"/>
              </w:rPr>
              <w:t xml:space="preserve">and </w:t>
            </w:r>
            <w:r w:rsidR="00680B19" w:rsidRPr="00F56A31">
              <w:rPr>
                <w:sz w:val="22"/>
              </w:rPr>
              <w:t>ASEAN member countries</w:t>
            </w:r>
            <w:r w:rsidRPr="00F56A31">
              <w:rPr>
                <w:sz w:val="22"/>
              </w:rPr>
              <w:t>. The events fostered a strong community network, empowering female participants through knowledge sharing and advocacy in ICT</w:t>
            </w:r>
            <w:r w:rsidR="004A1019">
              <w:rPr>
                <w:sz w:val="22"/>
              </w:rPr>
              <w:t>s</w:t>
            </w:r>
            <w:r w:rsidRPr="00F56A31">
              <w:rPr>
                <w:sz w:val="22"/>
              </w:rPr>
              <w:t xml:space="preserve">. This resulted in increased interest </w:t>
            </w:r>
            <w:r w:rsidR="006D296A">
              <w:rPr>
                <w:sz w:val="22"/>
              </w:rPr>
              <w:t xml:space="preserve">in the </w:t>
            </w:r>
            <w:r w:rsidR="006D296A" w:rsidRPr="00F56A31">
              <w:rPr>
                <w:sz w:val="22"/>
              </w:rPr>
              <w:t xml:space="preserve">initiative </w:t>
            </w:r>
            <w:r w:rsidRPr="00F56A31">
              <w:rPr>
                <w:sz w:val="22"/>
              </w:rPr>
              <w:t>from other countries and stakeholders highlighting the expanding reach and potential for future partnerships. Discussions with key partners such as the Office of the NBTC</w:t>
            </w:r>
            <w:r w:rsidR="0BE3778A" w:rsidRPr="00F56A31">
              <w:rPr>
                <w:sz w:val="22"/>
              </w:rPr>
              <w:t>,</w:t>
            </w:r>
            <w:r w:rsidRPr="00F56A31">
              <w:rPr>
                <w:sz w:val="22"/>
              </w:rPr>
              <w:t xml:space="preserve"> Thailand and DITRDCA</w:t>
            </w:r>
            <w:r w:rsidR="011CB4A5" w:rsidRPr="00F56A31">
              <w:rPr>
                <w:sz w:val="22"/>
              </w:rPr>
              <w:t>, Australia</w:t>
            </w:r>
            <w:r w:rsidRPr="00F56A31">
              <w:rPr>
                <w:sz w:val="22"/>
              </w:rPr>
              <w:t xml:space="preserve"> have also opened avenues for securing funding, ensuring sustained impact and expansion of the Girls in ICT Day initiative into 2024 and beyond. This collaborative effort has not only </w:t>
            </w:r>
            <w:r w:rsidRPr="00F56A31">
              <w:rPr>
                <w:b/>
                <w:bCs/>
                <w:sz w:val="22"/>
              </w:rPr>
              <w:t>strengthened the Girls in ICT community in the region but also set a solid foundation for increasing engagement and support in the coming years.</w:t>
            </w:r>
          </w:p>
          <w:p w14:paraId="4AADE468" w14:textId="5F0CF7C0" w:rsidR="00BB18D7" w:rsidRPr="008A384E" w:rsidRDefault="00BB18D7" w:rsidP="00ED5E4B">
            <w:pPr>
              <w:spacing w:after="120"/>
              <w:rPr>
                <w:sz w:val="22"/>
              </w:rPr>
            </w:pPr>
            <w:r w:rsidRPr="00F56A31">
              <w:rPr>
                <w:rFonts w:ascii="Calibri" w:eastAsia="Calibri" w:hAnsi="Calibri" w:cs="Calibri"/>
                <w:sz w:val="22"/>
              </w:rPr>
              <w:t xml:space="preserve">Through partnerships with governments, UN agencies, </w:t>
            </w:r>
            <w:r w:rsidR="000B3216">
              <w:rPr>
                <w:rFonts w:ascii="Calibri" w:eastAsia="Calibri" w:hAnsi="Calibri" w:cs="Calibri"/>
                <w:sz w:val="22"/>
              </w:rPr>
              <w:t xml:space="preserve">the </w:t>
            </w:r>
            <w:r w:rsidRPr="00F56A31">
              <w:rPr>
                <w:rFonts w:ascii="Calibri" w:eastAsia="Calibri" w:hAnsi="Calibri" w:cs="Calibri"/>
                <w:sz w:val="22"/>
              </w:rPr>
              <w:t xml:space="preserve">Pacific Islands Telecommunications Association (PITA) and </w:t>
            </w:r>
            <w:r w:rsidR="000B3216">
              <w:rPr>
                <w:rFonts w:ascii="Calibri" w:eastAsia="Calibri" w:hAnsi="Calibri" w:cs="Calibri"/>
                <w:sz w:val="22"/>
              </w:rPr>
              <w:t xml:space="preserve">the </w:t>
            </w:r>
            <w:r w:rsidRPr="00F56A31">
              <w:rPr>
                <w:rFonts w:ascii="Calibri" w:eastAsia="Calibri" w:hAnsi="Calibri" w:cs="Calibri"/>
                <w:sz w:val="22"/>
              </w:rPr>
              <w:t>Pacific Telecommunications Council (PTC), the awareness and skills of more than 1</w:t>
            </w:r>
            <w:r w:rsidR="000B3216">
              <w:rPr>
                <w:rFonts w:ascii="Calibri" w:eastAsia="Calibri" w:hAnsi="Calibri" w:cs="Calibri"/>
                <w:sz w:val="22"/>
              </w:rPr>
              <w:t> </w:t>
            </w:r>
            <w:r w:rsidRPr="00F56A31">
              <w:rPr>
                <w:rFonts w:ascii="Calibri" w:eastAsia="Calibri" w:hAnsi="Calibri" w:cs="Calibri"/>
                <w:sz w:val="22"/>
              </w:rPr>
              <w:t xml:space="preserve">000 girls and young women in Fiji, </w:t>
            </w:r>
            <w:r w:rsidR="001C5268" w:rsidRPr="00F56A31">
              <w:rPr>
                <w:rFonts w:ascii="Calibri" w:eastAsia="Calibri" w:hAnsi="Calibri" w:cs="Calibri"/>
                <w:sz w:val="22"/>
              </w:rPr>
              <w:t>Kiribati Micronesia</w:t>
            </w:r>
            <w:r w:rsidR="001C5268">
              <w:rPr>
                <w:rFonts w:ascii="Calibri" w:eastAsia="Calibri" w:hAnsi="Calibri" w:cs="Calibri"/>
                <w:sz w:val="22"/>
              </w:rPr>
              <w:t>,</w:t>
            </w:r>
            <w:r w:rsidR="001C5268" w:rsidRPr="00F56A31">
              <w:rPr>
                <w:rFonts w:ascii="Calibri" w:eastAsia="Calibri" w:hAnsi="Calibri" w:cs="Calibri"/>
                <w:sz w:val="22"/>
              </w:rPr>
              <w:t xml:space="preserve"> </w:t>
            </w:r>
            <w:r w:rsidRPr="00F56A31">
              <w:rPr>
                <w:rFonts w:ascii="Calibri" w:eastAsia="Calibri" w:hAnsi="Calibri" w:cs="Calibri"/>
                <w:sz w:val="22"/>
              </w:rPr>
              <w:t xml:space="preserve">Nauru, and </w:t>
            </w:r>
            <w:r w:rsidR="001C5268" w:rsidRPr="00F56A31">
              <w:rPr>
                <w:rFonts w:ascii="Calibri" w:eastAsia="Calibri" w:hAnsi="Calibri" w:cs="Calibri"/>
                <w:sz w:val="22"/>
              </w:rPr>
              <w:t>Tonga</w:t>
            </w:r>
            <w:r w:rsidR="001C5268">
              <w:rPr>
                <w:rFonts w:ascii="Calibri" w:eastAsia="Calibri" w:hAnsi="Calibri" w:cs="Calibri"/>
                <w:sz w:val="22"/>
              </w:rPr>
              <w:t xml:space="preserve"> </w:t>
            </w:r>
            <w:r w:rsidRPr="00F56A31">
              <w:rPr>
                <w:rFonts w:ascii="Calibri" w:eastAsia="Calibri" w:hAnsi="Calibri" w:cs="Calibri"/>
                <w:sz w:val="22"/>
              </w:rPr>
              <w:t xml:space="preserve">has been increased through a range of training in </w:t>
            </w:r>
            <w:r w:rsidR="00732EBF">
              <w:rPr>
                <w:rFonts w:ascii="Calibri" w:eastAsia="Calibri" w:hAnsi="Calibri" w:cs="Calibri"/>
                <w:sz w:val="22"/>
              </w:rPr>
              <w:t>c</w:t>
            </w:r>
            <w:r w:rsidRPr="00F56A31">
              <w:rPr>
                <w:rFonts w:ascii="Calibri" w:eastAsia="Calibri" w:hAnsi="Calibri" w:cs="Calibri"/>
                <w:sz w:val="22"/>
              </w:rPr>
              <w:t>ybersecurity (</w:t>
            </w:r>
            <w:r w:rsidR="00732EBF">
              <w:rPr>
                <w:rFonts w:ascii="Calibri" w:eastAsia="Calibri" w:hAnsi="Calibri" w:cs="Calibri"/>
                <w:sz w:val="22"/>
              </w:rPr>
              <w:t>o</w:t>
            </w:r>
            <w:r w:rsidRPr="00F56A31">
              <w:rPr>
                <w:rFonts w:ascii="Calibri" w:eastAsia="Calibri" w:hAnsi="Calibri" w:cs="Calibri"/>
                <w:sz w:val="22"/>
              </w:rPr>
              <w:t xml:space="preserve">nline </w:t>
            </w:r>
            <w:r w:rsidR="00732EBF">
              <w:rPr>
                <w:rFonts w:ascii="Calibri" w:eastAsia="Calibri" w:hAnsi="Calibri" w:cs="Calibri"/>
                <w:sz w:val="22"/>
              </w:rPr>
              <w:t>s</w:t>
            </w:r>
            <w:r w:rsidRPr="00F56A31">
              <w:rPr>
                <w:rFonts w:ascii="Calibri" w:eastAsia="Calibri" w:hAnsi="Calibri" w:cs="Calibri"/>
                <w:sz w:val="22"/>
              </w:rPr>
              <w:t xml:space="preserve">afety </w:t>
            </w:r>
            <w:r w:rsidR="00732EBF">
              <w:rPr>
                <w:rFonts w:ascii="Calibri" w:eastAsia="Calibri" w:hAnsi="Calibri" w:cs="Calibri"/>
                <w:sz w:val="22"/>
              </w:rPr>
              <w:t>and</w:t>
            </w:r>
            <w:r w:rsidRPr="00F56A31">
              <w:rPr>
                <w:rFonts w:ascii="Calibri" w:eastAsia="Calibri" w:hAnsi="Calibri" w:cs="Calibri"/>
                <w:sz w:val="22"/>
              </w:rPr>
              <w:t xml:space="preserve"> </w:t>
            </w:r>
            <w:r w:rsidR="00732EBF">
              <w:rPr>
                <w:rFonts w:ascii="Calibri" w:eastAsia="Calibri" w:hAnsi="Calibri" w:cs="Calibri"/>
                <w:sz w:val="22"/>
              </w:rPr>
              <w:t>o</w:t>
            </w:r>
            <w:r w:rsidRPr="00F56A31">
              <w:rPr>
                <w:rFonts w:ascii="Calibri" w:eastAsia="Calibri" w:hAnsi="Calibri" w:cs="Calibri"/>
                <w:sz w:val="22"/>
              </w:rPr>
              <w:t xml:space="preserve">nline </w:t>
            </w:r>
            <w:r w:rsidR="00732EBF">
              <w:rPr>
                <w:rFonts w:ascii="Calibri" w:eastAsia="Calibri" w:hAnsi="Calibri" w:cs="Calibri"/>
                <w:sz w:val="22"/>
              </w:rPr>
              <w:t>s</w:t>
            </w:r>
            <w:r w:rsidRPr="00F56A31">
              <w:rPr>
                <w:rFonts w:ascii="Calibri" w:eastAsia="Calibri" w:hAnsi="Calibri" w:cs="Calibri"/>
                <w:sz w:val="22"/>
              </w:rPr>
              <w:t>camming), coding, emerging technologies, telecommunications, leadership, career development, digital financial literacy. The program</w:t>
            </w:r>
            <w:r w:rsidR="00732EBF">
              <w:rPr>
                <w:rFonts w:ascii="Calibri" w:eastAsia="Calibri" w:hAnsi="Calibri" w:cs="Calibri"/>
                <w:sz w:val="22"/>
              </w:rPr>
              <w:t>me</w:t>
            </w:r>
            <w:r w:rsidRPr="00F56A31">
              <w:rPr>
                <w:rFonts w:ascii="Calibri" w:eastAsia="Calibri" w:hAnsi="Calibri" w:cs="Calibri"/>
                <w:sz w:val="22"/>
              </w:rPr>
              <w:t xml:space="preserve">s </w:t>
            </w:r>
            <w:r w:rsidRPr="00F56A31">
              <w:rPr>
                <w:rFonts w:ascii="Calibri" w:eastAsia="Calibri" w:hAnsi="Calibri" w:cs="Calibri"/>
                <w:b/>
                <w:bCs/>
                <w:sz w:val="22"/>
              </w:rPr>
              <w:t>strengthened partnerships and collaboration for digital inclusion among key stakeholders and partners including governments, UN country teams, regional organizations, civil society and academia</w:t>
            </w:r>
            <w:r w:rsidRPr="00F56A31">
              <w:rPr>
                <w:rFonts w:ascii="Calibri" w:eastAsia="Calibri" w:hAnsi="Calibri" w:cs="Calibri"/>
                <w:sz w:val="22"/>
              </w:rPr>
              <w:t>.</w:t>
            </w:r>
          </w:p>
          <w:p w14:paraId="34A4E10B" w14:textId="2255AE52" w:rsidR="00BB18D7" w:rsidRPr="008A384E" w:rsidRDefault="00BB18D7" w:rsidP="7F95E046">
            <w:pPr>
              <w:spacing w:before="10" w:after="10"/>
              <w:ind w:right="-20"/>
              <w:rPr>
                <w:rFonts w:ascii="Calibri" w:eastAsia="Calibri" w:hAnsi="Calibri" w:cs="Calibri"/>
                <w:b/>
                <w:bCs/>
                <w:sz w:val="22"/>
              </w:rPr>
            </w:pPr>
          </w:p>
          <w:p w14:paraId="3A63B3FE" w14:textId="1BEF53C7" w:rsidR="00BB18D7" w:rsidRPr="008A384E" w:rsidRDefault="00BB18D7" w:rsidP="00C359F6">
            <w:pPr>
              <w:spacing w:before="0" w:after="160" w:line="257" w:lineRule="auto"/>
              <w:rPr>
                <w:rFonts w:ascii="Calibri" w:eastAsia="Calibri" w:hAnsi="Calibri" w:cs="Calibri"/>
                <w:b/>
                <w:bCs/>
                <w:sz w:val="22"/>
              </w:rPr>
            </w:pPr>
            <w:r w:rsidRPr="00F56A31">
              <w:rPr>
                <w:rFonts w:ascii="Calibri" w:eastAsia="Calibri" w:hAnsi="Calibri" w:cs="Calibri"/>
                <w:b/>
                <w:bCs/>
                <w:sz w:val="22"/>
              </w:rPr>
              <w:t>Under ICT/</w:t>
            </w:r>
            <w:r w:rsidR="008072A5" w:rsidRPr="00F56A31">
              <w:rPr>
                <w:rFonts w:ascii="Calibri" w:eastAsia="Calibri" w:hAnsi="Calibri" w:cs="Calibri"/>
                <w:b/>
                <w:bCs/>
                <w:sz w:val="22"/>
              </w:rPr>
              <w:t>d</w:t>
            </w:r>
            <w:r w:rsidRPr="00F56A31">
              <w:rPr>
                <w:rFonts w:ascii="Calibri" w:eastAsia="Calibri" w:hAnsi="Calibri" w:cs="Calibri"/>
                <w:b/>
                <w:bCs/>
                <w:sz w:val="22"/>
              </w:rPr>
              <w:t xml:space="preserve">igital </w:t>
            </w:r>
            <w:r w:rsidR="008072A5" w:rsidRPr="00F56A31">
              <w:rPr>
                <w:rFonts w:ascii="Calibri" w:eastAsia="Calibri" w:hAnsi="Calibri" w:cs="Calibri"/>
                <w:b/>
                <w:bCs/>
                <w:sz w:val="22"/>
              </w:rPr>
              <w:t>a</w:t>
            </w:r>
            <w:r w:rsidRPr="00F56A31">
              <w:rPr>
                <w:rFonts w:ascii="Calibri" w:eastAsia="Calibri" w:hAnsi="Calibri" w:cs="Calibri"/>
                <w:b/>
                <w:bCs/>
                <w:sz w:val="22"/>
              </w:rPr>
              <w:t xml:space="preserve">ccessibility, </w:t>
            </w:r>
            <w:r w:rsidR="008072A5" w:rsidRPr="00F56A31">
              <w:rPr>
                <w:rFonts w:ascii="Calibri" w:eastAsia="Calibri" w:hAnsi="Calibri" w:cs="Calibri"/>
                <w:b/>
                <w:bCs/>
                <w:sz w:val="22"/>
              </w:rPr>
              <w:t>o</w:t>
            </w:r>
            <w:r w:rsidRPr="00F56A31">
              <w:rPr>
                <w:rFonts w:ascii="Calibri" w:eastAsia="Calibri" w:hAnsi="Calibri" w:cs="Calibri"/>
                <w:b/>
                <w:bCs/>
                <w:sz w:val="22"/>
              </w:rPr>
              <w:t xml:space="preserve">lder </w:t>
            </w:r>
            <w:r w:rsidR="008072A5" w:rsidRPr="00F56A31">
              <w:rPr>
                <w:rFonts w:ascii="Calibri" w:eastAsia="Calibri" w:hAnsi="Calibri" w:cs="Calibri"/>
                <w:b/>
                <w:bCs/>
                <w:sz w:val="22"/>
              </w:rPr>
              <w:t>p</w:t>
            </w:r>
            <w:r w:rsidRPr="00F56A31">
              <w:rPr>
                <w:rFonts w:ascii="Calibri" w:eastAsia="Calibri" w:hAnsi="Calibri" w:cs="Calibri"/>
                <w:b/>
                <w:bCs/>
                <w:sz w:val="22"/>
              </w:rPr>
              <w:t xml:space="preserve">ersons, </w:t>
            </w:r>
            <w:r w:rsidR="008072A5" w:rsidRPr="00F56A31">
              <w:rPr>
                <w:rFonts w:ascii="Calibri" w:eastAsia="Calibri" w:hAnsi="Calibri" w:cs="Calibri"/>
                <w:b/>
                <w:bCs/>
                <w:sz w:val="22"/>
              </w:rPr>
              <w:t>r</w:t>
            </w:r>
            <w:r w:rsidRPr="00F56A31">
              <w:rPr>
                <w:rFonts w:ascii="Calibri" w:eastAsia="Calibri" w:hAnsi="Calibri" w:cs="Calibri"/>
                <w:b/>
                <w:bCs/>
                <w:sz w:val="22"/>
              </w:rPr>
              <w:t xml:space="preserve">emote and </w:t>
            </w:r>
            <w:r w:rsidR="008072A5" w:rsidRPr="00F56A31">
              <w:rPr>
                <w:rFonts w:ascii="Calibri" w:eastAsia="Calibri" w:hAnsi="Calibri" w:cs="Calibri"/>
                <w:b/>
                <w:bCs/>
                <w:sz w:val="22"/>
              </w:rPr>
              <w:t>i</w:t>
            </w:r>
            <w:r w:rsidRPr="00F56A31">
              <w:rPr>
                <w:rFonts w:ascii="Calibri" w:eastAsia="Calibri" w:hAnsi="Calibri" w:cs="Calibri"/>
                <w:b/>
                <w:bCs/>
                <w:sz w:val="22"/>
              </w:rPr>
              <w:t xml:space="preserve">ndigenous </w:t>
            </w:r>
            <w:r w:rsidR="008072A5" w:rsidRPr="00F56A31">
              <w:rPr>
                <w:rFonts w:ascii="Calibri" w:eastAsia="Calibri" w:hAnsi="Calibri" w:cs="Calibri"/>
                <w:b/>
                <w:bCs/>
                <w:sz w:val="22"/>
              </w:rPr>
              <w:t>p</w:t>
            </w:r>
            <w:r w:rsidRPr="00F56A31">
              <w:rPr>
                <w:rFonts w:ascii="Calibri" w:eastAsia="Calibri" w:hAnsi="Calibri" w:cs="Calibri"/>
                <w:b/>
                <w:bCs/>
                <w:sz w:val="22"/>
              </w:rPr>
              <w:t xml:space="preserve">eople, and </w:t>
            </w:r>
            <w:r w:rsidR="008072A5" w:rsidRPr="00F56A31">
              <w:rPr>
                <w:rFonts w:ascii="Calibri" w:eastAsia="Calibri" w:hAnsi="Calibri" w:cs="Calibri"/>
                <w:b/>
                <w:bCs/>
                <w:sz w:val="22"/>
              </w:rPr>
              <w:t>y</w:t>
            </w:r>
            <w:r w:rsidRPr="00F56A31">
              <w:rPr>
                <w:rFonts w:ascii="Calibri" w:eastAsia="Calibri" w:hAnsi="Calibri" w:cs="Calibri"/>
                <w:b/>
                <w:bCs/>
                <w:sz w:val="22"/>
              </w:rPr>
              <w:t>outh activities and projects</w:t>
            </w:r>
            <w:r w:rsidR="002617BA" w:rsidRPr="00F56A31">
              <w:rPr>
                <w:rFonts w:ascii="Calibri" w:eastAsia="Calibri" w:hAnsi="Calibri" w:cs="Calibri"/>
                <w:b/>
                <w:bCs/>
                <w:sz w:val="22"/>
              </w:rPr>
              <w:t>:</w:t>
            </w:r>
          </w:p>
          <w:p w14:paraId="7CF6753B" w14:textId="0F8962FC" w:rsidR="00BB18D7" w:rsidRPr="008A384E" w:rsidRDefault="00BB18D7" w:rsidP="7F95E046">
            <w:pPr>
              <w:spacing w:before="0" w:after="160" w:line="257" w:lineRule="auto"/>
              <w:rPr>
                <w:rFonts w:ascii="Calibri" w:eastAsia="Calibri" w:hAnsi="Calibri" w:cs="Calibri"/>
                <w:sz w:val="22"/>
              </w:rPr>
            </w:pPr>
            <w:r w:rsidRPr="00F56A31">
              <w:rPr>
                <w:rFonts w:ascii="Calibri" w:eastAsia="Calibri" w:hAnsi="Calibri" w:cs="Calibri"/>
                <w:b/>
                <w:bCs/>
                <w:color w:val="0070C0"/>
                <w:sz w:val="22"/>
              </w:rPr>
              <w:t>Knowledge development for policy</w:t>
            </w:r>
            <w:r w:rsidR="00BA5070" w:rsidRPr="00F56A31">
              <w:rPr>
                <w:rFonts w:ascii="Calibri" w:eastAsia="Calibri" w:hAnsi="Calibri" w:cs="Calibri"/>
                <w:b/>
                <w:bCs/>
                <w:color w:val="0070C0"/>
                <w:sz w:val="22"/>
              </w:rPr>
              <w:t>-</w:t>
            </w:r>
            <w:r w:rsidRPr="00F56A31">
              <w:rPr>
                <w:rFonts w:ascii="Calibri" w:eastAsia="Calibri" w:hAnsi="Calibri" w:cs="Calibri"/>
                <w:b/>
                <w:bCs/>
                <w:color w:val="0070C0"/>
                <w:sz w:val="22"/>
              </w:rPr>
              <w:t>makers:</w:t>
            </w:r>
            <w:r w:rsidRPr="00F56A31">
              <w:rPr>
                <w:rFonts w:ascii="Calibri" w:eastAsia="Calibri" w:hAnsi="Calibri" w:cs="Calibri"/>
                <w:sz w:val="22"/>
              </w:rPr>
              <w:t xml:space="preserve"> </w:t>
            </w:r>
            <w:r w:rsidRPr="00F56A31">
              <w:rPr>
                <w:rFonts w:ascii="Calibri" w:eastAsia="Calibri" w:hAnsi="Calibri" w:cs="Calibri"/>
                <w:b/>
                <w:bCs/>
                <w:sz w:val="22"/>
              </w:rPr>
              <w:t>Enhanced capacity on ICT accessibility to mainstream digital inclusion for all people to over 4</w:t>
            </w:r>
            <w:r w:rsidR="008B2CB6" w:rsidRPr="00F56A31">
              <w:rPr>
                <w:rFonts w:ascii="Calibri" w:eastAsia="Calibri" w:hAnsi="Calibri" w:cs="Calibri"/>
                <w:b/>
                <w:bCs/>
                <w:sz w:val="22"/>
              </w:rPr>
              <w:t> </w:t>
            </w:r>
            <w:r w:rsidRPr="00F56A31">
              <w:rPr>
                <w:rFonts w:ascii="Calibri" w:eastAsia="Calibri" w:hAnsi="Calibri" w:cs="Calibri"/>
                <w:b/>
                <w:bCs/>
                <w:sz w:val="22"/>
              </w:rPr>
              <w:t>100 policy</w:t>
            </w:r>
            <w:r w:rsidR="0087437B">
              <w:rPr>
                <w:rFonts w:ascii="Calibri" w:eastAsia="Calibri" w:hAnsi="Calibri" w:cs="Calibri"/>
                <w:b/>
                <w:bCs/>
                <w:sz w:val="22"/>
              </w:rPr>
              <w:t>-</w:t>
            </w:r>
            <w:r w:rsidRPr="00F56A31">
              <w:rPr>
                <w:rFonts w:ascii="Calibri" w:eastAsia="Calibri" w:hAnsi="Calibri" w:cs="Calibri"/>
                <w:b/>
                <w:bCs/>
                <w:sz w:val="22"/>
              </w:rPr>
              <w:t xml:space="preserve"> and decision-makers</w:t>
            </w:r>
            <w:r w:rsidRPr="00F56A31">
              <w:rPr>
                <w:rFonts w:ascii="Calibri" w:eastAsia="Calibri" w:hAnsi="Calibri" w:cs="Calibri"/>
                <w:sz w:val="22"/>
              </w:rPr>
              <w:t xml:space="preserve"> in formulating and implementing digital inclusion policies and strategies and enabling broader participation of all their citizens in the digital society, </w:t>
            </w:r>
            <w:r w:rsidR="0087437B" w:rsidRPr="00F56A31">
              <w:rPr>
                <w:rFonts w:ascii="Calibri" w:eastAsia="Calibri" w:hAnsi="Calibri" w:cs="Calibri"/>
                <w:sz w:val="22"/>
              </w:rPr>
              <w:t xml:space="preserve">and </w:t>
            </w:r>
            <w:r w:rsidRPr="00F56A31">
              <w:rPr>
                <w:rFonts w:ascii="Calibri" w:eastAsia="Calibri" w:hAnsi="Calibri" w:cs="Calibri"/>
                <w:sz w:val="22"/>
              </w:rPr>
              <w:t xml:space="preserve">economy. This achievement was possible </w:t>
            </w:r>
            <w:r w:rsidR="00E12FA6" w:rsidRPr="00F56A31">
              <w:rPr>
                <w:rFonts w:ascii="Calibri" w:eastAsia="Calibri" w:hAnsi="Calibri" w:cs="Calibri"/>
                <w:sz w:val="22"/>
              </w:rPr>
              <w:t>through</w:t>
            </w:r>
            <w:r w:rsidRPr="00F56A31">
              <w:rPr>
                <w:rFonts w:ascii="Calibri" w:eastAsia="Calibri" w:hAnsi="Calibri" w:cs="Calibri"/>
                <w:sz w:val="22"/>
              </w:rPr>
              <w:t xml:space="preserve"> </w:t>
            </w:r>
            <w:r w:rsidRPr="00F56A31">
              <w:rPr>
                <w:rFonts w:ascii="Calibri" w:eastAsia="Calibri" w:hAnsi="Calibri" w:cs="Calibri"/>
                <w:b/>
                <w:bCs/>
                <w:sz w:val="22"/>
              </w:rPr>
              <w:t>interventions and training sessions, conducted in 46 events (34 online and 12 in person), held globally</w:t>
            </w:r>
            <w:r w:rsidRPr="00F56A31">
              <w:rPr>
                <w:rFonts w:ascii="Calibri" w:eastAsia="Calibri" w:hAnsi="Calibri" w:cs="Calibri"/>
                <w:sz w:val="22"/>
              </w:rPr>
              <w:t xml:space="preserve"> (including: UN Conference of State Parties on the CRPD implementation; UN Global Initiative on Mainstreaming Knowledge on Ageing; WSIS </w:t>
            </w:r>
            <w:r w:rsidR="000D180F" w:rsidRPr="00F56A31">
              <w:rPr>
                <w:rFonts w:ascii="Calibri" w:eastAsia="Calibri" w:hAnsi="Calibri" w:cs="Calibri"/>
                <w:sz w:val="22"/>
              </w:rPr>
              <w:t>s</w:t>
            </w:r>
            <w:r w:rsidRPr="00F56A31">
              <w:rPr>
                <w:rFonts w:ascii="Calibri" w:eastAsia="Calibri" w:hAnsi="Calibri" w:cs="Calibri"/>
                <w:sz w:val="22"/>
              </w:rPr>
              <w:t xml:space="preserve">essions; HLD led by ITU Members (SG Q7/1); Global Summit on Independent Ageing IANGE 2023; International Symposium on Digital Inclusion in </w:t>
            </w:r>
            <w:r w:rsidRPr="00F56A31">
              <w:rPr>
                <w:rFonts w:ascii="Calibri" w:eastAsia="Calibri" w:hAnsi="Calibri" w:cs="Calibri"/>
                <w:color w:val="242424"/>
                <w:sz w:val="22"/>
              </w:rPr>
              <w:t>Thailand (NBTC</w:t>
            </w:r>
            <w:r w:rsidRPr="00F56A31">
              <w:rPr>
                <w:rFonts w:ascii="Calibri" w:eastAsia="Calibri" w:hAnsi="Calibri" w:cs="Calibri"/>
                <w:sz w:val="22"/>
              </w:rPr>
              <w:t>)</w:t>
            </w:r>
            <w:r w:rsidR="00C450F6">
              <w:rPr>
                <w:rFonts w:ascii="Calibri" w:eastAsia="Calibri" w:hAnsi="Calibri" w:cs="Calibri"/>
                <w:sz w:val="22"/>
              </w:rPr>
              <w:t>,</w:t>
            </w:r>
            <w:r w:rsidRPr="00F56A31">
              <w:rPr>
                <w:rFonts w:ascii="Calibri" w:eastAsia="Calibri" w:hAnsi="Calibri" w:cs="Calibri"/>
                <w:sz w:val="22"/>
              </w:rPr>
              <w:t xml:space="preserve"> </w:t>
            </w:r>
            <w:r w:rsidRPr="00F56A31">
              <w:rPr>
                <w:rFonts w:ascii="Calibri" w:eastAsia="Calibri" w:hAnsi="Calibri" w:cs="Calibri"/>
                <w:b/>
                <w:bCs/>
                <w:sz w:val="22"/>
              </w:rPr>
              <w:t>and regionally</w:t>
            </w:r>
            <w:r w:rsidRPr="00F56A31">
              <w:rPr>
                <w:rFonts w:ascii="Calibri" w:eastAsia="Calibri" w:hAnsi="Calibri" w:cs="Calibri"/>
                <w:sz w:val="22"/>
              </w:rPr>
              <w:t xml:space="preserve"> (including ITU Accessible ICT for All events in </w:t>
            </w:r>
            <w:r w:rsidR="00BF09BE" w:rsidRPr="00F56A31">
              <w:rPr>
                <w:rFonts w:eastAsiaTheme="minorEastAsia"/>
                <w:b/>
                <w:sz w:val="22"/>
              </w:rPr>
              <w:t xml:space="preserve">the </w:t>
            </w:r>
            <w:r w:rsidRPr="00F56A31">
              <w:rPr>
                <w:rFonts w:ascii="Calibri" w:eastAsia="Calibri" w:hAnsi="Calibri" w:cs="Calibri"/>
                <w:sz w:val="22"/>
              </w:rPr>
              <w:t xml:space="preserve">Americas, Arab </w:t>
            </w:r>
            <w:r w:rsidR="00BF09BE" w:rsidRPr="00F56A31">
              <w:rPr>
                <w:rFonts w:ascii="Calibri" w:eastAsia="Calibri" w:hAnsi="Calibri" w:cs="Calibri"/>
                <w:sz w:val="22"/>
              </w:rPr>
              <w:t xml:space="preserve">States, </w:t>
            </w:r>
            <w:r w:rsidRPr="00F56A31">
              <w:rPr>
                <w:rFonts w:ascii="Calibri" w:eastAsia="Calibri" w:hAnsi="Calibri" w:cs="Calibri"/>
                <w:sz w:val="22"/>
              </w:rPr>
              <w:t xml:space="preserve">and Europe </w:t>
            </w:r>
            <w:r w:rsidR="00BF09BE" w:rsidRPr="00F56A31">
              <w:rPr>
                <w:rFonts w:ascii="Calibri" w:eastAsia="Calibri" w:hAnsi="Calibri" w:cs="Calibri"/>
                <w:sz w:val="22"/>
              </w:rPr>
              <w:t>r</w:t>
            </w:r>
            <w:r w:rsidRPr="00F56A31">
              <w:rPr>
                <w:rFonts w:ascii="Calibri" w:eastAsia="Calibri" w:hAnsi="Calibri" w:cs="Calibri"/>
                <w:sz w:val="22"/>
              </w:rPr>
              <w:t>egions)</w:t>
            </w:r>
            <w:r w:rsidR="00523DFA">
              <w:rPr>
                <w:rFonts w:ascii="Calibri" w:eastAsia="Calibri" w:hAnsi="Calibri" w:cs="Calibri"/>
                <w:sz w:val="22"/>
              </w:rPr>
              <w:t>;</w:t>
            </w:r>
            <w:r w:rsidRPr="00F56A31">
              <w:rPr>
                <w:rFonts w:ascii="Calibri" w:eastAsia="Calibri" w:hAnsi="Calibri" w:cs="Calibri"/>
                <w:sz w:val="22"/>
              </w:rPr>
              <w:t xml:space="preserve"> </w:t>
            </w:r>
            <w:r w:rsidRPr="00F56A31">
              <w:rPr>
                <w:rFonts w:ascii="Calibri" w:eastAsia="Calibri" w:hAnsi="Calibri" w:cs="Calibri"/>
                <w:color w:val="242424"/>
                <w:sz w:val="22"/>
              </w:rPr>
              <w:t>Information Session on Healthy Aging in Thailand through ICT (with the Ministry of Digital Economy and Society -MDES and WHO)</w:t>
            </w:r>
            <w:r w:rsidR="00523DFA">
              <w:rPr>
                <w:rFonts w:ascii="Calibri" w:eastAsia="Calibri" w:hAnsi="Calibri" w:cs="Calibri"/>
                <w:color w:val="242424"/>
                <w:sz w:val="22"/>
              </w:rPr>
              <w:t>.</w:t>
            </w:r>
            <w:r w:rsidRPr="00F56A31">
              <w:rPr>
                <w:rFonts w:ascii="Calibri" w:eastAsia="Calibri" w:hAnsi="Calibri" w:cs="Calibri"/>
                <w:color w:val="242424"/>
                <w:sz w:val="22"/>
              </w:rPr>
              <w:t xml:space="preserve"> </w:t>
            </w:r>
            <w:r w:rsidRPr="00F56A31">
              <w:rPr>
                <w:rFonts w:ascii="Calibri" w:eastAsia="Calibri" w:hAnsi="Calibri" w:cs="Calibri"/>
                <w:sz w:val="22"/>
              </w:rPr>
              <w:t>Additionally</w:t>
            </w:r>
            <w:r w:rsidRPr="00F56A31">
              <w:rPr>
                <w:rFonts w:ascii="Calibri" w:eastAsia="Calibri" w:hAnsi="Calibri" w:cs="Calibri"/>
                <w:color w:val="0070C0"/>
                <w:sz w:val="22"/>
              </w:rPr>
              <w:t xml:space="preserve">, </w:t>
            </w:r>
            <w:r w:rsidRPr="00F56A31">
              <w:rPr>
                <w:rFonts w:ascii="Calibri" w:eastAsia="Calibri" w:hAnsi="Calibri" w:cs="Calibri"/>
                <w:b/>
                <w:bCs/>
                <w:sz w:val="22"/>
              </w:rPr>
              <w:t>over 1</w:t>
            </w:r>
            <w:r w:rsidR="00523DFA">
              <w:rPr>
                <w:rFonts w:ascii="Calibri" w:eastAsia="Calibri" w:hAnsi="Calibri" w:cs="Calibri"/>
                <w:b/>
                <w:bCs/>
                <w:sz w:val="22"/>
              </w:rPr>
              <w:t> </w:t>
            </w:r>
            <w:r w:rsidRPr="00F56A31">
              <w:rPr>
                <w:rFonts w:ascii="Calibri" w:eastAsia="Calibri" w:hAnsi="Calibri" w:cs="Calibri"/>
                <w:b/>
                <w:bCs/>
                <w:sz w:val="22"/>
              </w:rPr>
              <w:t>200 participants from 98 countries</w:t>
            </w:r>
            <w:r w:rsidRPr="00F56A31">
              <w:rPr>
                <w:rFonts w:ascii="Calibri" w:eastAsia="Calibri" w:hAnsi="Calibri" w:cs="Calibri"/>
                <w:sz w:val="22"/>
              </w:rPr>
              <w:t xml:space="preserve"> registered in </w:t>
            </w:r>
            <w:r w:rsidRPr="00F56A31">
              <w:rPr>
                <w:rFonts w:ascii="Calibri" w:eastAsia="Calibri" w:hAnsi="Calibri" w:cs="Calibri"/>
                <w:b/>
                <w:bCs/>
                <w:sz w:val="22"/>
              </w:rPr>
              <w:t>online self-paced and tutor</w:t>
            </w:r>
            <w:r w:rsidR="00E12FA6" w:rsidRPr="00F56A31">
              <w:rPr>
                <w:rFonts w:ascii="Calibri" w:eastAsia="Calibri" w:hAnsi="Calibri" w:cs="Calibri"/>
                <w:b/>
                <w:bCs/>
                <w:sz w:val="22"/>
              </w:rPr>
              <w:t>-</w:t>
            </w:r>
            <w:r w:rsidRPr="00F56A31">
              <w:rPr>
                <w:rFonts w:ascii="Calibri" w:eastAsia="Calibri" w:hAnsi="Calibri" w:cs="Calibri"/>
                <w:b/>
                <w:bCs/>
                <w:sz w:val="22"/>
              </w:rPr>
              <w:t xml:space="preserve">led training courses in topics of ICT </w:t>
            </w:r>
            <w:r w:rsidR="00523DFA">
              <w:rPr>
                <w:rFonts w:ascii="Calibri" w:eastAsia="Calibri" w:hAnsi="Calibri" w:cs="Calibri"/>
                <w:b/>
                <w:bCs/>
                <w:sz w:val="22"/>
              </w:rPr>
              <w:t>a</w:t>
            </w:r>
            <w:r w:rsidRPr="00F56A31">
              <w:rPr>
                <w:rFonts w:ascii="Calibri" w:eastAsia="Calibri" w:hAnsi="Calibri" w:cs="Calibri"/>
                <w:b/>
                <w:bCs/>
                <w:sz w:val="22"/>
              </w:rPr>
              <w:t xml:space="preserve">ccessibility, </w:t>
            </w:r>
            <w:r w:rsidR="00523DFA">
              <w:rPr>
                <w:rFonts w:ascii="Calibri" w:eastAsia="Calibri" w:hAnsi="Calibri" w:cs="Calibri"/>
                <w:b/>
                <w:bCs/>
                <w:sz w:val="22"/>
              </w:rPr>
              <w:t>o</w:t>
            </w:r>
            <w:r w:rsidRPr="00F56A31">
              <w:rPr>
                <w:rFonts w:ascii="Calibri" w:eastAsia="Calibri" w:hAnsi="Calibri" w:cs="Calibri"/>
                <w:b/>
                <w:bCs/>
                <w:sz w:val="22"/>
              </w:rPr>
              <w:t xml:space="preserve">lder </w:t>
            </w:r>
            <w:r w:rsidR="00523DFA">
              <w:rPr>
                <w:rFonts w:ascii="Calibri" w:eastAsia="Calibri" w:hAnsi="Calibri" w:cs="Calibri"/>
                <w:b/>
                <w:bCs/>
                <w:sz w:val="22"/>
              </w:rPr>
              <w:t>p</w:t>
            </w:r>
            <w:r w:rsidRPr="00F56A31">
              <w:rPr>
                <w:rFonts w:ascii="Calibri" w:eastAsia="Calibri" w:hAnsi="Calibri" w:cs="Calibri"/>
                <w:b/>
                <w:bCs/>
                <w:sz w:val="22"/>
              </w:rPr>
              <w:t>erson</w:t>
            </w:r>
            <w:r w:rsidR="00523DFA">
              <w:rPr>
                <w:rFonts w:ascii="Calibri" w:eastAsia="Calibri" w:hAnsi="Calibri" w:cs="Calibri"/>
                <w:b/>
                <w:bCs/>
                <w:sz w:val="22"/>
              </w:rPr>
              <w:t>s</w:t>
            </w:r>
            <w:r w:rsidRPr="00F56A31">
              <w:rPr>
                <w:rFonts w:ascii="Calibri" w:eastAsia="Calibri" w:hAnsi="Calibri" w:cs="Calibri"/>
                <w:b/>
                <w:bCs/>
                <w:sz w:val="22"/>
              </w:rPr>
              <w:t xml:space="preserve"> and </w:t>
            </w:r>
            <w:r w:rsidR="00523DFA">
              <w:rPr>
                <w:rFonts w:ascii="Calibri" w:eastAsia="Calibri" w:hAnsi="Calibri" w:cs="Calibri"/>
                <w:b/>
                <w:bCs/>
                <w:sz w:val="22"/>
              </w:rPr>
              <w:t>i</w:t>
            </w:r>
            <w:r w:rsidRPr="00F56A31">
              <w:rPr>
                <w:rFonts w:ascii="Calibri" w:eastAsia="Calibri" w:hAnsi="Calibri" w:cs="Calibri"/>
                <w:b/>
                <w:bCs/>
                <w:sz w:val="22"/>
              </w:rPr>
              <w:t xml:space="preserve">ndigenous </w:t>
            </w:r>
            <w:r w:rsidR="00523DFA">
              <w:rPr>
                <w:rFonts w:ascii="Calibri" w:eastAsia="Calibri" w:hAnsi="Calibri" w:cs="Calibri"/>
                <w:b/>
                <w:bCs/>
                <w:sz w:val="22"/>
              </w:rPr>
              <w:t>p</w:t>
            </w:r>
            <w:r w:rsidRPr="00F56A31">
              <w:rPr>
                <w:rFonts w:ascii="Calibri" w:eastAsia="Calibri" w:hAnsi="Calibri" w:cs="Calibri"/>
                <w:b/>
                <w:bCs/>
                <w:sz w:val="22"/>
              </w:rPr>
              <w:t>eople</w:t>
            </w:r>
            <w:r w:rsidR="00523DFA">
              <w:rPr>
                <w:rFonts w:ascii="Calibri" w:eastAsia="Calibri" w:hAnsi="Calibri" w:cs="Calibri"/>
                <w:b/>
                <w:bCs/>
                <w:sz w:val="22"/>
              </w:rPr>
              <w:t>s</w:t>
            </w:r>
            <w:r w:rsidRPr="00F56A31">
              <w:rPr>
                <w:rFonts w:ascii="Calibri" w:eastAsia="Calibri" w:hAnsi="Calibri" w:cs="Calibri"/>
                <w:b/>
                <w:bCs/>
                <w:sz w:val="22"/>
              </w:rPr>
              <w:t xml:space="preserve"> </w:t>
            </w:r>
            <w:r w:rsidRPr="00F56A31">
              <w:rPr>
                <w:rFonts w:ascii="Calibri" w:eastAsia="Calibri" w:hAnsi="Calibri" w:cs="Calibri"/>
                <w:sz w:val="22"/>
              </w:rPr>
              <w:t xml:space="preserve">delivered through ITU Academy. </w:t>
            </w:r>
          </w:p>
          <w:p w14:paraId="7B01F06B" w14:textId="3614FCBA" w:rsidR="00BB18D7" w:rsidRPr="008A384E" w:rsidRDefault="00BB18D7" w:rsidP="00C359F6">
            <w:pPr>
              <w:spacing w:before="0" w:after="160" w:line="257" w:lineRule="auto"/>
              <w:rPr>
                <w:rFonts w:ascii="Calibri" w:eastAsia="Calibri" w:hAnsi="Calibri" w:cs="Calibri"/>
                <w:sz w:val="22"/>
              </w:rPr>
            </w:pPr>
            <w:r w:rsidRPr="00F56A31">
              <w:rPr>
                <w:rFonts w:ascii="Calibri" w:eastAsia="Calibri" w:hAnsi="Calibri" w:cs="Calibri"/>
                <w:b/>
                <w:bCs/>
                <w:color w:val="0070C0"/>
                <w:sz w:val="22"/>
              </w:rPr>
              <w:t>Resources:</w:t>
            </w:r>
            <w:r w:rsidRPr="00F56A31">
              <w:rPr>
                <w:rFonts w:ascii="Calibri" w:eastAsia="Calibri" w:hAnsi="Calibri" w:cs="Calibri"/>
                <w:b/>
                <w:bCs/>
                <w:sz w:val="22"/>
              </w:rPr>
              <w:t xml:space="preserve"> Increased </w:t>
            </w:r>
            <w:r w:rsidR="00E12FA6" w:rsidRPr="00F56A31">
              <w:rPr>
                <w:rFonts w:ascii="Calibri" w:eastAsia="Calibri" w:hAnsi="Calibri" w:cs="Calibri"/>
                <w:b/>
                <w:bCs/>
                <w:sz w:val="22"/>
              </w:rPr>
              <w:t xml:space="preserve">the </w:t>
            </w:r>
            <w:r w:rsidRPr="00F56A31">
              <w:rPr>
                <w:rFonts w:ascii="Calibri" w:eastAsia="Calibri" w:hAnsi="Calibri" w:cs="Calibri"/>
                <w:b/>
                <w:bCs/>
                <w:sz w:val="22"/>
              </w:rPr>
              <w:t>number of existing (70+) tools and resources to support ITU Member effort</w:t>
            </w:r>
            <w:r w:rsidR="008113C0">
              <w:rPr>
                <w:rFonts w:ascii="Calibri" w:eastAsia="Calibri" w:hAnsi="Calibri" w:cs="Calibri"/>
                <w:b/>
                <w:bCs/>
                <w:sz w:val="22"/>
              </w:rPr>
              <w:t>s</w:t>
            </w:r>
            <w:r w:rsidRPr="00F56A31">
              <w:rPr>
                <w:rFonts w:ascii="Calibri" w:eastAsia="Calibri" w:hAnsi="Calibri" w:cs="Calibri"/>
                <w:b/>
                <w:bCs/>
                <w:sz w:val="22"/>
              </w:rPr>
              <w:t xml:space="preserve"> in digital inclusion implementation process with </w:t>
            </w:r>
            <w:r w:rsidR="008113C0">
              <w:rPr>
                <w:rFonts w:ascii="Calibri" w:eastAsia="Calibri" w:hAnsi="Calibri" w:cs="Calibri"/>
                <w:b/>
                <w:bCs/>
                <w:sz w:val="22"/>
              </w:rPr>
              <w:t>six</w:t>
            </w:r>
            <w:r w:rsidR="008113C0" w:rsidRPr="00F56A31">
              <w:rPr>
                <w:rFonts w:ascii="Calibri" w:eastAsia="Calibri" w:hAnsi="Calibri" w:cs="Calibri"/>
                <w:b/>
                <w:bCs/>
                <w:sz w:val="22"/>
              </w:rPr>
              <w:t xml:space="preserve"> </w:t>
            </w:r>
            <w:r w:rsidRPr="00F56A31">
              <w:rPr>
                <w:rFonts w:ascii="Calibri" w:eastAsia="Calibri" w:hAnsi="Calibri" w:cs="Calibri"/>
                <w:b/>
                <w:bCs/>
                <w:sz w:val="22"/>
              </w:rPr>
              <w:t xml:space="preserve">additional knowledge materials </w:t>
            </w:r>
            <w:r w:rsidRPr="00F56A31">
              <w:rPr>
                <w:rFonts w:ascii="Calibri" w:eastAsia="Calibri" w:hAnsi="Calibri" w:cs="Calibri"/>
                <w:sz w:val="22"/>
              </w:rPr>
              <w:t>including the new ITU</w:t>
            </w:r>
            <w:r w:rsidR="001A2D00">
              <w:rPr>
                <w:rFonts w:ascii="Calibri" w:eastAsia="Calibri" w:hAnsi="Calibri" w:cs="Calibri"/>
                <w:sz w:val="22"/>
              </w:rPr>
              <w:t>/BDT</w:t>
            </w:r>
            <w:r w:rsidRPr="00F56A31">
              <w:rPr>
                <w:rFonts w:ascii="Calibri" w:eastAsia="Calibri" w:hAnsi="Calibri" w:cs="Calibri"/>
                <w:sz w:val="22"/>
              </w:rPr>
              <w:t xml:space="preserve">-online training course “Managers in ICT Networks in Rural and Indigenous Communities in Latin America”; Online self-paced training course “Beyond Smart Cities” in Arabic and Russian; Practical “Guidebook on ICT/digital accessibility for experts or agencies developing and implementing the Smart Villages and Smart Islands Programme” relevant to the ASP region and </w:t>
            </w:r>
            <w:r w:rsidR="00A430DE">
              <w:rPr>
                <w:rFonts w:ascii="Calibri" w:eastAsia="Calibri" w:hAnsi="Calibri" w:cs="Calibri"/>
                <w:sz w:val="22"/>
              </w:rPr>
              <w:t>g</w:t>
            </w:r>
            <w:r w:rsidRPr="00F56A31">
              <w:rPr>
                <w:rFonts w:ascii="Calibri" w:eastAsia="Calibri" w:hAnsi="Calibri" w:cs="Calibri"/>
                <w:sz w:val="22"/>
              </w:rPr>
              <w:t xml:space="preserve">uidelines and video tutorial in Mainstreaming Digital Accessibility for an Inclusive Digital Transformation. A tailor-made training curriculum tailored to </w:t>
            </w:r>
            <w:r w:rsidR="00A430DE">
              <w:rPr>
                <w:rFonts w:ascii="Calibri" w:eastAsia="Calibri" w:hAnsi="Calibri" w:cs="Calibri"/>
                <w:sz w:val="22"/>
              </w:rPr>
              <w:t>the s</w:t>
            </w:r>
            <w:r w:rsidRPr="00F56A31">
              <w:rPr>
                <w:rFonts w:ascii="Calibri" w:eastAsia="Calibri" w:hAnsi="Calibri" w:cs="Calibri"/>
                <w:sz w:val="22"/>
              </w:rPr>
              <w:t xml:space="preserve">ub-Sahara region aimed to develop Managers in ICT Networks in Rural and Remote Communities is in development. </w:t>
            </w:r>
          </w:p>
          <w:p w14:paraId="581C5D3C" w14:textId="227A0F43" w:rsidR="00BB18D7" w:rsidRPr="008A384E" w:rsidRDefault="43689CC4" w:rsidP="463DFE4D">
            <w:pPr>
              <w:spacing w:before="0"/>
              <w:rPr>
                <w:rFonts w:ascii="Calibri" w:eastAsia="Calibri" w:hAnsi="Calibri" w:cs="Calibri"/>
                <w:color w:val="242424"/>
                <w:sz w:val="22"/>
              </w:rPr>
            </w:pPr>
            <w:r w:rsidRPr="00F56A31">
              <w:rPr>
                <w:rFonts w:ascii="Calibri" w:eastAsia="Calibri" w:hAnsi="Calibri" w:cs="Calibri"/>
                <w:b/>
                <w:bCs/>
                <w:color w:val="0070C0"/>
                <w:sz w:val="22"/>
              </w:rPr>
              <w:t>Youth engagement:</w:t>
            </w:r>
            <w:r w:rsidRPr="00F56A31">
              <w:rPr>
                <w:rFonts w:ascii="Calibri" w:eastAsia="Calibri" w:hAnsi="Calibri" w:cs="Calibri"/>
                <w:color w:val="0070C0"/>
                <w:sz w:val="22"/>
              </w:rPr>
              <w:t xml:space="preserve"> </w:t>
            </w:r>
            <w:r w:rsidR="001A2D00">
              <w:rPr>
                <w:rFonts w:ascii="Calibri" w:eastAsia="Calibri" w:hAnsi="Calibri" w:cs="Calibri"/>
                <w:b/>
                <w:bCs/>
                <w:color w:val="242424"/>
                <w:sz w:val="22"/>
              </w:rPr>
              <w:t>BDT</w:t>
            </w:r>
            <w:r w:rsidRPr="00F56A31">
              <w:rPr>
                <w:rFonts w:ascii="Calibri" w:eastAsia="Calibri" w:hAnsi="Calibri" w:cs="Calibri"/>
                <w:b/>
                <w:bCs/>
                <w:color w:val="242424"/>
                <w:sz w:val="22"/>
              </w:rPr>
              <w:t xml:space="preserve"> facilitated the</w:t>
            </w:r>
            <w:r w:rsidRPr="00F56A31">
              <w:rPr>
                <w:rFonts w:ascii="Calibri" w:eastAsia="Calibri" w:hAnsi="Calibri" w:cs="Calibri"/>
                <w:color w:val="242424"/>
                <w:sz w:val="22"/>
              </w:rPr>
              <w:t xml:space="preserve"> </w:t>
            </w:r>
            <w:r w:rsidRPr="00F56A31">
              <w:rPr>
                <w:rFonts w:ascii="Calibri" w:eastAsia="Calibri" w:hAnsi="Calibri" w:cs="Calibri"/>
                <w:b/>
                <w:bCs/>
                <w:color w:val="242424"/>
                <w:sz w:val="22"/>
              </w:rPr>
              <w:t>participation and presentations of Generation Connect Youth Envoys</w:t>
            </w:r>
            <w:r w:rsidR="00944BA9">
              <w:rPr>
                <w:rFonts w:ascii="Calibri" w:eastAsia="Calibri" w:hAnsi="Calibri" w:cs="Calibri"/>
                <w:b/>
                <w:bCs/>
                <w:color w:val="242424"/>
                <w:sz w:val="22"/>
              </w:rPr>
              <w:t xml:space="preserve"> (GCYE)</w:t>
            </w:r>
            <w:r w:rsidRPr="00F56A31">
              <w:rPr>
                <w:rFonts w:ascii="Calibri" w:eastAsia="Calibri" w:hAnsi="Calibri" w:cs="Calibri"/>
                <w:b/>
                <w:bCs/>
                <w:color w:val="242424"/>
                <w:sz w:val="22"/>
              </w:rPr>
              <w:t xml:space="preserve">, in various </w:t>
            </w:r>
            <w:r w:rsidR="001A2D00">
              <w:rPr>
                <w:rFonts w:ascii="Calibri" w:eastAsia="Calibri" w:hAnsi="Calibri" w:cs="Calibri"/>
                <w:b/>
                <w:bCs/>
                <w:color w:val="242424"/>
                <w:sz w:val="22"/>
              </w:rPr>
              <w:t>BDT</w:t>
            </w:r>
            <w:r w:rsidRPr="00F56A31">
              <w:rPr>
                <w:rFonts w:ascii="Calibri" w:eastAsia="Calibri" w:hAnsi="Calibri" w:cs="Calibri"/>
                <w:b/>
                <w:bCs/>
                <w:color w:val="242424"/>
                <w:sz w:val="22"/>
              </w:rPr>
              <w:t xml:space="preserve"> </w:t>
            </w:r>
            <w:r w:rsidR="5A67132E" w:rsidRPr="00F56A31">
              <w:rPr>
                <w:rFonts w:ascii="Calibri" w:eastAsia="Calibri" w:hAnsi="Calibri" w:cs="Calibri"/>
                <w:b/>
                <w:bCs/>
                <w:color w:val="242424"/>
                <w:sz w:val="22"/>
              </w:rPr>
              <w:t xml:space="preserve">activities, comprising </w:t>
            </w:r>
            <w:r w:rsidRPr="00F56A31">
              <w:rPr>
                <w:rFonts w:ascii="Calibri" w:eastAsia="Calibri" w:hAnsi="Calibri" w:cs="Calibri"/>
                <w:b/>
                <w:bCs/>
                <w:color w:val="242424"/>
                <w:sz w:val="22"/>
              </w:rPr>
              <w:t>over 20 meetings and events</w:t>
            </w:r>
            <w:r w:rsidR="5A67132E" w:rsidRPr="00F56A31">
              <w:rPr>
                <w:rFonts w:ascii="Calibri" w:eastAsia="Calibri" w:hAnsi="Calibri" w:cs="Calibri"/>
                <w:b/>
                <w:bCs/>
                <w:color w:val="242424"/>
                <w:sz w:val="22"/>
              </w:rPr>
              <w:t>.</w:t>
            </w:r>
            <w:r w:rsidR="5A67132E" w:rsidRPr="00F56A31">
              <w:rPr>
                <w:rFonts w:ascii="Calibri" w:eastAsia="Calibri" w:hAnsi="Calibri" w:cs="Calibri"/>
                <w:b/>
                <w:bCs/>
                <w:sz w:val="22"/>
              </w:rPr>
              <w:t xml:space="preserve"> This involvement </w:t>
            </w:r>
            <w:r w:rsidR="0BDA55E7" w:rsidRPr="00F56A31">
              <w:rPr>
                <w:rFonts w:ascii="Calibri" w:eastAsia="Calibri" w:hAnsi="Calibri" w:cs="Calibri"/>
                <w:b/>
                <w:bCs/>
                <w:sz w:val="22"/>
              </w:rPr>
              <w:t>provided</w:t>
            </w:r>
            <w:r w:rsidRPr="00F56A31">
              <w:rPr>
                <w:rFonts w:ascii="Calibri" w:eastAsia="Calibri" w:hAnsi="Calibri" w:cs="Calibri"/>
                <w:b/>
                <w:bCs/>
                <w:sz w:val="22"/>
              </w:rPr>
              <w:t xml:space="preserve"> tangible opportunities for young people to </w:t>
            </w:r>
            <w:r w:rsidR="5A67132E" w:rsidRPr="00F56A31">
              <w:rPr>
                <w:rFonts w:ascii="Calibri" w:eastAsia="Calibri" w:hAnsi="Calibri" w:cs="Calibri"/>
                <w:b/>
                <w:bCs/>
                <w:sz w:val="22"/>
              </w:rPr>
              <w:t xml:space="preserve">evolve </w:t>
            </w:r>
            <w:r w:rsidRPr="00F56A31">
              <w:rPr>
                <w:rFonts w:ascii="Calibri" w:eastAsia="Calibri" w:hAnsi="Calibri" w:cs="Calibri"/>
                <w:b/>
                <w:bCs/>
                <w:sz w:val="22"/>
              </w:rPr>
              <w:t>as digital changemakers</w:t>
            </w:r>
            <w:r w:rsidR="5A67132E" w:rsidRPr="00F56A31">
              <w:rPr>
                <w:rFonts w:ascii="Calibri" w:eastAsia="Calibri" w:hAnsi="Calibri" w:cs="Calibri"/>
                <w:b/>
                <w:bCs/>
                <w:sz w:val="22"/>
              </w:rPr>
              <w:t>,</w:t>
            </w:r>
            <w:r w:rsidRPr="00F56A31">
              <w:rPr>
                <w:rFonts w:ascii="Calibri" w:eastAsia="Calibri" w:hAnsi="Calibri" w:cs="Calibri"/>
                <w:b/>
                <w:bCs/>
                <w:sz w:val="22"/>
              </w:rPr>
              <w:t xml:space="preserve"> </w:t>
            </w:r>
            <w:r w:rsidRPr="00F56A31">
              <w:rPr>
                <w:rFonts w:ascii="Calibri" w:eastAsia="Calibri" w:hAnsi="Calibri" w:cs="Calibri"/>
                <w:sz w:val="22"/>
              </w:rPr>
              <w:t xml:space="preserve">including scholarships for </w:t>
            </w:r>
            <w:r w:rsidR="00944BA9">
              <w:rPr>
                <w:rFonts w:ascii="Calibri" w:eastAsia="Calibri" w:hAnsi="Calibri" w:cs="Calibri"/>
                <w:sz w:val="22"/>
              </w:rPr>
              <w:t>five</w:t>
            </w:r>
            <w:r w:rsidRPr="00F56A31">
              <w:rPr>
                <w:rFonts w:ascii="Calibri" w:eastAsia="Calibri" w:hAnsi="Calibri" w:cs="Calibri"/>
                <w:sz w:val="22"/>
              </w:rPr>
              <w:t xml:space="preserve"> GCYE</w:t>
            </w:r>
            <w:r w:rsidR="00944BA9">
              <w:rPr>
                <w:rFonts w:ascii="Calibri" w:eastAsia="Calibri" w:hAnsi="Calibri" w:cs="Calibri"/>
                <w:sz w:val="22"/>
              </w:rPr>
              <w:t>s</w:t>
            </w:r>
            <w:r w:rsidRPr="00F56A31">
              <w:rPr>
                <w:rFonts w:ascii="Calibri" w:eastAsia="Calibri" w:hAnsi="Calibri" w:cs="Calibri"/>
                <w:sz w:val="22"/>
              </w:rPr>
              <w:t xml:space="preserve"> to </w:t>
            </w:r>
            <w:r w:rsidR="5A67132E" w:rsidRPr="00F56A31">
              <w:rPr>
                <w:rFonts w:ascii="Calibri" w:eastAsia="Calibri" w:hAnsi="Calibri" w:cs="Calibri"/>
                <w:sz w:val="22"/>
              </w:rPr>
              <w:t xml:space="preserve">attend </w:t>
            </w:r>
            <w:r w:rsidRPr="00F56A31">
              <w:rPr>
                <w:rFonts w:ascii="Calibri" w:eastAsia="Calibri" w:hAnsi="Calibri" w:cs="Calibri"/>
                <w:sz w:val="22"/>
              </w:rPr>
              <w:t xml:space="preserve">the University of Geneva SDG Summer School, fellowships for </w:t>
            </w:r>
            <w:r w:rsidR="00695C92">
              <w:rPr>
                <w:rFonts w:ascii="Calibri" w:eastAsia="Calibri" w:hAnsi="Calibri" w:cs="Calibri"/>
                <w:sz w:val="22"/>
              </w:rPr>
              <w:t>two</w:t>
            </w:r>
            <w:r w:rsidRPr="00F56A31">
              <w:rPr>
                <w:rFonts w:ascii="Calibri" w:eastAsia="Calibri" w:hAnsi="Calibri" w:cs="Calibri"/>
                <w:sz w:val="22"/>
              </w:rPr>
              <w:t xml:space="preserve"> young women to the EQUALS in Tech Awards, and the </w:t>
            </w:r>
            <w:r w:rsidR="5A67132E" w:rsidRPr="00F56A31">
              <w:rPr>
                <w:rFonts w:ascii="Calibri" w:eastAsia="Calibri" w:hAnsi="Calibri" w:cs="Calibri"/>
                <w:sz w:val="22"/>
              </w:rPr>
              <w:t>designation</w:t>
            </w:r>
            <w:r w:rsidRPr="00F56A31">
              <w:rPr>
                <w:rFonts w:ascii="Calibri" w:eastAsia="Calibri" w:hAnsi="Calibri" w:cs="Calibri"/>
                <w:sz w:val="22"/>
              </w:rPr>
              <w:t xml:space="preserve"> of </w:t>
            </w:r>
            <w:r w:rsidR="00695C92">
              <w:rPr>
                <w:rFonts w:ascii="Calibri" w:eastAsia="Calibri" w:hAnsi="Calibri" w:cs="Calibri"/>
                <w:sz w:val="22"/>
              </w:rPr>
              <w:t>six</w:t>
            </w:r>
            <w:r w:rsidRPr="00F56A31">
              <w:rPr>
                <w:rFonts w:ascii="Calibri" w:eastAsia="Calibri" w:hAnsi="Calibri" w:cs="Calibri"/>
                <w:sz w:val="22"/>
              </w:rPr>
              <w:t xml:space="preserve"> Generation Connect Youth Envoys as WIC Global Youth Leaders in China. A new GCYE </w:t>
            </w:r>
            <w:r w:rsidR="00695C92">
              <w:rPr>
                <w:rFonts w:ascii="Calibri" w:eastAsia="Calibri" w:hAnsi="Calibri" w:cs="Calibri"/>
                <w:sz w:val="22"/>
              </w:rPr>
              <w:t>group</w:t>
            </w:r>
            <w:r w:rsidR="00695C92" w:rsidRPr="00F56A31">
              <w:rPr>
                <w:rFonts w:ascii="Calibri" w:eastAsia="Calibri" w:hAnsi="Calibri" w:cs="Calibri"/>
                <w:sz w:val="22"/>
              </w:rPr>
              <w:t xml:space="preserve"> </w:t>
            </w:r>
            <w:r w:rsidRPr="00F56A31">
              <w:rPr>
                <w:rFonts w:ascii="Calibri" w:eastAsia="Calibri" w:hAnsi="Calibri" w:cs="Calibri"/>
                <w:sz w:val="22"/>
              </w:rPr>
              <w:t>was selected</w:t>
            </w:r>
            <w:r w:rsidR="5A67132E" w:rsidRPr="00F56A31">
              <w:rPr>
                <w:rFonts w:ascii="Calibri" w:eastAsia="Calibri" w:hAnsi="Calibri" w:cs="Calibri"/>
                <w:sz w:val="22"/>
              </w:rPr>
              <w:t xml:space="preserve"> based on</w:t>
            </w:r>
            <w:r w:rsidRPr="00F56A31">
              <w:rPr>
                <w:rFonts w:ascii="Calibri" w:eastAsia="Calibri" w:hAnsi="Calibri" w:cs="Calibri"/>
                <w:sz w:val="22"/>
              </w:rPr>
              <w:t xml:space="preserve"> nominations received from over 60 Member States</w:t>
            </w:r>
            <w:r w:rsidR="5A67132E" w:rsidRPr="00F56A31">
              <w:rPr>
                <w:rFonts w:ascii="Calibri" w:eastAsia="Calibri" w:hAnsi="Calibri" w:cs="Calibri"/>
                <w:color w:val="242424"/>
                <w:sz w:val="22"/>
              </w:rPr>
              <w:t>.</w:t>
            </w:r>
            <w:r w:rsidRPr="00F56A31">
              <w:rPr>
                <w:rFonts w:ascii="Calibri" w:eastAsia="Calibri" w:hAnsi="Calibri" w:cs="Calibri"/>
                <w:color w:val="242424"/>
                <w:sz w:val="22"/>
              </w:rPr>
              <w:t xml:space="preserve"> </w:t>
            </w:r>
            <w:r w:rsidR="50ED5F28" w:rsidRPr="00F56A31">
              <w:rPr>
                <w:rFonts w:ascii="Calibri" w:eastAsia="Calibri" w:hAnsi="Calibri" w:cs="Calibri"/>
                <w:color w:val="242424"/>
                <w:sz w:val="22"/>
              </w:rPr>
              <w:t>These individuals</w:t>
            </w:r>
            <w:r w:rsidR="5A67132E" w:rsidRPr="00F56A31">
              <w:rPr>
                <w:rFonts w:ascii="Calibri" w:eastAsia="Calibri" w:hAnsi="Calibri" w:cs="Calibri"/>
                <w:color w:val="242424"/>
                <w:sz w:val="22"/>
              </w:rPr>
              <w:t xml:space="preserve"> will </w:t>
            </w:r>
            <w:r w:rsidR="50ED5F28" w:rsidRPr="00F56A31">
              <w:rPr>
                <w:rFonts w:ascii="Calibri" w:eastAsia="Calibri" w:hAnsi="Calibri" w:cs="Calibri"/>
                <w:color w:val="242424"/>
                <w:sz w:val="22"/>
              </w:rPr>
              <w:t>undergo</w:t>
            </w:r>
            <w:r w:rsidRPr="00F56A31">
              <w:rPr>
                <w:rFonts w:ascii="Calibri" w:eastAsia="Calibri" w:hAnsi="Calibri" w:cs="Calibri"/>
                <w:color w:val="242424"/>
                <w:sz w:val="22"/>
              </w:rPr>
              <w:t xml:space="preserve"> mentor</w:t>
            </w:r>
            <w:r w:rsidR="5A67132E" w:rsidRPr="00F56A31">
              <w:rPr>
                <w:rFonts w:ascii="Calibri" w:eastAsia="Calibri" w:hAnsi="Calibri" w:cs="Calibri"/>
                <w:color w:val="242424"/>
                <w:sz w:val="22"/>
              </w:rPr>
              <w:t>ing</w:t>
            </w:r>
            <w:r w:rsidRPr="00F56A31">
              <w:rPr>
                <w:rFonts w:ascii="Calibri" w:eastAsia="Calibri" w:hAnsi="Calibri" w:cs="Calibri"/>
                <w:color w:val="242424"/>
                <w:sz w:val="22"/>
              </w:rPr>
              <w:t xml:space="preserve"> and skill</w:t>
            </w:r>
            <w:r w:rsidR="5A67132E" w:rsidRPr="00F56A31">
              <w:rPr>
                <w:rFonts w:ascii="Calibri" w:eastAsia="Calibri" w:hAnsi="Calibri" w:cs="Calibri"/>
                <w:color w:val="242424"/>
                <w:sz w:val="22"/>
              </w:rPr>
              <w:t xml:space="preserve">-building </w:t>
            </w:r>
            <w:r w:rsidRPr="00F56A31">
              <w:rPr>
                <w:rFonts w:ascii="Calibri" w:eastAsia="Calibri" w:hAnsi="Calibri" w:cs="Calibri"/>
                <w:color w:val="242424"/>
                <w:sz w:val="22"/>
              </w:rPr>
              <w:t xml:space="preserve">to contribute to </w:t>
            </w:r>
            <w:r w:rsidR="0038404B">
              <w:rPr>
                <w:rFonts w:ascii="Calibri" w:eastAsia="Calibri" w:hAnsi="Calibri" w:cs="Calibri"/>
                <w:color w:val="242424"/>
                <w:sz w:val="22"/>
              </w:rPr>
              <w:t>BDT</w:t>
            </w:r>
            <w:r w:rsidR="5A67132E" w:rsidRPr="00F56A31">
              <w:rPr>
                <w:rFonts w:ascii="Calibri" w:eastAsia="Calibri" w:hAnsi="Calibri" w:cs="Calibri"/>
                <w:color w:val="242424"/>
                <w:sz w:val="22"/>
              </w:rPr>
              <w:t xml:space="preserve"> effort</w:t>
            </w:r>
            <w:r w:rsidR="1132D3C5" w:rsidRPr="00F56A31">
              <w:rPr>
                <w:rFonts w:ascii="Calibri" w:eastAsia="Calibri" w:hAnsi="Calibri" w:cs="Calibri"/>
                <w:color w:val="242424"/>
                <w:sz w:val="22"/>
              </w:rPr>
              <w:t>s</w:t>
            </w:r>
            <w:r w:rsidRPr="00F56A31">
              <w:rPr>
                <w:rFonts w:ascii="Calibri" w:eastAsia="Calibri" w:hAnsi="Calibri" w:cs="Calibri"/>
                <w:color w:val="242424"/>
                <w:sz w:val="22"/>
              </w:rPr>
              <w:t xml:space="preserve"> in empowering youth through ICTs. The </w:t>
            </w:r>
            <w:r w:rsidR="005337D6">
              <w:rPr>
                <w:rFonts w:ascii="Calibri" w:eastAsia="Calibri" w:hAnsi="Calibri" w:cs="Calibri"/>
                <w:color w:val="242424"/>
                <w:sz w:val="22"/>
              </w:rPr>
              <w:t>o</w:t>
            </w:r>
            <w:r w:rsidRPr="00F56A31">
              <w:rPr>
                <w:rFonts w:ascii="Calibri" w:eastAsia="Calibri" w:hAnsi="Calibri" w:cs="Calibri"/>
                <w:color w:val="242424"/>
                <w:sz w:val="22"/>
              </w:rPr>
              <w:t>rgan</w:t>
            </w:r>
            <w:r w:rsidR="5A67132E" w:rsidRPr="00F56A31">
              <w:rPr>
                <w:rFonts w:ascii="Calibri" w:eastAsia="Calibri" w:hAnsi="Calibri" w:cs="Calibri"/>
                <w:color w:val="242424"/>
                <w:sz w:val="22"/>
              </w:rPr>
              <w:t>ization</w:t>
            </w:r>
            <w:r w:rsidRPr="00F56A31">
              <w:rPr>
                <w:rFonts w:ascii="Calibri" w:eastAsia="Calibri" w:hAnsi="Calibri" w:cs="Calibri"/>
                <w:color w:val="242424"/>
                <w:sz w:val="22"/>
              </w:rPr>
              <w:t xml:space="preserve"> of the Global Youth Summit is in development.</w:t>
            </w:r>
          </w:p>
          <w:p w14:paraId="56DC331D" w14:textId="7AF6E464" w:rsidR="00BB18D7" w:rsidRPr="008A384E" w:rsidRDefault="00BB18D7" w:rsidP="00C359F6">
            <w:pPr>
              <w:spacing w:before="0"/>
              <w:rPr>
                <w:sz w:val="22"/>
              </w:rPr>
            </w:pPr>
          </w:p>
          <w:p w14:paraId="33ED43D3" w14:textId="075EA24B" w:rsidR="00BB18D7" w:rsidRPr="008A384E" w:rsidRDefault="00BB18D7" w:rsidP="00E12FA6">
            <w:pPr>
              <w:spacing w:before="0"/>
              <w:rPr>
                <w:rFonts w:ascii="Calibri" w:eastAsia="Calibri" w:hAnsi="Calibri" w:cs="Calibri"/>
                <w:sz w:val="22"/>
              </w:rPr>
            </w:pPr>
            <w:r w:rsidRPr="00F56A31">
              <w:rPr>
                <w:rFonts w:ascii="Calibri" w:eastAsia="Calibri" w:hAnsi="Calibri" w:cs="Calibri"/>
                <w:b/>
                <w:bCs/>
                <w:color w:val="0070C0"/>
                <w:sz w:val="22"/>
              </w:rPr>
              <w:t>Projects</w:t>
            </w:r>
            <w:r w:rsidR="008910D2" w:rsidRPr="00F56A31">
              <w:rPr>
                <w:rFonts w:ascii="Calibri" w:eastAsia="Calibri" w:hAnsi="Calibri" w:cs="Calibri"/>
                <w:b/>
                <w:bCs/>
                <w:color w:val="0070C0"/>
                <w:sz w:val="22"/>
              </w:rPr>
              <w:t>:</w:t>
            </w:r>
            <w:r w:rsidRPr="00F56A31">
              <w:rPr>
                <w:rFonts w:ascii="Calibri" w:eastAsia="Calibri" w:hAnsi="Calibri" w:cs="Calibri"/>
                <w:b/>
                <w:bCs/>
                <w:color w:val="0070C0"/>
                <w:sz w:val="22"/>
              </w:rPr>
              <w:t xml:space="preserve"> </w:t>
            </w:r>
            <w:r w:rsidRPr="00F56A31">
              <w:rPr>
                <w:rFonts w:ascii="Calibri" w:eastAsia="Calibri" w:hAnsi="Calibri" w:cs="Calibri"/>
                <w:b/>
                <w:bCs/>
                <w:sz w:val="22"/>
              </w:rPr>
              <w:t xml:space="preserve">ITU-D has </w:t>
            </w:r>
            <w:r w:rsidR="00455A4C">
              <w:rPr>
                <w:rFonts w:ascii="Calibri" w:eastAsia="Calibri" w:hAnsi="Calibri" w:cs="Calibri"/>
                <w:b/>
                <w:bCs/>
                <w:sz w:val="22"/>
              </w:rPr>
              <w:t xml:space="preserve">developed </w:t>
            </w:r>
            <w:r w:rsidRPr="00F56A31">
              <w:rPr>
                <w:rFonts w:ascii="Calibri" w:eastAsia="Calibri" w:hAnsi="Calibri" w:cs="Calibri"/>
                <w:b/>
                <w:bCs/>
                <w:sz w:val="22"/>
              </w:rPr>
              <w:t xml:space="preserve">tailored projects in </w:t>
            </w:r>
            <w:r w:rsidR="008910D2" w:rsidRPr="00F56A31">
              <w:rPr>
                <w:rFonts w:ascii="Calibri" w:eastAsia="Calibri" w:hAnsi="Calibri" w:cs="Calibri"/>
                <w:b/>
                <w:bCs/>
                <w:sz w:val="22"/>
              </w:rPr>
              <w:t xml:space="preserve">the </w:t>
            </w:r>
            <w:r w:rsidRPr="00F56A31">
              <w:rPr>
                <w:rFonts w:ascii="Calibri" w:eastAsia="Calibri" w:hAnsi="Calibri" w:cs="Calibri"/>
                <w:b/>
                <w:bCs/>
                <w:sz w:val="22"/>
              </w:rPr>
              <w:t>Gran Chaco</w:t>
            </w:r>
            <w:r w:rsidR="008910D2" w:rsidRPr="00F56A31">
              <w:rPr>
                <w:rFonts w:ascii="Calibri" w:eastAsia="Calibri" w:hAnsi="Calibri" w:cs="Calibri"/>
                <w:b/>
                <w:bCs/>
                <w:sz w:val="22"/>
              </w:rPr>
              <w:t xml:space="preserve"> region (Americas)</w:t>
            </w:r>
            <w:r w:rsidRPr="00F56A31">
              <w:rPr>
                <w:rFonts w:ascii="Calibri" w:eastAsia="Calibri" w:hAnsi="Calibri" w:cs="Calibri"/>
                <w:color w:val="242424"/>
                <w:sz w:val="22"/>
              </w:rPr>
              <w:t xml:space="preserve"> for youth from remote and Indigenous communities</w:t>
            </w:r>
            <w:r w:rsidR="00E12FA6" w:rsidRPr="00F56A31">
              <w:rPr>
                <w:rFonts w:ascii="Calibri" w:eastAsia="Calibri" w:hAnsi="Calibri" w:cs="Calibri"/>
                <w:color w:val="242424"/>
                <w:sz w:val="22"/>
              </w:rPr>
              <w:t>.</w:t>
            </w:r>
            <w:r w:rsidRPr="00F56A31">
              <w:rPr>
                <w:rFonts w:ascii="Calibri" w:eastAsia="Calibri" w:hAnsi="Calibri" w:cs="Calibri"/>
                <w:color w:val="242424"/>
                <w:sz w:val="22"/>
              </w:rPr>
              <w:t xml:space="preserve"> </w:t>
            </w:r>
            <w:r w:rsidR="00E12FA6" w:rsidRPr="00F56A31">
              <w:rPr>
                <w:rFonts w:ascii="Calibri" w:eastAsia="Calibri" w:hAnsi="Calibri" w:cs="Calibri"/>
                <w:b/>
                <w:bCs/>
                <w:color w:val="242424"/>
                <w:sz w:val="22"/>
              </w:rPr>
              <w:t>I</w:t>
            </w:r>
            <w:r w:rsidRPr="00F56A31">
              <w:rPr>
                <w:rFonts w:ascii="Calibri" w:eastAsia="Calibri" w:hAnsi="Calibri" w:cs="Calibri"/>
                <w:b/>
                <w:bCs/>
                <w:color w:val="242424"/>
                <w:sz w:val="22"/>
              </w:rPr>
              <w:t>n Africa</w:t>
            </w:r>
            <w:r w:rsidR="00E12FA6" w:rsidRPr="00F56A31">
              <w:rPr>
                <w:rFonts w:ascii="Calibri" w:eastAsia="Calibri" w:hAnsi="Calibri" w:cs="Calibri"/>
                <w:b/>
                <w:bCs/>
                <w:color w:val="242424"/>
                <w:sz w:val="22"/>
              </w:rPr>
              <w:t>,</w:t>
            </w:r>
            <w:r w:rsidRPr="00F56A31">
              <w:rPr>
                <w:rFonts w:ascii="Calibri" w:eastAsia="Calibri" w:hAnsi="Calibri" w:cs="Calibri"/>
                <w:color w:val="242424"/>
                <w:sz w:val="22"/>
              </w:rPr>
              <w:t xml:space="preserve"> within the Global Initiative on Decent Jobs for Youth</w:t>
            </w:r>
            <w:r w:rsidR="00E12FA6" w:rsidRPr="00F56A31">
              <w:rPr>
                <w:rFonts w:ascii="Calibri" w:eastAsia="Calibri" w:hAnsi="Calibri" w:cs="Calibri"/>
                <w:color w:val="242424"/>
                <w:sz w:val="22"/>
              </w:rPr>
              <w:t>,</w:t>
            </w:r>
            <w:r w:rsidRPr="00F56A31">
              <w:rPr>
                <w:rFonts w:ascii="Calibri" w:eastAsia="Calibri" w:hAnsi="Calibri" w:cs="Calibri"/>
                <w:color w:val="242424"/>
                <w:sz w:val="22"/>
              </w:rPr>
              <w:t xml:space="preserve"> and at Global Level</w:t>
            </w:r>
            <w:r w:rsidR="00E12FA6" w:rsidRPr="00F56A31">
              <w:rPr>
                <w:rFonts w:ascii="Calibri" w:eastAsia="Calibri" w:hAnsi="Calibri" w:cs="Calibri"/>
                <w:color w:val="242424"/>
                <w:sz w:val="22"/>
              </w:rPr>
              <w:t>,</w:t>
            </w:r>
            <w:r w:rsidRPr="00F56A31">
              <w:rPr>
                <w:rFonts w:ascii="Calibri" w:eastAsia="Calibri" w:hAnsi="Calibri" w:cs="Calibri"/>
                <w:color w:val="242424"/>
                <w:sz w:val="22"/>
              </w:rPr>
              <w:t xml:space="preserve"> </w:t>
            </w:r>
            <w:r w:rsidR="00E12FA6" w:rsidRPr="00F56A31">
              <w:rPr>
                <w:rFonts w:ascii="Calibri" w:eastAsia="Calibri" w:hAnsi="Calibri" w:cs="Calibri"/>
                <w:b/>
                <w:bCs/>
                <w:color w:val="242424"/>
                <w:sz w:val="22"/>
              </w:rPr>
              <w:t>a 3-year Generation Connect Youth Leadership Programme</w:t>
            </w:r>
            <w:r w:rsidR="00E12FA6" w:rsidRPr="00F56A31">
              <w:rPr>
                <w:rFonts w:ascii="Calibri" w:eastAsia="Calibri" w:hAnsi="Calibri" w:cs="Calibri"/>
                <w:color w:val="242424"/>
                <w:sz w:val="22"/>
              </w:rPr>
              <w:t xml:space="preserve"> </w:t>
            </w:r>
            <w:r w:rsidRPr="00F56A31">
              <w:rPr>
                <w:rFonts w:ascii="Calibri" w:eastAsia="Calibri" w:hAnsi="Calibri" w:cs="Calibri"/>
                <w:color w:val="242424"/>
                <w:sz w:val="22"/>
              </w:rPr>
              <w:t xml:space="preserve">was launched in collaboration </w:t>
            </w:r>
            <w:r w:rsidRPr="00F56A31">
              <w:rPr>
                <w:rFonts w:ascii="Calibri" w:eastAsia="Calibri" w:hAnsi="Calibri" w:cs="Calibri"/>
                <w:b/>
                <w:bCs/>
                <w:sz w:val="22"/>
              </w:rPr>
              <w:t>with Huawei in 2024</w:t>
            </w:r>
            <w:r w:rsidR="00E12FA6" w:rsidRPr="00F56A31">
              <w:rPr>
                <w:rFonts w:ascii="Calibri" w:eastAsia="Calibri" w:hAnsi="Calibri" w:cs="Calibri"/>
                <w:b/>
                <w:bCs/>
                <w:sz w:val="22"/>
              </w:rPr>
              <w:t>.</w:t>
            </w:r>
            <w:r w:rsidRPr="00F56A31">
              <w:rPr>
                <w:rFonts w:ascii="Calibri" w:eastAsia="Calibri" w:hAnsi="Calibri" w:cs="Calibri"/>
                <w:sz w:val="22"/>
              </w:rPr>
              <w:t xml:space="preserve"> </w:t>
            </w:r>
          </w:p>
          <w:p w14:paraId="6B6EE4B2" w14:textId="77777777" w:rsidR="002617BA" w:rsidRPr="008A384E" w:rsidRDefault="002617BA" w:rsidP="00E12FA6">
            <w:pPr>
              <w:spacing w:before="0"/>
              <w:rPr>
                <w:rFonts w:ascii="Calibri" w:eastAsia="Calibri" w:hAnsi="Calibri" w:cs="Calibri"/>
                <w:sz w:val="22"/>
              </w:rPr>
            </w:pPr>
          </w:p>
          <w:p w14:paraId="72F10EF9" w14:textId="0E1D123F" w:rsidR="00BB18D7" w:rsidRPr="008A384E" w:rsidRDefault="00BB18D7" w:rsidP="00C359F6">
            <w:pPr>
              <w:spacing w:before="0"/>
              <w:rPr>
                <w:rFonts w:ascii="Calibri" w:eastAsia="Calibri" w:hAnsi="Calibri" w:cs="Calibri"/>
                <w:sz w:val="22"/>
              </w:rPr>
            </w:pPr>
            <w:r w:rsidRPr="00F56A31">
              <w:rPr>
                <w:rFonts w:ascii="Calibri" w:eastAsia="Calibri" w:hAnsi="Calibri" w:cs="Calibri"/>
                <w:b/>
                <w:bCs/>
                <w:color w:val="0070C0"/>
                <w:sz w:val="22"/>
              </w:rPr>
              <w:t>Expert advice</w:t>
            </w:r>
            <w:r w:rsidR="008910D2" w:rsidRPr="00F56A31">
              <w:rPr>
                <w:rFonts w:ascii="Calibri" w:eastAsia="Calibri" w:hAnsi="Calibri" w:cs="Calibri"/>
                <w:b/>
                <w:bCs/>
                <w:color w:val="0070C0"/>
                <w:sz w:val="22"/>
              </w:rPr>
              <w:t>:</w:t>
            </w:r>
            <w:r w:rsidRPr="00F56A31">
              <w:rPr>
                <w:rFonts w:ascii="Calibri" w:eastAsia="Calibri" w:hAnsi="Calibri" w:cs="Calibri"/>
                <w:b/>
                <w:bCs/>
                <w:sz w:val="22"/>
              </w:rPr>
              <w:t xml:space="preserve"> ITU-D championed through content and expertise contributions on digital inclusion topics</w:t>
            </w:r>
            <w:r w:rsidRPr="00F56A31">
              <w:rPr>
                <w:rFonts w:ascii="Calibri" w:eastAsia="Calibri" w:hAnsi="Calibri" w:cs="Calibri"/>
                <w:sz w:val="22"/>
              </w:rPr>
              <w:t xml:space="preserve"> (including on ICT accessibility, older persons digital inclusion, gender issues and youth digital empowerment) to support the work of ITU </w:t>
            </w:r>
            <w:r w:rsidR="005337D6">
              <w:rPr>
                <w:rFonts w:ascii="Calibri" w:eastAsia="Calibri" w:hAnsi="Calibri" w:cs="Calibri"/>
                <w:sz w:val="22"/>
              </w:rPr>
              <w:t>s</w:t>
            </w:r>
            <w:r w:rsidRPr="00F56A31">
              <w:rPr>
                <w:rFonts w:ascii="Calibri" w:eastAsia="Calibri" w:hAnsi="Calibri" w:cs="Calibri"/>
                <w:sz w:val="22"/>
              </w:rPr>
              <w:t xml:space="preserve">tudy </w:t>
            </w:r>
            <w:r w:rsidR="005337D6">
              <w:rPr>
                <w:rFonts w:ascii="Calibri" w:eastAsia="Calibri" w:hAnsi="Calibri" w:cs="Calibri"/>
                <w:sz w:val="22"/>
              </w:rPr>
              <w:t>g</w:t>
            </w:r>
            <w:r w:rsidRPr="00F56A31">
              <w:rPr>
                <w:rFonts w:ascii="Calibri" w:eastAsia="Calibri" w:hAnsi="Calibri" w:cs="Calibri"/>
                <w:sz w:val="22"/>
              </w:rPr>
              <w:t>roups, thematic regional and global meetings and events as well through contribution</w:t>
            </w:r>
            <w:r w:rsidR="00E12FA6" w:rsidRPr="00F56A31">
              <w:rPr>
                <w:rFonts w:ascii="Calibri" w:eastAsia="Calibri" w:hAnsi="Calibri" w:cs="Calibri"/>
                <w:sz w:val="22"/>
              </w:rPr>
              <w:t>s</w:t>
            </w:r>
            <w:r w:rsidRPr="00F56A31">
              <w:rPr>
                <w:rFonts w:ascii="Calibri" w:eastAsia="Calibri" w:hAnsi="Calibri" w:cs="Calibri"/>
                <w:sz w:val="22"/>
              </w:rPr>
              <w:t xml:space="preserve"> and reports across the UN System within the UN Inter-sectoral work.</w:t>
            </w:r>
          </w:p>
          <w:p w14:paraId="1F368D2C" w14:textId="0AD29E2A" w:rsidR="00E12FA6" w:rsidRPr="008A384E" w:rsidRDefault="00E12FA6" w:rsidP="00C359F6">
            <w:pPr>
              <w:spacing w:before="0"/>
              <w:rPr>
                <w:rFonts w:ascii="Calibri" w:eastAsia="Calibri" w:hAnsi="Calibri" w:cs="Calibri"/>
                <w:sz w:val="22"/>
              </w:rPr>
            </w:pPr>
          </w:p>
          <w:p w14:paraId="10B8367D" w14:textId="07FFAEC0" w:rsidR="00E12FA6" w:rsidRPr="008A384E" w:rsidRDefault="5A67132E" w:rsidP="463DFE4D">
            <w:pPr>
              <w:widowControl w:val="0"/>
              <w:tabs>
                <w:tab w:val="clear" w:pos="794"/>
                <w:tab w:val="clear" w:pos="1191"/>
                <w:tab w:val="clear" w:pos="1588"/>
                <w:tab w:val="clear" w:pos="1985"/>
              </w:tabs>
              <w:overflowPunct/>
              <w:spacing w:before="0"/>
              <w:textAlignment w:val="auto"/>
              <w:rPr>
                <w:rFonts w:ascii="Calibri" w:hAnsi="Calibri" w:cs="Calibri"/>
                <w:sz w:val="22"/>
                <w:lang w:eastAsia="zh-CN"/>
              </w:rPr>
            </w:pPr>
            <w:r w:rsidRPr="00F56A31">
              <w:rPr>
                <w:rFonts w:ascii="Calibri" w:hAnsi="Calibri" w:cs="Calibri"/>
                <w:sz w:val="22"/>
                <w:lang w:eastAsia="zh-CN"/>
              </w:rPr>
              <w:t xml:space="preserve">Under the </w:t>
            </w:r>
            <w:r w:rsidRPr="00F56A31">
              <w:rPr>
                <w:rFonts w:ascii="Calibri" w:hAnsi="Calibri" w:cs="Calibri"/>
                <w:b/>
                <w:bCs/>
                <w:sz w:val="22"/>
                <w:lang w:eastAsia="zh-CN"/>
              </w:rPr>
              <w:t xml:space="preserve">Digital Accessibility </w:t>
            </w:r>
            <w:r w:rsidRPr="00F56A31">
              <w:rPr>
                <w:rFonts w:ascii="Calibri" w:hAnsi="Calibri" w:cs="Calibri"/>
                <w:sz w:val="22"/>
                <w:lang w:eastAsia="zh-CN"/>
              </w:rPr>
              <w:t xml:space="preserve">programme, </w:t>
            </w:r>
            <w:r w:rsidR="0038404B">
              <w:rPr>
                <w:rFonts w:ascii="Calibri" w:hAnsi="Calibri" w:cs="Calibri"/>
                <w:sz w:val="22"/>
                <w:lang w:eastAsia="zh-CN"/>
              </w:rPr>
              <w:t>BDT</w:t>
            </w:r>
            <w:r w:rsidR="00796686" w:rsidRPr="00F56A31">
              <w:rPr>
                <w:rFonts w:ascii="Calibri" w:hAnsi="Calibri" w:cs="Calibri"/>
                <w:sz w:val="22"/>
                <w:lang w:eastAsia="zh-CN"/>
              </w:rPr>
              <w:t xml:space="preserve"> </w:t>
            </w:r>
            <w:r w:rsidRPr="00F56A31">
              <w:rPr>
                <w:rFonts w:ascii="Calibri" w:hAnsi="Calibri" w:cs="Calibri"/>
                <w:sz w:val="22"/>
                <w:lang w:eastAsia="zh-CN"/>
              </w:rPr>
              <w:t xml:space="preserve">contributed to </w:t>
            </w:r>
            <w:r w:rsidRPr="00F56A31">
              <w:rPr>
                <w:rFonts w:ascii="Calibri" w:hAnsi="Calibri" w:cs="Calibri"/>
                <w:b/>
                <w:bCs/>
                <w:sz w:val="22"/>
                <w:lang w:eastAsia="zh-CN"/>
              </w:rPr>
              <w:t>enhanced awareness of digital accessibility and skills across the Asia-Pacific region</w:t>
            </w:r>
            <w:r w:rsidRPr="00F56A31">
              <w:rPr>
                <w:rFonts w:ascii="Calibri" w:hAnsi="Calibri" w:cs="Calibri"/>
                <w:sz w:val="22"/>
                <w:lang w:eastAsia="zh-CN"/>
              </w:rPr>
              <w:t xml:space="preserve">. This was achieved through collaborative efforts and expert knowledge showcased at the International Symposium for Digital Inclusion organized by the National Broadcasting and Telecommunication Commission, Thailand (NBTC). </w:t>
            </w:r>
            <w:r w:rsidR="0038404B">
              <w:rPr>
                <w:rFonts w:ascii="Calibri" w:hAnsi="Calibri" w:cs="Calibri"/>
                <w:sz w:val="22"/>
                <w:lang w:eastAsia="zh-CN"/>
              </w:rPr>
              <w:t>BDT</w:t>
            </w:r>
            <w:r w:rsidR="00796686" w:rsidRPr="00F56A31">
              <w:rPr>
                <w:rFonts w:ascii="Calibri" w:hAnsi="Calibri" w:cs="Calibri"/>
                <w:sz w:val="22"/>
                <w:lang w:eastAsia="zh-CN"/>
              </w:rPr>
              <w:t xml:space="preserve"> </w:t>
            </w:r>
            <w:r w:rsidRPr="00F56A31">
              <w:rPr>
                <w:rFonts w:ascii="Calibri" w:hAnsi="Calibri" w:cs="Calibri"/>
                <w:sz w:val="22"/>
                <w:lang w:eastAsia="zh-CN"/>
              </w:rPr>
              <w:t xml:space="preserve">promoted digital accessibility knowledge resources and tools, alongside digital skills initiatives supporting persons with disabilities. These efforts strengthened </w:t>
            </w:r>
            <w:r w:rsidR="6E4CA354" w:rsidRPr="00F56A31">
              <w:rPr>
                <w:rFonts w:ascii="Calibri" w:hAnsi="Calibri" w:cs="Calibri"/>
                <w:sz w:val="22"/>
                <w:lang w:eastAsia="zh-CN"/>
              </w:rPr>
              <w:t xml:space="preserve">the </w:t>
            </w:r>
            <w:r w:rsidRPr="00F56A31">
              <w:rPr>
                <w:rFonts w:ascii="Calibri" w:hAnsi="Calibri" w:cs="Calibri"/>
                <w:sz w:val="22"/>
                <w:lang w:eastAsia="zh-CN"/>
              </w:rPr>
              <w:t xml:space="preserve">ITU partnership with NBTC and increased awareness among ICT and </w:t>
            </w:r>
            <w:r w:rsidR="005D52CC">
              <w:rPr>
                <w:rFonts w:ascii="Calibri" w:hAnsi="Calibri" w:cs="Calibri"/>
                <w:sz w:val="22"/>
                <w:lang w:eastAsia="zh-CN"/>
              </w:rPr>
              <w:t>c</w:t>
            </w:r>
            <w:r w:rsidRPr="00F56A31">
              <w:rPr>
                <w:rFonts w:ascii="Calibri" w:hAnsi="Calibri" w:cs="Calibri"/>
                <w:sz w:val="22"/>
                <w:lang w:eastAsia="zh-CN"/>
              </w:rPr>
              <w:t xml:space="preserve">ivil </w:t>
            </w:r>
            <w:r w:rsidR="005D52CC">
              <w:rPr>
                <w:rFonts w:ascii="Calibri" w:hAnsi="Calibri" w:cs="Calibri"/>
                <w:sz w:val="22"/>
                <w:lang w:eastAsia="zh-CN"/>
              </w:rPr>
              <w:t>s</w:t>
            </w:r>
            <w:r w:rsidRPr="00F56A31">
              <w:rPr>
                <w:rFonts w:ascii="Calibri" w:hAnsi="Calibri" w:cs="Calibri"/>
                <w:sz w:val="22"/>
                <w:lang w:eastAsia="zh-CN"/>
              </w:rPr>
              <w:t xml:space="preserve">ociety </w:t>
            </w:r>
            <w:r w:rsidR="005D52CC">
              <w:rPr>
                <w:rFonts w:ascii="Calibri" w:hAnsi="Calibri" w:cs="Calibri"/>
                <w:sz w:val="22"/>
                <w:lang w:eastAsia="zh-CN"/>
              </w:rPr>
              <w:t>o</w:t>
            </w:r>
            <w:r w:rsidRPr="00F56A31">
              <w:rPr>
                <w:rFonts w:ascii="Calibri" w:hAnsi="Calibri" w:cs="Calibri"/>
                <w:sz w:val="22"/>
                <w:lang w:eastAsia="zh-CN"/>
              </w:rPr>
              <w:t xml:space="preserve">rganizations (CSOs), as well as the </w:t>
            </w:r>
            <w:r w:rsidR="005D52CC">
              <w:rPr>
                <w:rFonts w:ascii="Calibri" w:hAnsi="Calibri" w:cs="Calibri"/>
                <w:sz w:val="22"/>
                <w:lang w:eastAsia="zh-CN"/>
              </w:rPr>
              <w:t>o</w:t>
            </w:r>
            <w:r w:rsidRPr="00F56A31">
              <w:rPr>
                <w:rFonts w:ascii="Calibri" w:hAnsi="Calibri" w:cs="Calibri"/>
                <w:sz w:val="22"/>
                <w:lang w:eastAsia="zh-CN"/>
              </w:rPr>
              <w:t xml:space="preserve">rganisation of </w:t>
            </w:r>
            <w:r w:rsidR="005D52CC">
              <w:rPr>
                <w:rFonts w:ascii="Calibri" w:hAnsi="Calibri" w:cs="Calibri"/>
                <w:sz w:val="22"/>
                <w:lang w:eastAsia="zh-CN"/>
              </w:rPr>
              <w:t>persons with disabilities</w:t>
            </w:r>
            <w:r w:rsidRPr="00F56A31">
              <w:rPr>
                <w:rFonts w:ascii="Calibri" w:hAnsi="Calibri" w:cs="Calibri"/>
                <w:sz w:val="22"/>
                <w:lang w:eastAsia="zh-CN"/>
              </w:rPr>
              <w:t xml:space="preserve"> communities in Thailand. This laid the groundwork for future initiatives in </w:t>
            </w:r>
            <w:r w:rsidR="00A92AF4">
              <w:rPr>
                <w:rFonts w:ascii="Calibri" w:hAnsi="Calibri" w:cs="Calibri"/>
                <w:sz w:val="22"/>
                <w:lang w:eastAsia="zh-CN"/>
              </w:rPr>
              <w:t>d</w:t>
            </w:r>
            <w:r w:rsidRPr="00F56A31">
              <w:rPr>
                <w:rFonts w:ascii="Calibri" w:hAnsi="Calibri" w:cs="Calibri"/>
                <w:sz w:val="22"/>
                <w:lang w:eastAsia="zh-CN"/>
              </w:rPr>
              <w:t xml:space="preserve">igital </w:t>
            </w:r>
            <w:r w:rsidR="00A92AF4">
              <w:rPr>
                <w:rFonts w:ascii="Calibri" w:hAnsi="Calibri" w:cs="Calibri"/>
                <w:sz w:val="22"/>
                <w:lang w:eastAsia="zh-CN"/>
              </w:rPr>
              <w:t>a</w:t>
            </w:r>
            <w:r w:rsidRPr="00F56A31">
              <w:rPr>
                <w:rFonts w:ascii="Calibri" w:hAnsi="Calibri" w:cs="Calibri"/>
                <w:sz w:val="22"/>
                <w:lang w:eastAsia="zh-CN"/>
              </w:rPr>
              <w:t>ccessibility. Additionally, a guidebook aimed at enhancing digital accessibility, including universal design principles for delivering digital services and applications, particularly through mobile devices, was developed under the Smart Island and Smart Village initiative. It targeted policy</w:t>
            </w:r>
            <w:r w:rsidR="007E04B0" w:rsidRPr="00F56A31">
              <w:rPr>
                <w:rFonts w:ascii="Calibri" w:hAnsi="Calibri" w:cs="Calibri"/>
                <w:sz w:val="22"/>
                <w:lang w:eastAsia="zh-CN"/>
              </w:rPr>
              <w:t>-</w:t>
            </w:r>
            <w:r w:rsidRPr="00F56A31">
              <w:rPr>
                <w:rFonts w:ascii="Calibri" w:hAnsi="Calibri" w:cs="Calibri"/>
                <w:sz w:val="22"/>
                <w:lang w:eastAsia="zh-CN"/>
              </w:rPr>
              <w:t>makers, industry, development agencies, and CSOs.</w:t>
            </w:r>
          </w:p>
          <w:p w14:paraId="060F15A9" w14:textId="77777777" w:rsidR="00E12FA6" w:rsidRPr="008A384E" w:rsidRDefault="00E12FA6" w:rsidP="00E12FA6">
            <w:pPr>
              <w:widowControl w:val="0"/>
              <w:tabs>
                <w:tab w:val="clear" w:pos="794"/>
                <w:tab w:val="clear" w:pos="1191"/>
                <w:tab w:val="clear" w:pos="1588"/>
                <w:tab w:val="clear" w:pos="1985"/>
              </w:tabs>
              <w:overflowPunct/>
              <w:spacing w:before="0"/>
              <w:jc w:val="left"/>
              <w:textAlignment w:val="auto"/>
              <w:rPr>
                <w:rFonts w:ascii="Calibri" w:hAnsi="Calibri" w:cs="Calibri"/>
                <w:sz w:val="22"/>
                <w:lang w:eastAsia="zh-CN"/>
              </w:rPr>
            </w:pPr>
          </w:p>
          <w:p w14:paraId="0BBE9A03" w14:textId="0994DD54" w:rsidR="00E12FA6" w:rsidRPr="008A384E" w:rsidRDefault="00E12FA6" w:rsidP="005A6E9C">
            <w:pPr>
              <w:widowControl w:val="0"/>
              <w:tabs>
                <w:tab w:val="clear" w:pos="794"/>
                <w:tab w:val="clear" w:pos="1191"/>
                <w:tab w:val="clear" w:pos="1588"/>
                <w:tab w:val="clear" w:pos="1985"/>
              </w:tabs>
              <w:overflowPunct/>
              <w:spacing w:before="0"/>
              <w:textAlignment w:val="auto"/>
              <w:rPr>
                <w:rFonts w:ascii="Calibri" w:hAnsi="Calibri" w:cs="Calibri"/>
                <w:sz w:val="22"/>
                <w:lang w:eastAsia="zh-CN"/>
              </w:rPr>
            </w:pPr>
            <w:r w:rsidRPr="00F56A31">
              <w:rPr>
                <w:rFonts w:ascii="Calibri" w:hAnsi="Calibri" w:cs="Calibri"/>
                <w:sz w:val="22"/>
                <w:lang w:eastAsia="zh-CN"/>
              </w:rPr>
              <w:t xml:space="preserve">In collaboration with the Ministry of Digital Economy and Society (MDES) and WHO, </w:t>
            </w:r>
            <w:r w:rsidR="005642A3">
              <w:rPr>
                <w:rFonts w:ascii="Calibri" w:hAnsi="Calibri" w:cs="Calibri"/>
                <w:sz w:val="22"/>
                <w:lang w:eastAsia="zh-CN"/>
              </w:rPr>
              <w:t>ITU</w:t>
            </w:r>
            <w:r w:rsidR="005642A3" w:rsidRPr="00F56A31">
              <w:rPr>
                <w:rFonts w:ascii="Calibri" w:hAnsi="Calibri" w:cs="Calibri"/>
                <w:sz w:val="22"/>
                <w:lang w:eastAsia="zh-CN"/>
              </w:rPr>
              <w:t xml:space="preserve"> </w:t>
            </w:r>
            <w:r w:rsidRPr="00F56A31">
              <w:rPr>
                <w:rFonts w:ascii="Calibri" w:hAnsi="Calibri" w:cs="Calibri"/>
                <w:sz w:val="22"/>
                <w:lang w:eastAsia="zh-CN"/>
              </w:rPr>
              <w:t>organized an information session on Healthy Aging in Thailand through ICT</w:t>
            </w:r>
            <w:r w:rsidR="005642A3">
              <w:rPr>
                <w:rFonts w:ascii="Calibri" w:hAnsi="Calibri" w:cs="Calibri"/>
                <w:sz w:val="22"/>
                <w:lang w:eastAsia="zh-CN"/>
              </w:rPr>
              <w:t>s</w:t>
            </w:r>
            <w:r w:rsidRPr="00F56A31">
              <w:rPr>
                <w:rFonts w:ascii="Calibri" w:hAnsi="Calibri" w:cs="Calibri"/>
                <w:sz w:val="22"/>
                <w:lang w:eastAsia="zh-CN"/>
              </w:rPr>
              <w:t xml:space="preserve">. This session raised awareness </w:t>
            </w:r>
            <w:r w:rsidR="005642A3">
              <w:rPr>
                <w:rFonts w:ascii="Calibri" w:hAnsi="Calibri" w:cs="Calibri"/>
                <w:sz w:val="22"/>
                <w:lang w:eastAsia="zh-CN"/>
              </w:rPr>
              <w:t>of</w:t>
            </w:r>
            <w:r w:rsidR="005642A3" w:rsidRPr="00F56A31">
              <w:rPr>
                <w:rFonts w:ascii="Calibri" w:hAnsi="Calibri" w:cs="Calibri"/>
                <w:sz w:val="22"/>
                <w:lang w:eastAsia="zh-CN"/>
              </w:rPr>
              <w:t xml:space="preserve"> </w:t>
            </w:r>
            <w:r w:rsidRPr="00F56A31">
              <w:rPr>
                <w:rFonts w:ascii="Calibri" w:hAnsi="Calibri" w:cs="Calibri"/>
                <w:sz w:val="22"/>
                <w:lang w:eastAsia="zh-CN"/>
              </w:rPr>
              <w:t>the challenges and opportunities of digital inclusion and healthy aging, fostering collaboration among stakeholders. By bringing together national stakeholders, including ministries, academia, and UN agencies, the initiative aimed to support Thailand's older population in the digital age, emphasizing the importance of a collaborative, evidence-based approach to strategy development.</w:t>
            </w:r>
          </w:p>
          <w:p w14:paraId="2A271F9C" w14:textId="77777777" w:rsidR="00E12FA6" w:rsidRPr="008A384E" w:rsidRDefault="00E12FA6" w:rsidP="00E12FA6">
            <w:pPr>
              <w:widowControl w:val="0"/>
              <w:tabs>
                <w:tab w:val="clear" w:pos="794"/>
                <w:tab w:val="clear" w:pos="1191"/>
                <w:tab w:val="clear" w:pos="1588"/>
                <w:tab w:val="clear" w:pos="1985"/>
              </w:tabs>
              <w:overflowPunct/>
              <w:spacing w:before="0"/>
              <w:jc w:val="left"/>
              <w:textAlignment w:val="auto"/>
              <w:rPr>
                <w:rFonts w:ascii="Calibri" w:hAnsi="Calibri" w:cs="Calibri"/>
                <w:sz w:val="22"/>
                <w:lang w:eastAsia="zh-CN"/>
              </w:rPr>
            </w:pPr>
          </w:p>
          <w:p w14:paraId="55F6050C" w14:textId="7E15B874" w:rsidR="00BB18D7" w:rsidRPr="008A384E" w:rsidRDefault="00E12FA6" w:rsidP="664ACBBD">
            <w:pPr>
              <w:spacing w:before="0"/>
              <w:rPr>
                <w:rFonts w:ascii="Calibri" w:eastAsia="Calibri" w:hAnsi="Calibri" w:cs="Calibri"/>
                <w:sz w:val="22"/>
              </w:rPr>
            </w:pPr>
            <w:r w:rsidRPr="00F56A31">
              <w:rPr>
                <w:rFonts w:ascii="Calibri" w:hAnsi="Calibri" w:cs="Calibri"/>
                <w:b/>
                <w:sz w:val="22"/>
                <w:lang w:eastAsia="zh-CN"/>
              </w:rPr>
              <w:t>In the Americas</w:t>
            </w:r>
            <w:r w:rsidRPr="00F56A31">
              <w:rPr>
                <w:rFonts w:ascii="Calibri" w:hAnsi="Calibri" w:cs="Calibri"/>
                <w:sz w:val="22"/>
                <w:lang w:eastAsia="zh-CN"/>
              </w:rPr>
              <w:t>, during Accessible America in November 2023,</w:t>
            </w:r>
            <w:r w:rsidR="0038404B">
              <w:rPr>
                <w:rFonts w:ascii="Calibri" w:hAnsi="Calibri" w:cs="Calibri"/>
                <w:sz w:val="22"/>
                <w:lang w:eastAsia="zh-CN"/>
              </w:rPr>
              <w:t>BDT</w:t>
            </w:r>
            <w:r w:rsidR="00CA485C" w:rsidRPr="00F56A31">
              <w:rPr>
                <w:rFonts w:ascii="Calibri" w:hAnsi="Calibri" w:cs="Calibri"/>
                <w:sz w:val="22"/>
                <w:lang w:eastAsia="zh-CN"/>
              </w:rPr>
              <w:t xml:space="preserve"> </w:t>
            </w:r>
            <w:r w:rsidRPr="00F56A31">
              <w:rPr>
                <w:rFonts w:ascii="Calibri" w:hAnsi="Calibri" w:cs="Calibri"/>
                <w:sz w:val="22"/>
                <w:lang w:eastAsia="zh-CN"/>
              </w:rPr>
              <w:t xml:space="preserve">delivered </w:t>
            </w:r>
            <w:r w:rsidR="00CA485C">
              <w:rPr>
                <w:rFonts w:ascii="Calibri" w:hAnsi="Calibri" w:cs="Calibri"/>
                <w:sz w:val="22"/>
                <w:lang w:eastAsia="zh-CN"/>
              </w:rPr>
              <w:t>e</w:t>
            </w:r>
            <w:r w:rsidRPr="00F56A31">
              <w:rPr>
                <w:rFonts w:ascii="Calibri" w:hAnsi="Calibri" w:cs="Calibri"/>
                <w:sz w:val="22"/>
                <w:lang w:eastAsia="zh-CN"/>
              </w:rPr>
              <w:t>xecutive training, contributing to</w:t>
            </w:r>
            <w:r w:rsidRPr="00F56A31">
              <w:rPr>
                <w:rFonts w:ascii="Calibri" w:hAnsi="Calibri" w:cs="Calibri"/>
                <w:b/>
                <w:sz w:val="22"/>
                <w:lang w:eastAsia="zh-CN"/>
              </w:rPr>
              <w:t xml:space="preserve"> increased awareness among Member States on digital inclusion and ICT </w:t>
            </w:r>
            <w:r w:rsidR="00CA485C">
              <w:rPr>
                <w:rFonts w:ascii="Calibri" w:hAnsi="Calibri" w:cs="Calibri"/>
                <w:b/>
                <w:sz w:val="22"/>
                <w:lang w:eastAsia="zh-CN"/>
              </w:rPr>
              <w:t>a</w:t>
            </w:r>
            <w:r w:rsidRPr="00F56A31">
              <w:rPr>
                <w:rFonts w:ascii="Calibri" w:hAnsi="Calibri" w:cs="Calibri"/>
                <w:b/>
                <w:sz w:val="22"/>
                <w:lang w:eastAsia="zh-CN"/>
              </w:rPr>
              <w:t xml:space="preserve">ccessibility. This was evidenced by their commitment to adopting ICT </w:t>
            </w:r>
            <w:r w:rsidR="00CA485C">
              <w:rPr>
                <w:rFonts w:ascii="Calibri" w:hAnsi="Calibri" w:cs="Calibri"/>
                <w:b/>
                <w:sz w:val="22"/>
                <w:lang w:eastAsia="zh-CN"/>
              </w:rPr>
              <w:t>a</w:t>
            </w:r>
            <w:r w:rsidRPr="00F56A31">
              <w:rPr>
                <w:rFonts w:ascii="Calibri" w:hAnsi="Calibri" w:cs="Calibri"/>
                <w:b/>
                <w:sz w:val="22"/>
                <w:lang w:eastAsia="zh-CN"/>
              </w:rPr>
              <w:t>ccessibility policies and strategies at the national level</w:t>
            </w:r>
            <w:r w:rsidRPr="00F56A31">
              <w:rPr>
                <w:rFonts w:ascii="Calibri" w:hAnsi="Calibri" w:cs="Calibri"/>
                <w:sz w:val="22"/>
                <w:lang w:eastAsia="zh-CN"/>
              </w:rPr>
              <w:t>. Accessible Americas provided Member States with the opportunity to share practices on ICT digital policies and promote digital inclusion. Furthermore, a training session on project management skills and ICT network maintenance was conducted for indigenous and remote communities in Latin America. Attended by 37 participants from 10 countries, the training emphasized the practical application of knowledge to empower individuals from indigenous and rural communities.</w:t>
            </w:r>
            <w:r w:rsidR="00BB18D7" w:rsidRPr="00F56A31">
              <w:rPr>
                <w:sz w:val="22"/>
              </w:rPr>
              <w:t xml:space="preserve"> </w:t>
            </w:r>
          </w:p>
          <w:p w14:paraId="1F3A9723" w14:textId="3F9A6668" w:rsidR="00BB18D7" w:rsidRPr="008A384E" w:rsidRDefault="00BB18D7" w:rsidP="664ACBBD">
            <w:pPr>
              <w:spacing w:before="0"/>
              <w:rPr>
                <w:sz w:val="22"/>
              </w:rPr>
            </w:pPr>
          </w:p>
          <w:p w14:paraId="45D691E8" w14:textId="6D343CF3" w:rsidR="00BB18D7" w:rsidRPr="008A384E" w:rsidRDefault="0FAEAB88" w:rsidP="00A906B1">
            <w:pPr>
              <w:spacing w:before="0"/>
              <w:rPr>
                <w:rFonts w:eastAsia="Times New Roman"/>
                <w:sz w:val="22"/>
              </w:rPr>
            </w:pPr>
            <w:r w:rsidRPr="00F56A31">
              <w:rPr>
                <w:b/>
                <w:bCs/>
                <w:sz w:val="22"/>
              </w:rPr>
              <w:t>In the Europe region</w:t>
            </w:r>
            <w:r w:rsidRPr="00F56A31">
              <w:rPr>
                <w:sz w:val="22"/>
              </w:rPr>
              <w:t>, t</w:t>
            </w:r>
            <w:r w:rsidRPr="00F56A31">
              <w:rPr>
                <w:rFonts w:eastAsia="Times New Roman"/>
                <w:sz w:val="22"/>
              </w:rPr>
              <w:t>he Regional Forum for Europe</w:t>
            </w:r>
            <w:r w:rsidR="00041A1A" w:rsidRPr="00F56A31">
              <w:rPr>
                <w:rFonts w:eastAsia="Times New Roman"/>
                <w:sz w:val="22"/>
              </w:rPr>
              <w:t>,</w:t>
            </w:r>
            <w:r w:rsidRPr="00F56A31">
              <w:rPr>
                <w:rFonts w:eastAsia="Times New Roman"/>
                <w:sz w:val="22"/>
              </w:rPr>
              <w:t xml:space="preserve"> </w:t>
            </w:r>
            <w:r w:rsidRPr="00F56A31">
              <w:rPr>
                <w:rFonts w:eastAsia="Times New Roman"/>
                <w:b/>
                <w:bCs/>
                <w:sz w:val="22"/>
              </w:rPr>
              <w:t>“Accessible Europe: ICT 4 ALL”</w:t>
            </w:r>
            <w:r w:rsidRPr="00F56A31">
              <w:rPr>
                <w:rFonts w:eastAsia="Times New Roman"/>
                <w:sz w:val="22"/>
              </w:rPr>
              <w:t>, was organized in partnership with EC and AccessibleEU Resource Centre. It brought together over 400 stakeholders from 50 countries</w:t>
            </w:r>
            <w:r w:rsidR="1E1827CE" w:rsidRPr="00F56A31">
              <w:rPr>
                <w:rFonts w:eastAsia="Times New Roman"/>
                <w:sz w:val="22"/>
              </w:rPr>
              <w:t xml:space="preserve"> and </w:t>
            </w:r>
            <w:r w:rsidRPr="00F56A31">
              <w:rPr>
                <w:rFonts w:eastAsia="Times New Roman"/>
                <w:sz w:val="22"/>
              </w:rPr>
              <w:t>provided an opportunity for all involved stakeholders to strengthen knowledge, identify partnership opportunities, join forces, share good practices, and established a strong foundation for future cooperation in advancing digital accessibility.</w:t>
            </w:r>
          </w:p>
        </w:tc>
        <w:tc>
          <w:tcPr>
            <w:tcW w:w="2880" w:type="dxa"/>
            <w:tcBorders>
              <w:top w:val="dotted" w:sz="4" w:space="0" w:color="0070C0"/>
              <w:left w:val="dotted" w:sz="4" w:space="0" w:color="0070C0"/>
              <w:bottom w:val="dotted" w:sz="4" w:space="0" w:color="0070C0"/>
              <w:right w:val="dotted" w:sz="4" w:space="0" w:color="0070C0"/>
            </w:tcBorders>
            <w:shd w:val="clear" w:color="auto" w:fill="auto"/>
          </w:tcPr>
          <w:p w14:paraId="79A9770F" w14:textId="77777777" w:rsidR="00BB18D7" w:rsidRPr="008A384E" w:rsidRDefault="00BB18D7" w:rsidP="00BB18D7">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53A83E75" w14:textId="753126C6"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 xml:space="preserve">Vulnerable group and marginalized communities and empowered. </w:t>
            </w:r>
          </w:p>
          <w:p w14:paraId="358415BB" w14:textId="7E7141BE"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Strengthened capacity of policy</w:t>
            </w:r>
            <w:r w:rsidR="4FD4CEE8" w:rsidRPr="1ABCBC0D">
              <w:rPr>
                <w:rFonts w:eastAsia="Calibri"/>
                <w:sz w:val="22"/>
              </w:rPr>
              <w:t>-</w:t>
            </w:r>
            <w:r w:rsidRPr="1ABCBC0D">
              <w:rPr>
                <w:rFonts w:eastAsia="Calibri"/>
                <w:sz w:val="22"/>
              </w:rPr>
              <w:t>makers</w:t>
            </w:r>
          </w:p>
          <w:p w14:paraId="328CBAB9" w14:textId="5FAA78BE"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 xml:space="preserve">Access to digital inclusion tools and resources increased. </w:t>
            </w:r>
          </w:p>
          <w:p w14:paraId="1C0AB978" w14:textId="29E6E77E"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Partnerships for digital inclusion strengthened.</w:t>
            </w:r>
          </w:p>
          <w:p w14:paraId="12F0B878" w14:textId="1A4B97C7" w:rsidR="00BB18D7" w:rsidRPr="008A384E" w:rsidRDefault="3ABEA800" w:rsidP="00BB18D7">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Girls in ICT initiative expanded across regions.</w:t>
            </w:r>
          </w:p>
          <w:p w14:paraId="076287C6" w14:textId="77777777" w:rsidR="005043A5" w:rsidRPr="008A384E" w:rsidRDefault="005043A5" w:rsidP="005043A5">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03A16882" w14:textId="08293CAF" w:rsidR="00BB18D7" w:rsidRPr="008A384E" w:rsidRDefault="40B0C6DB" w:rsidP="005043A5">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rFonts w:ascii="Calibri" w:hAnsi="Calibri"/>
                <w:b/>
                <w:bCs/>
                <w:sz w:val="22"/>
              </w:rPr>
              <w:t xml:space="preserve">Africa: </w:t>
            </w:r>
            <w:r w:rsidRPr="00F56A31">
              <w:rPr>
                <w:rFonts w:ascii="Calibri" w:hAnsi="Calibri"/>
                <w:sz w:val="22"/>
              </w:rPr>
              <w:t xml:space="preserve">Burundi, </w:t>
            </w:r>
            <w:r w:rsidR="00F400CE" w:rsidRPr="00F56A31">
              <w:rPr>
                <w:rFonts w:ascii="Calibri" w:hAnsi="Calibri"/>
                <w:sz w:val="22"/>
              </w:rPr>
              <w:t xml:space="preserve">Democratic Republic of Congo </w:t>
            </w:r>
            <w:r w:rsidR="003867D0" w:rsidRPr="00F56A31">
              <w:rPr>
                <w:rFonts w:ascii="Calibri" w:hAnsi="Calibri"/>
                <w:sz w:val="22"/>
              </w:rPr>
              <w:t xml:space="preserve">Kenya, </w:t>
            </w:r>
            <w:r w:rsidRPr="00F56A31">
              <w:rPr>
                <w:rFonts w:ascii="Calibri" w:hAnsi="Calibri"/>
                <w:sz w:val="22"/>
              </w:rPr>
              <w:t xml:space="preserve">Mali, Mozambique, </w:t>
            </w:r>
            <w:r w:rsidR="003867D0" w:rsidRPr="00F56A31">
              <w:rPr>
                <w:rFonts w:ascii="Calibri" w:hAnsi="Calibri"/>
                <w:sz w:val="22"/>
              </w:rPr>
              <w:t>Niger,</w:t>
            </w:r>
            <w:r w:rsidR="00AA132E">
              <w:rPr>
                <w:rFonts w:ascii="Calibri" w:hAnsi="Calibri"/>
                <w:sz w:val="22"/>
              </w:rPr>
              <w:t xml:space="preserve"> </w:t>
            </w:r>
            <w:r w:rsidRPr="00F56A31">
              <w:rPr>
                <w:rFonts w:ascii="Calibri" w:hAnsi="Calibri"/>
                <w:sz w:val="22"/>
              </w:rPr>
              <w:t xml:space="preserve">Rwanda, </w:t>
            </w:r>
            <w:r w:rsidR="00F400CE" w:rsidRPr="00F56A31">
              <w:rPr>
                <w:rFonts w:ascii="Calibri" w:hAnsi="Calibri"/>
                <w:sz w:val="22"/>
              </w:rPr>
              <w:t>Senegal</w:t>
            </w:r>
            <w:r w:rsidR="00F400CE">
              <w:rPr>
                <w:rFonts w:ascii="Calibri" w:hAnsi="Calibri"/>
                <w:sz w:val="22"/>
              </w:rPr>
              <w:t>,</w:t>
            </w:r>
            <w:r w:rsidR="00F400CE" w:rsidRPr="00F56A31">
              <w:rPr>
                <w:rFonts w:ascii="Calibri" w:hAnsi="Calibri"/>
                <w:sz w:val="22"/>
              </w:rPr>
              <w:t xml:space="preserve"> </w:t>
            </w:r>
            <w:r w:rsidRPr="00F56A31">
              <w:rPr>
                <w:rFonts w:ascii="Calibri" w:hAnsi="Calibri"/>
                <w:sz w:val="22"/>
              </w:rPr>
              <w:t>South Africa,</w:t>
            </w:r>
            <w:r w:rsidR="003867D0">
              <w:rPr>
                <w:rFonts w:ascii="Calibri" w:hAnsi="Calibri"/>
                <w:sz w:val="22"/>
              </w:rPr>
              <w:t xml:space="preserve"> </w:t>
            </w:r>
            <w:r w:rsidR="003867D0" w:rsidRPr="00F56A31">
              <w:rPr>
                <w:rFonts w:ascii="Calibri" w:hAnsi="Calibri"/>
                <w:sz w:val="22"/>
              </w:rPr>
              <w:t xml:space="preserve">Tanzania, </w:t>
            </w:r>
            <w:r w:rsidR="003867D0">
              <w:rPr>
                <w:rFonts w:ascii="Calibri" w:hAnsi="Calibri"/>
                <w:sz w:val="22"/>
              </w:rPr>
              <w:t>and</w:t>
            </w:r>
            <w:r w:rsidRPr="00F56A31">
              <w:rPr>
                <w:rFonts w:ascii="Calibri" w:hAnsi="Calibri"/>
                <w:sz w:val="22"/>
              </w:rPr>
              <w:t xml:space="preserve"> </w:t>
            </w:r>
            <w:r w:rsidR="003867D0" w:rsidRPr="00F56A31">
              <w:rPr>
                <w:rFonts w:ascii="Calibri" w:hAnsi="Calibri"/>
                <w:sz w:val="22"/>
              </w:rPr>
              <w:t>Uganda</w:t>
            </w:r>
            <w:r w:rsidR="000A59DE">
              <w:rPr>
                <w:rFonts w:ascii="Calibri" w:hAnsi="Calibri"/>
                <w:sz w:val="22"/>
              </w:rPr>
              <w:t>.</w:t>
            </w:r>
          </w:p>
          <w:p w14:paraId="005F6C98" w14:textId="77777777" w:rsidR="005043A5" w:rsidRPr="008A384E" w:rsidRDefault="005043A5" w:rsidP="005043A5">
            <w:pPr>
              <w:pStyle w:val="ListParagraph"/>
              <w:overflowPunct/>
              <w:autoSpaceDE/>
              <w:autoSpaceDN/>
              <w:adjustRightInd/>
              <w:spacing w:before="0"/>
              <w:ind w:left="361"/>
              <w:jc w:val="left"/>
              <w:textAlignment w:val="auto"/>
              <w:rPr>
                <w:rFonts w:ascii="Calibri" w:hAnsi="Calibri"/>
                <w:sz w:val="22"/>
              </w:rPr>
            </w:pPr>
          </w:p>
          <w:p w14:paraId="6C01C965" w14:textId="3109CC4F" w:rsidR="00BB18D7" w:rsidRPr="008A384E" w:rsidRDefault="00BB18D7" w:rsidP="00C76B21">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00F56A31">
              <w:rPr>
                <w:b/>
                <w:sz w:val="22"/>
              </w:rPr>
              <w:t>Asia</w:t>
            </w:r>
            <w:r w:rsidR="00654DFB" w:rsidRPr="00F56A31">
              <w:rPr>
                <w:b/>
                <w:sz w:val="22"/>
              </w:rPr>
              <w:t>-</w:t>
            </w:r>
            <w:r w:rsidRPr="00F56A31">
              <w:rPr>
                <w:b/>
                <w:sz w:val="22"/>
              </w:rPr>
              <w:t xml:space="preserve">Pacific: </w:t>
            </w:r>
            <w:r w:rsidR="00960D8F" w:rsidRPr="00F56A31">
              <w:rPr>
                <w:sz w:val="22"/>
              </w:rPr>
              <w:t>Bhutan</w:t>
            </w:r>
            <w:r w:rsidRPr="00F56A31">
              <w:rPr>
                <w:sz w:val="22"/>
              </w:rPr>
              <w:t xml:space="preserve">, </w:t>
            </w:r>
            <w:r w:rsidR="00960D8F" w:rsidRPr="00F56A31">
              <w:rPr>
                <w:sz w:val="22"/>
              </w:rPr>
              <w:t xml:space="preserve">Fiji, </w:t>
            </w:r>
            <w:r w:rsidRPr="00F56A31">
              <w:rPr>
                <w:sz w:val="22"/>
              </w:rPr>
              <w:t xml:space="preserve">Indonesia, </w:t>
            </w:r>
            <w:r w:rsidR="00960D8F" w:rsidRPr="00F56A31">
              <w:rPr>
                <w:sz w:val="22"/>
              </w:rPr>
              <w:t>Kiribati, Micronesia</w:t>
            </w:r>
            <w:r w:rsidR="00960D8F">
              <w:rPr>
                <w:sz w:val="22"/>
              </w:rPr>
              <w:t>,</w:t>
            </w:r>
            <w:r w:rsidR="00960D8F" w:rsidRPr="00F56A31">
              <w:rPr>
                <w:sz w:val="22"/>
              </w:rPr>
              <w:t xml:space="preserve"> Nauru, Pakistan</w:t>
            </w:r>
            <w:r w:rsidR="00960D8F">
              <w:rPr>
                <w:sz w:val="22"/>
              </w:rPr>
              <w:t>,</w:t>
            </w:r>
            <w:r w:rsidR="00960D8F" w:rsidRPr="00F56A31">
              <w:rPr>
                <w:sz w:val="22"/>
              </w:rPr>
              <w:t xml:space="preserve"> Papua New Guinea, </w:t>
            </w:r>
            <w:r w:rsidRPr="00F56A31">
              <w:rPr>
                <w:sz w:val="22"/>
              </w:rPr>
              <w:t>the</w:t>
            </w:r>
            <w:r w:rsidR="006103DB">
              <w:rPr>
                <w:sz w:val="22"/>
              </w:rPr>
              <w:t xml:space="preserve"> </w:t>
            </w:r>
            <w:r w:rsidRPr="00F56A31">
              <w:rPr>
                <w:sz w:val="22"/>
              </w:rPr>
              <w:t xml:space="preserve">Philippines, </w:t>
            </w:r>
            <w:r w:rsidR="00960D8F" w:rsidRPr="00F56A31">
              <w:rPr>
                <w:sz w:val="22"/>
              </w:rPr>
              <w:t xml:space="preserve">Samoa, </w:t>
            </w:r>
            <w:r w:rsidR="0012378F" w:rsidRPr="00F56A31">
              <w:rPr>
                <w:sz w:val="22"/>
              </w:rPr>
              <w:t>Thailand</w:t>
            </w:r>
            <w:r w:rsidR="00960D8F" w:rsidRPr="00F56A31">
              <w:rPr>
                <w:sz w:val="22"/>
              </w:rPr>
              <w:t>,</w:t>
            </w:r>
            <w:r w:rsidR="0012378F">
              <w:rPr>
                <w:sz w:val="22"/>
              </w:rPr>
              <w:t xml:space="preserve"> </w:t>
            </w:r>
            <w:r w:rsidRPr="00F56A31">
              <w:rPr>
                <w:sz w:val="22"/>
              </w:rPr>
              <w:t>Timor-Leste,</w:t>
            </w:r>
            <w:r w:rsidR="00AA132E" w:rsidRPr="00F56A31">
              <w:rPr>
                <w:sz w:val="22"/>
              </w:rPr>
              <w:t xml:space="preserve"> </w:t>
            </w:r>
            <w:r w:rsidR="00960D8F" w:rsidRPr="00F56A31">
              <w:rPr>
                <w:sz w:val="22"/>
              </w:rPr>
              <w:t>Tonga</w:t>
            </w:r>
            <w:r w:rsidR="0012378F">
              <w:rPr>
                <w:sz w:val="22"/>
              </w:rPr>
              <w:t>, a</w:t>
            </w:r>
            <w:r w:rsidR="002E5078">
              <w:rPr>
                <w:sz w:val="22"/>
              </w:rPr>
              <w:t xml:space="preserve">nd </w:t>
            </w:r>
            <w:r w:rsidR="00AA132E" w:rsidRPr="00F56A31">
              <w:rPr>
                <w:sz w:val="22"/>
              </w:rPr>
              <w:t>ASEAN</w:t>
            </w:r>
            <w:r w:rsidR="002E5078">
              <w:rPr>
                <w:sz w:val="22"/>
              </w:rPr>
              <w:t xml:space="preserve"> member countries.</w:t>
            </w:r>
          </w:p>
          <w:p w14:paraId="4E93703B" w14:textId="77777777" w:rsidR="00BB18D7" w:rsidRPr="008A384E" w:rsidRDefault="00BB18D7">
            <w:pPr>
              <w:rPr>
                <w:b/>
                <w:sz w:val="22"/>
              </w:rPr>
            </w:pPr>
          </w:p>
          <w:p w14:paraId="7870EBC9" w14:textId="238F8CAA" w:rsidR="00BB18D7" w:rsidRPr="008A384E" w:rsidRDefault="00BB18D7">
            <w:pPr>
              <w:rPr>
                <w:sz w:val="22"/>
              </w:rPr>
            </w:pPr>
            <w:r w:rsidRPr="00F56A31">
              <w:rPr>
                <w:sz w:val="22"/>
              </w:rPr>
              <w:t xml:space="preserve"> </w:t>
            </w:r>
          </w:p>
        </w:tc>
      </w:tr>
      <w:tr w:rsidR="00577F83" w:rsidRPr="00F56A31" w14:paraId="0EB3B42C" w14:textId="77777777" w:rsidTr="01DC1D6F">
        <w:tc>
          <w:tcPr>
            <w:tcW w:w="2790" w:type="dxa"/>
            <w:tcBorders>
              <w:top w:val="dotted" w:sz="4" w:space="0" w:color="0070C0"/>
              <w:left w:val="dotted" w:sz="4" w:space="0" w:color="0070C0"/>
              <w:bottom w:val="dotted" w:sz="4" w:space="0" w:color="0070C0"/>
              <w:right w:val="dotted" w:sz="4" w:space="0" w:color="0070C0"/>
            </w:tcBorders>
          </w:tcPr>
          <w:p w14:paraId="2452F8F1" w14:textId="77777777" w:rsidR="007666D7" w:rsidRPr="008A384E" w:rsidRDefault="007666D7" w:rsidP="007666D7">
            <w:pPr>
              <w:rPr>
                <w:rFonts w:ascii="Avenir Next LT Pro" w:hAnsi="Avenir Next LT Pro" w:cs="Calibri"/>
                <w:i/>
                <w:iCs/>
                <w:color w:val="000000"/>
                <w:sz w:val="22"/>
              </w:rPr>
            </w:pPr>
            <w:r w:rsidRPr="00F56A31">
              <w:rPr>
                <w:b/>
                <w:bCs/>
                <w:sz w:val="22"/>
              </w:rPr>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09E41985" w14:textId="316519B2" w:rsidR="007666D7" w:rsidRPr="008A384E" w:rsidRDefault="007666D7" w:rsidP="007666D7">
            <w:pPr>
              <w:rPr>
                <w:sz w:val="22"/>
              </w:rPr>
            </w:pPr>
            <w:r w:rsidRPr="00F56A31">
              <w:rPr>
                <w:sz w:val="22"/>
              </w:rPr>
              <w:t>SDGs 1, 3, 4, 5, 8, 9, 10, 11, 16, 17</w:t>
            </w:r>
          </w:p>
        </w:tc>
      </w:tr>
      <w:tr w:rsidR="00577F83" w:rsidRPr="00F56A31" w14:paraId="4E7AC583" w14:textId="77777777" w:rsidTr="01DC1D6F">
        <w:tc>
          <w:tcPr>
            <w:tcW w:w="2790" w:type="dxa"/>
            <w:tcBorders>
              <w:top w:val="dotted" w:sz="4" w:space="0" w:color="0070C0"/>
              <w:left w:val="dotted" w:sz="4" w:space="0" w:color="0070C0"/>
              <w:bottom w:val="dotted" w:sz="4" w:space="0" w:color="0070C0"/>
              <w:right w:val="dotted" w:sz="4" w:space="0" w:color="0070C0"/>
            </w:tcBorders>
          </w:tcPr>
          <w:p w14:paraId="1F13BFF2" w14:textId="77777777" w:rsidR="007666D7" w:rsidRPr="008A384E" w:rsidRDefault="007666D7" w:rsidP="007666D7">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40606E78" w14:textId="0E978B06" w:rsidR="007666D7" w:rsidRPr="008A384E" w:rsidRDefault="007666D7" w:rsidP="007666D7">
            <w:pPr>
              <w:rPr>
                <w:sz w:val="22"/>
              </w:rPr>
            </w:pPr>
            <w:r w:rsidRPr="00F56A31">
              <w:rPr>
                <w:sz w:val="22"/>
              </w:rPr>
              <w:t>C1, C2, C3, C4, C5, C6, C7, C11</w:t>
            </w:r>
          </w:p>
        </w:tc>
      </w:tr>
      <w:tr w:rsidR="00577F83" w:rsidRPr="00F56A31" w14:paraId="1C2B972C" w14:textId="77777777" w:rsidTr="01DC1D6F">
        <w:tc>
          <w:tcPr>
            <w:tcW w:w="2790" w:type="dxa"/>
            <w:tcBorders>
              <w:top w:val="dotted" w:sz="4" w:space="0" w:color="0070C0"/>
              <w:left w:val="dotted" w:sz="4" w:space="0" w:color="0070C0"/>
              <w:bottom w:val="dotted" w:sz="4" w:space="0" w:color="0070C0"/>
              <w:right w:val="dotted" w:sz="4" w:space="0" w:color="0070C0"/>
            </w:tcBorders>
          </w:tcPr>
          <w:p w14:paraId="56F81D36" w14:textId="77777777" w:rsidR="007666D7" w:rsidRPr="008A384E" w:rsidRDefault="007666D7" w:rsidP="007666D7">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9722CC0" w14:textId="66BD11FC" w:rsidR="007666D7" w:rsidRPr="008A384E" w:rsidRDefault="007666D7" w:rsidP="007666D7">
            <w:pPr>
              <w:rPr>
                <w:sz w:val="22"/>
              </w:rPr>
            </w:pPr>
            <w:r w:rsidRPr="00F56A31">
              <w:rPr>
                <w:sz w:val="22"/>
              </w:rPr>
              <w:t>PP 70, 175, 179, 184, 198; WTDC 46, 55, 58, 67, 76; SGQ 7/1</w:t>
            </w:r>
          </w:p>
        </w:tc>
      </w:tr>
    </w:tbl>
    <w:p w14:paraId="7B3C1D9C" w14:textId="77777777" w:rsidR="00E347E7" w:rsidRDefault="00E347E7" w:rsidP="00E12E0A">
      <w:pPr>
        <w:spacing w:before="0" w:after="120"/>
        <w:rPr>
          <w:sz w:val="20"/>
        </w:rPr>
      </w:pPr>
    </w:p>
    <w:tbl>
      <w:tblPr>
        <w:tblStyle w:val="TableGrid10"/>
        <w:tblW w:w="15030" w:type="dxa"/>
        <w:tblInd w:w="-5" w:type="dxa"/>
        <w:tblLook w:val="04A0" w:firstRow="1" w:lastRow="0" w:firstColumn="1" w:lastColumn="0" w:noHBand="0" w:noVBand="1"/>
      </w:tblPr>
      <w:tblGrid>
        <w:gridCol w:w="2790"/>
        <w:gridCol w:w="9380"/>
        <w:gridCol w:w="2860"/>
      </w:tblGrid>
      <w:tr w:rsidR="00F927DD" w:rsidRPr="00F56A31" w14:paraId="20A4AEFD" w14:textId="77777777" w:rsidTr="01DC1D6F">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365F91" w:themeFill="accent1" w:themeFillShade="BF"/>
          </w:tcPr>
          <w:p w14:paraId="2FFE5756" w14:textId="77777777" w:rsidR="00DA3076" w:rsidRPr="008A384E" w:rsidRDefault="00DA3076" w:rsidP="00ED2C96">
            <w:pPr>
              <w:keepNext/>
              <w:jc w:val="center"/>
              <w:rPr>
                <w:b/>
                <w:bCs/>
                <w:color w:val="FFFFFF" w:themeColor="background1"/>
                <w:sz w:val="22"/>
              </w:rPr>
            </w:pPr>
            <w:r w:rsidRPr="00F56A31">
              <w:rPr>
                <w:b/>
                <w:bCs/>
                <w:color w:val="FFFFFF" w:themeColor="background1"/>
                <w:sz w:val="22"/>
              </w:rPr>
              <w:t xml:space="preserve">ITU-D Enabler 4: Commitment to environmental sustainability </w:t>
            </w:r>
          </w:p>
          <w:p w14:paraId="4B6945B9" w14:textId="77777777" w:rsidR="00DA3076" w:rsidRPr="008A384E" w:rsidRDefault="00DA3076" w:rsidP="00ED2C96">
            <w:pPr>
              <w:keepNext/>
              <w:jc w:val="center"/>
              <w:rPr>
                <w:b/>
                <w:bCs/>
                <w:i/>
                <w:iCs/>
                <w:color w:val="FFFFFF" w:themeColor="background1"/>
                <w:sz w:val="22"/>
              </w:rPr>
            </w:pPr>
            <w:r w:rsidRPr="00F56A31">
              <w:rPr>
                <w:b/>
                <w:bCs/>
                <w:i/>
                <w:iCs/>
                <w:color w:val="FFFFFF" w:themeColor="background1"/>
                <w:sz w:val="22"/>
              </w:rPr>
              <w:t>Developing strategies and solutions on climate-change adaptation.</w:t>
            </w:r>
          </w:p>
        </w:tc>
      </w:tr>
      <w:tr w:rsidR="00F927DD" w:rsidRPr="00F56A31" w14:paraId="7E8BE310" w14:textId="77777777" w:rsidTr="01DC1D6F">
        <w:trPr>
          <w:trHeight w:val="300"/>
        </w:trPr>
        <w:tc>
          <w:tcPr>
            <w:tcW w:w="15030" w:type="dxa"/>
            <w:gridSpan w:val="3"/>
            <w:tcBorders>
              <w:top w:val="dotted" w:sz="4" w:space="0" w:color="0070C0"/>
              <w:left w:val="dotted" w:sz="4" w:space="0" w:color="0070C0"/>
              <w:bottom w:val="dotted" w:sz="4" w:space="0" w:color="0070C0"/>
              <w:right w:val="dotted" w:sz="4" w:space="0" w:color="0070C0"/>
            </w:tcBorders>
            <w:shd w:val="clear" w:color="auto" w:fill="E5DFEC" w:themeFill="accent4" w:themeFillTint="33"/>
          </w:tcPr>
          <w:p w14:paraId="5B9F04E6" w14:textId="5ACFE0C7" w:rsidR="003D40CA" w:rsidRPr="008A384E" w:rsidRDefault="007666D7" w:rsidP="00ED2C96">
            <w:pPr>
              <w:keepNext/>
              <w:rPr>
                <w:b/>
                <w:bCs/>
                <w:i/>
                <w:iCs/>
                <w:sz w:val="22"/>
              </w:rPr>
            </w:pPr>
            <w:r w:rsidRPr="00F56A31">
              <w:rPr>
                <w:b/>
                <w:bCs/>
                <w:i/>
                <w:iCs/>
                <w:sz w:val="22"/>
              </w:rPr>
              <w:t xml:space="preserve">Outcome: </w:t>
            </w:r>
            <w:r w:rsidR="003D40CA" w:rsidRPr="00F56A31">
              <w:rPr>
                <w:i/>
                <w:iCs/>
                <w:sz w:val="22"/>
              </w:rPr>
              <w:t>Enhanced capacity of the ITU membership to develop telecommunication/ICT strategies and solutions on climate-change adaptation and mitigation and the use of green/renewable energy.</w:t>
            </w:r>
          </w:p>
        </w:tc>
      </w:tr>
      <w:tr w:rsidR="00577F83" w:rsidRPr="00F56A31" w14:paraId="73F9E45D" w14:textId="77777777" w:rsidTr="01DC1D6F">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09529A56"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60" w:type="dxa"/>
            <w:tcBorders>
              <w:top w:val="dotted" w:sz="4" w:space="0" w:color="0070C0"/>
              <w:left w:val="dotted" w:sz="4" w:space="0" w:color="0070C0"/>
              <w:bottom w:val="dotted" w:sz="4" w:space="0" w:color="0070C0"/>
              <w:right w:val="dotted" w:sz="4" w:space="0" w:color="0070C0"/>
            </w:tcBorders>
          </w:tcPr>
          <w:p w14:paraId="40F78D70" w14:textId="77777777" w:rsidR="00E347E7" w:rsidRPr="008A384E" w:rsidRDefault="00E347E7"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FD609C" w:rsidRPr="00F56A31" w14:paraId="3A38056F" w14:textId="77777777" w:rsidTr="01DC1D6F">
        <w:trPr>
          <w:trHeight w:val="300"/>
        </w:trPr>
        <w:tc>
          <w:tcPr>
            <w:tcW w:w="12170" w:type="dxa"/>
            <w:gridSpan w:val="2"/>
            <w:tcBorders>
              <w:top w:val="dotted" w:sz="4" w:space="0" w:color="0070C0"/>
              <w:left w:val="dotted" w:sz="4" w:space="0" w:color="0070C0"/>
              <w:bottom w:val="dotted" w:sz="4" w:space="0" w:color="0070C0"/>
              <w:right w:val="dotted" w:sz="4" w:space="0" w:color="0070C0"/>
            </w:tcBorders>
          </w:tcPr>
          <w:p w14:paraId="1701F52B" w14:textId="42BDC3D9" w:rsidR="003D40CA" w:rsidRPr="008A384E" w:rsidRDefault="003D40CA">
            <w:pPr>
              <w:spacing w:after="120"/>
              <w:rPr>
                <w:rFonts w:ascii="Calibri" w:eastAsia="Calibri" w:hAnsi="Calibri" w:cs="Calibri"/>
                <w:b/>
                <w:bCs/>
                <w:sz w:val="22"/>
              </w:rPr>
            </w:pPr>
            <w:r w:rsidRPr="00F56A31">
              <w:rPr>
                <w:rFonts w:ascii="Calibri" w:eastAsia="Calibri" w:hAnsi="Calibri" w:cs="Calibri"/>
                <w:b/>
                <w:bCs/>
                <w:sz w:val="22"/>
              </w:rPr>
              <w:t xml:space="preserve">ITU-D products </w:t>
            </w:r>
            <w:r w:rsidR="002A0848" w:rsidRPr="00F56A31">
              <w:rPr>
                <w:rFonts w:ascii="Calibri" w:eastAsia="Calibri" w:hAnsi="Calibri" w:cs="Calibri"/>
                <w:b/>
                <w:bCs/>
                <w:sz w:val="22"/>
              </w:rPr>
              <w:t>have been</w:t>
            </w:r>
            <w:r w:rsidRPr="00F56A31">
              <w:rPr>
                <w:rFonts w:ascii="Calibri" w:eastAsia="Calibri" w:hAnsi="Calibri" w:cs="Calibri"/>
                <w:b/>
                <w:bCs/>
                <w:sz w:val="22"/>
              </w:rPr>
              <w:t xml:space="preserve"> made available to support Member States in developing strategies and solutions on climate-change adaptation.</w:t>
            </w:r>
          </w:p>
          <w:p w14:paraId="5E4ABAA7" w14:textId="7F01DA55" w:rsidR="003D40CA" w:rsidRPr="008A384E" w:rsidRDefault="003D40CA" w:rsidP="008D14BA">
            <w:pPr>
              <w:spacing w:after="120"/>
              <w:ind w:left="-20" w:right="-20"/>
              <w:rPr>
                <w:rFonts w:eastAsia="Calibri"/>
                <w:sz w:val="22"/>
              </w:rPr>
            </w:pPr>
            <w:r w:rsidRPr="00F56A31">
              <w:rPr>
                <w:rFonts w:ascii="Calibri" w:eastAsia="Calibri" w:hAnsi="Calibri" w:cs="Calibri"/>
                <w:sz w:val="22"/>
              </w:rPr>
              <w:t xml:space="preserve">BDT supported the Government of </w:t>
            </w:r>
            <w:r w:rsidRPr="00F56A31">
              <w:rPr>
                <w:rFonts w:ascii="Calibri" w:eastAsia="Calibri" w:hAnsi="Calibri" w:cs="Calibri"/>
                <w:b/>
                <w:bCs/>
                <w:sz w:val="22"/>
              </w:rPr>
              <w:t>Rwanda</w:t>
            </w:r>
            <w:r w:rsidRPr="00F56A31">
              <w:rPr>
                <w:rFonts w:ascii="Calibri" w:eastAsia="Calibri" w:hAnsi="Calibri" w:cs="Calibri"/>
                <w:sz w:val="22"/>
              </w:rPr>
              <w:t xml:space="preserve"> and the country’s electronics producers in strengthening of the e-waste regulatory framework and set</w:t>
            </w:r>
            <w:r w:rsidR="008E2B0F" w:rsidRPr="00F56A31">
              <w:rPr>
                <w:rFonts w:ascii="Calibri" w:eastAsia="Calibri" w:hAnsi="Calibri" w:cs="Calibri"/>
                <w:sz w:val="22"/>
              </w:rPr>
              <w:t xml:space="preserve">ting </w:t>
            </w:r>
            <w:r w:rsidRPr="00F56A31">
              <w:rPr>
                <w:rFonts w:ascii="Calibri" w:eastAsia="Calibri" w:hAnsi="Calibri" w:cs="Calibri"/>
                <w:sz w:val="22"/>
              </w:rPr>
              <w:t xml:space="preserve">up the producer responsibility system in Rwanda. The impact of this support was demonstrated during the </w:t>
            </w:r>
            <w:hyperlink r:id="rId101">
              <w:r w:rsidRPr="00F56A31">
                <w:rPr>
                  <w:rStyle w:val="Hyperlink"/>
                  <w:rFonts w:ascii="Calibri" w:eastAsia="Calibri" w:hAnsi="Calibri" w:cs="Calibri"/>
                  <w:color w:val="0000FF"/>
                  <w:sz w:val="22"/>
                </w:rPr>
                <w:t>Rwanda EPR Blueprint for Electronics Event</w:t>
              </w:r>
            </w:hyperlink>
            <w:r w:rsidRPr="00F56A31">
              <w:rPr>
                <w:rFonts w:ascii="Calibri" w:eastAsia="Calibri" w:hAnsi="Calibri" w:cs="Calibri"/>
                <w:sz w:val="22"/>
              </w:rPr>
              <w:t xml:space="preserve"> (7 and 8 November 2023). Assistance was also provided to the government of </w:t>
            </w:r>
            <w:r w:rsidR="002419B8">
              <w:rPr>
                <w:rFonts w:ascii="Calibri" w:eastAsia="Calibri" w:hAnsi="Calibri" w:cs="Calibri"/>
                <w:sz w:val="22"/>
              </w:rPr>
              <w:t xml:space="preserve">the </w:t>
            </w:r>
            <w:r w:rsidRPr="00F56A31">
              <w:rPr>
                <w:rFonts w:ascii="Calibri" w:eastAsia="Calibri" w:hAnsi="Calibri" w:cs="Calibri"/>
                <w:b/>
                <w:bCs/>
                <w:sz w:val="22"/>
              </w:rPr>
              <w:t>Dominican Republic</w:t>
            </w:r>
            <w:r w:rsidRPr="00F56A31">
              <w:rPr>
                <w:rFonts w:ascii="Calibri" w:eastAsia="Calibri" w:hAnsi="Calibri" w:cs="Calibri"/>
                <w:sz w:val="22"/>
              </w:rPr>
              <w:t xml:space="preserve">, </w:t>
            </w:r>
            <w:r w:rsidR="008E2B0F" w:rsidRPr="00F56A31">
              <w:rPr>
                <w:rFonts w:ascii="Calibri" w:eastAsia="Calibri" w:hAnsi="Calibri" w:cs="Calibri"/>
                <w:sz w:val="22"/>
              </w:rPr>
              <w:t>leading</w:t>
            </w:r>
            <w:r w:rsidRPr="00F56A31">
              <w:rPr>
                <w:rFonts w:ascii="Calibri" w:eastAsia="Calibri" w:hAnsi="Calibri" w:cs="Calibri"/>
                <w:sz w:val="22"/>
              </w:rPr>
              <w:t xml:space="preserve"> to the launch of a regulation on the </w:t>
            </w:r>
            <w:hyperlink r:id="rId102">
              <w:r w:rsidRPr="00F56A31">
                <w:rPr>
                  <w:rStyle w:val="Hyperlink"/>
                  <w:rFonts w:ascii="Calibri" w:eastAsia="Calibri" w:hAnsi="Calibri" w:cs="Calibri"/>
                  <w:color w:val="0000FF"/>
                  <w:sz w:val="22"/>
                </w:rPr>
                <w:t>Integral Management of Waste from Electrical and Electronic Equipment (WEEE)</w:t>
              </w:r>
            </w:hyperlink>
            <w:r w:rsidRPr="00F56A31">
              <w:rPr>
                <w:rFonts w:ascii="Calibri" w:eastAsia="Calibri" w:hAnsi="Calibri" w:cs="Calibri"/>
                <w:sz w:val="22"/>
              </w:rPr>
              <w:t xml:space="preserve"> in October 2023, which could enable </w:t>
            </w:r>
            <w:r w:rsidRPr="00F56A31">
              <w:rPr>
                <w:rFonts w:ascii="Calibri" w:eastAsia="Calibri" w:hAnsi="Calibri" w:cs="Calibri"/>
                <w:color w:val="000000" w:themeColor="text1"/>
                <w:sz w:val="22"/>
              </w:rPr>
              <w:t xml:space="preserve">an estimated market of USD 71 million in e-waste annually in the country. </w:t>
            </w:r>
            <w:r w:rsidRPr="00F56A31">
              <w:rPr>
                <w:rFonts w:ascii="Calibri" w:eastAsia="Calibri" w:hAnsi="Calibri" w:cs="Calibri"/>
                <w:sz w:val="22"/>
              </w:rPr>
              <w:t xml:space="preserve">Electronics producers in Uganda and Zambia were engaged through </w:t>
            </w:r>
            <w:r w:rsidR="008E2B0F" w:rsidRPr="00F56A31">
              <w:rPr>
                <w:rFonts w:ascii="Calibri" w:eastAsia="Calibri" w:hAnsi="Calibri" w:cs="Calibri"/>
                <w:color w:val="000000" w:themeColor="text1"/>
                <w:sz w:val="22"/>
              </w:rPr>
              <w:t>initiatives</w:t>
            </w:r>
            <w:r w:rsidRPr="00F56A31">
              <w:rPr>
                <w:rFonts w:ascii="Calibri" w:eastAsia="Calibri" w:hAnsi="Calibri" w:cs="Calibri"/>
                <w:color w:val="000000" w:themeColor="text1"/>
                <w:sz w:val="22"/>
              </w:rPr>
              <w:t xml:space="preserve"> initiated with the </w:t>
            </w:r>
            <w:r w:rsidR="00DF3493">
              <w:rPr>
                <w:rFonts w:ascii="Calibri" w:eastAsia="Calibri" w:hAnsi="Calibri" w:cs="Calibri"/>
                <w:color w:val="000000" w:themeColor="text1"/>
                <w:sz w:val="22"/>
              </w:rPr>
              <w:t>g</w:t>
            </w:r>
            <w:r w:rsidRPr="00F56A31">
              <w:rPr>
                <w:rFonts w:ascii="Calibri" w:eastAsia="Calibri" w:hAnsi="Calibri" w:cs="Calibri"/>
                <w:color w:val="000000" w:themeColor="text1"/>
                <w:sz w:val="22"/>
              </w:rPr>
              <w:t xml:space="preserve">overnments of </w:t>
            </w:r>
            <w:r w:rsidRPr="00F56A31">
              <w:rPr>
                <w:rFonts w:ascii="Calibri" w:eastAsia="Calibri" w:hAnsi="Calibri" w:cs="Calibri"/>
                <w:b/>
                <w:bCs/>
                <w:color w:val="000000" w:themeColor="text1"/>
                <w:sz w:val="22"/>
              </w:rPr>
              <w:t>Uganda and Zambia</w:t>
            </w:r>
            <w:r w:rsidRPr="00F56A31">
              <w:rPr>
                <w:rFonts w:ascii="Calibri" w:eastAsia="Calibri" w:hAnsi="Calibri" w:cs="Calibri"/>
                <w:color w:val="000000" w:themeColor="text1"/>
                <w:sz w:val="22"/>
              </w:rPr>
              <w:t xml:space="preserve"> in 2023. A </w:t>
            </w:r>
            <w:hyperlink r:id="rId103">
              <w:r w:rsidRPr="00F56A31">
                <w:rPr>
                  <w:rStyle w:val="Hyperlink"/>
                  <w:rFonts w:ascii="Calibri" w:eastAsia="Calibri" w:hAnsi="Calibri" w:cs="Calibri"/>
                  <w:color w:val="0000FF"/>
                  <w:sz w:val="22"/>
                </w:rPr>
                <w:t>Government Consultation Workshop on an EPR Implementation Roadmap on the Management of Waste Electrical and Electronic Equipment in Zambia</w:t>
              </w:r>
            </w:hyperlink>
            <w:r w:rsidRPr="00F56A31">
              <w:rPr>
                <w:rFonts w:ascii="Calibri" w:eastAsia="Calibri" w:hAnsi="Calibri" w:cs="Calibri"/>
                <w:color w:val="000000" w:themeColor="text1"/>
                <w:sz w:val="22"/>
              </w:rPr>
              <w:t xml:space="preserve"> took place in October 2023.</w:t>
            </w:r>
            <w:r w:rsidRPr="00F56A31">
              <w:rPr>
                <w:sz w:val="22"/>
              </w:rPr>
              <w:t xml:space="preserve"> T</w:t>
            </w:r>
            <w:r w:rsidRPr="00F56A31">
              <w:rPr>
                <w:rFonts w:ascii="Calibri" w:eastAsia="Calibri" w:hAnsi="Calibri" w:cs="Calibri"/>
                <w:color w:val="000000" w:themeColor="text1"/>
                <w:sz w:val="22"/>
              </w:rPr>
              <w:t xml:space="preserve">he purpose of the workshop was to introduce participants to e-waste and circular economy basics, explore regulatory frameworks, agree on terms and definitions, and establish a roadmap for implementing an EPR system. In Uganda, a </w:t>
            </w:r>
            <w:hyperlink r:id="rId104">
              <w:r w:rsidRPr="00F56A31">
                <w:rPr>
                  <w:rStyle w:val="Hyperlink"/>
                  <w:rFonts w:ascii="Calibri" w:eastAsia="Calibri" w:hAnsi="Calibri" w:cs="Calibri"/>
                  <w:color w:val="0000FF"/>
                  <w:sz w:val="22"/>
                </w:rPr>
                <w:t>Stakeholder Consultation Workshop on the Regulation of E-waste Management and Electronics Producers’ Extended Producer Responsibility (EPR)</w:t>
              </w:r>
            </w:hyperlink>
            <w:r w:rsidRPr="00F56A31">
              <w:rPr>
                <w:rFonts w:ascii="Calibri" w:eastAsia="Calibri" w:hAnsi="Calibri" w:cs="Calibri"/>
                <w:color w:val="000000" w:themeColor="text1"/>
                <w:sz w:val="22"/>
              </w:rPr>
              <w:t xml:space="preserve"> took place in November 2023</w:t>
            </w:r>
            <w:r w:rsidR="008E2B0F"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resul</w:t>
            </w:r>
            <w:r w:rsidR="008E2B0F" w:rsidRPr="00F56A31">
              <w:rPr>
                <w:rFonts w:ascii="Calibri" w:eastAsia="Calibri" w:hAnsi="Calibri" w:cs="Calibri"/>
                <w:color w:val="000000" w:themeColor="text1"/>
                <w:sz w:val="22"/>
              </w:rPr>
              <w:t>ting</w:t>
            </w:r>
            <w:r w:rsidRPr="00F56A31">
              <w:rPr>
                <w:rFonts w:ascii="Calibri" w:eastAsia="Calibri" w:hAnsi="Calibri" w:cs="Calibri"/>
                <w:color w:val="000000" w:themeColor="text1"/>
                <w:sz w:val="22"/>
              </w:rPr>
              <w:t xml:space="preserve"> in </w:t>
            </w:r>
            <w:r w:rsidRPr="00F56A31">
              <w:rPr>
                <w:rFonts w:ascii="Calibri" w:eastAsia="Calibri" w:hAnsi="Calibri" w:cs="Calibri"/>
                <w:b/>
                <w:bCs/>
                <w:color w:val="000000" w:themeColor="text1"/>
                <w:sz w:val="22"/>
              </w:rPr>
              <w:t>enhanced stakeholder understanding of e-waste management through EPR principles and potential regulatory pathways for the country.</w:t>
            </w:r>
          </w:p>
          <w:p w14:paraId="73E78D67" w14:textId="03BB02C3" w:rsidR="003D40CA" w:rsidRPr="008A384E" w:rsidRDefault="003D40CA">
            <w:pPr>
              <w:spacing w:after="120"/>
              <w:ind w:left="-20" w:right="-20"/>
              <w:rPr>
                <w:rFonts w:eastAsia="Calibri"/>
                <w:sz w:val="22"/>
              </w:rPr>
            </w:pPr>
            <w:r w:rsidRPr="00F56A31">
              <w:rPr>
                <w:rFonts w:ascii="Calibri" w:eastAsia="Calibri" w:hAnsi="Calibri" w:cs="Calibri"/>
                <w:color w:val="000000" w:themeColor="text1"/>
                <w:sz w:val="22"/>
              </w:rPr>
              <w:t>In</w:t>
            </w:r>
            <w:r w:rsidRPr="00F56A31">
              <w:rPr>
                <w:rFonts w:ascii="Calibri" w:eastAsia="Calibri" w:hAnsi="Calibri" w:cs="Calibri"/>
                <w:b/>
                <w:bCs/>
                <w:color w:val="000000" w:themeColor="text1"/>
                <w:sz w:val="22"/>
              </w:rPr>
              <w:t xml:space="preserve"> Malawi,</w:t>
            </w:r>
            <w:r w:rsidR="0038404B">
              <w:rPr>
                <w:rFonts w:ascii="Calibri" w:eastAsia="Calibri" w:hAnsi="Calibri" w:cs="Calibri"/>
                <w:color w:val="000000" w:themeColor="text1"/>
                <w:sz w:val="22"/>
              </w:rPr>
              <w:t xml:space="preserve"> BDT</w:t>
            </w:r>
            <w:r w:rsidR="00FD5773"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 xml:space="preserve">provided support to strengthen the </w:t>
            </w:r>
            <w:hyperlink r:id="rId105">
              <w:r w:rsidRPr="00F56A31">
                <w:rPr>
                  <w:rStyle w:val="Hyperlink"/>
                  <w:rFonts w:ascii="Calibri" w:eastAsia="Calibri" w:hAnsi="Calibri" w:cs="Calibri"/>
                  <w:color w:val="0000FF"/>
                  <w:sz w:val="22"/>
                </w:rPr>
                <w:t>policy framework for the environmentally sound management of e-waste</w:t>
              </w:r>
            </w:hyperlink>
            <w:r w:rsidRPr="00F56A31">
              <w:rPr>
                <w:color w:val="000000" w:themeColor="text1"/>
                <w:sz w:val="22"/>
              </w:rPr>
              <w:t xml:space="preserve">. This included </w:t>
            </w:r>
            <w:r w:rsidRPr="00F56A31">
              <w:rPr>
                <w:rFonts w:ascii="Calibri" w:eastAsia="Calibri" w:hAnsi="Calibri" w:cs="Calibri"/>
                <w:color w:val="000000" w:themeColor="text1"/>
                <w:sz w:val="22"/>
              </w:rPr>
              <w:t>consulting on and preparing the national e-waste management policy</w:t>
            </w:r>
            <w:r w:rsidR="008E2B0F"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which was submitted to the Office of the President and Cabinet and approved in 2023. It is currently pending the final endorsement by the presidency. </w:t>
            </w:r>
            <w:r w:rsidR="0038404B">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has </w:t>
            </w:r>
            <w:hyperlink r:id="rId106">
              <w:r w:rsidRPr="00F56A31">
                <w:rPr>
                  <w:rStyle w:val="Hyperlink"/>
                  <w:rFonts w:ascii="Calibri" w:eastAsia="Calibri" w:hAnsi="Calibri" w:cs="Calibri"/>
                  <w:color w:val="0000FF"/>
                  <w:sz w:val="22"/>
                </w:rPr>
                <w:t>provided similar capacity building and technical assistance in Burundi</w:t>
              </w:r>
            </w:hyperlink>
            <w:r w:rsidRPr="00F56A31">
              <w:rPr>
                <w:rFonts w:ascii="Calibri" w:eastAsia="Calibri" w:hAnsi="Calibri" w:cs="Calibri"/>
                <w:color w:val="000000" w:themeColor="text1"/>
                <w:sz w:val="22"/>
              </w:rPr>
              <w:t xml:space="preserve"> to public and private sector stakeholders</w:t>
            </w:r>
            <w:r w:rsidR="008E2B0F"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where the national e-waste management policy was submitted to the cabinet in 2023, with a decision to</w:t>
            </w:r>
            <w:r w:rsidR="008E2B0F" w:rsidRPr="00F56A31">
              <w:rPr>
                <w:rFonts w:ascii="Calibri" w:eastAsia="Calibri" w:hAnsi="Calibri" w:cs="Calibri"/>
                <w:color w:val="000000" w:themeColor="text1"/>
                <w:sz w:val="22"/>
              </w:rPr>
              <w:t xml:space="preserve"> proceed with </w:t>
            </w:r>
            <w:r w:rsidRPr="00F56A31">
              <w:rPr>
                <w:rFonts w:ascii="Calibri" w:eastAsia="Calibri" w:hAnsi="Calibri" w:cs="Calibri"/>
                <w:color w:val="000000" w:themeColor="text1"/>
                <w:sz w:val="22"/>
              </w:rPr>
              <w:t>the policy framework into a regulation to ensure an appropriate level of enforcement.</w:t>
            </w:r>
          </w:p>
          <w:p w14:paraId="6735FC73" w14:textId="3865A93D" w:rsidR="003D40CA" w:rsidRPr="008A384E" w:rsidRDefault="003D40CA">
            <w:pPr>
              <w:spacing w:after="120"/>
              <w:ind w:left="-20" w:right="-20"/>
              <w:rPr>
                <w:rFonts w:eastAsia="Calibri"/>
                <w:sz w:val="22"/>
              </w:rPr>
            </w:pPr>
            <w:r w:rsidRPr="00F56A31">
              <w:rPr>
                <w:rFonts w:ascii="Calibri" w:eastAsia="Calibri" w:hAnsi="Calibri" w:cs="Calibri"/>
                <w:color w:val="000000" w:themeColor="text1"/>
                <w:sz w:val="22"/>
              </w:rPr>
              <w:t>In 2023, BDT</w:t>
            </w:r>
            <w:r w:rsidRPr="00F56A31">
              <w:rPr>
                <w:rFonts w:ascii="Calibri" w:eastAsia="Calibri" w:hAnsi="Calibri" w:cs="Calibri"/>
                <w:b/>
                <w:bCs/>
                <w:color w:val="000000" w:themeColor="text1"/>
                <w:sz w:val="22"/>
              </w:rPr>
              <w:t xml:space="preserve"> </w:t>
            </w:r>
            <w:r w:rsidRPr="00F56A31">
              <w:rPr>
                <w:rFonts w:ascii="Calibri" w:eastAsia="Calibri" w:hAnsi="Calibri" w:cs="Calibri"/>
                <w:color w:val="000000" w:themeColor="text1"/>
                <w:sz w:val="22"/>
              </w:rPr>
              <w:t xml:space="preserve">supported the governments of </w:t>
            </w:r>
            <w:hyperlink r:id="rId107">
              <w:r w:rsidRPr="00F56A31">
                <w:rPr>
                  <w:rStyle w:val="Hyperlink"/>
                  <w:rFonts w:ascii="Calibri" w:eastAsia="Calibri" w:hAnsi="Calibri" w:cs="Calibri"/>
                  <w:color w:val="0000FF"/>
                  <w:sz w:val="22"/>
                </w:rPr>
                <w:t>Botswana</w:t>
              </w:r>
            </w:hyperlink>
            <w:r w:rsidRPr="00F56A31">
              <w:rPr>
                <w:rFonts w:ascii="Calibri" w:eastAsia="Calibri" w:hAnsi="Calibri" w:cs="Calibri"/>
                <w:color w:val="000000" w:themeColor="text1"/>
                <w:sz w:val="22"/>
              </w:rPr>
              <w:t xml:space="preserve"> and </w:t>
            </w:r>
            <w:hyperlink r:id="rId108">
              <w:r w:rsidRPr="00F56A31">
                <w:rPr>
                  <w:rStyle w:val="Hyperlink"/>
                  <w:rFonts w:ascii="Calibri" w:eastAsia="Calibri" w:hAnsi="Calibri" w:cs="Calibri"/>
                  <w:color w:val="0000FF"/>
                  <w:sz w:val="22"/>
                </w:rPr>
                <w:t>Niger</w:t>
              </w:r>
            </w:hyperlink>
            <w:r w:rsidRPr="00F56A31">
              <w:rPr>
                <w:rFonts w:ascii="Calibri" w:eastAsia="Calibri" w:hAnsi="Calibri" w:cs="Calibri"/>
                <w:color w:val="000000" w:themeColor="text1"/>
                <w:sz w:val="22"/>
              </w:rPr>
              <w:t xml:space="preserve"> </w:t>
            </w:r>
            <w:r w:rsidR="008E2B0F" w:rsidRPr="00F56A31">
              <w:rPr>
                <w:rFonts w:ascii="Calibri" w:eastAsia="Calibri" w:hAnsi="Calibri" w:cs="Calibri"/>
                <w:color w:val="000000" w:themeColor="text1"/>
                <w:sz w:val="22"/>
              </w:rPr>
              <w:t xml:space="preserve">in developing </w:t>
            </w:r>
            <w:r w:rsidRPr="00F56A31">
              <w:rPr>
                <w:rFonts w:ascii="Calibri" w:eastAsia="Calibri" w:hAnsi="Calibri" w:cs="Calibri"/>
                <w:color w:val="000000" w:themeColor="text1"/>
                <w:sz w:val="22"/>
              </w:rPr>
              <w:t>their e-waste management strategies. The two strategies are currently pending the approval</w:t>
            </w:r>
            <w:r w:rsidR="008E2B0F" w:rsidRPr="00F56A31">
              <w:rPr>
                <w:rFonts w:ascii="Calibri" w:eastAsia="Calibri" w:hAnsi="Calibri" w:cs="Calibri"/>
                <w:color w:val="000000" w:themeColor="text1"/>
                <w:sz w:val="22"/>
              </w:rPr>
              <w:t xml:space="preserve"> by </w:t>
            </w:r>
            <w:r w:rsidRPr="00F56A31">
              <w:rPr>
                <w:rFonts w:ascii="Calibri" w:eastAsia="Calibri" w:hAnsi="Calibri" w:cs="Calibri"/>
                <w:color w:val="000000" w:themeColor="text1"/>
                <w:sz w:val="22"/>
              </w:rPr>
              <w:t xml:space="preserve">the relevant authorities. </w:t>
            </w:r>
            <w:r w:rsidR="0038404B">
              <w:rPr>
                <w:rFonts w:ascii="Calibri" w:eastAsia="Calibri" w:hAnsi="Calibri" w:cs="Calibri"/>
                <w:color w:val="000000" w:themeColor="text1"/>
                <w:sz w:val="22"/>
              </w:rPr>
              <w:t>BDT</w:t>
            </w:r>
            <w:r w:rsidR="00876D9D"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assistance in preparing these strategies has set the stage for the development of national e-waste management systems, providing Botswana and Niger with a clear direction and vision for addressing e-waste.</w:t>
            </w:r>
          </w:p>
          <w:p w14:paraId="53D3EDC4" w14:textId="2F1A5E0E" w:rsidR="003D40CA" w:rsidRPr="008A384E" w:rsidRDefault="54582811" w:rsidP="463DFE4D">
            <w:pPr>
              <w:spacing w:after="120"/>
              <w:ind w:left="-20" w:right="-20"/>
              <w:rPr>
                <w:rFonts w:ascii="Calibri" w:eastAsia="Calibri" w:hAnsi="Calibri" w:cs="Calibri"/>
                <w:sz w:val="22"/>
              </w:rPr>
            </w:pPr>
            <w:r w:rsidRPr="00F56A31">
              <w:rPr>
                <w:rFonts w:ascii="Calibri" w:eastAsia="Calibri" w:hAnsi="Calibri" w:cs="Calibri"/>
                <w:color w:val="000000" w:themeColor="text1"/>
                <w:sz w:val="22"/>
              </w:rPr>
              <w:t>In July 2023, BDT released</w:t>
            </w:r>
            <w:r w:rsidRPr="00F56A31">
              <w:rPr>
                <w:rFonts w:ascii="Calibri" w:eastAsia="Calibri" w:hAnsi="Calibri" w:cs="Calibri"/>
                <w:b/>
                <w:bCs/>
                <w:color w:val="000000" w:themeColor="text1"/>
                <w:sz w:val="22"/>
              </w:rPr>
              <w:t xml:space="preserve"> </w:t>
            </w:r>
            <w:r w:rsidRPr="00F56A31">
              <w:rPr>
                <w:rFonts w:ascii="Calibri" w:eastAsia="Calibri" w:hAnsi="Calibri" w:cs="Calibri"/>
                <w:color w:val="000000" w:themeColor="text1"/>
                <w:sz w:val="22"/>
              </w:rPr>
              <w:t xml:space="preserve">the </w:t>
            </w:r>
            <w:hyperlink r:id="rId109">
              <w:r w:rsidRPr="00F56A31">
                <w:rPr>
                  <w:rStyle w:val="Hyperlink"/>
                  <w:rFonts w:ascii="Calibri" w:eastAsia="Calibri" w:hAnsi="Calibri" w:cs="Calibri"/>
                  <w:color w:val="0000FF"/>
                  <w:sz w:val="22"/>
                </w:rPr>
                <w:t>Circular and Sustainable Public Procurement Guide for ICTs</w:t>
              </w:r>
            </w:hyperlink>
            <w:r w:rsidRPr="00F56A31">
              <w:rPr>
                <w:rFonts w:ascii="Calibri" w:eastAsia="Calibri" w:hAnsi="Calibri" w:cs="Calibri"/>
                <w:color w:val="000000" w:themeColor="text1"/>
                <w:sz w:val="22"/>
              </w:rPr>
              <w:t xml:space="preserve"> under the Green GovStack initiative, </w:t>
            </w:r>
            <w:r w:rsidR="2E0874B1" w:rsidRPr="00F56A31">
              <w:rPr>
                <w:rFonts w:ascii="Calibri" w:eastAsia="Calibri" w:hAnsi="Calibri" w:cs="Calibri"/>
                <w:color w:val="000000" w:themeColor="text1"/>
                <w:sz w:val="22"/>
              </w:rPr>
              <w:t>showcasing</w:t>
            </w:r>
            <w:r w:rsidRPr="00F56A31">
              <w:rPr>
                <w:rFonts w:ascii="Calibri" w:eastAsia="Calibri" w:hAnsi="Calibri" w:cs="Calibri"/>
                <w:color w:val="000000" w:themeColor="text1"/>
                <w:sz w:val="22"/>
              </w:rPr>
              <w:t xml:space="preserve"> ITU commitment to addressing the full life</w:t>
            </w:r>
            <w:r w:rsidR="2E0874B1"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cycle of ICTs</w:t>
            </w:r>
            <w:r w:rsidR="2E0874B1" w:rsidRPr="00F56A31">
              <w:rPr>
                <w:rFonts w:ascii="Calibri" w:eastAsia="Calibri" w:hAnsi="Calibri" w:cs="Calibri"/>
                <w:color w:val="000000" w:themeColor="text1"/>
                <w:sz w:val="22"/>
              </w:rPr>
              <w:t xml:space="preserve">, </w:t>
            </w:r>
            <w:r w:rsidRPr="00F56A31">
              <w:rPr>
                <w:rFonts w:ascii="Calibri" w:eastAsia="Calibri" w:hAnsi="Calibri" w:cs="Calibri"/>
                <w:color w:val="000000" w:themeColor="text1"/>
                <w:sz w:val="22"/>
              </w:rPr>
              <w:t xml:space="preserve">not just from a waste </w:t>
            </w:r>
            <w:r w:rsidR="2E0874B1" w:rsidRPr="00F56A31">
              <w:rPr>
                <w:rFonts w:ascii="Calibri" w:eastAsia="Calibri" w:hAnsi="Calibri" w:cs="Calibri"/>
                <w:color w:val="000000" w:themeColor="text1"/>
                <w:sz w:val="22"/>
              </w:rPr>
              <w:t>perspective</w:t>
            </w:r>
            <w:r w:rsidRPr="00F56A31">
              <w:rPr>
                <w:rFonts w:ascii="Calibri" w:eastAsia="Calibri" w:hAnsi="Calibri" w:cs="Calibri"/>
                <w:color w:val="000000" w:themeColor="text1"/>
                <w:sz w:val="22"/>
              </w:rPr>
              <w:t xml:space="preserve"> but also from an upstream </w:t>
            </w:r>
            <w:r w:rsidR="2E0874B1" w:rsidRPr="00F56A31">
              <w:rPr>
                <w:rFonts w:ascii="Calibri" w:eastAsia="Calibri" w:hAnsi="Calibri" w:cs="Calibri"/>
                <w:color w:val="000000" w:themeColor="text1"/>
                <w:sz w:val="22"/>
              </w:rPr>
              <w:t>angle.</w:t>
            </w:r>
            <w:r w:rsidRPr="00F56A31">
              <w:rPr>
                <w:rFonts w:ascii="Calibri" w:eastAsia="Calibri" w:hAnsi="Calibri" w:cs="Calibri"/>
                <w:color w:val="000000" w:themeColor="text1"/>
                <w:sz w:val="22"/>
              </w:rPr>
              <w:t xml:space="preserve"> The guide will enable </w:t>
            </w:r>
            <w:r w:rsidR="0038404B">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to provide training to procurement professionals, influencing their purchasing decisions</w:t>
            </w:r>
            <w:r w:rsidR="2E0874B1"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and improving their ability to adopt circular procurement practices. Additionally, an e-learning course titled</w:t>
            </w:r>
            <w:r w:rsidR="2E0874B1" w:rsidRPr="00F56A31">
              <w:rPr>
                <w:rFonts w:ascii="Calibri" w:eastAsia="Calibri" w:hAnsi="Calibri" w:cs="Calibri"/>
                <w:color w:val="000000" w:themeColor="text1"/>
                <w:sz w:val="22"/>
              </w:rPr>
              <w:t xml:space="preserve"> “</w:t>
            </w:r>
            <w:hyperlink r:id="rId110">
              <w:r w:rsidRPr="00F56A31">
                <w:rPr>
                  <w:rStyle w:val="Hyperlink"/>
                  <w:rFonts w:ascii="Calibri" w:eastAsia="Calibri" w:hAnsi="Calibri" w:cs="Calibri"/>
                  <w:color w:val="0000FF"/>
                  <w:sz w:val="22"/>
                </w:rPr>
                <w:t>Circular and Sustainable Public Procurement for ICTs</w:t>
              </w:r>
            </w:hyperlink>
            <w:r w:rsidR="2E0874B1" w:rsidRPr="00F56A31">
              <w:rPr>
                <w:rStyle w:val="Hyperlink"/>
                <w:rFonts w:ascii="Calibri" w:eastAsia="Calibri" w:hAnsi="Calibri" w:cs="Calibri"/>
                <w:color w:val="0000FF"/>
                <w:sz w:val="22"/>
              </w:rPr>
              <w:t>”</w:t>
            </w:r>
            <w:r w:rsidRPr="00F56A31">
              <w:rPr>
                <w:sz w:val="22"/>
              </w:rPr>
              <w:t xml:space="preserve"> accompanies the guide. </w:t>
            </w:r>
          </w:p>
          <w:p w14:paraId="7C17B216" w14:textId="7BFBA3A3" w:rsidR="003D40CA" w:rsidRPr="008A384E" w:rsidRDefault="2C1A940B" w:rsidP="59039A0E">
            <w:pPr>
              <w:spacing w:after="120"/>
              <w:ind w:left="-20" w:right="-20"/>
              <w:rPr>
                <w:rFonts w:ascii="Calibri" w:eastAsia="Calibri" w:hAnsi="Calibri" w:cs="Calibri"/>
                <w:sz w:val="22"/>
              </w:rPr>
            </w:pPr>
            <w:r w:rsidRPr="00F56A31">
              <w:rPr>
                <w:rFonts w:ascii="Calibri" w:eastAsia="Calibri" w:hAnsi="Calibri" w:cs="Calibri"/>
                <w:sz w:val="22"/>
              </w:rPr>
              <w:t xml:space="preserve">The </w:t>
            </w:r>
            <w:r w:rsidRPr="00F56A31">
              <w:rPr>
                <w:rFonts w:ascii="Calibri" w:eastAsia="Calibri" w:hAnsi="Calibri" w:cs="Calibri"/>
                <w:b/>
                <w:bCs/>
                <w:sz w:val="22"/>
              </w:rPr>
              <w:t>Global E-waste Monitor 2024</w:t>
            </w:r>
            <w:r w:rsidRPr="00F56A31">
              <w:rPr>
                <w:rFonts w:ascii="Calibri" w:eastAsia="Calibri" w:hAnsi="Calibri" w:cs="Calibri"/>
                <w:sz w:val="22"/>
              </w:rPr>
              <w:t xml:space="preserve"> was released in March 2024. The publication, a collaboration between ITU, UNITAR, and </w:t>
            </w:r>
            <w:r w:rsidR="1A511D40" w:rsidRPr="00F56A31">
              <w:rPr>
                <w:rFonts w:ascii="Calibri" w:eastAsia="Calibri" w:hAnsi="Calibri" w:cs="Calibri"/>
                <w:sz w:val="22"/>
              </w:rPr>
              <w:t>Foundation</w:t>
            </w:r>
            <w:r w:rsidRPr="00F56A31">
              <w:rPr>
                <w:rFonts w:ascii="Calibri" w:eastAsia="Calibri" w:hAnsi="Calibri" w:cs="Calibri"/>
                <w:sz w:val="22"/>
              </w:rPr>
              <w:t xml:space="preserve"> Carmignac, presents current global e-waste trends and challenges within the circular economy framework. It emphasizes the growing disparity between e-waste generation and recycling rates, addressing topics like transboundary movements, legislation, material recovery, treatment technologies, environmental impact assessment, and regional perspectives up to 2023.</w:t>
            </w:r>
          </w:p>
          <w:p w14:paraId="3BA0C25F" w14:textId="573B344D" w:rsidR="003D40CA" w:rsidRPr="008A384E" w:rsidRDefault="003D40CA">
            <w:pPr>
              <w:spacing w:after="120"/>
              <w:ind w:left="-20" w:right="-20"/>
              <w:rPr>
                <w:rFonts w:ascii="Calibri" w:eastAsia="Calibri" w:hAnsi="Calibri" w:cs="Calibri"/>
                <w:color w:val="000000" w:themeColor="text1"/>
                <w:sz w:val="22"/>
              </w:rPr>
            </w:pPr>
            <w:r w:rsidRPr="00F56A31">
              <w:rPr>
                <w:rFonts w:ascii="Calibri" w:eastAsia="Calibri" w:hAnsi="Calibri" w:cs="Calibri"/>
                <w:sz w:val="22"/>
              </w:rPr>
              <w:t xml:space="preserve">BDT has </w:t>
            </w:r>
            <w:r w:rsidRPr="00F56A31">
              <w:rPr>
                <w:rFonts w:ascii="Calibri" w:eastAsia="Calibri" w:hAnsi="Calibri" w:cs="Calibri"/>
                <w:b/>
                <w:bCs/>
                <w:sz w:val="22"/>
              </w:rPr>
              <w:t>strengthened the capacity of national statistics offices, ICT regulators and ministries, and ministries of environment</w:t>
            </w:r>
            <w:r w:rsidRPr="00F56A31">
              <w:rPr>
                <w:rFonts w:ascii="Calibri" w:eastAsia="Calibri" w:hAnsi="Calibri" w:cs="Calibri"/>
                <w:sz w:val="22"/>
              </w:rPr>
              <w:t xml:space="preserve"> in delive</w:t>
            </w:r>
            <w:r w:rsidR="008E2B0F" w:rsidRPr="00F56A31">
              <w:rPr>
                <w:rFonts w:ascii="Calibri" w:eastAsia="Calibri" w:hAnsi="Calibri" w:cs="Calibri"/>
                <w:sz w:val="22"/>
              </w:rPr>
              <w:t>ring</w:t>
            </w:r>
            <w:r w:rsidRPr="00F56A31">
              <w:rPr>
                <w:rFonts w:ascii="Calibri" w:eastAsia="Calibri" w:hAnsi="Calibri" w:cs="Calibri"/>
                <w:sz w:val="22"/>
              </w:rPr>
              <w:t xml:space="preserve"> training to the </w:t>
            </w:r>
            <w:r w:rsidR="00B61F43">
              <w:rPr>
                <w:rFonts w:ascii="Calibri" w:eastAsia="Calibri" w:hAnsi="Calibri" w:cs="Calibri"/>
                <w:sz w:val="22"/>
              </w:rPr>
              <w:t>six</w:t>
            </w:r>
            <w:r w:rsidR="00B61F43" w:rsidRPr="00F56A31">
              <w:rPr>
                <w:rFonts w:ascii="Calibri" w:eastAsia="Calibri" w:hAnsi="Calibri" w:cs="Calibri"/>
                <w:sz w:val="22"/>
              </w:rPr>
              <w:t xml:space="preserve"> </w:t>
            </w:r>
            <w:r w:rsidRPr="00F56A31">
              <w:rPr>
                <w:rFonts w:ascii="Calibri" w:eastAsia="Calibri" w:hAnsi="Calibri" w:cs="Calibri"/>
                <w:sz w:val="22"/>
              </w:rPr>
              <w:t>member states of the East African Communications Organization to support the uptake of e-waste data and increased regional harmonization</w:t>
            </w:r>
            <w:r w:rsidR="008E2B0F" w:rsidRPr="00F56A31">
              <w:rPr>
                <w:rFonts w:ascii="Calibri" w:eastAsia="Calibri" w:hAnsi="Calibri" w:cs="Calibri"/>
                <w:sz w:val="22"/>
              </w:rPr>
              <w:t xml:space="preserve"> in</w:t>
            </w:r>
            <w:r w:rsidRPr="00F56A31">
              <w:rPr>
                <w:rFonts w:ascii="Calibri" w:eastAsia="Calibri" w:hAnsi="Calibri" w:cs="Calibri"/>
                <w:sz w:val="22"/>
              </w:rPr>
              <w:t xml:space="preserve"> measuring e-waste. </w:t>
            </w:r>
          </w:p>
          <w:p w14:paraId="1B2FA413" w14:textId="21971136" w:rsidR="003D40CA" w:rsidRPr="008A384E" w:rsidRDefault="003D40CA">
            <w:pPr>
              <w:spacing w:after="120"/>
              <w:ind w:left="-20" w:right="-20"/>
              <w:rPr>
                <w:rFonts w:ascii="Calibri" w:eastAsia="Calibri" w:hAnsi="Calibri" w:cs="Calibri"/>
                <w:color w:val="000000" w:themeColor="text1"/>
                <w:sz w:val="22"/>
              </w:rPr>
            </w:pPr>
            <w:r w:rsidRPr="00F56A31">
              <w:rPr>
                <w:rFonts w:ascii="Calibri" w:eastAsia="Calibri" w:hAnsi="Calibri" w:cs="Calibri"/>
                <w:b/>
                <w:bCs/>
                <w:color w:val="000000" w:themeColor="text1"/>
                <w:sz w:val="22"/>
              </w:rPr>
              <w:t>In Europe,</w:t>
            </w:r>
            <w:r w:rsidRPr="00F56A31">
              <w:rPr>
                <w:rFonts w:ascii="Calibri" w:eastAsia="Calibri" w:hAnsi="Calibri" w:cs="Calibri"/>
                <w:color w:val="000000" w:themeColor="text1"/>
                <w:sz w:val="22"/>
              </w:rPr>
              <w:t xml:space="preserve"> </w:t>
            </w:r>
            <w:r w:rsidR="0038404B">
              <w:rPr>
                <w:rFonts w:ascii="Calibri" w:eastAsia="Calibri" w:hAnsi="Calibri" w:cs="Calibri"/>
                <w:color w:val="000000" w:themeColor="text1"/>
                <w:sz w:val="22"/>
              </w:rPr>
              <w:t>BDT</w:t>
            </w:r>
            <w:r w:rsidRPr="00F56A31">
              <w:rPr>
                <w:rFonts w:ascii="Calibri" w:eastAsia="Calibri" w:hAnsi="Calibri" w:cs="Calibri"/>
                <w:color w:val="000000" w:themeColor="text1"/>
                <w:sz w:val="22"/>
              </w:rPr>
              <w:t xml:space="preserve"> and partners released the </w:t>
            </w:r>
            <w:hyperlink r:id="rId111">
              <w:r w:rsidRPr="00F56A31">
                <w:rPr>
                  <w:rStyle w:val="Hyperlink"/>
                  <w:rFonts w:ascii="Calibri" w:eastAsia="Calibri" w:hAnsi="Calibri" w:cs="Calibri"/>
                  <w:color w:val="0000FF"/>
                  <w:sz w:val="22"/>
                </w:rPr>
                <w:t>Regional E-waste Monitor for the Western Balkans</w:t>
              </w:r>
            </w:hyperlink>
            <w:r w:rsidR="008E2B0F" w:rsidRPr="00F56A31">
              <w:rPr>
                <w:color w:val="000000" w:themeColor="text1"/>
              </w:rPr>
              <w:t xml:space="preserve">, </w:t>
            </w:r>
            <w:r w:rsidRPr="00F56A31">
              <w:rPr>
                <w:rFonts w:ascii="Calibri" w:eastAsia="Calibri" w:hAnsi="Calibri" w:cs="Calibri"/>
                <w:color w:val="000000" w:themeColor="text1"/>
                <w:sz w:val="22"/>
              </w:rPr>
              <w:t>launched in December 2023. The report offers six recommendations for holistic e-waste management in the region, advocating preventative measures, awareness, improved collection and treatment, safety protocols, fair compensation, and enhanced training. It aims to guide policy</w:t>
            </w:r>
            <w:r w:rsidR="007E04B0"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makers, industries, and communities towards sustainable practices. </w:t>
            </w:r>
          </w:p>
          <w:p w14:paraId="66A4725E" w14:textId="3B7BFB17" w:rsidR="003D40CA" w:rsidRDefault="003D40CA" w:rsidP="673DE3C5">
            <w:pPr>
              <w:spacing w:after="120"/>
              <w:ind w:left="-20" w:right="-20"/>
              <w:rPr>
                <w:rFonts w:ascii="Calibri" w:eastAsia="Calibri" w:hAnsi="Calibri" w:cs="Calibri"/>
                <w:color w:val="000000" w:themeColor="text1"/>
                <w:sz w:val="22"/>
              </w:rPr>
            </w:pPr>
            <w:r w:rsidRPr="673DE3C5">
              <w:rPr>
                <w:rFonts w:ascii="Calibri" w:eastAsia="Calibri" w:hAnsi="Calibri" w:cs="Calibri"/>
                <w:b/>
                <w:bCs/>
                <w:color w:val="000000" w:themeColor="text1"/>
                <w:sz w:val="22"/>
              </w:rPr>
              <w:t>In</w:t>
            </w:r>
            <w:r w:rsidR="00C94388" w:rsidRPr="673DE3C5">
              <w:rPr>
                <w:rFonts w:ascii="Calibri" w:eastAsia="Calibri" w:hAnsi="Calibri" w:cs="Calibri"/>
                <w:b/>
                <w:bCs/>
                <w:color w:val="000000" w:themeColor="text1"/>
                <w:sz w:val="22"/>
              </w:rPr>
              <w:t xml:space="preserve"> the</w:t>
            </w:r>
            <w:r w:rsidRPr="673DE3C5">
              <w:rPr>
                <w:rFonts w:ascii="Calibri" w:eastAsia="Calibri" w:hAnsi="Calibri" w:cs="Calibri"/>
                <w:b/>
                <w:bCs/>
                <w:color w:val="000000" w:themeColor="text1"/>
                <w:sz w:val="22"/>
              </w:rPr>
              <w:t xml:space="preserve"> CIS,</w:t>
            </w:r>
            <w:r w:rsidRPr="673DE3C5">
              <w:rPr>
                <w:rFonts w:ascii="Calibri" w:eastAsia="Calibri" w:hAnsi="Calibri" w:cs="Calibri"/>
                <w:color w:val="000000" w:themeColor="text1"/>
                <w:sz w:val="22"/>
              </w:rPr>
              <w:t xml:space="preserve"> </w:t>
            </w:r>
            <w:r w:rsidR="0038404B">
              <w:rPr>
                <w:rFonts w:ascii="Calibri" w:eastAsia="Calibri" w:hAnsi="Calibri" w:cs="Calibri"/>
                <w:color w:val="000000" w:themeColor="text1"/>
                <w:sz w:val="22"/>
              </w:rPr>
              <w:t>BDT</w:t>
            </w:r>
            <w:r w:rsidRPr="673DE3C5">
              <w:rPr>
                <w:rFonts w:ascii="Calibri" w:eastAsia="Calibri" w:hAnsi="Calibri" w:cs="Calibri"/>
                <w:color w:val="000000" w:themeColor="text1"/>
                <w:sz w:val="22"/>
              </w:rPr>
              <w:t xml:space="preserve"> supported the release of </w:t>
            </w:r>
            <w:hyperlink r:id="rId112">
              <w:r w:rsidRPr="673DE3C5">
                <w:rPr>
                  <w:rStyle w:val="Hyperlink"/>
                  <w:rFonts w:ascii="Calibri" w:eastAsia="Calibri" w:hAnsi="Calibri" w:cs="Calibri"/>
                  <w:color w:val="0000FF"/>
                  <w:sz w:val="22"/>
                </w:rPr>
                <w:t>National E-waste Monitor for Kazakhstan</w:t>
              </w:r>
            </w:hyperlink>
            <w:r w:rsidR="008106B0" w:rsidRPr="673DE3C5">
              <w:rPr>
                <w:rStyle w:val="Hyperlink"/>
                <w:rFonts w:ascii="Calibri" w:eastAsia="Calibri" w:hAnsi="Calibri" w:cs="Calibri"/>
                <w:color w:val="0000FF"/>
                <w:sz w:val="22"/>
              </w:rPr>
              <w:t>,</w:t>
            </w:r>
            <w:r w:rsidRPr="673DE3C5">
              <w:rPr>
                <w:rFonts w:ascii="Calibri" w:eastAsia="Calibri" w:hAnsi="Calibri" w:cs="Calibri"/>
                <w:color w:val="000000" w:themeColor="text1"/>
                <w:sz w:val="22"/>
              </w:rPr>
              <w:t xml:space="preserve"> offering recommendations and a national roadmap for sustainable e-waste management, alongside key statistics. This effort contributes to global capacity building in e-waste data and statistics. Similarly, National E-waste Monitors for Namibia and Botswana were released in March 2024.</w:t>
            </w:r>
          </w:p>
          <w:p w14:paraId="56870A75" w14:textId="77777777" w:rsidR="00462846" w:rsidRPr="00462846" w:rsidRDefault="00462846" w:rsidP="673DE3C5">
            <w:pPr>
              <w:spacing w:after="120"/>
              <w:ind w:left="-20" w:right="-20"/>
              <w:rPr>
                <w:sz w:val="22"/>
              </w:rPr>
            </w:pPr>
            <w:r w:rsidRPr="00201873">
              <w:rPr>
                <w:b/>
                <w:bCs/>
                <w:sz w:val="22"/>
              </w:rPr>
              <w:t>In the Asia-Pacific</w:t>
            </w:r>
            <w:r w:rsidRPr="00201873">
              <w:rPr>
                <w:sz w:val="22"/>
              </w:rPr>
              <w:t>, with support from the Department of Infrastructure, Transport, Regional Development, Communications and the Arts (DITRDCA), Australia, a project document titled “Creating a Circular Economy for Electronics and Electricals in Thailand and in Mongolia” was signed in January 2024 with the objective to create sound recommendations for a regulatory framework for the governance of e-waste management under extended producer responsibility (EPR) in Mongolia and Thailand. At the end of the project, it is expected that the two beneficiary countries will have the capacity to better regulate the management of e-waste and will have the necessary policy tools and principles at hand to implement sustainably financed e-waste management regulation where the private sector plays a significant role.</w:t>
            </w:r>
            <w:r w:rsidRPr="673DE3C5">
              <w:rPr>
                <w:sz w:val="22"/>
              </w:rPr>
              <w:t xml:space="preserve"> </w:t>
            </w:r>
          </w:p>
          <w:p w14:paraId="4BADA5CE" w14:textId="1E5C7D38" w:rsidR="003D40CA" w:rsidRPr="008A384E" w:rsidRDefault="003D40CA" w:rsidP="00D2490A">
            <w:pPr>
              <w:spacing w:after="120"/>
              <w:ind w:left="-20" w:right="-20"/>
              <w:rPr>
                <w:rFonts w:ascii="Calibri" w:eastAsia="Calibri" w:hAnsi="Calibri" w:cs="Calibri"/>
                <w:color w:val="000000" w:themeColor="text1"/>
                <w:sz w:val="22"/>
              </w:rPr>
            </w:pPr>
            <w:r w:rsidRPr="00F56A31">
              <w:rPr>
                <w:rFonts w:ascii="Calibri" w:eastAsia="Calibri" w:hAnsi="Calibri" w:cs="Calibri"/>
                <w:color w:val="000000" w:themeColor="text1"/>
                <w:sz w:val="22"/>
              </w:rPr>
              <w:t xml:space="preserve">BDT released two new e-learning courses on e-waste data and statistics in September 2023: </w:t>
            </w:r>
            <w:r w:rsidR="008106B0" w:rsidRPr="00F56A31">
              <w:rPr>
                <w:rFonts w:ascii="Calibri" w:eastAsia="Calibri" w:hAnsi="Calibri" w:cs="Calibri"/>
                <w:color w:val="000000" w:themeColor="text1"/>
                <w:sz w:val="22"/>
              </w:rPr>
              <w:t>“</w:t>
            </w:r>
            <w:hyperlink r:id="rId113">
              <w:r w:rsidRPr="00F56A31">
                <w:rPr>
                  <w:rStyle w:val="Hyperlink"/>
                  <w:rFonts w:ascii="Calibri" w:eastAsia="Calibri" w:hAnsi="Calibri" w:cs="Calibri"/>
                  <w:color w:val="0000FF"/>
                  <w:sz w:val="22"/>
                </w:rPr>
                <w:t>Addressing the e-waste challenge through data and statistics</w:t>
              </w:r>
            </w:hyperlink>
            <w:r w:rsidR="008106B0" w:rsidRPr="00F56A31">
              <w:rPr>
                <w:rStyle w:val="Hyperlink"/>
                <w:rFonts w:ascii="Calibri" w:eastAsia="Calibri" w:hAnsi="Calibri" w:cs="Calibri"/>
                <w:color w:val="0000FF"/>
                <w:sz w:val="22"/>
              </w:rPr>
              <w:t>”</w:t>
            </w:r>
            <w:r w:rsidRPr="00F56A31">
              <w:rPr>
                <w:rFonts w:ascii="Calibri" w:eastAsia="Calibri" w:hAnsi="Calibri" w:cs="Calibri"/>
                <w:color w:val="000000" w:themeColor="text1"/>
                <w:sz w:val="22"/>
              </w:rPr>
              <w:t xml:space="preserve"> and </w:t>
            </w:r>
            <w:r w:rsidR="008106B0" w:rsidRPr="00F56A31">
              <w:rPr>
                <w:rFonts w:ascii="Calibri" w:eastAsia="Calibri" w:hAnsi="Calibri" w:cs="Calibri"/>
                <w:color w:val="000000" w:themeColor="text1"/>
                <w:sz w:val="22"/>
              </w:rPr>
              <w:t>“</w:t>
            </w:r>
            <w:hyperlink r:id="rId114">
              <w:r w:rsidRPr="00F56A31">
                <w:rPr>
                  <w:rStyle w:val="Hyperlink"/>
                  <w:rFonts w:ascii="Calibri" w:eastAsia="Calibri" w:hAnsi="Calibri" w:cs="Calibri"/>
                  <w:color w:val="0000FF"/>
                  <w:sz w:val="22"/>
                </w:rPr>
                <w:t>An introduction to the e-waste challenge</w:t>
              </w:r>
            </w:hyperlink>
            <w:r w:rsidRPr="00F56A31">
              <w:rPr>
                <w:rFonts w:ascii="Calibri" w:eastAsia="Calibri" w:hAnsi="Calibri" w:cs="Calibri"/>
                <w:color w:val="000000" w:themeColor="text1"/>
                <w:sz w:val="22"/>
              </w:rPr>
              <w:t>.</w:t>
            </w:r>
            <w:r w:rsidR="008106B0" w:rsidRPr="00F56A31">
              <w:rPr>
                <w:rFonts w:ascii="Calibri" w:eastAsia="Calibri" w:hAnsi="Calibri" w:cs="Calibri"/>
                <w:color w:val="000000" w:themeColor="text1"/>
                <w:sz w:val="22"/>
              </w:rPr>
              <w:t>”</w:t>
            </w:r>
            <w:r w:rsidRPr="00F56A31">
              <w:rPr>
                <w:rFonts w:ascii="Calibri" w:eastAsia="Calibri" w:hAnsi="Calibri" w:cs="Calibri"/>
                <w:color w:val="000000" w:themeColor="text1"/>
                <w:sz w:val="22"/>
              </w:rPr>
              <w:t xml:space="preserve"> These two parts </w:t>
            </w:r>
            <w:r w:rsidR="008106B0" w:rsidRPr="00F56A31">
              <w:rPr>
                <w:rFonts w:ascii="Calibri" w:eastAsia="Calibri" w:hAnsi="Calibri" w:cs="Calibri"/>
                <w:color w:val="000000" w:themeColor="text1"/>
                <w:sz w:val="22"/>
              </w:rPr>
              <w:t>o</w:t>
            </w:r>
            <w:r w:rsidR="008106B0" w:rsidRPr="00F56A31">
              <w:rPr>
                <w:color w:val="000000" w:themeColor="text1"/>
              </w:rPr>
              <w:t>f</w:t>
            </w:r>
            <w:r w:rsidRPr="00F56A31">
              <w:rPr>
                <w:rFonts w:ascii="Calibri" w:eastAsia="Calibri" w:hAnsi="Calibri" w:cs="Calibri"/>
                <w:color w:val="000000" w:themeColor="text1"/>
                <w:sz w:val="22"/>
              </w:rPr>
              <w:t xml:space="preserve"> a single e-learning package aim to provide an overview of the global e-waste challenge, including e-waste statistics and legislation based on the latest data from the Global E-waste Monitor and the Global E-waste Statistics Partnership. The courses allow participants to follow the methodologies used and key principles adhered to when collecting and improving e-waste statistics and data.</w:t>
            </w:r>
            <w:r w:rsidR="0083159C">
              <w:rPr>
                <w:rFonts w:ascii="Calibri" w:eastAsia="Calibri" w:hAnsi="Calibri" w:cs="Calibri"/>
                <w:color w:val="000000" w:themeColor="text1"/>
                <w:sz w:val="22"/>
              </w:rPr>
              <w:t xml:space="preserve"> </w:t>
            </w:r>
          </w:p>
          <w:p w14:paraId="32015231" w14:textId="4BA64EBF" w:rsidR="003D40CA" w:rsidRPr="008A384E" w:rsidRDefault="2C1A940B" w:rsidP="59039A0E">
            <w:pPr>
              <w:spacing w:after="120"/>
              <w:ind w:right="-20"/>
              <w:rPr>
                <w:rFonts w:eastAsia="Calibri"/>
                <w:sz w:val="22"/>
              </w:rPr>
            </w:pPr>
            <w:r w:rsidRPr="00F56A31">
              <w:rPr>
                <w:rFonts w:ascii="Calibri" w:eastAsia="Calibri" w:hAnsi="Calibri" w:cs="Calibri"/>
                <w:color w:val="000000" w:themeColor="text1"/>
                <w:sz w:val="22"/>
              </w:rPr>
              <w:t xml:space="preserve">In June 2023, </w:t>
            </w:r>
            <w:r w:rsidR="0038404B">
              <w:rPr>
                <w:rFonts w:eastAsia="Calibri"/>
                <w:sz w:val="22"/>
              </w:rPr>
              <w:t>BDT</w:t>
            </w:r>
            <w:r w:rsidRPr="00F56A31">
              <w:rPr>
                <w:rFonts w:eastAsia="Calibri"/>
                <w:sz w:val="22"/>
              </w:rPr>
              <w:t xml:space="preserve"> expanded its environmental initiatives by hosting events</w:t>
            </w:r>
            <w:r w:rsidR="32812A6F" w:rsidRPr="00F56A31">
              <w:rPr>
                <w:rFonts w:eastAsia="Calibri"/>
                <w:sz w:val="22"/>
              </w:rPr>
              <w:t xml:space="preserve"> </w:t>
            </w:r>
            <w:r w:rsidR="32812A6F" w:rsidRPr="00F56A31">
              <w:t>including</w:t>
            </w:r>
            <w:r w:rsidRPr="00F56A31">
              <w:rPr>
                <w:rFonts w:eastAsia="Calibri"/>
                <w:sz w:val="22"/>
              </w:rPr>
              <w:t xml:space="preserve"> the </w:t>
            </w:r>
            <w:hyperlink r:id="rId115" w:history="1">
              <w:r w:rsidRPr="00F56A31">
                <w:rPr>
                  <w:rStyle w:val="Hyperlink"/>
                  <w:rFonts w:eastAsia="Calibri"/>
                  <w:sz w:val="22"/>
                </w:rPr>
                <w:t>Green Digital Transformation and a Circular Economy for Electronics.</w:t>
              </w:r>
            </w:hyperlink>
            <w:r w:rsidRPr="00F56A31">
              <w:rPr>
                <w:rFonts w:eastAsia="Calibri"/>
                <w:sz w:val="22"/>
              </w:rPr>
              <w:t xml:space="preserve"> The</w:t>
            </w:r>
            <w:r w:rsidR="454CFA36" w:rsidRPr="00F56A31">
              <w:rPr>
                <w:rFonts w:eastAsia="Calibri"/>
                <w:sz w:val="22"/>
              </w:rPr>
              <w:t xml:space="preserve"> </w:t>
            </w:r>
            <w:r w:rsidRPr="00F56A31">
              <w:rPr>
                <w:rFonts w:eastAsia="Calibri"/>
                <w:sz w:val="22"/>
              </w:rPr>
              <w:t xml:space="preserve">events aimed to provide an overview of </w:t>
            </w:r>
            <w:r w:rsidR="00D84B37">
              <w:rPr>
                <w:rFonts w:eastAsia="Calibri"/>
                <w:sz w:val="22"/>
              </w:rPr>
              <w:t>the</w:t>
            </w:r>
            <w:r w:rsidR="00D84B37" w:rsidRPr="00F56A31">
              <w:rPr>
                <w:rFonts w:eastAsia="Calibri"/>
                <w:sz w:val="22"/>
              </w:rPr>
              <w:t xml:space="preserve"> </w:t>
            </w:r>
            <w:r w:rsidRPr="00F56A31">
              <w:rPr>
                <w:rFonts w:eastAsia="Calibri"/>
                <w:sz w:val="22"/>
              </w:rPr>
              <w:t xml:space="preserve">role </w:t>
            </w:r>
            <w:r w:rsidR="00D84B37">
              <w:rPr>
                <w:rFonts w:eastAsia="Calibri"/>
                <w:sz w:val="22"/>
              </w:rPr>
              <w:t xml:space="preserve">of ICTs </w:t>
            </w:r>
            <w:r w:rsidRPr="00F56A31">
              <w:rPr>
                <w:rFonts w:eastAsia="Calibri"/>
                <w:sz w:val="22"/>
              </w:rPr>
              <w:t>in climate change and e-waste challenges for sustainable digital transformation. At the</w:t>
            </w:r>
            <w:r w:rsidR="007B0BE7">
              <w:rPr>
                <w:rFonts w:eastAsia="Calibri"/>
                <w:sz w:val="22"/>
              </w:rPr>
              <w:t xml:space="preserve"> </w:t>
            </w:r>
            <w:r w:rsidRPr="00F56A31">
              <w:rPr>
                <w:rFonts w:eastAsia="Calibri"/>
                <w:sz w:val="22"/>
              </w:rPr>
              <w:t>Global Symposium for Regulators (GSR) on June 8, 2023, in Sharm el-Sheikh, Egypt, an event titled</w:t>
            </w:r>
            <w:r w:rsidRPr="00F56A31">
              <w:rPr>
                <w:rFonts w:ascii="Calibri" w:eastAsia="Calibri" w:hAnsi="Calibri" w:cs="Calibri"/>
                <w:color w:val="000000" w:themeColor="text1"/>
                <w:sz w:val="22"/>
              </w:rPr>
              <w:t xml:space="preserve"> </w:t>
            </w:r>
            <w:r w:rsidR="32812A6F" w:rsidRPr="00F56A31">
              <w:rPr>
                <w:rFonts w:ascii="Calibri" w:eastAsia="Calibri" w:hAnsi="Calibri" w:cs="Calibri"/>
                <w:color w:val="000000" w:themeColor="text1"/>
                <w:sz w:val="22"/>
              </w:rPr>
              <w:t>“</w:t>
            </w:r>
            <w:hyperlink r:id="rId116">
              <w:r w:rsidRPr="00F56A31">
                <w:rPr>
                  <w:rStyle w:val="Hyperlink"/>
                  <w:rFonts w:ascii="Calibri" w:eastAsia="Calibri" w:hAnsi="Calibri" w:cs="Calibri"/>
                  <w:color w:val="0000FF"/>
                  <w:sz w:val="22"/>
                </w:rPr>
                <w:t>Going Green with the Digital Transformation</w:t>
              </w:r>
              <w:r w:rsidR="32812A6F" w:rsidRPr="00F56A31">
                <w:rPr>
                  <w:rStyle w:val="Hyperlink"/>
                  <w:rFonts w:ascii="Calibri" w:eastAsia="Calibri" w:hAnsi="Calibri" w:cs="Calibri"/>
                  <w:color w:val="0000FF"/>
                  <w:sz w:val="22"/>
                </w:rPr>
                <w:t>”</w:t>
              </w:r>
              <w:r w:rsidRPr="00F56A31">
                <w:rPr>
                  <w:rStyle w:val="Hyperlink"/>
                  <w:rFonts w:ascii="Calibri" w:eastAsia="Calibri" w:hAnsi="Calibri" w:cs="Calibri"/>
                  <w:color w:val="0000FF"/>
                  <w:sz w:val="22"/>
                </w:rPr>
                <w:t xml:space="preserve"> </w:t>
              </w:r>
            </w:hyperlink>
            <w:r w:rsidRPr="00F56A31">
              <w:rPr>
                <w:rFonts w:eastAsia="Calibri"/>
                <w:sz w:val="22"/>
              </w:rPr>
              <w:t>discussed regulator involvement in improving GHG emissions reporting and regulating e-waste from the ICT sector.</w:t>
            </w:r>
          </w:p>
          <w:p w14:paraId="36E07CB4" w14:textId="019CB78F" w:rsidR="003D40CA" w:rsidRPr="008A384E" w:rsidRDefault="003D40CA">
            <w:pPr>
              <w:spacing w:after="120"/>
              <w:ind w:left="-20" w:right="-20"/>
              <w:rPr>
                <w:rFonts w:ascii="Calibri" w:eastAsia="Calibri" w:hAnsi="Calibri" w:cs="Calibri"/>
                <w:sz w:val="22"/>
              </w:rPr>
            </w:pPr>
            <w:r w:rsidRPr="00F56A31">
              <w:rPr>
                <w:rFonts w:ascii="Calibri" w:eastAsia="Calibri" w:hAnsi="Calibri" w:cs="Calibri"/>
                <w:sz w:val="22"/>
              </w:rPr>
              <w:t xml:space="preserve">In July 2023, </w:t>
            </w:r>
            <w:r w:rsidR="0038404B">
              <w:rPr>
                <w:rFonts w:ascii="Calibri" w:eastAsia="Calibri" w:hAnsi="Calibri" w:cs="Calibri"/>
                <w:sz w:val="22"/>
              </w:rPr>
              <w:t>BDT</w:t>
            </w:r>
            <w:r w:rsidRPr="00F56A31">
              <w:rPr>
                <w:rFonts w:ascii="Calibri" w:eastAsia="Calibri" w:hAnsi="Calibri" w:cs="Calibri"/>
                <w:sz w:val="22"/>
              </w:rPr>
              <w:t xml:space="preserve">, in partnership with the EU Africa RISE Facility and the Government of Botswana, organized the </w:t>
            </w:r>
            <w:hyperlink r:id="rId117">
              <w:r w:rsidRPr="00F56A31">
                <w:rPr>
                  <w:rStyle w:val="Hyperlink"/>
                  <w:rFonts w:ascii="Calibri" w:eastAsia="Calibri" w:hAnsi="Calibri" w:cs="Calibri"/>
                  <w:color w:val="0000FF"/>
                  <w:sz w:val="22"/>
                </w:rPr>
                <w:t>Transform through the Circular Economy and EPR Event</w:t>
              </w:r>
            </w:hyperlink>
            <w:r w:rsidRPr="00F56A31">
              <w:rPr>
                <w:rFonts w:ascii="Calibri" w:eastAsia="Calibri" w:hAnsi="Calibri" w:cs="Calibri"/>
                <w:sz w:val="22"/>
              </w:rPr>
              <w:t xml:space="preserve">. This event aimed to strengthen regional collaboration among SADC </w:t>
            </w:r>
            <w:r w:rsidR="00FF1351">
              <w:rPr>
                <w:rFonts w:ascii="Calibri" w:eastAsia="Calibri" w:hAnsi="Calibri" w:cs="Calibri"/>
                <w:sz w:val="22"/>
              </w:rPr>
              <w:t>M</w:t>
            </w:r>
            <w:r w:rsidRPr="00F56A31">
              <w:rPr>
                <w:rFonts w:ascii="Calibri" w:eastAsia="Calibri" w:hAnsi="Calibri" w:cs="Calibri"/>
                <w:sz w:val="22"/>
              </w:rPr>
              <w:t xml:space="preserve">ember </w:t>
            </w:r>
            <w:r w:rsidR="00FF1351">
              <w:rPr>
                <w:rFonts w:ascii="Calibri" w:eastAsia="Calibri" w:hAnsi="Calibri" w:cs="Calibri"/>
                <w:sz w:val="22"/>
              </w:rPr>
              <w:t>S</w:t>
            </w:r>
            <w:r w:rsidRPr="00F56A31">
              <w:rPr>
                <w:rFonts w:ascii="Calibri" w:eastAsia="Calibri" w:hAnsi="Calibri" w:cs="Calibri"/>
                <w:sz w:val="22"/>
              </w:rPr>
              <w:t xml:space="preserve">tates and featured updates on e-waste management progress in </w:t>
            </w:r>
            <w:r w:rsidR="0007525A">
              <w:rPr>
                <w:rFonts w:ascii="Calibri" w:eastAsia="Calibri" w:hAnsi="Calibri" w:cs="Calibri"/>
                <w:sz w:val="22"/>
              </w:rPr>
              <w:t>e</w:t>
            </w:r>
            <w:r w:rsidRPr="00F56A31">
              <w:rPr>
                <w:rFonts w:ascii="Calibri" w:eastAsia="Calibri" w:hAnsi="Calibri" w:cs="Calibri"/>
                <w:sz w:val="22"/>
              </w:rPr>
              <w:t xml:space="preserve">ast and </w:t>
            </w:r>
            <w:r w:rsidR="0007525A">
              <w:rPr>
                <w:rFonts w:ascii="Calibri" w:eastAsia="Calibri" w:hAnsi="Calibri" w:cs="Calibri"/>
                <w:sz w:val="22"/>
              </w:rPr>
              <w:t>s</w:t>
            </w:r>
            <w:r w:rsidRPr="00F56A31">
              <w:rPr>
                <w:rFonts w:ascii="Calibri" w:eastAsia="Calibri" w:hAnsi="Calibri" w:cs="Calibri"/>
                <w:sz w:val="22"/>
              </w:rPr>
              <w:t xml:space="preserve">outhern Africa. Botswana also demonstrated its commitment by presenting its draft national e-waste management strategy developed with </w:t>
            </w:r>
            <w:r w:rsidR="0038404B">
              <w:rPr>
                <w:rFonts w:ascii="Calibri" w:eastAsia="Calibri" w:hAnsi="Calibri" w:cs="Calibri"/>
                <w:sz w:val="22"/>
              </w:rPr>
              <w:t>BDT</w:t>
            </w:r>
            <w:r w:rsidRPr="00F56A31">
              <w:rPr>
                <w:rFonts w:ascii="Calibri" w:eastAsia="Calibri" w:hAnsi="Calibri" w:cs="Calibri"/>
                <w:sz w:val="22"/>
              </w:rPr>
              <w:t>.</w:t>
            </w:r>
          </w:p>
          <w:p w14:paraId="03ADDED0" w14:textId="743AA8A3" w:rsidR="003D40CA" w:rsidRPr="008A384E" w:rsidRDefault="0038404B" w:rsidP="003D40CA">
            <w:pPr>
              <w:spacing w:after="120"/>
              <w:ind w:left="-20" w:right="-20"/>
              <w:rPr>
                <w:rFonts w:ascii="Calibri" w:eastAsia="Calibri" w:hAnsi="Calibri" w:cs="Calibri"/>
                <w:sz w:val="22"/>
              </w:rPr>
            </w:pPr>
            <w:r>
              <w:rPr>
                <w:rFonts w:ascii="Calibri" w:eastAsia="Calibri" w:hAnsi="Calibri" w:cs="Calibri"/>
                <w:sz w:val="22"/>
              </w:rPr>
              <w:t>BDT</w:t>
            </w:r>
            <w:r w:rsidR="003D40CA" w:rsidRPr="00F56A31">
              <w:rPr>
                <w:rFonts w:ascii="Calibri" w:eastAsia="Calibri" w:hAnsi="Calibri" w:cs="Calibri"/>
                <w:sz w:val="22"/>
              </w:rPr>
              <w:t xml:space="preserve"> collaborated with partners to monitor industry emissions, support countries in tracking ICT sector emissions, and develop green ICT strategies. This included the release of reports and guides such as the </w:t>
            </w:r>
            <w:hyperlink r:id="rId118" w:history="1">
              <w:r w:rsidR="003D40CA" w:rsidRPr="00F56A31">
                <w:rPr>
                  <w:rStyle w:val="Hyperlink"/>
                  <w:rFonts w:ascii="Calibri" w:eastAsia="Calibri" w:hAnsi="Calibri" w:cs="Calibri"/>
                  <w:sz w:val="22"/>
                </w:rPr>
                <w:t>Green Data Cent</w:t>
              </w:r>
              <w:r w:rsidR="0007525A">
                <w:rPr>
                  <w:rStyle w:val="Hyperlink"/>
                  <w:rFonts w:ascii="Calibri" w:eastAsia="Calibri" w:hAnsi="Calibri" w:cs="Calibri"/>
                  <w:sz w:val="22"/>
                </w:rPr>
                <w:t>r</w:t>
              </w:r>
              <w:r w:rsidR="0007525A" w:rsidRPr="008A384E">
                <w:rPr>
                  <w:rStyle w:val="Hyperlink"/>
                  <w:rFonts w:ascii="Calibri" w:eastAsia="Calibri" w:hAnsi="Calibri" w:cs="Calibri"/>
                  <w:sz w:val="22"/>
                </w:rPr>
                <w:t>e</w:t>
              </w:r>
              <w:r w:rsidR="003D40CA" w:rsidRPr="00F56A31">
                <w:rPr>
                  <w:rStyle w:val="Hyperlink"/>
                  <w:rFonts w:ascii="Calibri" w:eastAsia="Calibri" w:hAnsi="Calibri" w:cs="Calibri"/>
                  <w:sz w:val="22"/>
                </w:rPr>
                <w:t>s practitioner's guide</w:t>
              </w:r>
            </w:hyperlink>
            <w:r w:rsidR="003D40CA" w:rsidRPr="00F56A31">
              <w:rPr>
                <w:rFonts w:ascii="Calibri" w:eastAsia="Calibri" w:hAnsi="Calibri" w:cs="Calibri"/>
                <w:sz w:val="22"/>
              </w:rPr>
              <w:t xml:space="preserve"> and the </w:t>
            </w:r>
            <w:hyperlink r:id="rId119" w:history="1">
              <w:r w:rsidR="003D40CA" w:rsidRPr="00F56A31">
                <w:rPr>
                  <w:rStyle w:val="Hyperlink"/>
                  <w:rFonts w:ascii="Calibri" w:eastAsia="Calibri" w:hAnsi="Calibri" w:cs="Calibri"/>
                  <w:sz w:val="22"/>
                </w:rPr>
                <w:t>Green and Digital Entrepreneurship for Women</w:t>
              </w:r>
            </w:hyperlink>
            <w:r w:rsidR="003D40CA" w:rsidRPr="00F56A31">
              <w:rPr>
                <w:rFonts w:ascii="Calibri" w:eastAsia="Calibri" w:hAnsi="Calibri" w:cs="Calibri"/>
                <w:sz w:val="22"/>
              </w:rPr>
              <w:t xml:space="preserve"> e-learning course. ITU also actively participated in international climate conferences like COP28 and COY18, promoting digital technology-driven climate action and fostering partnerships for sustainable development.</w:t>
            </w:r>
          </w:p>
        </w:tc>
        <w:tc>
          <w:tcPr>
            <w:tcW w:w="2860" w:type="dxa"/>
            <w:tcBorders>
              <w:top w:val="dotted" w:sz="4" w:space="0" w:color="0070C0"/>
              <w:left w:val="dotted" w:sz="4" w:space="0" w:color="0070C0"/>
              <w:bottom w:val="dotted" w:sz="4" w:space="0" w:color="0070C0"/>
              <w:right w:val="dotted" w:sz="4" w:space="0" w:color="0070C0"/>
            </w:tcBorders>
            <w:shd w:val="clear" w:color="auto" w:fill="auto"/>
          </w:tcPr>
          <w:p w14:paraId="411F7555" w14:textId="58769A17"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b/>
                <w:bCs/>
                <w:sz w:val="22"/>
              </w:rPr>
              <w:t>E</w:t>
            </w:r>
            <w:r w:rsidRPr="1ABCBC0D">
              <w:rPr>
                <w:rFonts w:eastAsia="Calibri"/>
                <w:b/>
                <w:bCs/>
                <w:sz w:val="22"/>
              </w:rPr>
              <w:t xml:space="preserve">-waste </w:t>
            </w:r>
            <w:r w:rsidR="63C921DF" w:rsidRPr="1ABCBC0D">
              <w:rPr>
                <w:rFonts w:eastAsia="Calibri"/>
                <w:b/>
                <w:bCs/>
                <w:sz w:val="22"/>
              </w:rPr>
              <w:t>m</w:t>
            </w:r>
            <w:r w:rsidRPr="1ABCBC0D">
              <w:rPr>
                <w:rFonts w:eastAsia="Calibri"/>
                <w:b/>
                <w:bCs/>
                <w:sz w:val="22"/>
              </w:rPr>
              <w:t>anagement guidelines</w:t>
            </w:r>
            <w:r w:rsidRPr="1ABCBC0D">
              <w:rPr>
                <w:rFonts w:eastAsia="Calibri"/>
                <w:sz w:val="22"/>
              </w:rPr>
              <w:t xml:space="preserve"> and systems developed.</w:t>
            </w:r>
          </w:p>
          <w:p w14:paraId="5DC8D162" w14:textId="37C2A422" w:rsidR="003D40CA" w:rsidRPr="008A384E" w:rsidRDefault="003D40CA" w:rsidP="003D40CA">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00F56A31">
              <w:rPr>
                <w:rFonts w:eastAsia="Calibri"/>
                <w:sz w:val="22"/>
              </w:rPr>
              <w:t xml:space="preserve"> </w:t>
            </w:r>
          </w:p>
          <w:p w14:paraId="28CF3366" w14:textId="09645E32"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b/>
                <w:bCs/>
                <w:sz w:val="22"/>
              </w:rPr>
              <w:t>Global E-waste Monitor</w:t>
            </w:r>
            <w:r w:rsidRPr="1ABCBC0D">
              <w:rPr>
                <w:rFonts w:eastAsia="Calibri"/>
                <w:sz w:val="22"/>
              </w:rPr>
              <w:t xml:space="preserve"> 2024 released.</w:t>
            </w:r>
            <w:r w:rsidR="0083159C">
              <w:rPr>
                <w:rFonts w:eastAsia="Calibri"/>
                <w:sz w:val="22"/>
              </w:rPr>
              <w:t xml:space="preserve"> </w:t>
            </w:r>
          </w:p>
          <w:p w14:paraId="63125B56" w14:textId="77777777" w:rsidR="003D40CA" w:rsidRPr="008A384E" w:rsidRDefault="003D40CA" w:rsidP="003D40CA">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2E4D35B6" w14:textId="6AB7CF08"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 xml:space="preserve">Strengthened policies and strategies. </w:t>
            </w:r>
          </w:p>
          <w:p w14:paraId="6651BD60" w14:textId="77777777" w:rsidR="003D40CA" w:rsidRPr="008A384E" w:rsidRDefault="003D40CA" w:rsidP="00790FE8">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5256C85F" w14:textId="6A3AD5DF"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 xml:space="preserve">Strengthened capacity to </w:t>
            </w:r>
            <w:r w:rsidRPr="1ABCBC0D">
              <w:rPr>
                <w:rFonts w:eastAsia="Calibri"/>
                <w:b/>
                <w:bCs/>
                <w:sz w:val="22"/>
              </w:rPr>
              <w:t>track ICT sector emissions</w:t>
            </w:r>
            <w:r w:rsidRPr="1ABCBC0D">
              <w:rPr>
                <w:rFonts w:eastAsia="Calibri"/>
                <w:sz w:val="22"/>
              </w:rPr>
              <w:t xml:space="preserve"> and develop green ICT strategies.</w:t>
            </w:r>
          </w:p>
          <w:p w14:paraId="1886A6FE" w14:textId="77777777" w:rsidR="003D40CA" w:rsidRPr="008A384E" w:rsidRDefault="003D40CA" w:rsidP="00790FE8">
            <w:p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p>
          <w:p w14:paraId="1F804FEB" w14:textId="6E2BC1F2" w:rsidR="003D40CA" w:rsidRPr="008A384E" w:rsidRDefault="2175D438" w:rsidP="003D40CA">
            <w:pPr>
              <w:numPr>
                <w:ilvl w:val="0"/>
                <w:numId w:val="141"/>
              </w:numPr>
              <w:tabs>
                <w:tab w:val="clear" w:pos="794"/>
                <w:tab w:val="clear" w:pos="1191"/>
                <w:tab w:val="clear" w:pos="1588"/>
                <w:tab w:val="clear" w:pos="1985"/>
              </w:tabs>
              <w:overflowPunct/>
              <w:autoSpaceDE/>
              <w:autoSpaceDN/>
              <w:adjustRightInd/>
              <w:spacing w:before="0"/>
              <w:ind w:left="436"/>
              <w:contextualSpacing/>
              <w:jc w:val="left"/>
              <w:textAlignment w:val="auto"/>
              <w:rPr>
                <w:rFonts w:eastAsia="Calibri" w:cs="Times New Roman"/>
                <w:sz w:val="22"/>
              </w:rPr>
            </w:pPr>
            <w:r w:rsidRPr="1ABCBC0D">
              <w:rPr>
                <w:rFonts w:eastAsia="Calibri"/>
                <w:sz w:val="22"/>
              </w:rPr>
              <w:t>Strengthened partnership and collaboration</w:t>
            </w:r>
            <w:r w:rsidR="02C5A45F" w:rsidRPr="1ABCBC0D">
              <w:rPr>
                <w:rFonts w:eastAsia="Calibri"/>
                <w:sz w:val="22"/>
              </w:rPr>
              <w:t>.</w:t>
            </w:r>
          </w:p>
          <w:p w14:paraId="51B50081" w14:textId="77777777" w:rsidR="0054628A" w:rsidRPr="008A384E" w:rsidRDefault="0054628A" w:rsidP="0054628A">
            <w:pPr>
              <w:pStyle w:val="ListParagraph"/>
              <w:rPr>
                <w:rFonts w:eastAsia="Calibri" w:cs="Times New Roman"/>
                <w:sz w:val="22"/>
              </w:rPr>
            </w:pPr>
          </w:p>
          <w:p w14:paraId="1BE6C74D" w14:textId="281728D5" w:rsidR="003D40CA" w:rsidRPr="003C755F" w:rsidRDefault="003D40CA" w:rsidP="0054628A">
            <w:pPr>
              <w:pStyle w:val="ListParagraph"/>
              <w:numPr>
                <w:ilvl w:val="0"/>
                <w:numId w:val="137"/>
              </w:numPr>
              <w:overflowPunct/>
              <w:autoSpaceDE/>
              <w:autoSpaceDN/>
              <w:adjustRightInd/>
              <w:spacing w:before="0"/>
              <w:ind w:left="361" w:hanging="270"/>
              <w:jc w:val="left"/>
              <w:textAlignment w:val="auto"/>
              <w:rPr>
                <w:rFonts w:ascii="Calibri" w:hAnsi="Calibri"/>
                <w:sz w:val="22"/>
                <w:lang w:val="es-ES"/>
              </w:rPr>
            </w:pPr>
            <w:r w:rsidRPr="003C755F">
              <w:rPr>
                <w:rFonts w:ascii="Calibri" w:hAnsi="Calibri"/>
                <w:b/>
                <w:sz w:val="22"/>
                <w:lang w:val="es-ES"/>
              </w:rPr>
              <w:t>Africa:</w:t>
            </w:r>
            <w:r w:rsidR="00790FE8" w:rsidRPr="003C755F">
              <w:rPr>
                <w:rFonts w:ascii="Calibri" w:hAnsi="Calibri"/>
                <w:b/>
                <w:sz w:val="22"/>
                <w:lang w:val="es-ES"/>
              </w:rPr>
              <w:t xml:space="preserve"> </w:t>
            </w:r>
            <w:r w:rsidR="00345EE9" w:rsidRPr="003C755F">
              <w:rPr>
                <w:rFonts w:ascii="Calibri" w:hAnsi="Calibri"/>
                <w:sz w:val="22"/>
                <w:lang w:val="es-ES"/>
              </w:rPr>
              <w:t>Botswana</w:t>
            </w:r>
            <w:r w:rsidRPr="003C755F">
              <w:rPr>
                <w:rFonts w:ascii="Calibri" w:hAnsi="Calibri"/>
                <w:sz w:val="22"/>
                <w:lang w:val="es-ES"/>
              </w:rPr>
              <w:t>, Burundi, Kenya, Niger, Rwanda, Uganda</w:t>
            </w:r>
            <w:r w:rsidR="0054628A" w:rsidRPr="003C755F">
              <w:rPr>
                <w:rFonts w:ascii="Calibri" w:hAnsi="Calibri"/>
                <w:sz w:val="22"/>
                <w:lang w:val="es-ES"/>
              </w:rPr>
              <w:t xml:space="preserve"> and</w:t>
            </w:r>
            <w:r w:rsidRPr="003C755F">
              <w:rPr>
                <w:rFonts w:ascii="Calibri" w:hAnsi="Calibri"/>
                <w:sz w:val="22"/>
                <w:lang w:val="es-ES"/>
              </w:rPr>
              <w:t xml:space="preserve"> Zambia</w:t>
            </w:r>
            <w:r w:rsidR="0054628A" w:rsidRPr="003C755F">
              <w:rPr>
                <w:rFonts w:ascii="Calibri" w:hAnsi="Calibri"/>
                <w:sz w:val="22"/>
                <w:lang w:val="es-ES"/>
              </w:rPr>
              <w:t>.</w:t>
            </w:r>
          </w:p>
          <w:p w14:paraId="778C3C87" w14:textId="77777777" w:rsidR="0054628A" w:rsidRPr="003C755F" w:rsidRDefault="0054628A" w:rsidP="0054628A">
            <w:pPr>
              <w:pStyle w:val="ListParagraph"/>
              <w:overflowPunct/>
              <w:autoSpaceDE/>
              <w:autoSpaceDN/>
              <w:adjustRightInd/>
              <w:spacing w:before="0"/>
              <w:ind w:left="361"/>
              <w:jc w:val="left"/>
              <w:textAlignment w:val="auto"/>
              <w:rPr>
                <w:rFonts w:ascii="Calibri" w:hAnsi="Calibri"/>
                <w:sz w:val="22"/>
                <w:lang w:val="es-ES"/>
              </w:rPr>
            </w:pPr>
          </w:p>
          <w:p w14:paraId="29F05814" w14:textId="6AE31F92" w:rsidR="1ABCBC0D" w:rsidRPr="009A1E10" w:rsidRDefault="003D40CA" w:rsidP="009A1E10">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1ABCBC0D">
              <w:rPr>
                <w:b/>
                <w:bCs/>
                <w:sz w:val="22"/>
              </w:rPr>
              <w:t>Americas</w:t>
            </w:r>
            <w:r w:rsidRPr="1ABCBC0D">
              <w:rPr>
                <w:sz w:val="22"/>
              </w:rPr>
              <w:t>: Dominican Republic</w:t>
            </w:r>
            <w:r w:rsidR="0054628A" w:rsidRPr="1ABCBC0D">
              <w:rPr>
                <w:sz w:val="22"/>
              </w:rPr>
              <w:t>.</w:t>
            </w:r>
          </w:p>
          <w:p w14:paraId="027D6355" w14:textId="77777777" w:rsidR="009A1E10" w:rsidRPr="009A1E10" w:rsidRDefault="009A1E10" w:rsidP="009A1E10">
            <w:pPr>
              <w:pStyle w:val="ListParagraph"/>
              <w:rPr>
                <w:rFonts w:ascii="Calibri" w:hAnsi="Calibri"/>
                <w:sz w:val="22"/>
              </w:rPr>
            </w:pPr>
          </w:p>
          <w:p w14:paraId="2C89B940" w14:textId="4C1E075A" w:rsidR="51E1FCBD" w:rsidRDefault="51E1FCBD" w:rsidP="1ABCBC0D">
            <w:pPr>
              <w:pStyle w:val="ListParagraph"/>
              <w:numPr>
                <w:ilvl w:val="0"/>
                <w:numId w:val="137"/>
              </w:numPr>
              <w:spacing w:before="0"/>
              <w:ind w:left="361" w:hanging="270"/>
              <w:jc w:val="left"/>
              <w:rPr>
                <w:rFonts w:ascii="Calibri" w:hAnsi="Calibri"/>
                <w:sz w:val="22"/>
              </w:rPr>
            </w:pPr>
            <w:r w:rsidRPr="009A1E10">
              <w:rPr>
                <w:rFonts w:ascii="Calibri" w:hAnsi="Calibri"/>
                <w:b/>
                <w:bCs/>
                <w:sz w:val="22"/>
              </w:rPr>
              <w:t>Asia and the Pacific:</w:t>
            </w:r>
            <w:r w:rsidRPr="1ABCBC0D">
              <w:rPr>
                <w:rFonts w:ascii="Calibri" w:hAnsi="Calibri"/>
                <w:sz w:val="22"/>
              </w:rPr>
              <w:t xml:space="preserve"> Mongolia and Thailand</w:t>
            </w:r>
          </w:p>
          <w:p w14:paraId="378E9C4D" w14:textId="77777777" w:rsidR="0054628A" w:rsidRPr="008A384E" w:rsidRDefault="0054628A" w:rsidP="0054628A">
            <w:pPr>
              <w:pStyle w:val="ListParagraph"/>
              <w:rPr>
                <w:rFonts w:ascii="Calibri" w:hAnsi="Calibri"/>
                <w:sz w:val="22"/>
              </w:rPr>
            </w:pPr>
          </w:p>
          <w:p w14:paraId="612DEF09" w14:textId="48739176" w:rsidR="003D40CA" w:rsidRPr="008A384E" w:rsidRDefault="003D40CA" w:rsidP="0054628A">
            <w:pPr>
              <w:pStyle w:val="ListParagraph"/>
              <w:numPr>
                <w:ilvl w:val="0"/>
                <w:numId w:val="137"/>
              </w:numPr>
              <w:overflowPunct/>
              <w:autoSpaceDE/>
              <w:autoSpaceDN/>
              <w:adjustRightInd/>
              <w:spacing w:before="0"/>
              <w:ind w:left="361" w:hanging="270"/>
              <w:jc w:val="left"/>
              <w:textAlignment w:val="auto"/>
              <w:rPr>
                <w:rFonts w:ascii="Calibri" w:hAnsi="Calibri"/>
                <w:sz w:val="22"/>
              </w:rPr>
            </w:pPr>
            <w:r w:rsidRPr="1ABCBC0D">
              <w:rPr>
                <w:b/>
                <w:bCs/>
                <w:sz w:val="22"/>
              </w:rPr>
              <w:t>CIS:</w:t>
            </w:r>
            <w:r w:rsidRPr="1ABCBC0D">
              <w:rPr>
                <w:sz w:val="22"/>
              </w:rPr>
              <w:t xml:space="preserve"> </w:t>
            </w:r>
            <w:r w:rsidR="00790FE8" w:rsidRPr="1ABCBC0D">
              <w:rPr>
                <w:sz w:val="22"/>
              </w:rPr>
              <w:t>Kazakhstan</w:t>
            </w:r>
            <w:r w:rsidRPr="1ABCBC0D">
              <w:rPr>
                <w:sz w:val="22"/>
              </w:rPr>
              <w:t xml:space="preserve"> </w:t>
            </w:r>
          </w:p>
        </w:tc>
      </w:tr>
      <w:tr w:rsidR="00577F83" w:rsidRPr="00F56A31" w14:paraId="685EFD3C" w14:textId="77777777" w:rsidTr="01DC1D6F">
        <w:trPr>
          <w:trHeight w:val="300"/>
        </w:trPr>
        <w:tc>
          <w:tcPr>
            <w:tcW w:w="2790" w:type="dxa"/>
            <w:tcBorders>
              <w:top w:val="dotted" w:sz="4" w:space="0" w:color="0070C0"/>
              <w:left w:val="dotted" w:sz="4" w:space="0" w:color="0070C0"/>
              <w:bottom w:val="dotted" w:sz="4" w:space="0" w:color="0070C0"/>
              <w:right w:val="dotted" w:sz="4" w:space="0" w:color="0070C0"/>
            </w:tcBorders>
          </w:tcPr>
          <w:p w14:paraId="12355303" w14:textId="77777777" w:rsidR="00605C55" w:rsidRPr="008A384E" w:rsidRDefault="00605C55" w:rsidP="00605C55">
            <w:pPr>
              <w:rPr>
                <w:rFonts w:ascii="Avenir Next LT Pro" w:hAnsi="Avenir Next LT Pro" w:cs="Calibri"/>
                <w:i/>
                <w:iCs/>
                <w:color w:val="000000"/>
                <w:sz w:val="22"/>
              </w:rPr>
            </w:pPr>
            <w:r w:rsidRPr="00F56A31">
              <w:rPr>
                <w:b/>
                <w:bCs/>
                <w:sz w:val="22"/>
              </w:rPr>
              <w:t>Contributing to SDG Targets</w:t>
            </w:r>
          </w:p>
        </w:tc>
        <w:tc>
          <w:tcPr>
            <w:tcW w:w="12240" w:type="dxa"/>
            <w:gridSpan w:val="2"/>
            <w:tcBorders>
              <w:top w:val="dotted" w:sz="4" w:space="0" w:color="0070C0"/>
              <w:left w:val="dotted" w:sz="4" w:space="0" w:color="0070C0"/>
              <w:bottom w:val="dotted" w:sz="4" w:space="0" w:color="0070C0"/>
              <w:right w:val="dotted" w:sz="4" w:space="0" w:color="0070C0"/>
            </w:tcBorders>
          </w:tcPr>
          <w:p w14:paraId="79706852" w14:textId="4E4878EA" w:rsidR="00605C55" w:rsidRPr="008A384E" w:rsidRDefault="00605C55" w:rsidP="00605C55">
            <w:pPr>
              <w:rPr>
                <w:sz w:val="22"/>
              </w:rPr>
            </w:pPr>
            <w:r w:rsidRPr="00F56A31">
              <w:rPr>
                <w:sz w:val="22"/>
              </w:rPr>
              <w:t>SDGs 1, 3, 4, 5, 8, 9, 10, 11, 16, 17</w:t>
            </w:r>
          </w:p>
        </w:tc>
      </w:tr>
      <w:tr w:rsidR="00577F83" w:rsidRPr="00F56A31" w14:paraId="7F7EC841" w14:textId="77777777" w:rsidTr="01DC1D6F">
        <w:trPr>
          <w:trHeight w:val="300"/>
        </w:trPr>
        <w:tc>
          <w:tcPr>
            <w:tcW w:w="2790" w:type="dxa"/>
            <w:tcBorders>
              <w:top w:val="dotted" w:sz="4" w:space="0" w:color="0070C0"/>
              <w:left w:val="dotted" w:sz="4" w:space="0" w:color="0070C0"/>
              <w:bottom w:val="dotted" w:sz="4" w:space="0" w:color="0070C0"/>
              <w:right w:val="dotted" w:sz="4" w:space="0" w:color="0070C0"/>
            </w:tcBorders>
          </w:tcPr>
          <w:p w14:paraId="1F25D2EC" w14:textId="77777777" w:rsidR="00605C55" w:rsidRPr="008A384E" w:rsidRDefault="00605C55" w:rsidP="00605C55">
            <w:pPr>
              <w:rPr>
                <w:b/>
                <w:bCs/>
                <w:sz w:val="22"/>
              </w:rPr>
            </w:pPr>
            <w:r w:rsidRPr="00F56A31">
              <w:rPr>
                <w:b/>
                <w:bCs/>
                <w:sz w:val="22"/>
              </w:rPr>
              <w:t>WSIS Action</w:t>
            </w:r>
          </w:p>
        </w:tc>
        <w:tc>
          <w:tcPr>
            <w:tcW w:w="12240" w:type="dxa"/>
            <w:gridSpan w:val="2"/>
            <w:tcBorders>
              <w:top w:val="dotted" w:sz="4" w:space="0" w:color="0070C0"/>
              <w:left w:val="dotted" w:sz="4" w:space="0" w:color="0070C0"/>
              <w:bottom w:val="dotted" w:sz="4" w:space="0" w:color="0070C0"/>
              <w:right w:val="dotted" w:sz="4" w:space="0" w:color="0070C0"/>
            </w:tcBorders>
          </w:tcPr>
          <w:p w14:paraId="2D6B112D" w14:textId="4D537FA0" w:rsidR="00605C55" w:rsidRPr="008A384E" w:rsidRDefault="00605C55" w:rsidP="00605C55">
            <w:pPr>
              <w:rPr>
                <w:sz w:val="22"/>
              </w:rPr>
            </w:pPr>
            <w:r w:rsidRPr="00F56A31">
              <w:rPr>
                <w:sz w:val="22"/>
              </w:rPr>
              <w:t>C1, C2, C3, C4, C5, C6, C7, C11</w:t>
            </w:r>
          </w:p>
        </w:tc>
      </w:tr>
      <w:tr w:rsidR="00577F83" w:rsidRPr="00F56A31" w14:paraId="743282E7" w14:textId="77777777" w:rsidTr="01DC1D6F">
        <w:trPr>
          <w:trHeight w:val="300"/>
        </w:trPr>
        <w:tc>
          <w:tcPr>
            <w:tcW w:w="2790" w:type="dxa"/>
            <w:tcBorders>
              <w:top w:val="dotted" w:sz="4" w:space="0" w:color="0070C0"/>
              <w:left w:val="dotted" w:sz="4" w:space="0" w:color="0070C0"/>
              <w:bottom w:val="dotted" w:sz="4" w:space="0" w:color="0070C0"/>
              <w:right w:val="dotted" w:sz="4" w:space="0" w:color="0070C0"/>
            </w:tcBorders>
          </w:tcPr>
          <w:p w14:paraId="3DD56ECF" w14:textId="77777777" w:rsidR="00605C55" w:rsidRPr="008A384E" w:rsidRDefault="00605C55" w:rsidP="00605C55">
            <w:pPr>
              <w:rPr>
                <w:b/>
                <w:bCs/>
                <w:sz w:val="22"/>
              </w:rPr>
            </w:pPr>
            <w:r w:rsidRPr="00F56A31">
              <w:rPr>
                <w:b/>
                <w:bCs/>
                <w:sz w:val="22"/>
              </w:rPr>
              <w:t>Resolutions:</w:t>
            </w:r>
          </w:p>
        </w:tc>
        <w:tc>
          <w:tcPr>
            <w:tcW w:w="12240" w:type="dxa"/>
            <w:gridSpan w:val="2"/>
            <w:tcBorders>
              <w:top w:val="dotted" w:sz="4" w:space="0" w:color="0070C0"/>
              <w:left w:val="dotted" w:sz="4" w:space="0" w:color="0070C0"/>
              <w:bottom w:val="dotted" w:sz="4" w:space="0" w:color="0070C0"/>
              <w:right w:val="dotted" w:sz="4" w:space="0" w:color="0070C0"/>
            </w:tcBorders>
          </w:tcPr>
          <w:p w14:paraId="2B804DB9" w14:textId="1753F611" w:rsidR="00605C55" w:rsidRPr="008A384E" w:rsidRDefault="00605C55" w:rsidP="00605C55">
            <w:pPr>
              <w:rPr>
                <w:sz w:val="22"/>
              </w:rPr>
            </w:pPr>
            <w:r w:rsidRPr="00F56A31">
              <w:rPr>
                <w:sz w:val="22"/>
              </w:rPr>
              <w:t>WTDC 66</w:t>
            </w:r>
          </w:p>
        </w:tc>
      </w:tr>
    </w:tbl>
    <w:p w14:paraId="75BE7C01" w14:textId="614A1A3A" w:rsidR="00E80210" w:rsidRDefault="00E80210" w:rsidP="00191089">
      <w:pPr>
        <w:pStyle w:val="Heading3"/>
        <w:spacing w:before="120" w:after="120"/>
      </w:pPr>
    </w:p>
    <w:p w14:paraId="3F5735AD" w14:textId="77777777" w:rsidR="00235A15" w:rsidRPr="00235A15" w:rsidRDefault="00235A15" w:rsidP="00235A15"/>
    <w:tbl>
      <w:tblPr>
        <w:tblStyle w:val="TableGrid11"/>
        <w:tblW w:w="15025" w:type="dxa"/>
        <w:tblBorders>
          <w:top w:val="dotted" w:sz="4" w:space="0" w:color="0070C0"/>
          <w:left w:val="dotted" w:sz="4" w:space="0" w:color="0070C0"/>
          <w:bottom w:val="dotted" w:sz="4" w:space="0" w:color="0070C0"/>
          <w:right w:val="dotted" w:sz="4" w:space="0" w:color="0070C0"/>
          <w:insideH w:val="dotted" w:sz="4" w:space="0" w:color="0070C0"/>
          <w:insideV w:val="dotted" w:sz="4" w:space="0" w:color="0070C0"/>
        </w:tblBorders>
        <w:tblLook w:val="04A0" w:firstRow="1" w:lastRow="0" w:firstColumn="1" w:lastColumn="0" w:noHBand="0" w:noVBand="1"/>
      </w:tblPr>
      <w:tblGrid>
        <w:gridCol w:w="12145"/>
        <w:gridCol w:w="2880"/>
      </w:tblGrid>
      <w:tr w:rsidR="006D56E8" w:rsidRPr="00F56A31" w14:paraId="762FBFDA" w14:textId="77777777" w:rsidTr="1ABCBC0D">
        <w:tc>
          <w:tcPr>
            <w:tcW w:w="15025" w:type="dxa"/>
            <w:gridSpan w:val="2"/>
            <w:shd w:val="clear" w:color="auto" w:fill="365F91" w:themeFill="accent1" w:themeFillShade="BF"/>
          </w:tcPr>
          <w:p w14:paraId="4635414B" w14:textId="77777777" w:rsidR="006D56E8" w:rsidRPr="008A384E" w:rsidRDefault="006D56E8" w:rsidP="00ED2C96">
            <w:pPr>
              <w:keepNext/>
              <w:jc w:val="center"/>
              <w:rPr>
                <w:b/>
                <w:bCs/>
                <w:color w:val="FFFFFF" w:themeColor="background1"/>
                <w:sz w:val="22"/>
              </w:rPr>
            </w:pPr>
            <w:r w:rsidRPr="00F56A31">
              <w:rPr>
                <w:b/>
                <w:bCs/>
                <w:color w:val="FFFFFF" w:themeColor="background1"/>
                <w:sz w:val="22"/>
              </w:rPr>
              <w:t xml:space="preserve">ITU-D Enabler 5: Excellence in human resources and organizational innovation </w:t>
            </w:r>
          </w:p>
          <w:p w14:paraId="0416B523" w14:textId="77777777" w:rsidR="006D56E8" w:rsidRPr="008A384E" w:rsidRDefault="006D56E8" w:rsidP="00ED2C96">
            <w:pPr>
              <w:keepNext/>
              <w:rPr>
                <w:b/>
                <w:bCs/>
                <w:i/>
                <w:iCs/>
                <w:color w:val="FFFFFF" w:themeColor="background1"/>
                <w:sz w:val="22"/>
              </w:rPr>
            </w:pPr>
          </w:p>
        </w:tc>
      </w:tr>
      <w:tr w:rsidR="00790FE8" w:rsidRPr="00F56A31" w14:paraId="3372E7F4" w14:textId="77777777" w:rsidTr="1ABCBC0D">
        <w:tc>
          <w:tcPr>
            <w:tcW w:w="12145" w:type="dxa"/>
          </w:tcPr>
          <w:p w14:paraId="4B9E52F1"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Outputs</w:t>
            </w:r>
          </w:p>
        </w:tc>
        <w:tc>
          <w:tcPr>
            <w:tcW w:w="2880" w:type="dxa"/>
          </w:tcPr>
          <w:p w14:paraId="13E0D5B3" w14:textId="77777777" w:rsidR="00790FE8" w:rsidRPr="008A384E" w:rsidRDefault="00790FE8" w:rsidP="00ED2C96">
            <w:pPr>
              <w:keepNext/>
              <w:tabs>
                <w:tab w:val="clear" w:pos="794"/>
                <w:tab w:val="clear" w:pos="1191"/>
                <w:tab w:val="clear" w:pos="1588"/>
                <w:tab w:val="clear" w:pos="1985"/>
              </w:tabs>
              <w:overflowPunct/>
              <w:autoSpaceDE/>
              <w:autoSpaceDN/>
              <w:adjustRightInd/>
              <w:spacing w:before="0"/>
              <w:jc w:val="center"/>
              <w:textAlignment w:val="auto"/>
              <w:rPr>
                <w:rFonts w:eastAsia="Calibri" w:cs="Times New Roman"/>
                <w:b/>
                <w:bCs/>
                <w:color w:val="0070C0"/>
                <w:sz w:val="22"/>
              </w:rPr>
            </w:pPr>
            <w:r w:rsidRPr="00F56A31">
              <w:rPr>
                <w:rFonts w:eastAsia="Calibri"/>
                <w:b/>
                <w:bCs/>
                <w:color w:val="0070C0"/>
                <w:sz w:val="22"/>
              </w:rPr>
              <w:t xml:space="preserve">Highlights </w:t>
            </w:r>
          </w:p>
        </w:tc>
      </w:tr>
      <w:tr w:rsidR="00790FE8" w:rsidRPr="00F56A31" w14:paraId="33AC0787" w14:textId="77777777" w:rsidTr="1ABCBC0D">
        <w:tc>
          <w:tcPr>
            <w:tcW w:w="12145" w:type="dxa"/>
          </w:tcPr>
          <w:p w14:paraId="101F428A" w14:textId="0AB30EBD" w:rsidR="00790FE8" w:rsidRDefault="00790FE8" w:rsidP="00605C55">
            <w:pPr>
              <w:spacing w:after="120"/>
              <w:rPr>
                <w:rFonts w:ascii="Calibri" w:eastAsia="Calibri" w:hAnsi="Calibri" w:cs="Calibri"/>
                <w:sz w:val="22"/>
              </w:rPr>
            </w:pPr>
            <w:r w:rsidRPr="005D0E9F">
              <w:rPr>
                <w:rFonts w:ascii="Calibri" w:eastAsia="Calibri" w:hAnsi="Calibri" w:cs="Calibri"/>
                <w:sz w:val="22"/>
              </w:rPr>
              <w:t>The Director of BDT launched a series of new initiatives aimed at achieving organizational excellence and building internal innovation capacity to enhance BDT delivery, including:</w:t>
            </w:r>
            <w:r w:rsidRPr="00F56A31">
              <w:rPr>
                <w:rFonts w:ascii="Calibri" w:eastAsia="Calibri" w:hAnsi="Calibri" w:cs="Calibri"/>
                <w:sz w:val="22"/>
              </w:rPr>
              <w:t xml:space="preserve"> </w:t>
            </w:r>
          </w:p>
          <w:p w14:paraId="0265D48B" w14:textId="02313FA2" w:rsidR="005D0E9F" w:rsidRDefault="005D0E9F" w:rsidP="00FB26A4">
            <w:pPr>
              <w:pStyle w:val="ListParagraph"/>
              <w:numPr>
                <w:ilvl w:val="0"/>
                <w:numId w:val="37"/>
              </w:numPr>
              <w:rPr>
                <w:sz w:val="22"/>
              </w:rPr>
            </w:pPr>
            <w:r w:rsidRPr="005D0E9F">
              <w:rPr>
                <w:sz w:val="22"/>
              </w:rPr>
              <w:t xml:space="preserve">The </w:t>
            </w:r>
            <w:r w:rsidRPr="005D0E9F">
              <w:rPr>
                <w:b/>
                <w:bCs/>
                <w:sz w:val="22"/>
              </w:rPr>
              <w:t>BDT Senior Management Retreat</w:t>
            </w:r>
            <w:r w:rsidRPr="005D0E9F">
              <w:rPr>
                <w:sz w:val="22"/>
              </w:rPr>
              <w:t xml:space="preserve"> held in February 2024 </w:t>
            </w:r>
            <w:r w:rsidR="0038404B">
              <w:rPr>
                <w:sz w:val="22"/>
              </w:rPr>
              <w:t xml:space="preserve">that </w:t>
            </w:r>
            <w:r w:rsidRPr="005D0E9F">
              <w:rPr>
                <w:sz w:val="22"/>
              </w:rPr>
              <w:t>provided an opportunity for constructive discussion</w:t>
            </w:r>
            <w:r>
              <w:rPr>
                <w:sz w:val="22"/>
              </w:rPr>
              <w:t>s</w:t>
            </w:r>
            <w:r w:rsidRPr="005D0E9F">
              <w:rPr>
                <w:sz w:val="22"/>
              </w:rPr>
              <w:t xml:space="preserve"> </w:t>
            </w:r>
            <w:r w:rsidR="00883EAA">
              <w:rPr>
                <w:sz w:val="22"/>
              </w:rPr>
              <w:t xml:space="preserve">and exchange of ideas </w:t>
            </w:r>
            <w:r w:rsidRPr="005D0E9F">
              <w:rPr>
                <w:sz w:val="22"/>
              </w:rPr>
              <w:t>on ways to increase the impact of BDT</w:t>
            </w:r>
            <w:r>
              <w:rPr>
                <w:sz w:val="22"/>
              </w:rPr>
              <w:t>,</w:t>
            </w:r>
            <w:r w:rsidR="007B0BE7">
              <w:rPr>
                <w:sz w:val="22"/>
              </w:rPr>
              <w:t xml:space="preserve"> </w:t>
            </w:r>
            <w:r w:rsidR="00883EAA">
              <w:rPr>
                <w:sz w:val="22"/>
              </w:rPr>
              <w:t xml:space="preserve">guided by the </w:t>
            </w:r>
            <w:r w:rsidRPr="005D0E9F">
              <w:rPr>
                <w:sz w:val="22"/>
              </w:rPr>
              <w:t>BDT4Impact approach</w:t>
            </w:r>
            <w:r w:rsidR="00883EAA">
              <w:rPr>
                <w:sz w:val="22"/>
              </w:rPr>
              <w:t xml:space="preserve"> or results-based approach</w:t>
            </w:r>
            <w:r>
              <w:rPr>
                <w:sz w:val="22"/>
              </w:rPr>
              <w:t>,</w:t>
            </w:r>
            <w:r w:rsidRPr="005D0E9F">
              <w:rPr>
                <w:sz w:val="22"/>
              </w:rPr>
              <w:t xml:space="preserve"> and </w:t>
            </w:r>
            <w:r w:rsidR="0038404B">
              <w:rPr>
                <w:sz w:val="22"/>
              </w:rPr>
              <w:t xml:space="preserve">increasing </w:t>
            </w:r>
            <w:r w:rsidRPr="005D0E9F">
              <w:rPr>
                <w:sz w:val="22"/>
              </w:rPr>
              <w:t>efficien</w:t>
            </w:r>
            <w:r w:rsidR="0038404B">
              <w:rPr>
                <w:sz w:val="22"/>
              </w:rPr>
              <w:t xml:space="preserve">cy </w:t>
            </w:r>
            <w:r w:rsidR="00883EAA">
              <w:rPr>
                <w:sz w:val="22"/>
              </w:rPr>
              <w:t>and</w:t>
            </w:r>
            <w:r w:rsidR="00FD73A8">
              <w:rPr>
                <w:sz w:val="22"/>
              </w:rPr>
              <w:t xml:space="preserve"> timeliness</w:t>
            </w:r>
            <w:r w:rsidR="0038404B">
              <w:rPr>
                <w:sz w:val="22"/>
              </w:rPr>
              <w:t xml:space="preserve"> </w:t>
            </w:r>
            <w:r w:rsidR="00883EAA">
              <w:rPr>
                <w:sz w:val="22"/>
              </w:rPr>
              <w:t xml:space="preserve">in the </w:t>
            </w:r>
            <w:r w:rsidRPr="005D0E9F">
              <w:rPr>
                <w:sz w:val="22"/>
              </w:rPr>
              <w:t xml:space="preserve">implementation </w:t>
            </w:r>
            <w:r w:rsidR="0038404B">
              <w:rPr>
                <w:sz w:val="22"/>
              </w:rPr>
              <w:t>of both projects and Operational Plan activities.</w:t>
            </w:r>
            <w:r>
              <w:rPr>
                <w:sz w:val="22"/>
              </w:rPr>
              <w:t xml:space="preserve"> </w:t>
            </w:r>
          </w:p>
          <w:p w14:paraId="03C9D4D8" w14:textId="7F928EFF" w:rsidR="00FB26A4" w:rsidRDefault="005D0E9F" w:rsidP="00FB26A4">
            <w:pPr>
              <w:pStyle w:val="ListParagraph"/>
              <w:numPr>
                <w:ilvl w:val="0"/>
                <w:numId w:val="37"/>
              </w:numPr>
              <w:rPr>
                <w:sz w:val="22"/>
              </w:rPr>
            </w:pPr>
            <w:r w:rsidRPr="00FB26A4">
              <w:rPr>
                <w:sz w:val="22"/>
              </w:rPr>
              <w:t xml:space="preserve">The retreat served as a platform to align the </w:t>
            </w:r>
            <w:r w:rsidRPr="003E4539">
              <w:rPr>
                <w:b/>
                <w:bCs/>
                <w:sz w:val="22"/>
              </w:rPr>
              <w:t>operational strategies of the ITU-D</w:t>
            </w:r>
            <w:r w:rsidRPr="00FB26A4">
              <w:rPr>
                <w:sz w:val="22"/>
              </w:rPr>
              <w:t xml:space="preserve"> with the Regional Initiative</w:t>
            </w:r>
            <w:r w:rsidR="00FB26A4" w:rsidRPr="00FB26A4">
              <w:rPr>
                <w:sz w:val="22"/>
              </w:rPr>
              <w:t>s</w:t>
            </w:r>
            <w:r w:rsidR="007B0BE7">
              <w:rPr>
                <w:sz w:val="22"/>
              </w:rPr>
              <w:t xml:space="preserve"> </w:t>
            </w:r>
            <w:r w:rsidR="0038404B">
              <w:rPr>
                <w:sz w:val="22"/>
              </w:rPr>
              <w:t>aligned with</w:t>
            </w:r>
            <w:r w:rsidR="007B0BE7">
              <w:rPr>
                <w:sz w:val="22"/>
              </w:rPr>
              <w:t xml:space="preserve"> </w:t>
            </w:r>
            <w:r w:rsidR="0038404B">
              <w:rPr>
                <w:sz w:val="22"/>
              </w:rPr>
              <w:t>the Union’s Strategic Plan adopted at PP-22, and the Action Plan adopted by WTDC-22.</w:t>
            </w:r>
            <w:r w:rsidRPr="00FB26A4">
              <w:rPr>
                <w:sz w:val="22"/>
              </w:rPr>
              <w:t xml:space="preserve"> </w:t>
            </w:r>
          </w:p>
          <w:p w14:paraId="009D3B58" w14:textId="6323C356" w:rsidR="005D0E9F" w:rsidRDefault="00FB26A4" w:rsidP="00FB26A4">
            <w:pPr>
              <w:pStyle w:val="ListParagraph"/>
              <w:numPr>
                <w:ilvl w:val="0"/>
                <w:numId w:val="37"/>
              </w:numPr>
              <w:spacing w:after="120"/>
              <w:rPr>
                <w:sz w:val="22"/>
              </w:rPr>
            </w:pPr>
            <w:r>
              <w:rPr>
                <w:sz w:val="22"/>
              </w:rPr>
              <w:t xml:space="preserve">The BDT Director has encouraged the adoption of </w:t>
            </w:r>
            <w:r w:rsidRPr="003E4539">
              <w:rPr>
                <w:b/>
                <w:bCs/>
                <w:sz w:val="22"/>
              </w:rPr>
              <w:t>work-life balance</w:t>
            </w:r>
            <w:r>
              <w:rPr>
                <w:sz w:val="22"/>
              </w:rPr>
              <w:t xml:space="preserve"> </w:t>
            </w:r>
            <w:r w:rsidR="0038404B">
              <w:rPr>
                <w:sz w:val="22"/>
              </w:rPr>
              <w:t xml:space="preserve">through regular messages to staff </w:t>
            </w:r>
            <w:r>
              <w:rPr>
                <w:sz w:val="22"/>
              </w:rPr>
              <w:t xml:space="preserve">and </w:t>
            </w:r>
            <w:r w:rsidR="00FD73A8">
              <w:rPr>
                <w:sz w:val="22"/>
              </w:rPr>
              <w:t>encouraged staff to participate in</w:t>
            </w:r>
            <w:r w:rsidR="007B0BE7">
              <w:rPr>
                <w:sz w:val="22"/>
              </w:rPr>
              <w:t xml:space="preserve"> </w:t>
            </w:r>
            <w:r>
              <w:rPr>
                <w:sz w:val="22"/>
              </w:rPr>
              <w:t xml:space="preserve">training </w:t>
            </w:r>
            <w:r w:rsidR="00FD73A8">
              <w:rPr>
                <w:sz w:val="22"/>
              </w:rPr>
              <w:t>courses as a way of achieving</w:t>
            </w:r>
            <w:r w:rsidR="0083159C">
              <w:rPr>
                <w:sz w:val="22"/>
              </w:rPr>
              <w:t xml:space="preserve"> </w:t>
            </w:r>
            <w:r>
              <w:rPr>
                <w:sz w:val="22"/>
              </w:rPr>
              <w:t>l</w:t>
            </w:r>
            <w:r w:rsidRPr="00FB26A4">
              <w:rPr>
                <w:sz w:val="22"/>
              </w:rPr>
              <w:t>ife-long learning</w:t>
            </w:r>
            <w:r>
              <w:rPr>
                <w:sz w:val="22"/>
              </w:rPr>
              <w:t xml:space="preserve"> </w:t>
            </w:r>
            <w:r w:rsidR="00FD73A8">
              <w:rPr>
                <w:sz w:val="22"/>
              </w:rPr>
              <w:t>for</w:t>
            </w:r>
            <w:r>
              <w:rPr>
                <w:sz w:val="22"/>
              </w:rPr>
              <w:t xml:space="preserve"> Staff.</w:t>
            </w:r>
          </w:p>
          <w:p w14:paraId="3D5D141C" w14:textId="116E2EF5" w:rsidR="00FD73A8" w:rsidRDefault="00FD73A8" w:rsidP="00FB26A4">
            <w:pPr>
              <w:pStyle w:val="ListParagraph"/>
              <w:numPr>
                <w:ilvl w:val="0"/>
                <w:numId w:val="37"/>
              </w:numPr>
              <w:spacing w:after="120"/>
              <w:rPr>
                <w:sz w:val="22"/>
              </w:rPr>
            </w:pPr>
            <w:r>
              <w:rPr>
                <w:sz w:val="22"/>
              </w:rPr>
              <w:t>BDT was reminded on the need to uphold transparency and accountability in managing and delivering to the Membership.</w:t>
            </w:r>
          </w:p>
          <w:p w14:paraId="63AD4FD4" w14:textId="538853C2" w:rsidR="004E26E3" w:rsidRPr="00FB26A4" w:rsidRDefault="00FD73A8" w:rsidP="00177CD0">
            <w:pPr>
              <w:pStyle w:val="ListParagraph"/>
              <w:numPr>
                <w:ilvl w:val="0"/>
                <w:numId w:val="37"/>
              </w:numPr>
              <w:spacing w:after="120"/>
              <w:rPr>
                <w:rFonts w:ascii="Calibri" w:eastAsia="Calibri" w:hAnsi="Calibri" w:cs="Calibri"/>
                <w:sz w:val="22"/>
              </w:rPr>
            </w:pPr>
            <w:r>
              <w:rPr>
                <w:sz w:val="22"/>
              </w:rPr>
              <w:t>R</w:t>
            </w:r>
            <w:r w:rsidR="005D0E9F" w:rsidRPr="00FB26A4">
              <w:rPr>
                <w:sz w:val="22"/>
              </w:rPr>
              <w:t xml:space="preserve">egular </w:t>
            </w:r>
            <w:r w:rsidR="005D0E9F" w:rsidRPr="00FB26A4">
              <w:rPr>
                <w:b/>
                <w:bCs/>
                <w:sz w:val="22"/>
              </w:rPr>
              <w:t>Staff engagement meetings</w:t>
            </w:r>
            <w:r w:rsidR="005D0E9F" w:rsidRPr="00FB26A4">
              <w:rPr>
                <w:sz w:val="22"/>
              </w:rPr>
              <w:t xml:space="preserve"> </w:t>
            </w:r>
            <w:r>
              <w:rPr>
                <w:sz w:val="22"/>
              </w:rPr>
              <w:t xml:space="preserve">are being held and </w:t>
            </w:r>
            <w:r w:rsidR="005D0E9F" w:rsidRPr="00FB26A4">
              <w:rPr>
                <w:sz w:val="22"/>
              </w:rPr>
              <w:t xml:space="preserve">open to all staff regardless of their contractual status and </w:t>
            </w:r>
            <w:r>
              <w:rPr>
                <w:sz w:val="22"/>
              </w:rPr>
              <w:t xml:space="preserve">these meetings </w:t>
            </w:r>
            <w:r w:rsidR="005D0E9F" w:rsidRPr="00FB26A4">
              <w:rPr>
                <w:sz w:val="22"/>
              </w:rPr>
              <w:t>provide safe space for expression and ideation on challenges and opportunities in BDT</w:t>
            </w:r>
            <w:r>
              <w:rPr>
                <w:sz w:val="22"/>
              </w:rPr>
              <w:t>’s mission to deliver with impact.</w:t>
            </w:r>
            <w:r w:rsidR="005D0E9F" w:rsidRPr="00FB26A4">
              <w:rPr>
                <w:sz w:val="22"/>
              </w:rPr>
              <w:t xml:space="preserve"> </w:t>
            </w:r>
          </w:p>
          <w:p w14:paraId="0CFFC98A" w14:textId="04512F77" w:rsidR="004E26E3" w:rsidRPr="0062552C" w:rsidRDefault="00FD73A8" w:rsidP="00605C55">
            <w:pPr>
              <w:pStyle w:val="ListParagraph"/>
              <w:numPr>
                <w:ilvl w:val="0"/>
                <w:numId w:val="37"/>
              </w:numPr>
              <w:spacing w:after="120"/>
              <w:rPr>
                <w:rFonts w:ascii="Calibri" w:eastAsia="Calibri" w:hAnsi="Calibri" w:cs="Calibri"/>
                <w:sz w:val="22"/>
              </w:rPr>
            </w:pPr>
            <w:r>
              <w:rPr>
                <w:sz w:val="22"/>
              </w:rPr>
              <w:t>Volunteering i</w:t>
            </w:r>
            <w:r w:rsidR="00FB26A4">
              <w:rPr>
                <w:sz w:val="22"/>
              </w:rPr>
              <w:t xml:space="preserve">nnovative ideas </w:t>
            </w:r>
            <w:r>
              <w:rPr>
                <w:sz w:val="22"/>
              </w:rPr>
              <w:t>by staff was also</w:t>
            </w:r>
            <w:r w:rsidR="007B0BE7">
              <w:rPr>
                <w:sz w:val="22"/>
              </w:rPr>
              <w:t xml:space="preserve"> </w:t>
            </w:r>
            <w:r w:rsidR="00FB26A4">
              <w:rPr>
                <w:sz w:val="22"/>
              </w:rPr>
              <w:t>encouraged by the BDT Director</w:t>
            </w:r>
            <w:r>
              <w:rPr>
                <w:sz w:val="22"/>
              </w:rPr>
              <w:t xml:space="preserve"> and a platform was created for staff to proposed new ideas that the BDT could consider to achieve and sustain BDT4Impact.</w:t>
            </w:r>
            <w:r w:rsidR="003A3B92">
              <w:rPr>
                <w:sz w:val="22"/>
              </w:rPr>
              <w:t xml:space="preserve"> </w:t>
            </w:r>
          </w:p>
          <w:p w14:paraId="4CAD423A" w14:textId="6D136790" w:rsidR="00FD73A8" w:rsidRPr="00991E66" w:rsidRDefault="00FD73A8" w:rsidP="00605C55">
            <w:pPr>
              <w:pStyle w:val="ListParagraph"/>
              <w:numPr>
                <w:ilvl w:val="0"/>
                <w:numId w:val="37"/>
              </w:numPr>
              <w:spacing w:after="120"/>
              <w:rPr>
                <w:rFonts w:ascii="Calibri" w:eastAsia="Calibri" w:hAnsi="Calibri" w:cs="Calibri"/>
                <w:sz w:val="22"/>
              </w:rPr>
            </w:pPr>
            <w:r>
              <w:rPr>
                <w:sz w:val="22"/>
              </w:rPr>
              <w:t xml:space="preserve">Regular donor reporting was cited as being of high priority and has to be always prioritized so that partners and donors are aware of BDT’s activities and the impact being made on the ground. </w:t>
            </w:r>
          </w:p>
        </w:tc>
        <w:tc>
          <w:tcPr>
            <w:tcW w:w="2880" w:type="dxa"/>
            <w:shd w:val="clear" w:color="auto" w:fill="auto"/>
          </w:tcPr>
          <w:p w14:paraId="2DD294DF" w14:textId="77777777" w:rsidR="00790FE8" w:rsidRPr="008A384E" w:rsidRDefault="00790FE8">
            <w:pPr>
              <w:rPr>
                <w:sz w:val="22"/>
              </w:rPr>
            </w:pPr>
          </w:p>
          <w:p w14:paraId="6644D4A7" w14:textId="465C242A" w:rsidR="00114AB9" w:rsidRPr="00114AB9" w:rsidRDefault="00114AB9" w:rsidP="00114AB9">
            <w:pPr>
              <w:pStyle w:val="ListParagraph"/>
              <w:numPr>
                <w:ilvl w:val="0"/>
                <w:numId w:val="137"/>
              </w:numPr>
              <w:overflowPunct/>
              <w:autoSpaceDE/>
              <w:autoSpaceDN/>
              <w:adjustRightInd/>
              <w:spacing w:before="0"/>
              <w:ind w:left="361" w:hanging="270"/>
              <w:jc w:val="left"/>
              <w:textAlignment w:val="auto"/>
              <w:rPr>
                <w:rFonts w:ascii="Calibri" w:hAnsi="Calibri"/>
                <w:bCs/>
                <w:sz w:val="22"/>
              </w:rPr>
            </w:pPr>
            <w:r w:rsidRPr="1ABCBC0D">
              <w:rPr>
                <w:rFonts w:ascii="Calibri" w:hAnsi="Calibri"/>
                <w:sz w:val="22"/>
              </w:rPr>
              <w:t>Senior Management Retreat 2024.</w:t>
            </w:r>
          </w:p>
          <w:p w14:paraId="799EEC85" w14:textId="77777777" w:rsidR="00114AB9" w:rsidRPr="008A384E" w:rsidRDefault="00114AB9" w:rsidP="00114AB9">
            <w:pPr>
              <w:pStyle w:val="ListParagraph"/>
              <w:overflowPunct/>
              <w:autoSpaceDE/>
              <w:autoSpaceDN/>
              <w:adjustRightInd/>
              <w:spacing w:before="0"/>
              <w:ind w:left="361"/>
              <w:jc w:val="left"/>
              <w:textAlignment w:val="auto"/>
              <w:rPr>
                <w:rFonts w:ascii="Calibri" w:hAnsi="Calibri"/>
                <w:sz w:val="22"/>
              </w:rPr>
            </w:pPr>
          </w:p>
          <w:p w14:paraId="60E4B30F" w14:textId="3DA301C4" w:rsidR="00114AB9" w:rsidRDefault="00114AB9" w:rsidP="00114AB9">
            <w:pPr>
              <w:pStyle w:val="ListParagraph"/>
              <w:numPr>
                <w:ilvl w:val="0"/>
                <w:numId w:val="137"/>
              </w:numPr>
              <w:overflowPunct/>
              <w:autoSpaceDE/>
              <w:autoSpaceDN/>
              <w:adjustRightInd/>
              <w:spacing w:before="0"/>
              <w:ind w:left="361" w:hanging="270"/>
              <w:jc w:val="left"/>
              <w:textAlignment w:val="auto"/>
              <w:rPr>
                <w:rFonts w:ascii="Calibri" w:hAnsi="Calibri"/>
                <w:bCs/>
                <w:sz w:val="22"/>
              </w:rPr>
            </w:pPr>
            <w:r w:rsidRPr="1ABCBC0D">
              <w:rPr>
                <w:rFonts w:ascii="Calibri" w:hAnsi="Calibri"/>
                <w:sz w:val="22"/>
              </w:rPr>
              <w:t>Work-life balance.</w:t>
            </w:r>
          </w:p>
          <w:p w14:paraId="5541C060" w14:textId="77777777" w:rsidR="00114AB9" w:rsidRPr="00114AB9" w:rsidRDefault="00114AB9" w:rsidP="00114AB9">
            <w:pPr>
              <w:pStyle w:val="ListParagraph"/>
              <w:rPr>
                <w:rFonts w:ascii="Calibri" w:hAnsi="Calibri"/>
                <w:bCs/>
                <w:sz w:val="22"/>
              </w:rPr>
            </w:pPr>
          </w:p>
          <w:p w14:paraId="37550F89" w14:textId="22108545" w:rsidR="00114AB9" w:rsidRDefault="00114AB9" w:rsidP="00114AB9">
            <w:pPr>
              <w:pStyle w:val="ListParagraph"/>
              <w:numPr>
                <w:ilvl w:val="0"/>
                <w:numId w:val="137"/>
              </w:numPr>
              <w:overflowPunct/>
              <w:autoSpaceDE/>
              <w:autoSpaceDN/>
              <w:adjustRightInd/>
              <w:spacing w:before="0"/>
              <w:ind w:left="361" w:hanging="270"/>
              <w:jc w:val="left"/>
              <w:textAlignment w:val="auto"/>
              <w:rPr>
                <w:rFonts w:ascii="Calibri" w:hAnsi="Calibri"/>
                <w:bCs/>
                <w:sz w:val="22"/>
              </w:rPr>
            </w:pPr>
            <w:r w:rsidRPr="1ABCBC0D">
              <w:rPr>
                <w:rFonts w:ascii="Calibri" w:hAnsi="Calibri"/>
                <w:sz w:val="22"/>
              </w:rPr>
              <w:t>Staff engagement meetings.</w:t>
            </w:r>
          </w:p>
          <w:p w14:paraId="0088C05E" w14:textId="77777777" w:rsidR="00114AB9" w:rsidRPr="00114AB9" w:rsidRDefault="00114AB9" w:rsidP="00114AB9">
            <w:pPr>
              <w:pStyle w:val="ListParagraph"/>
              <w:rPr>
                <w:rFonts w:ascii="Calibri" w:hAnsi="Calibri"/>
                <w:bCs/>
                <w:sz w:val="22"/>
              </w:rPr>
            </w:pPr>
          </w:p>
          <w:p w14:paraId="40B63352" w14:textId="77777777" w:rsidR="00114AB9" w:rsidRPr="008A384E" w:rsidRDefault="00114AB9" w:rsidP="00114AB9">
            <w:pPr>
              <w:pStyle w:val="ListParagraph"/>
              <w:rPr>
                <w:rFonts w:ascii="Calibri" w:hAnsi="Calibri"/>
                <w:sz w:val="22"/>
              </w:rPr>
            </w:pPr>
          </w:p>
          <w:p w14:paraId="02A5F4C6" w14:textId="3BD9E530" w:rsidR="00790FE8" w:rsidRPr="008A384E" w:rsidRDefault="00790FE8" w:rsidP="00114AB9">
            <w:pPr>
              <w:rPr>
                <w:b/>
                <w:bCs/>
                <w:sz w:val="22"/>
              </w:rPr>
            </w:pPr>
          </w:p>
        </w:tc>
      </w:tr>
    </w:tbl>
    <w:p w14:paraId="2AE7CF28" w14:textId="56124A67" w:rsidR="00B4461A" w:rsidRPr="00F56A31" w:rsidRDefault="00804DC7" w:rsidP="00804DC7">
      <w:pPr>
        <w:tabs>
          <w:tab w:val="clear" w:pos="794"/>
          <w:tab w:val="clear" w:pos="1191"/>
          <w:tab w:val="clear" w:pos="1588"/>
          <w:tab w:val="clear" w:pos="1985"/>
        </w:tabs>
        <w:spacing w:after="120"/>
        <w:jc w:val="center"/>
      </w:pPr>
      <w:r>
        <w:t>________________</w:t>
      </w:r>
    </w:p>
    <w:sectPr w:rsidR="00B4461A" w:rsidRPr="00F56A31" w:rsidSect="00B620FF">
      <w:headerReference w:type="even" r:id="rId120"/>
      <w:headerReference w:type="default" r:id="rId121"/>
      <w:footerReference w:type="even" r:id="rId122"/>
      <w:footerReference w:type="default" r:id="rId123"/>
      <w:headerReference w:type="first" r:id="rId124"/>
      <w:footerReference w:type="first" r:id="rId125"/>
      <w:pgSz w:w="16834" w:h="11907" w:orient="landscape" w:code="9"/>
      <w:pgMar w:top="1138" w:right="1411" w:bottom="1138" w:left="141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3491F" w14:textId="77777777" w:rsidR="00B620FF" w:rsidRPr="00F56A31" w:rsidRDefault="00B620FF">
      <w:r w:rsidRPr="00F56A31">
        <w:separator/>
      </w:r>
    </w:p>
  </w:endnote>
  <w:endnote w:type="continuationSeparator" w:id="0">
    <w:p w14:paraId="53C06C3E" w14:textId="77777777" w:rsidR="00B620FF" w:rsidRPr="00F56A31" w:rsidRDefault="00B620FF">
      <w:r w:rsidRPr="00F56A31">
        <w:continuationSeparator/>
      </w:r>
    </w:p>
  </w:endnote>
  <w:endnote w:type="continuationNotice" w:id="1">
    <w:p w14:paraId="211693F2" w14:textId="77777777" w:rsidR="00B620FF" w:rsidRPr="00F56A31" w:rsidRDefault="00B620F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stem-ui">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8"/>
    </w:tblGrid>
    <w:tr w:rsidR="001D2782" w:rsidRPr="00F56A31" w14:paraId="577BBC98" w14:textId="77777777" w:rsidTr="001A3A9D">
      <w:tc>
        <w:tcPr>
          <w:tcW w:w="1432" w:type="dxa"/>
          <w:tcBorders>
            <w:top w:val="single" w:sz="4" w:space="0" w:color="000000"/>
          </w:tcBorders>
          <w:shd w:val="clear" w:color="auto" w:fill="auto"/>
        </w:tcPr>
        <w:p w14:paraId="35C11205" w14:textId="77777777" w:rsidR="001D2782" w:rsidRPr="00235FE8" w:rsidRDefault="001D2782" w:rsidP="001D2782">
          <w:pPr>
            <w:pStyle w:val="FirstFooter"/>
            <w:tabs>
              <w:tab w:val="left" w:pos="1559"/>
              <w:tab w:val="left" w:pos="3828"/>
            </w:tabs>
            <w:spacing w:before="0"/>
            <w:rPr>
              <w:sz w:val="18"/>
              <w:szCs w:val="18"/>
              <w:lang w:val="en-GB"/>
            </w:rPr>
          </w:pPr>
          <w:r w:rsidRPr="00235FE8">
            <w:rPr>
              <w:sz w:val="18"/>
              <w:szCs w:val="18"/>
              <w:lang w:val="en-GB"/>
            </w:rPr>
            <w:t>Contact:</w:t>
          </w:r>
        </w:p>
      </w:tc>
      <w:tc>
        <w:tcPr>
          <w:tcW w:w="2250" w:type="dxa"/>
          <w:tcBorders>
            <w:top w:val="single" w:sz="4" w:space="0" w:color="000000"/>
          </w:tcBorders>
          <w:shd w:val="clear" w:color="auto" w:fill="auto"/>
        </w:tcPr>
        <w:p w14:paraId="4ADD090E" w14:textId="77777777" w:rsidR="001D2782" w:rsidRPr="00235FE8" w:rsidRDefault="001D2782" w:rsidP="001D2782">
          <w:pPr>
            <w:pStyle w:val="FirstFooter"/>
            <w:tabs>
              <w:tab w:val="left" w:pos="2302"/>
            </w:tabs>
            <w:spacing w:before="0"/>
            <w:ind w:left="2302" w:hanging="2302"/>
            <w:rPr>
              <w:sz w:val="18"/>
              <w:szCs w:val="18"/>
              <w:lang w:val="en-GB"/>
            </w:rPr>
          </w:pPr>
          <w:r w:rsidRPr="00235FE8">
            <w:rPr>
              <w:sz w:val="18"/>
              <w:szCs w:val="18"/>
              <w:lang w:val="en-GB"/>
            </w:rPr>
            <w:t>Name/Organization/Entity:</w:t>
          </w:r>
        </w:p>
      </w:tc>
      <w:tc>
        <w:tcPr>
          <w:tcW w:w="5958" w:type="dxa"/>
          <w:tcBorders>
            <w:top w:val="single" w:sz="4" w:space="0" w:color="000000"/>
          </w:tcBorders>
        </w:tcPr>
        <w:p w14:paraId="1CB1439E" w14:textId="55D207EA" w:rsidR="001D2782" w:rsidRPr="00235FE8" w:rsidRDefault="001D2782" w:rsidP="0062552C">
          <w:pPr>
            <w:pStyle w:val="FirstFooter"/>
            <w:tabs>
              <w:tab w:val="left" w:pos="2302"/>
            </w:tabs>
            <w:spacing w:before="0"/>
            <w:jc w:val="left"/>
            <w:rPr>
              <w:sz w:val="18"/>
              <w:szCs w:val="18"/>
              <w:highlight w:val="yellow"/>
              <w:lang w:val="en-GB"/>
            </w:rPr>
          </w:pPr>
          <w:r w:rsidRPr="00235FE8">
            <w:rPr>
              <w:sz w:val="18"/>
              <w:szCs w:val="18"/>
              <w:lang w:val="en-GB"/>
            </w:rPr>
            <w:t xml:space="preserve">Mr </w:t>
          </w:r>
          <w:r w:rsidR="005D5580" w:rsidRPr="00235FE8">
            <w:rPr>
              <w:sz w:val="18"/>
              <w:szCs w:val="18"/>
              <w:lang w:val="en-GB"/>
            </w:rPr>
            <w:t>Bruno</w:t>
          </w:r>
          <w:r w:rsidR="005E4A44" w:rsidRPr="00235FE8">
            <w:rPr>
              <w:sz w:val="18"/>
              <w:szCs w:val="18"/>
              <w:lang w:val="en-GB"/>
            </w:rPr>
            <w:t xml:space="preserve"> Ramos</w:t>
          </w:r>
          <w:r w:rsidRPr="00235FE8">
            <w:rPr>
              <w:sz w:val="18"/>
              <w:szCs w:val="18"/>
              <w:lang w:val="en-GB"/>
            </w:rPr>
            <w:t>,</w:t>
          </w:r>
          <w:r w:rsidR="005E4A44" w:rsidRPr="00235FE8">
            <w:rPr>
              <w:sz w:val="18"/>
              <w:szCs w:val="18"/>
              <w:lang w:val="en-GB"/>
            </w:rPr>
            <w:t xml:space="preserve"> </w:t>
          </w:r>
          <w:r w:rsidRPr="00235FE8">
            <w:rPr>
              <w:sz w:val="18"/>
              <w:szCs w:val="18"/>
              <w:lang w:val="en-GB"/>
            </w:rPr>
            <w:t>Deputy to the Director,</w:t>
          </w:r>
          <w:r w:rsidR="00AF2342" w:rsidRPr="00235FE8">
            <w:rPr>
              <w:sz w:val="18"/>
              <w:szCs w:val="18"/>
              <w:lang w:val="en-GB"/>
            </w:rPr>
            <w:t xml:space="preserve"> a.i</w:t>
          </w:r>
          <w:r w:rsidR="003C755F">
            <w:rPr>
              <w:sz w:val="18"/>
              <w:szCs w:val="18"/>
              <w:lang w:val="en-GB"/>
            </w:rPr>
            <w:t>.,</w:t>
          </w:r>
          <w:r w:rsidRPr="00235FE8">
            <w:rPr>
              <w:sz w:val="18"/>
              <w:szCs w:val="18"/>
              <w:lang w:val="en-GB"/>
            </w:rPr>
            <w:t xml:space="preserve"> Telecommunication Development Bureau</w:t>
          </w:r>
        </w:p>
      </w:tc>
    </w:tr>
    <w:tr w:rsidR="001D2782" w:rsidRPr="00F56A31" w14:paraId="61BAF590" w14:textId="77777777" w:rsidTr="001A3A9D">
      <w:tc>
        <w:tcPr>
          <w:tcW w:w="1432" w:type="dxa"/>
          <w:shd w:val="clear" w:color="auto" w:fill="auto"/>
        </w:tcPr>
        <w:p w14:paraId="6158267C" w14:textId="77777777" w:rsidR="001D2782" w:rsidRPr="00235FE8" w:rsidRDefault="001D2782" w:rsidP="001D2782">
          <w:pPr>
            <w:pStyle w:val="FirstFooter"/>
            <w:tabs>
              <w:tab w:val="left" w:pos="1559"/>
              <w:tab w:val="left" w:pos="3828"/>
            </w:tabs>
            <w:spacing w:before="0"/>
            <w:rPr>
              <w:sz w:val="20"/>
              <w:lang w:val="en-GB"/>
            </w:rPr>
          </w:pPr>
        </w:p>
      </w:tc>
      <w:tc>
        <w:tcPr>
          <w:tcW w:w="2250" w:type="dxa"/>
          <w:shd w:val="clear" w:color="auto" w:fill="auto"/>
        </w:tcPr>
        <w:p w14:paraId="0DC946DB" w14:textId="77777777" w:rsidR="001D2782" w:rsidRPr="00235FE8" w:rsidRDefault="001D2782" w:rsidP="001D2782">
          <w:pPr>
            <w:pStyle w:val="FirstFooter"/>
            <w:tabs>
              <w:tab w:val="left" w:pos="2302"/>
            </w:tabs>
            <w:spacing w:before="0"/>
            <w:rPr>
              <w:sz w:val="18"/>
              <w:szCs w:val="18"/>
              <w:lang w:val="en-GB"/>
            </w:rPr>
          </w:pPr>
          <w:r w:rsidRPr="00235FE8">
            <w:rPr>
              <w:sz w:val="18"/>
              <w:szCs w:val="18"/>
              <w:lang w:val="en-GB"/>
            </w:rPr>
            <w:t>E-mail:</w:t>
          </w:r>
        </w:p>
      </w:tc>
      <w:tc>
        <w:tcPr>
          <w:tcW w:w="5958" w:type="dxa"/>
        </w:tcPr>
        <w:p w14:paraId="7DAFF0EF" w14:textId="77119BD7" w:rsidR="001D2782" w:rsidRPr="00235FE8" w:rsidRDefault="00136483" w:rsidP="001D2782">
          <w:pPr>
            <w:pStyle w:val="FirstFooter"/>
            <w:tabs>
              <w:tab w:val="left" w:pos="2302"/>
            </w:tabs>
            <w:spacing w:before="0"/>
            <w:rPr>
              <w:sz w:val="18"/>
              <w:szCs w:val="18"/>
              <w:highlight w:val="yellow"/>
              <w:lang w:val="en-GB"/>
            </w:rPr>
          </w:pPr>
          <w:hyperlink r:id="rId1" w:history="1">
            <w:r w:rsidR="009701F5" w:rsidRPr="00235FE8">
              <w:rPr>
                <w:rStyle w:val="Hyperlink"/>
                <w:lang w:val="en-GB"/>
              </w:rPr>
              <w:t>bruno.ramos@itu.int</w:t>
            </w:r>
          </w:hyperlink>
          <w:r w:rsidR="009701F5" w:rsidRPr="00235FE8">
            <w:rPr>
              <w:lang w:val="en-GB"/>
            </w:rPr>
            <w:t xml:space="preserve"> </w:t>
          </w:r>
        </w:p>
      </w:tc>
    </w:tr>
  </w:tbl>
  <w:p w14:paraId="5C6B6F26" w14:textId="77777777" w:rsidR="001D2782" w:rsidRPr="00B91DBD" w:rsidRDefault="001D2782" w:rsidP="001D2782">
    <w:pPr>
      <w:pStyle w:val="Footer"/>
      <w:jc w:val="center"/>
      <w:rPr>
        <w:noProof w:val="0"/>
        <w:lang w:val="en-US"/>
      </w:rPr>
    </w:pPr>
  </w:p>
  <w:p w14:paraId="4AD6B9C7" w14:textId="53676A52" w:rsidR="001D2782" w:rsidRPr="00B91DBD" w:rsidRDefault="00136483" w:rsidP="001D2782">
    <w:pPr>
      <w:pStyle w:val="Footer"/>
      <w:jc w:val="center"/>
      <w:rPr>
        <w:noProof w:val="0"/>
        <w:lang w:val="en-US"/>
      </w:rPr>
    </w:pPr>
    <w:hyperlink r:id="rId2" w:history="1">
      <w:r w:rsidR="001D2782" w:rsidRPr="00B91DBD">
        <w:rPr>
          <w:rStyle w:val="Hyperlink"/>
          <w:noProof w:val="0"/>
          <w:sz w:val="18"/>
          <w:szCs w:val="18"/>
          <w:lang w:val="en-US"/>
        </w:rPr>
        <w:t>TDAG</w:t>
      </w:r>
    </w:hyperlink>
    <w:r w:rsidR="008405AD" w:rsidRPr="00B91DBD">
      <w:rPr>
        <w:noProof w:val="0"/>
        <w:lang w:val="en-US"/>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DA04" w14:textId="77777777" w:rsidR="00EF2157" w:rsidRPr="008A384E" w:rsidRDefault="00EF2157">
    <w:pPr>
      <w:pStyle w:val="Footer"/>
      <w:rPr>
        <w:noProof w:val="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B3E4B" w14:textId="77777777" w:rsidR="00EF2157" w:rsidRPr="008A384E" w:rsidRDefault="00EF2157">
    <w:pPr>
      <w:pStyle w:val="Footer"/>
      <w:rPr>
        <w:noProof w:val="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FE7F9" w14:textId="77777777" w:rsidR="0059420B" w:rsidRPr="008A384E" w:rsidRDefault="0059420B" w:rsidP="00B80157">
    <w:pPr>
      <w:pStyle w:val="Footer"/>
      <w:jc w:val="center"/>
      <w:rPr>
        <w:noProof w:val="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359BA" w14:textId="77777777" w:rsidR="00B620FF" w:rsidRPr="00F56A31" w:rsidRDefault="00B620FF">
      <w:r w:rsidRPr="00F56A31">
        <w:t>____________________</w:t>
      </w:r>
    </w:p>
  </w:footnote>
  <w:footnote w:type="continuationSeparator" w:id="0">
    <w:p w14:paraId="42CF6FEB" w14:textId="77777777" w:rsidR="00B620FF" w:rsidRPr="00F56A31" w:rsidRDefault="00B620FF">
      <w:r w:rsidRPr="00F56A31">
        <w:continuationSeparator/>
      </w:r>
    </w:p>
  </w:footnote>
  <w:footnote w:type="continuationNotice" w:id="1">
    <w:p w14:paraId="06B1B683" w14:textId="77777777" w:rsidR="00B620FF" w:rsidRPr="00F56A31" w:rsidRDefault="00B620FF">
      <w:pPr>
        <w:spacing w:before="0"/>
      </w:pPr>
    </w:p>
  </w:footnote>
  <w:footnote w:id="2">
    <w:p w14:paraId="141677C3" w14:textId="1E9FFBD1" w:rsidR="002116FB" w:rsidRPr="00804DC7" w:rsidRDefault="002116FB" w:rsidP="00804DC7">
      <w:pPr>
        <w:pStyle w:val="FootnoteText"/>
        <w:spacing w:before="0"/>
        <w:rPr>
          <w:sz w:val="20"/>
        </w:rPr>
      </w:pPr>
      <w:r w:rsidRPr="00804DC7">
        <w:rPr>
          <w:rStyle w:val="FootnoteReference"/>
          <w:sz w:val="20"/>
        </w:rPr>
        <w:footnoteRef/>
      </w:r>
      <w:r w:rsidRPr="00804DC7">
        <w:rPr>
          <w:sz w:val="20"/>
        </w:rPr>
        <w:t xml:space="preserve"> Output indicators for: </w:t>
      </w:r>
    </w:p>
    <w:p w14:paraId="002280B2" w14:textId="7A8C31B3" w:rsidR="002116FB" w:rsidRPr="00804DC7" w:rsidRDefault="002116FB" w:rsidP="00804DC7">
      <w:pPr>
        <w:pStyle w:val="FootnoteText"/>
        <w:numPr>
          <w:ilvl w:val="0"/>
          <w:numId w:val="168"/>
        </w:numPr>
        <w:spacing w:before="0"/>
        <w:rPr>
          <w:sz w:val="20"/>
        </w:rPr>
      </w:pPr>
      <w:r w:rsidRPr="00804DC7">
        <w:rPr>
          <w:b/>
          <w:bCs/>
          <w:sz w:val="20"/>
        </w:rPr>
        <w:t>ITU-D Priority:</w:t>
      </w:r>
      <w:r w:rsidRPr="00804DC7">
        <w:rPr>
          <w:sz w:val="20"/>
        </w:rPr>
        <w:t xml:space="preserve"> Resource mobilization and international cooperation. </w:t>
      </w:r>
    </w:p>
    <w:p w14:paraId="66000B11" w14:textId="1AA815DA" w:rsidR="002116FB" w:rsidRPr="00804DC7" w:rsidRDefault="002116FB" w:rsidP="00804DC7">
      <w:pPr>
        <w:pStyle w:val="FootnoteText"/>
        <w:numPr>
          <w:ilvl w:val="0"/>
          <w:numId w:val="168"/>
        </w:numPr>
        <w:spacing w:before="0"/>
        <w:rPr>
          <w:sz w:val="20"/>
        </w:rPr>
      </w:pPr>
      <w:r w:rsidRPr="00804DC7">
        <w:rPr>
          <w:b/>
          <w:bCs/>
          <w:sz w:val="20"/>
        </w:rPr>
        <w:t>ITU-D Enablers</w:t>
      </w:r>
      <w:r w:rsidRPr="00804DC7">
        <w:rPr>
          <w:sz w:val="20"/>
        </w:rPr>
        <w:t>: Partnerships and international cooperation, and Resource mobilization.</w:t>
      </w:r>
    </w:p>
  </w:footnote>
  <w:footnote w:id="3">
    <w:p w14:paraId="7B53DCC2" w14:textId="57E415BE" w:rsidR="00A579B3" w:rsidRPr="00804DC7" w:rsidRDefault="00A579B3" w:rsidP="00804DC7">
      <w:pPr>
        <w:pStyle w:val="FootnoteText"/>
        <w:spacing w:before="0"/>
        <w:rPr>
          <w:sz w:val="20"/>
          <w:lang w:val="en-US"/>
        </w:rPr>
      </w:pPr>
      <w:r w:rsidRPr="00804DC7">
        <w:rPr>
          <w:rStyle w:val="FootnoteReference"/>
          <w:sz w:val="20"/>
        </w:rPr>
        <w:footnoteRef/>
      </w:r>
      <w:r w:rsidRPr="00804DC7">
        <w:rPr>
          <w:sz w:val="20"/>
        </w:rPr>
        <w:t xml:space="preserve"> </w:t>
      </w:r>
      <w:r w:rsidR="00C36B9A" w:rsidRPr="00804DC7">
        <w:rPr>
          <w:sz w:val="20"/>
          <w:lang w:val="en-US"/>
        </w:rPr>
        <w:t>Study Groups outputs</w:t>
      </w:r>
      <w:r w:rsidR="001E680F" w:rsidRPr="00804DC7">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0BEB" w14:textId="6AA54C2B" w:rsidR="001D2782" w:rsidRPr="00F56A31" w:rsidRDefault="00E12E0A" w:rsidP="00E12E0A">
    <w:pPr>
      <w:tabs>
        <w:tab w:val="clear" w:pos="794"/>
        <w:tab w:val="clear" w:pos="1191"/>
        <w:tab w:val="clear" w:pos="1588"/>
        <w:tab w:val="clear" w:pos="1985"/>
        <w:tab w:val="center" w:pos="4820"/>
        <w:tab w:val="right" w:pos="9639"/>
      </w:tabs>
      <w:ind w:right="1"/>
      <w:rPr>
        <w:smallCaps/>
        <w:spacing w:val="24"/>
        <w:sz w:val="22"/>
        <w:szCs w:val="22"/>
      </w:rPr>
    </w:pPr>
    <w:r w:rsidRPr="00F56A31">
      <w:rPr>
        <w:sz w:val="22"/>
        <w:szCs w:val="22"/>
      </w:rPr>
      <w:tab/>
      <w:t>TDAG-2</w:t>
    </w:r>
    <w:r w:rsidR="005D5580" w:rsidRPr="00F56A31">
      <w:rPr>
        <w:sz w:val="22"/>
        <w:szCs w:val="22"/>
      </w:rPr>
      <w:t>4</w:t>
    </w:r>
    <w:r w:rsidRPr="00F56A31">
      <w:rPr>
        <w:sz w:val="22"/>
        <w:szCs w:val="22"/>
      </w:rPr>
      <w:t>/</w:t>
    </w:r>
    <w:r w:rsidR="003C755F">
      <w:rPr>
        <w:sz w:val="22"/>
        <w:szCs w:val="22"/>
      </w:rPr>
      <w:t>2</w:t>
    </w:r>
    <w:r w:rsidR="00146027">
      <w:rPr>
        <w:sz w:val="22"/>
        <w:szCs w:val="22"/>
      </w:rPr>
      <w:t>(Rev.1)</w:t>
    </w:r>
    <w:r w:rsidRPr="00F56A31">
      <w:rPr>
        <w:sz w:val="22"/>
        <w:szCs w:val="22"/>
      </w:rPr>
      <w:t>-E</w:t>
    </w:r>
    <w:r w:rsidRPr="00F56A31">
      <w:rPr>
        <w:sz w:val="22"/>
        <w:szCs w:val="22"/>
      </w:rPr>
      <w:tab/>
      <w:t xml:space="preserve">Page </w:t>
    </w:r>
    <w:r w:rsidRPr="00F56A31">
      <w:rPr>
        <w:sz w:val="22"/>
        <w:szCs w:val="22"/>
      </w:rPr>
      <w:fldChar w:fldCharType="begin"/>
    </w:r>
    <w:r w:rsidRPr="00F56A31">
      <w:rPr>
        <w:sz w:val="22"/>
        <w:szCs w:val="22"/>
      </w:rPr>
      <w:instrText xml:space="preserve"> PAGE </w:instrText>
    </w:r>
    <w:r w:rsidRPr="00F56A31">
      <w:rPr>
        <w:sz w:val="22"/>
        <w:szCs w:val="22"/>
      </w:rPr>
      <w:fldChar w:fldCharType="separate"/>
    </w:r>
    <w:r w:rsidRPr="00F56A31">
      <w:rPr>
        <w:sz w:val="22"/>
        <w:szCs w:val="22"/>
      </w:rPr>
      <w:t>2</w:t>
    </w:r>
    <w:r w:rsidRPr="00F56A31">
      <w:rPr>
        <w:sz w:val="22"/>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6033A" w14:textId="77777777" w:rsidR="00EF2157" w:rsidRPr="008A384E" w:rsidRDefault="00EF2157">
    <w:pPr>
      <w:pStyle w:val="Header"/>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4FE77" w14:textId="5833BD4B" w:rsidR="00721657" w:rsidRPr="008A384E" w:rsidRDefault="00E12E0A" w:rsidP="00E12E0A">
    <w:pPr>
      <w:pStyle w:val="Header"/>
      <w:tabs>
        <w:tab w:val="center" w:pos="7088"/>
        <w:tab w:val="right" w:pos="14012"/>
      </w:tabs>
      <w:rPr>
        <w:rStyle w:val="PageNumber"/>
        <w:lang w:val="en-GB"/>
      </w:rPr>
    </w:pPr>
    <w:r w:rsidRPr="008A384E">
      <w:rPr>
        <w:sz w:val="22"/>
        <w:szCs w:val="22"/>
        <w:lang w:val="en-GB"/>
      </w:rPr>
      <w:tab/>
    </w:r>
    <w:r w:rsidR="007661D2" w:rsidRPr="00F56A31">
      <w:rPr>
        <w:sz w:val="22"/>
        <w:szCs w:val="22"/>
      </w:rPr>
      <w:t>TDAG-24/</w:t>
    </w:r>
    <w:r w:rsidR="007661D2">
      <w:rPr>
        <w:sz w:val="22"/>
        <w:szCs w:val="22"/>
      </w:rPr>
      <w:t>2</w:t>
    </w:r>
    <w:r w:rsidR="00314A72">
      <w:rPr>
        <w:sz w:val="22"/>
        <w:szCs w:val="22"/>
      </w:rPr>
      <w:t>(Rev.1)</w:t>
    </w:r>
    <w:r w:rsidR="007661D2" w:rsidRPr="00F56A31">
      <w:rPr>
        <w:sz w:val="22"/>
        <w:szCs w:val="22"/>
      </w:rPr>
      <w:t>-E</w:t>
    </w:r>
    <w:r w:rsidRPr="008A384E">
      <w:rPr>
        <w:sz w:val="22"/>
        <w:szCs w:val="22"/>
        <w:lang w:val="en-GB"/>
      </w:rPr>
      <w:tab/>
      <w:t xml:space="preserve">Page </w:t>
    </w:r>
    <w:r w:rsidRPr="008A384E">
      <w:rPr>
        <w:sz w:val="22"/>
        <w:szCs w:val="22"/>
        <w:lang w:val="en-GB"/>
      </w:rPr>
      <w:fldChar w:fldCharType="begin"/>
    </w:r>
    <w:r w:rsidRPr="008A384E">
      <w:rPr>
        <w:sz w:val="22"/>
        <w:szCs w:val="22"/>
        <w:lang w:val="en-GB"/>
      </w:rPr>
      <w:instrText xml:space="preserve"> PAGE </w:instrText>
    </w:r>
    <w:r w:rsidRPr="008A384E">
      <w:rPr>
        <w:sz w:val="22"/>
        <w:szCs w:val="22"/>
        <w:lang w:val="en-GB"/>
      </w:rPr>
      <w:fldChar w:fldCharType="separate"/>
    </w:r>
    <w:r w:rsidRPr="008A384E">
      <w:rPr>
        <w:sz w:val="22"/>
        <w:szCs w:val="22"/>
        <w:lang w:val="en-GB"/>
      </w:rPr>
      <w:t>6</w:t>
    </w:r>
    <w:r w:rsidRPr="008A384E">
      <w:rPr>
        <w:sz w:val="22"/>
        <w:szCs w:val="22"/>
        <w:lang w:val="en-GB"/>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97ED6" w14:textId="381D22FF" w:rsidR="00EF2157" w:rsidRPr="00AB792A" w:rsidRDefault="00E12E0A" w:rsidP="00E12E0A">
    <w:pPr>
      <w:pStyle w:val="Header"/>
      <w:tabs>
        <w:tab w:val="center" w:pos="7088"/>
        <w:tab w:val="right" w:pos="14012"/>
      </w:tabs>
      <w:rPr>
        <w:lang w:val="en-GB"/>
      </w:rPr>
    </w:pPr>
    <w:r w:rsidRPr="00AB792A">
      <w:rPr>
        <w:sz w:val="22"/>
        <w:szCs w:val="22"/>
        <w:lang w:val="en-GB"/>
      </w:rPr>
      <w:tab/>
    </w:r>
    <w:r w:rsidR="003E2090" w:rsidRPr="00F56A31">
      <w:rPr>
        <w:sz w:val="22"/>
        <w:szCs w:val="22"/>
      </w:rPr>
      <w:t>TDAG-24/</w:t>
    </w:r>
    <w:r w:rsidR="003E2090">
      <w:rPr>
        <w:sz w:val="22"/>
        <w:szCs w:val="22"/>
      </w:rPr>
      <w:t>2</w:t>
    </w:r>
    <w:r w:rsidR="00314A72">
      <w:rPr>
        <w:sz w:val="22"/>
        <w:szCs w:val="22"/>
      </w:rPr>
      <w:t>(Rev.1)</w:t>
    </w:r>
    <w:r w:rsidR="003E2090" w:rsidRPr="00F56A31">
      <w:rPr>
        <w:sz w:val="22"/>
        <w:szCs w:val="22"/>
      </w:rPr>
      <w:t>-E</w:t>
    </w:r>
    <w:r w:rsidRPr="00AB792A">
      <w:rPr>
        <w:sz w:val="22"/>
        <w:szCs w:val="22"/>
        <w:lang w:val="en-GB"/>
      </w:rPr>
      <w:tab/>
      <w:t xml:space="preserve">Page </w:t>
    </w:r>
    <w:r w:rsidRPr="00AB792A">
      <w:rPr>
        <w:sz w:val="22"/>
        <w:szCs w:val="22"/>
        <w:lang w:val="en-GB"/>
      </w:rPr>
      <w:fldChar w:fldCharType="begin"/>
    </w:r>
    <w:r w:rsidRPr="00AB792A">
      <w:rPr>
        <w:sz w:val="22"/>
        <w:szCs w:val="22"/>
        <w:lang w:val="en-GB"/>
      </w:rPr>
      <w:instrText xml:space="preserve"> PAGE </w:instrText>
    </w:r>
    <w:r w:rsidRPr="00AB792A">
      <w:rPr>
        <w:sz w:val="22"/>
        <w:szCs w:val="22"/>
        <w:lang w:val="en-GB"/>
      </w:rPr>
      <w:fldChar w:fldCharType="separate"/>
    </w:r>
    <w:r w:rsidRPr="00AB792A">
      <w:rPr>
        <w:sz w:val="22"/>
        <w:szCs w:val="22"/>
        <w:lang w:val="en-GB"/>
      </w:rPr>
      <w:t>6</w:t>
    </w:r>
    <w:r w:rsidRPr="00AB792A">
      <w:rPr>
        <w:sz w:val="22"/>
        <w:szCs w:val="22"/>
        <w:lang w:val="en-GB"/>
      </w:rPr>
      <w:fldChar w:fldCharType="end"/>
    </w:r>
  </w:p>
</w:hdr>
</file>

<file path=word/intelligence2.xml><?xml version="1.0" encoding="utf-8"?>
<int2:intelligence xmlns:int2="http://schemas.microsoft.com/office/intelligence/2020/intelligence" xmlns:oel="http://schemas.microsoft.com/office/2019/extlst">
  <int2:observations>
    <int2:textHash int2:hashCode="TQdGb0Ut2OoAie" int2:id="bM1NnPnC">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05F"/>
    <w:multiLevelType w:val="hybridMultilevel"/>
    <w:tmpl w:val="6C28BE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0707AC5"/>
    <w:multiLevelType w:val="hybridMultilevel"/>
    <w:tmpl w:val="543CE99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2" w15:restartNumberingAfterBreak="0">
    <w:nsid w:val="00850BAA"/>
    <w:multiLevelType w:val="hybridMultilevel"/>
    <w:tmpl w:val="650CE12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1653ABF"/>
    <w:multiLevelType w:val="hybridMultilevel"/>
    <w:tmpl w:val="488EDEA2"/>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01B524ED"/>
    <w:multiLevelType w:val="hybridMultilevel"/>
    <w:tmpl w:val="88ACCC60"/>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01E617C5"/>
    <w:multiLevelType w:val="hybridMultilevel"/>
    <w:tmpl w:val="FFFFFFFF"/>
    <w:lvl w:ilvl="0" w:tplc="5FF22472">
      <w:start w:val="1"/>
      <w:numFmt w:val="bullet"/>
      <w:lvlText w:val="·"/>
      <w:lvlJc w:val="left"/>
      <w:pPr>
        <w:ind w:left="720" w:hanging="360"/>
      </w:pPr>
      <w:rPr>
        <w:rFonts w:ascii="Symbol" w:hAnsi="Symbol" w:hint="default"/>
      </w:rPr>
    </w:lvl>
    <w:lvl w:ilvl="1" w:tplc="9D82E9E0">
      <w:start w:val="1"/>
      <w:numFmt w:val="bullet"/>
      <w:lvlText w:val="o"/>
      <w:lvlJc w:val="left"/>
      <w:pPr>
        <w:ind w:left="1440" w:hanging="360"/>
      </w:pPr>
      <w:rPr>
        <w:rFonts w:ascii="Courier New" w:hAnsi="Courier New" w:hint="default"/>
      </w:rPr>
    </w:lvl>
    <w:lvl w:ilvl="2" w:tplc="FDE00B58">
      <w:start w:val="1"/>
      <w:numFmt w:val="bullet"/>
      <w:lvlText w:val=""/>
      <w:lvlJc w:val="left"/>
      <w:pPr>
        <w:ind w:left="2160" w:hanging="360"/>
      </w:pPr>
      <w:rPr>
        <w:rFonts w:ascii="Wingdings" w:hAnsi="Wingdings" w:hint="default"/>
      </w:rPr>
    </w:lvl>
    <w:lvl w:ilvl="3" w:tplc="AD8E9E1C">
      <w:start w:val="1"/>
      <w:numFmt w:val="bullet"/>
      <w:lvlText w:val=""/>
      <w:lvlJc w:val="left"/>
      <w:pPr>
        <w:ind w:left="2880" w:hanging="360"/>
      </w:pPr>
      <w:rPr>
        <w:rFonts w:ascii="Symbol" w:hAnsi="Symbol" w:hint="default"/>
      </w:rPr>
    </w:lvl>
    <w:lvl w:ilvl="4" w:tplc="05A26FF6">
      <w:start w:val="1"/>
      <w:numFmt w:val="bullet"/>
      <w:lvlText w:val="o"/>
      <w:lvlJc w:val="left"/>
      <w:pPr>
        <w:ind w:left="3600" w:hanging="360"/>
      </w:pPr>
      <w:rPr>
        <w:rFonts w:ascii="Courier New" w:hAnsi="Courier New" w:hint="default"/>
      </w:rPr>
    </w:lvl>
    <w:lvl w:ilvl="5" w:tplc="9BC8CCD6">
      <w:start w:val="1"/>
      <w:numFmt w:val="bullet"/>
      <w:lvlText w:val=""/>
      <w:lvlJc w:val="left"/>
      <w:pPr>
        <w:ind w:left="4320" w:hanging="360"/>
      </w:pPr>
      <w:rPr>
        <w:rFonts w:ascii="Wingdings" w:hAnsi="Wingdings" w:hint="default"/>
      </w:rPr>
    </w:lvl>
    <w:lvl w:ilvl="6" w:tplc="E8B04598">
      <w:start w:val="1"/>
      <w:numFmt w:val="bullet"/>
      <w:lvlText w:val=""/>
      <w:lvlJc w:val="left"/>
      <w:pPr>
        <w:ind w:left="5040" w:hanging="360"/>
      </w:pPr>
      <w:rPr>
        <w:rFonts w:ascii="Symbol" w:hAnsi="Symbol" w:hint="default"/>
      </w:rPr>
    </w:lvl>
    <w:lvl w:ilvl="7" w:tplc="27F0A29E">
      <w:start w:val="1"/>
      <w:numFmt w:val="bullet"/>
      <w:lvlText w:val="o"/>
      <w:lvlJc w:val="left"/>
      <w:pPr>
        <w:ind w:left="5760" w:hanging="360"/>
      </w:pPr>
      <w:rPr>
        <w:rFonts w:ascii="Courier New" w:hAnsi="Courier New" w:hint="default"/>
      </w:rPr>
    </w:lvl>
    <w:lvl w:ilvl="8" w:tplc="02B63AEE">
      <w:start w:val="1"/>
      <w:numFmt w:val="bullet"/>
      <w:lvlText w:val=""/>
      <w:lvlJc w:val="left"/>
      <w:pPr>
        <w:ind w:left="6480" w:hanging="360"/>
      </w:pPr>
      <w:rPr>
        <w:rFonts w:ascii="Wingdings" w:hAnsi="Wingdings" w:hint="default"/>
      </w:rPr>
    </w:lvl>
  </w:abstractNum>
  <w:abstractNum w:abstractNumId="6" w15:restartNumberingAfterBreak="0">
    <w:nsid w:val="023B38AF"/>
    <w:multiLevelType w:val="hybridMultilevel"/>
    <w:tmpl w:val="2E70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33B5509"/>
    <w:multiLevelType w:val="hybridMultilevel"/>
    <w:tmpl w:val="FFFFFFFF"/>
    <w:lvl w:ilvl="0" w:tplc="92BCBC4C">
      <w:start w:val="1"/>
      <w:numFmt w:val="bullet"/>
      <w:lvlText w:val="·"/>
      <w:lvlJc w:val="left"/>
      <w:pPr>
        <w:ind w:left="720" w:hanging="360"/>
      </w:pPr>
      <w:rPr>
        <w:rFonts w:ascii="Symbol" w:hAnsi="Symbol" w:hint="default"/>
      </w:rPr>
    </w:lvl>
    <w:lvl w:ilvl="1" w:tplc="3EFE0404">
      <w:start w:val="1"/>
      <w:numFmt w:val="bullet"/>
      <w:lvlText w:val="o"/>
      <w:lvlJc w:val="left"/>
      <w:pPr>
        <w:ind w:left="1440" w:hanging="360"/>
      </w:pPr>
      <w:rPr>
        <w:rFonts w:ascii="Courier New" w:hAnsi="Courier New" w:hint="default"/>
      </w:rPr>
    </w:lvl>
    <w:lvl w:ilvl="2" w:tplc="783CF356">
      <w:start w:val="1"/>
      <w:numFmt w:val="bullet"/>
      <w:lvlText w:val=""/>
      <w:lvlJc w:val="left"/>
      <w:pPr>
        <w:ind w:left="2160" w:hanging="360"/>
      </w:pPr>
      <w:rPr>
        <w:rFonts w:ascii="Wingdings" w:hAnsi="Wingdings" w:hint="default"/>
      </w:rPr>
    </w:lvl>
    <w:lvl w:ilvl="3" w:tplc="B3E61E0A">
      <w:start w:val="1"/>
      <w:numFmt w:val="bullet"/>
      <w:lvlText w:val=""/>
      <w:lvlJc w:val="left"/>
      <w:pPr>
        <w:ind w:left="2880" w:hanging="360"/>
      </w:pPr>
      <w:rPr>
        <w:rFonts w:ascii="Symbol" w:hAnsi="Symbol" w:hint="default"/>
      </w:rPr>
    </w:lvl>
    <w:lvl w:ilvl="4" w:tplc="DCC62A02">
      <w:start w:val="1"/>
      <w:numFmt w:val="bullet"/>
      <w:lvlText w:val="o"/>
      <w:lvlJc w:val="left"/>
      <w:pPr>
        <w:ind w:left="3600" w:hanging="360"/>
      </w:pPr>
      <w:rPr>
        <w:rFonts w:ascii="Courier New" w:hAnsi="Courier New" w:hint="default"/>
      </w:rPr>
    </w:lvl>
    <w:lvl w:ilvl="5" w:tplc="D898FD88">
      <w:start w:val="1"/>
      <w:numFmt w:val="bullet"/>
      <w:lvlText w:val=""/>
      <w:lvlJc w:val="left"/>
      <w:pPr>
        <w:ind w:left="4320" w:hanging="360"/>
      </w:pPr>
      <w:rPr>
        <w:rFonts w:ascii="Wingdings" w:hAnsi="Wingdings" w:hint="default"/>
      </w:rPr>
    </w:lvl>
    <w:lvl w:ilvl="6" w:tplc="CF9048AE">
      <w:start w:val="1"/>
      <w:numFmt w:val="bullet"/>
      <w:lvlText w:val=""/>
      <w:lvlJc w:val="left"/>
      <w:pPr>
        <w:ind w:left="5040" w:hanging="360"/>
      </w:pPr>
      <w:rPr>
        <w:rFonts w:ascii="Symbol" w:hAnsi="Symbol" w:hint="default"/>
      </w:rPr>
    </w:lvl>
    <w:lvl w:ilvl="7" w:tplc="9D4CE68E">
      <w:start w:val="1"/>
      <w:numFmt w:val="bullet"/>
      <w:lvlText w:val="o"/>
      <w:lvlJc w:val="left"/>
      <w:pPr>
        <w:ind w:left="5760" w:hanging="360"/>
      </w:pPr>
      <w:rPr>
        <w:rFonts w:ascii="Courier New" w:hAnsi="Courier New" w:hint="default"/>
      </w:rPr>
    </w:lvl>
    <w:lvl w:ilvl="8" w:tplc="9A38E1D6">
      <w:start w:val="1"/>
      <w:numFmt w:val="bullet"/>
      <w:lvlText w:val=""/>
      <w:lvlJc w:val="left"/>
      <w:pPr>
        <w:ind w:left="6480" w:hanging="360"/>
      </w:pPr>
      <w:rPr>
        <w:rFonts w:ascii="Wingdings" w:hAnsi="Wingdings" w:hint="default"/>
      </w:rPr>
    </w:lvl>
  </w:abstractNum>
  <w:abstractNum w:abstractNumId="8" w15:restartNumberingAfterBreak="0">
    <w:nsid w:val="039353F1"/>
    <w:multiLevelType w:val="hybridMultilevel"/>
    <w:tmpl w:val="AB58C1D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4457B87"/>
    <w:multiLevelType w:val="hybridMultilevel"/>
    <w:tmpl w:val="385C7E48"/>
    <w:lvl w:ilvl="0" w:tplc="6A76AE3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06A1721F"/>
    <w:multiLevelType w:val="hybridMultilevel"/>
    <w:tmpl w:val="D74E8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E0617F"/>
    <w:multiLevelType w:val="hybridMultilevel"/>
    <w:tmpl w:val="4134F48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410348"/>
    <w:multiLevelType w:val="multilevel"/>
    <w:tmpl w:val="FA92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78245A8"/>
    <w:multiLevelType w:val="hybridMultilevel"/>
    <w:tmpl w:val="C944B384"/>
    <w:lvl w:ilvl="0" w:tplc="70A01378">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07877E6F"/>
    <w:multiLevelType w:val="hybridMultilevel"/>
    <w:tmpl w:val="54301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8433384"/>
    <w:multiLevelType w:val="hybridMultilevel"/>
    <w:tmpl w:val="29D68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A13922"/>
    <w:multiLevelType w:val="hybridMultilevel"/>
    <w:tmpl w:val="59F0CCB8"/>
    <w:lvl w:ilvl="0" w:tplc="6A76AE30">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17" w15:restartNumberingAfterBreak="0">
    <w:nsid w:val="08C596CF"/>
    <w:multiLevelType w:val="hybridMultilevel"/>
    <w:tmpl w:val="FFFFFFFF"/>
    <w:lvl w:ilvl="0" w:tplc="25B613EE">
      <w:start w:val="1"/>
      <w:numFmt w:val="bullet"/>
      <w:lvlText w:val="-"/>
      <w:lvlJc w:val="left"/>
      <w:pPr>
        <w:ind w:left="720" w:hanging="360"/>
      </w:pPr>
      <w:rPr>
        <w:rFonts w:ascii="Calibri" w:hAnsi="Calibri" w:hint="default"/>
      </w:rPr>
    </w:lvl>
    <w:lvl w:ilvl="1" w:tplc="0D2006C4">
      <w:start w:val="1"/>
      <w:numFmt w:val="bullet"/>
      <w:lvlText w:val="o"/>
      <w:lvlJc w:val="left"/>
      <w:pPr>
        <w:ind w:left="1440" w:hanging="360"/>
      </w:pPr>
      <w:rPr>
        <w:rFonts w:ascii="Courier New" w:hAnsi="Courier New" w:hint="default"/>
      </w:rPr>
    </w:lvl>
    <w:lvl w:ilvl="2" w:tplc="EACE9296">
      <w:start w:val="1"/>
      <w:numFmt w:val="bullet"/>
      <w:lvlText w:val=""/>
      <w:lvlJc w:val="left"/>
      <w:pPr>
        <w:ind w:left="2160" w:hanging="360"/>
      </w:pPr>
      <w:rPr>
        <w:rFonts w:ascii="Wingdings" w:hAnsi="Wingdings" w:hint="default"/>
      </w:rPr>
    </w:lvl>
    <w:lvl w:ilvl="3" w:tplc="F9CCB8FC">
      <w:start w:val="1"/>
      <w:numFmt w:val="bullet"/>
      <w:lvlText w:val=""/>
      <w:lvlJc w:val="left"/>
      <w:pPr>
        <w:ind w:left="2880" w:hanging="360"/>
      </w:pPr>
      <w:rPr>
        <w:rFonts w:ascii="Symbol" w:hAnsi="Symbol" w:hint="default"/>
      </w:rPr>
    </w:lvl>
    <w:lvl w:ilvl="4" w:tplc="0D361662">
      <w:start w:val="1"/>
      <w:numFmt w:val="bullet"/>
      <w:lvlText w:val="o"/>
      <w:lvlJc w:val="left"/>
      <w:pPr>
        <w:ind w:left="3600" w:hanging="360"/>
      </w:pPr>
      <w:rPr>
        <w:rFonts w:ascii="Courier New" w:hAnsi="Courier New" w:hint="default"/>
      </w:rPr>
    </w:lvl>
    <w:lvl w:ilvl="5" w:tplc="F894D3E6">
      <w:start w:val="1"/>
      <w:numFmt w:val="bullet"/>
      <w:lvlText w:val=""/>
      <w:lvlJc w:val="left"/>
      <w:pPr>
        <w:ind w:left="4320" w:hanging="360"/>
      </w:pPr>
      <w:rPr>
        <w:rFonts w:ascii="Wingdings" w:hAnsi="Wingdings" w:hint="default"/>
      </w:rPr>
    </w:lvl>
    <w:lvl w:ilvl="6" w:tplc="C97E5DA6">
      <w:start w:val="1"/>
      <w:numFmt w:val="bullet"/>
      <w:lvlText w:val=""/>
      <w:lvlJc w:val="left"/>
      <w:pPr>
        <w:ind w:left="5040" w:hanging="360"/>
      </w:pPr>
      <w:rPr>
        <w:rFonts w:ascii="Symbol" w:hAnsi="Symbol" w:hint="default"/>
      </w:rPr>
    </w:lvl>
    <w:lvl w:ilvl="7" w:tplc="FDC2BDCC">
      <w:start w:val="1"/>
      <w:numFmt w:val="bullet"/>
      <w:lvlText w:val="o"/>
      <w:lvlJc w:val="left"/>
      <w:pPr>
        <w:ind w:left="5760" w:hanging="360"/>
      </w:pPr>
      <w:rPr>
        <w:rFonts w:ascii="Courier New" w:hAnsi="Courier New" w:hint="default"/>
      </w:rPr>
    </w:lvl>
    <w:lvl w:ilvl="8" w:tplc="CE8C64E0">
      <w:start w:val="1"/>
      <w:numFmt w:val="bullet"/>
      <w:lvlText w:val=""/>
      <w:lvlJc w:val="left"/>
      <w:pPr>
        <w:ind w:left="6480" w:hanging="360"/>
      </w:pPr>
      <w:rPr>
        <w:rFonts w:ascii="Wingdings" w:hAnsi="Wingdings" w:hint="default"/>
      </w:rPr>
    </w:lvl>
  </w:abstractNum>
  <w:abstractNum w:abstractNumId="18" w15:restartNumberingAfterBreak="0">
    <w:nsid w:val="0BCF2C37"/>
    <w:multiLevelType w:val="hybridMultilevel"/>
    <w:tmpl w:val="DBD29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C5BE65F"/>
    <w:multiLevelType w:val="hybridMultilevel"/>
    <w:tmpl w:val="1C741052"/>
    <w:lvl w:ilvl="0" w:tplc="6CC08BF2">
      <w:start w:val="1"/>
      <w:numFmt w:val="bullet"/>
      <w:lvlText w:val=""/>
      <w:lvlJc w:val="left"/>
      <w:pPr>
        <w:ind w:left="720" w:hanging="360"/>
      </w:pPr>
      <w:rPr>
        <w:rFonts w:ascii="Symbol" w:hAnsi="Symbol" w:hint="default"/>
      </w:rPr>
    </w:lvl>
    <w:lvl w:ilvl="1" w:tplc="3DA0AC24">
      <w:start w:val="1"/>
      <w:numFmt w:val="bullet"/>
      <w:lvlText w:val="o"/>
      <w:lvlJc w:val="left"/>
      <w:pPr>
        <w:ind w:left="1440" w:hanging="360"/>
      </w:pPr>
      <w:rPr>
        <w:rFonts w:ascii="&quot;Courier New&quot;" w:hAnsi="&quot;Courier New&quot;" w:hint="default"/>
      </w:rPr>
    </w:lvl>
    <w:lvl w:ilvl="2" w:tplc="5512F838">
      <w:start w:val="1"/>
      <w:numFmt w:val="bullet"/>
      <w:lvlText w:val=""/>
      <w:lvlJc w:val="left"/>
      <w:pPr>
        <w:ind w:left="2160" w:hanging="360"/>
      </w:pPr>
      <w:rPr>
        <w:rFonts w:ascii="Wingdings" w:hAnsi="Wingdings" w:hint="default"/>
      </w:rPr>
    </w:lvl>
    <w:lvl w:ilvl="3" w:tplc="372CE550">
      <w:start w:val="1"/>
      <w:numFmt w:val="bullet"/>
      <w:lvlText w:val=""/>
      <w:lvlJc w:val="left"/>
      <w:pPr>
        <w:ind w:left="2880" w:hanging="360"/>
      </w:pPr>
      <w:rPr>
        <w:rFonts w:ascii="Symbol" w:hAnsi="Symbol" w:hint="default"/>
      </w:rPr>
    </w:lvl>
    <w:lvl w:ilvl="4" w:tplc="C7686BFA">
      <w:start w:val="1"/>
      <w:numFmt w:val="bullet"/>
      <w:lvlText w:val="o"/>
      <w:lvlJc w:val="left"/>
      <w:pPr>
        <w:ind w:left="3600" w:hanging="360"/>
      </w:pPr>
      <w:rPr>
        <w:rFonts w:ascii="Courier New" w:hAnsi="Courier New" w:hint="default"/>
      </w:rPr>
    </w:lvl>
    <w:lvl w:ilvl="5" w:tplc="C5D886E8">
      <w:start w:val="1"/>
      <w:numFmt w:val="bullet"/>
      <w:lvlText w:val=""/>
      <w:lvlJc w:val="left"/>
      <w:pPr>
        <w:ind w:left="4320" w:hanging="360"/>
      </w:pPr>
      <w:rPr>
        <w:rFonts w:ascii="Wingdings" w:hAnsi="Wingdings" w:hint="default"/>
      </w:rPr>
    </w:lvl>
    <w:lvl w:ilvl="6" w:tplc="F68AD636">
      <w:start w:val="1"/>
      <w:numFmt w:val="bullet"/>
      <w:lvlText w:val=""/>
      <w:lvlJc w:val="left"/>
      <w:pPr>
        <w:ind w:left="5040" w:hanging="360"/>
      </w:pPr>
      <w:rPr>
        <w:rFonts w:ascii="Symbol" w:hAnsi="Symbol" w:hint="default"/>
      </w:rPr>
    </w:lvl>
    <w:lvl w:ilvl="7" w:tplc="6F966680">
      <w:start w:val="1"/>
      <w:numFmt w:val="bullet"/>
      <w:lvlText w:val="o"/>
      <w:lvlJc w:val="left"/>
      <w:pPr>
        <w:ind w:left="5760" w:hanging="360"/>
      </w:pPr>
      <w:rPr>
        <w:rFonts w:ascii="Courier New" w:hAnsi="Courier New" w:hint="default"/>
      </w:rPr>
    </w:lvl>
    <w:lvl w:ilvl="8" w:tplc="98321F64">
      <w:start w:val="1"/>
      <w:numFmt w:val="bullet"/>
      <w:lvlText w:val=""/>
      <w:lvlJc w:val="left"/>
      <w:pPr>
        <w:ind w:left="6480" w:hanging="360"/>
      </w:pPr>
      <w:rPr>
        <w:rFonts w:ascii="Wingdings" w:hAnsi="Wingdings" w:hint="default"/>
      </w:rPr>
    </w:lvl>
  </w:abstractNum>
  <w:abstractNum w:abstractNumId="20" w15:restartNumberingAfterBreak="0">
    <w:nsid w:val="0D83C23D"/>
    <w:multiLevelType w:val="hybridMultilevel"/>
    <w:tmpl w:val="514673A2"/>
    <w:lvl w:ilvl="0" w:tplc="73B46016">
      <w:start w:val="1"/>
      <w:numFmt w:val="bullet"/>
      <w:lvlText w:val=""/>
      <w:lvlJc w:val="left"/>
      <w:pPr>
        <w:ind w:left="720" w:hanging="360"/>
      </w:pPr>
      <w:rPr>
        <w:rFonts w:ascii="Symbol" w:hAnsi="Symbol" w:hint="default"/>
      </w:rPr>
    </w:lvl>
    <w:lvl w:ilvl="1" w:tplc="A1B0900C">
      <w:start w:val="1"/>
      <w:numFmt w:val="bullet"/>
      <w:lvlText w:val="o"/>
      <w:lvlJc w:val="left"/>
      <w:pPr>
        <w:ind w:left="1440" w:hanging="360"/>
      </w:pPr>
      <w:rPr>
        <w:rFonts w:ascii="&quot;Courier New&quot;" w:hAnsi="&quot;Courier New&quot;" w:hint="default"/>
      </w:rPr>
    </w:lvl>
    <w:lvl w:ilvl="2" w:tplc="91A8731A">
      <w:start w:val="1"/>
      <w:numFmt w:val="bullet"/>
      <w:lvlText w:val=""/>
      <w:lvlJc w:val="left"/>
      <w:pPr>
        <w:ind w:left="2160" w:hanging="360"/>
      </w:pPr>
      <w:rPr>
        <w:rFonts w:ascii="Wingdings" w:hAnsi="Wingdings" w:hint="default"/>
      </w:rPr>
    </w:lvl>
    <w:lvl w:ilvl="3" w:tplc="3D7A004E">
      <w:start w:val="1"/>
      <w:numFmt w:val="bullet"/>
      <w:lvlText w:val=""/>
      <w:lvlJc w:val="left"/>
      <w:pPr>
        <w:ind w:left="2880" w:hanging="360"/>
      </w:pPr>
      <w:rPr>
        <w:rFonts w:ascii="Symbol" w:hAnsi="Symbol" w:hint="default"/>
      </w:rPr>
    </w:lvl>
    <w:lvl w:ilvl="4" w:tplc="29DC4886">
      <w:start w:val="1"/>
      <w:numFmt w:val="bullet"/>
      <w:lvlText w:val="o"/>
      <w:lvlJc w:val="left"/>
      <w:pPr>
        <w:ind w:left="3600" w:hanging="360"/>
      </w:pPr>
      <w:rPr>
        <w:rFonts w:ascii="Courier New" w:hAnsi="Courier New" w:hint="default"/>
      </w:rPr>
    </w:lvl>
    <w:lvl w:ilvl="5" w:tplc="BB402980">
      <w:start w:val="1"/>
      <w:numFmt w:val="bullet"/>
      <w:lvlText w:val=""/>
      <w:lvlJc w:val="left"/>
      <w:pPr>
        <w:ind w:left="4320" w:hanging="360"/>
      </w:pPr>
      <w:rPr>
        <w:rFonts w:ascii="Wingdings" w:hAnsi="Wingdings" w:hint="default"/>
      </w:rPr>
    </w:lvl>
    <w:lvl w:ilvl="6" w:tplc="81B213CC">
      <w:start w:val="1"/>
      <w:numFmt w:val="bullet"/>
      <w:lvlText w:val=""/>
      <w:lvlJc w:val="left"/>
      <w:pPr>
        <w:ind w:left="5040" w:hanging="360"/>
      </w:pPr>
      <w:rPr>
        <w:rFonts w:ascii="Symbol" w:hAnsi="Symbol" w:hint="default"/>
      </w:rPr>
    </w:lvl>
    <w:lvl w:ilvl="7" w:tplc="EE9460A2">
      <w:start w:val="1"/>
      <w:numFmt w:val="bullet"/>
      <w:lvlText w:val="o"/>
      <w:lvlJc w:val="left"/>
      <w:pPr>
        <w:ind w:left="5760" w:hanging="360"/>
      </w:pPr>
      <w:rPr>
        <w:rFonts w:ascii="Courier New" w:hAnsi="Courier New" w:hint="default"/>
      </w:rPr>
    </w:lvl>
    <w:lvl w:ilvl="8" w:tplc="85DA9DA0">
      <w:start w:val="1"/>
      <w:numFmt w:val="bullet"/>
      <w:lvlText w:val=""/>
      <w:lvlJc w:val="left"/>
      <w:pPr>
        <w:ind w:left="6480" w:hanging="360"/>
      </w:pPr>
      <w:rPr>
        <w:rFonts w:ascii="Wingdings" w:hAnsi="Wingdings" w:hint="default"/>
      </w:rPr>
    </w:lvl>
  </w:abstractNum>
  <w:abstractNum w:abstractNumId="21" w15:restartNumberingAfterBreak="0">
    <w:nsid w:val="0D8A209D"/>
    <w:multiLevelType w:val="hybridMultilevel"/>
    <w:tmpl w:val="7A965F2C"/>
    <w:lvl w:ilvl="0" w:tplc="896C5E42">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0F3F14F9"/>
    <w:multiLevelType w:val="hybridMultilevel"/>
    <w:tmpl w:val="020E3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EF339C"/>
    <w:multiLevelType w:val="hybridMultilevel"/>
    <w:tmpl w:val="FFFFFFFF"/>
    <w:lvl w:ilvl="0" w:tplc="DB04C58E">
      <w:start w:val="1"/>
      <w:numFmt w:val="bullet"/>
      <w:lvlText w:val="·"/>
      <w:lvlJc w:val="left"/>
      <w:pPr>
        <w:ind w:left="720" w:hanging="360"/>
      </w:pPr>
      <w:rPr>
        <w:rFonts w:ascii="Symbol" w:hAnsi="Symbol" w:hint="default"/>
      </w:rPr>
    </w:lvl>
    <w:lvl w:ilvl="1" w:tplc="94563088">
      <w:start w:val="1"/>
      <w:numFmt w:val="bullet"/>
      <w:lvlText w:val="o"/>
      <w:lvlJc w:val="left"/>
      <w:pPr>
        <w:ind w:left="1440" w:hanging="360"/>
      </w:pPr>
      <w:rPr>
        <w:rFonts w:ascii="Courier New" w:hAnsi="Courier New" w:hint="default"/>
      </w:rPr>
    </w:lvl>
    <w:lvl w:ilvl="2" w:tplc="3894CDF4">
      <w:start w:val="1"/>
      <w:numFmt w:val="bullet"/>
      <w:lvlText w:val=""/>
      <w:lvlJc w:val="left"/>
      <w:pPr>
        <w:ind w:left="2160" w:hanging="360"/>
      </w:pPr>
      <w:rPr>
        <w:rFonts w:ascii="Wingdings" w:hAnsi="Wingdings" w:hint="default"/>
      </w:rPr>
    </w:lvl>
    <w:lvl w:ilvl="3" w:tplc="B13A9482">
      <w:start w:val="1"/>
      <w:numFmt w:val="bullet"/>
      <w:lvlText w:val=""/>
      <w:lvlJc w:val="left"/>
      <w:pPr>
        <w:ind w:left="2880" w:hanging="360"/>
      </w:pPr>
      <w:rPr>
        <w:rFonts w:ascii="Symbol" w:hAnsi="Symbol" w:hint="default"/>
      </w:rPr>
    </w:lvl>
    <w:lvl w:ilvl="4" w:tplc="A6405F8E">
      <w:start w:val="1"/>
      <w:numFmt w:val="bullet"/>
      <w:lvlText w:val="o"/>
      <w:lvlJc w:val="left"/>
      <w:pPr>
        <w:ind w:left="3600" w:hanging="360"/>
      </w:pPr>
      <w:rPr>
        <w:rFonts w:ascii="Courier New" w:hAnsi="Courier New" w:hint="default"/>
      </w:rPr>
    </w:lvl>
    <w:lvl w:ilvl="5" w:tplc="323CA58E">
      <w:start w:val="1"/>
      <w:numFmt w:val="bullet"/>
      <w:lvlText w:val=""/>
      <w:lvlJc w:val="left"/>
      <w:pPr>
        <w:ind w:left="4320" w:hanging="360"/>
      </w:pPr>
      <w:rPr>
        <w:rFonts w:ascii="Wingdings" w:hAnsi="Wingdings" w:hint="default"/>
      </w:rPr>
    </w:lvl>
    <w:lvl w:ilvl="6" w:tplc="CDB2E3AA">
      <w:start w:val="1"/>
      <w:numFmt w:val="bullet"/>
      <w:lvlText w:val=""/>
      <w:lvlJc w:val="left"/>
      <w:pPr>
        <w:ind w:left="5040" w:hanging="360"/>
      </w:pPr>
      <w:rPr>
        <w:rFonts w:ascii="Symbol" w:hAnsi="Symbol" w:hint="default"/>
      </w:rPr>
    </w:lvl>
    <w:lvl w:ilvl="7" w:tplc="71C89134">
      <w:start w:val="1"/>
      <w:numFmt w:val="bullet"/>
      <w:lvlText w:val="o"/>
      <w:lvlJc w:val="left"/>
      <w:pPr>
        <w:ind w:left="5760" w:hanging="360"/>
      </w:pPr>
      <w:rPr>
        <w:rFonts w:ascii="Courier New" w:hAnsi="Courier New" w:hint="default"/>
      </w:rPr>
    </w:lvl>
    <w:lvl w:ilvl="8" w:tplc="19147032">
      <w:start w:val="1"/>
      <w:numFmt w:val="bullet"/>
      <w:lvlText w:val=""/>
      <w:lvlJc w:val="left"/>
      <w:pPr>
        <w:ind w:left="6480" w:hanging="360"/>
      </w:pPr>
      <w:rPr>
        <w:rFonts w:ascii="Wingdings" w:hAnsi="Wingdings" w:hint="default"/>
      </w:rPr>
    </w:lvl>
  </w:abstractNum>
  <w:abstractNum w:abstractNumId="24" w15:restartNumberingAfterBreak="0">
    <w:nsid w:val="106D570C"/>
    <w:multiLevelType w:val="hybridMultilevel"/>
    <w:tmpl w:val="4418B5C2"/>
    <w:lvl w:ilvl="0" w:tplc="47EC81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08278A4"/>
    <w:multiLevelType w:val="hybridMultilevel"/>
    <w:tmpl w:val="F57428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133514C0"/>
    <w:multiLevelType w:val="hybridMultilevel"/>
    <w:tmpl w:val="A06E033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1507DC2F"/>
    <w:multiLevelType w:val="hybridMultilevel"/>
    <w:tmpl w:val="FFFFFFFF"/>
    <w:lvl w:ilvl="0" w:tplc="A322DA16">
      <w:start w:val="1"/>
      <w:numFmt w:val="bullet"/>
      <w:lvlText w:val="-"/>
      <w:lvlJc w:val="left"/>
      <w:pPr>
        <w:ind w:left="720" w:hanging="360"/>
      </w:pPr>
      <w:rPr>
        <w:rFonts w:ascii="Calibri" w:hAnsi="Calibri" w:hint="default"/>
      </w:rPr>
    </w:lvl>
    <w:lvl w:ilvl="1" w:tplc="2AEA9AF4">
      <w:start w:val="1"/>
      <w:numFmt w:val="bullet"/>
      <w:lvlText w:val="o"/>
      <w:lvlJc w:val="left"/>
      <w:pPr>
        <w:ind w:left="1440" w:hanging="360"/>
      </w:pPr>
      <w:rPr>
        <w:rFonts w:ascii="Courier New" w:hAnsi="Courier New" w:hint="default"/>
      </w:rPr>
    </w:lvl>
    <w:lvl w:ilvl="2" w:tplc="12D27E70">
      <w:start w:val="1"/>
      <w:numFmt w:val="bullet"/>
      <w:lvlText w:val=""/>
      <w:lvlJc w:val="left"/>
      <w:pPr>
        <w:ind w:left="2160" w:hanging="360"/>
      </w:pPr>
      <w:rPr>
        <w:rFonts w:ascii="Wingdings" w:hAnsi="Wingdings" w:hint="default"/>
      </w:rPr>
    </w:lvl>
    <w:lvl w:ilvl="3" w:tplc="32F445F2">
      <w:start w:val="1"/>
      <w:numFmt w:val="bullet"/>
      <w:lvlText w:val=""/>
      <w:lvlJc w:val="left"/>
      <w:pPr>
        <w:ind w:left="2880" w:hanging="360"/>
      </w:pPr>
      <w:rPr>
        <w:rFonts w:ascii="Symbol" w:hAnsi="Symbol" w:hint="default"/>
      </w:rPr>
    </w:lvl>
    <w:lvl w:ilvl="4" w:tplc="A2E25760">
      <w:start w:val="1"/>
      <w:numFmt w:val="bullet"/>
      <w:lvlText w:val="o"/>
      <w:lvlJc w:val="left"/>
      <w:pPr>
        <w:ind w:left="3600" w:hanging="360"/>
      </w:pPr>
      <w:rPr>
        <w:rFonts w:ascii="Courier New" w:hAnsi="Courier New" w:hint="default"/>
      </w:rPr>
    </w:lvl>
    <w:lvl w:ilvl="5" w:tplc="7D549E3C">
      <w:start w:val="1"/>
      <w:numFmt w:val="bullet"/>
      <w:lvlText w:val=""/>
      <w:lvlJc w:val="left"/>
      <w:pPr>
        <w:ind w:left="4320" w:hanging="360"/>
      </w:pPr>
      <w:rPr>
        <w:rFonts w:ascii="Wingdings" w:hAnsi="Wingdings" w:hint="default"/>
      </w:rPr>
    </w:lvl>
    <w:lvl w:ilvl="6" w:tplc="FAE48970">
      <w:start w:val="1"/>
      <w:numFmt w:val="bullet"/>
      <w:lvlText w:val=""/>
      <w:lvlJc w:val="left"/>
      <w:pPr>
        <w:ind w:left="5040" w:hanging="360"/>
      </w:pPr>
      <w:rPr>
        <w:rFonts w:ascii="Symbol" w:hAnsi="Symbol" w:hint="default"/>
      </w:rPr>
    </w:lvl>
    <w:lvl w:ilvl="7" w:tplc="EEBE6E0E">
      <w:start w:val="1"/>
      <w:numFmt w:val="bullet"/>
      <w:lvlText w:val="o"/>
      <w:lvlJc w:val="left"/>
      <w:pPr>
        <w:ind w:left="5760" w:hanging="360"/>
      </w:pPr>
      <w:rPr>
        <w:rFonts w:ascii="Courier New" w:hAnsi="Courier New" w:hint="default"/>
      </w:rPr>
    </w:lvl>
    <w:lvl w:ilvl="8" w:tplc="A13E3738">
      <w:start w:val="1"/>
      <w:numFmt w:val="bullet"/>
      <w:lvlText w:val=""/>
      <w:lvlJc w:val="left"/>
      <w:pPr>
        <w:ind w:left="6480" w:hanging="360"/>
      </w:pPr>
      <w:rPr>
        <w:rFonts w:ascii="Wingdings" w:hAnsi="Wingdings" w:hint="default"/>
      </w:rPr>
    </w:lvl>
  </w:abstractNum>
  <w:abstractNum w:abstractNumId="28" w15:restartNumberingAfterBreak="0">
    <w:nsid w:val="158127F8"/>
    <w:multiLevelType w:val="hybridMultilevel"/>
    <w:tmpl w:val="FFD09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5F996E8"/>
    <w:multiLevelType w:val="hybridMultilevel"/>
    <w:tmpl w:val="C9A42A5A"/>
    <w:lvl w:ilvl="0" w:tplc="496ACDF4">
      <w:start w:val="1"/>
      <w:numFmt w:val="bullet"/>
      <w:lvlText w:val="·"/>
      <w:lvlJc w:val="left"/>
      <w:pPr>
        <w:ind w:left="720" w:hanging="360"/>
      </w:pPr>
      <w:rPr>
        <w:rFonts w:ascii="Symbol" w:hAnsi="Symbol" w:hint="default"/>
      </w:rPr>
    </w:lvl>
    <w:lvl w:ilvl="1" w:tplc="BDF014D0">
      <w:start w:val="1"/>
      <w:numFmt w:val="bullet"/>
      <w:lvlText w:val="o"/>
      <w:lvlJc w:val="left"/>
      <w:pPr>
        <w:ind w:left="1440" w:hanging="360"/>
      </w:pPr>
      <w:rPr>
        <w:rFonts w:ascii="Courier New" w:hAnsi="Courier New" w:hint="default"/>
      </w:rPr>
    </w:lvl>
    <w:lvl w:ilvl="2" w:tplc="BEE60C3C">
      <w:start w:val="1"/>
      <w:numFmt w:val="bullet"/>
      <w:lvlText w:val=""/>
      <w:lvlJc w:val="left"/>
      <w:pPr>
        <w:ind w:left="2160" w:hanging="360"/>
      </w:pPr>
      <w:rPr>
        <w:rFonts w:ascii="Wingdings" w:hAnsi="Wingdings" w:hint="default"/>
      </w:rPr>
    </w:lvl>
    <w:lvl w:ilvl="3" w:tplc="B894A468">
      <w:start w:val="1"/>
      <w:numFmt w:val="bullet"/>
      <w:lvlText w:val=""/>
      <w:lvlJc w:val="left"/>
      <w:pPr>
        <w:ind w:left="2880" w:hanging="360"/>
      </w:pPr>
      <w:rPr>
        <w:rFonts w:ascii="Symbol" w:hAnsi="Symbol" w:hint="default"/>
      </w:rPr>
    </w:lvl>
    <w:lvl w:ilvl="4" w:tplc="DCD09B14">
      <w:start w:val="1"/>
      <w:numFmt w:val="bullet"/>
      <w:lvlText w:val="o"/>
      <w:lvlJc w:val="left"/>
      <w:pPr>
        <w:ind w:left="3600" w:hanging="360"/>
      </w:pPr>
      <w:rPr>
        <w:rFonts w:ascii="Courier New" w:hAnsi="Courier New" w:hint="default"/>
      </w:rPr>
    </w:lvl>
    <w:lvl w:ilvl="5" w:tplc="C5F8776C">
      <w:start w:val="1"/>
      <w:numFmt w:val="bullet"/>
      <w:lvlText w:val=""/>
      <w:lvlJc w:val="left"/>
      <w:pPr>
        <w:ind w:left="4320" w:hanging="360"/>
      </w:pPr>
      <w:rPr>
        <w:rFonts w:ascii="Wingdings" w:hAnsi="Wingdings" w:hint="default"/>
      </w:rPr>
    </w:lvl>
    <w:lvl w:ilvl="6" w:tplc="0C8EFE58">
      <w:start w:val="1"/>
      <w:numFmt w:val="bullet"/>
      <w:lvlText w:val=""/>
      <w:lvlJc w:val="left"/>
      <w:pPr>
        <w:ind w:left="5040" w:hanging="360"/>
      </w:pPr>
      <w:rPr>
        <w:rFonts w:ascii="Symbol" w:hAnsi="Symbol" w:hint="default"/>
      </w:rPr>
    </w:lvl>
    <w:lvl w:ilvl="7" w:tplc="FCB2F928">
      <w:start w:val="1"/>
      <w:numFmt w:val="bullet"/>
      <w:lvlText w:val="o"/>
      <w:lvlJc w:val="left"/>
      <w:pPr>
        <w:ind w:left="5760" w:hanging="360"/>
      </w:pPr>
      <w:rPr>
        <w:rFonts w:ascii="Courier New" w:hAnsi="Courier New" w:hint="default"/>
      </w:rPr>
    </w:lvl>
    <w:lvl w:ilvl="8" w:tplc="2E386B42">
      <w:start w:val="1"/>
      <w:numFmt w:val="bullet"/>
      <w:lvlText w:val=""/>
      <w:lvlJc w:val="left"/>
      <w:pPr>
        <w:ind w:left="6480" w:hanging="360"/>
      </w:pPr>
      <w:rPr>
        <w:rFonts w:ascii="Wingdings" w:hAnsi="Wingdings" w:hint="default"/>
      </w:rPr>
    </w:lvl>
  </w:abstractNum>
  <w:abstractNum w:abstractNumId="30" w15:restartNumberingAfterBreak="0">
    <w:nsid w:val="16D77E4C"/>
    <w:multiLevelType w:val="hybridMultilevel"/>
    <w:tmpl w:val="6F464926"/>
    <w:lvl w:ilvl="0" w:tplc="B7F0FDA8">
      <w:start w:val="1"/>
      <w:numFmt w:val="decimal"/>
      <w:lvlText w:val="%1."/>
      <w:lvlJc w:val="left"/>
      <w:pPr>
        <w:ind w:left="360" w:hanging="360"/>
      </w:pPr>
      <w:rPr>
        <w:rFonts w:hint="default"/>
        <w:b/>
        <w:bCs/>
      </w:rPr>
    </w:lvl>
    <w:lvl w:ilvl="1" w:tplc="08090019">
      <w:start w:val="1"/>
      <w:numFmt w:val="lowerLetter"/>
      <w:lvlText w:val="%2."/>
      <w:lvlJc w:val="left"/>
      <w:pPr>
        <w:ind w:left="1080" w:hanging="360"/>
      </w:pPr>
    </w:lvl>
    <w:lvl w:ilvl="2" w:tplc="42008342">
      <w:start w:val="1"/>
      <w:numFmt w:val="bullet"/>
      <w:lvlText w:val="-"/>
      <w:lvlJc w:val="left"/>
      <w:pPr>
        <w:ind w:left="1980" w:hanging="360"/>
      </w:pPr>
      <w:rPr>
        <w:rFonts w:ascii="Calibri" w:eastAsiaTheme="minorHAnsi" w:hAnsi="Calibri" w:cs="Calibri"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1846D315"/>
    <w:multiLevelType w:val="hybridMultilevel"/>
    <w:tmpl w:val="FFFFFFFF"/>
    <w:lvl w:ilvl="0" w:tplc="31C48544">
      <w:start w:val="1"/>
      <w:numFmt w:val="bullet"/>
      <w:lvlText w:val=""/>
      <w:lvlJc w:val="left"/>
      <w:pPr>
        <w:ind w:left="720" w:hanging="360"/>
      </w:pPr>
      <w:rPr>
        <w:rFonts w:ascii="Symbol" w:hAnsi="Symbol" w:hint="default"/>
      </w:rPr>
    </w:lvl>
    <w:lvl w:ilvl="1" w:tplc="0ADE6C8C">
      <w:start w:val="1"/>
      <w:numFmt w:val="bullet"/>
      <w:lvlText w:val="o"/>
      <w:lvlJc w:val="left"/>
      <w:pPr>
        <w:ind w:left="1440" w:hanging="360"/>
      </w:pPr>
      <w:rPr>
        <w:rFonts w:ascii="Courier New" w:hAnsi="Courier New" w:hint="default"/>
      </w:rPr>
    </w:lvl>
    <w:lvl w:ilvl="2" w:tplc="CF94DFFC">
      <w:start w:val="1"/>
      <w:numFmt w:val="bullet"/>
      <w:lvlText w:val=""/>
      <w:lvlJc w:val="left"/>
      <w:pPr>
        <w:ind w:left="2160" w:hanging="360"/>
      </w:pPr>
      <w:rPr>
        <w:rFonts w:ascii="Wingdings" w:hAnsi="Wingdings" w:hint="default"/>
      </w:rPr>
    </w:lvl>
    <w:lvl w:ilvl="3" w:tplc="814CA99E">
      <w:start w:val="1"/>
      <w:numFmt w:val="bullet"/>
      <w:lvlText w:val=""/>
      <w:lvlJc w:val="left"/>
      <w:pPr>
        <w:ind w:left="2880" w:hanging="360"/>
      </w:pPr>
      <w:rPr>
        <w:rFonts w:ascii="Symbol" w:hAnsi="Symbol" w:hint="default"/>
      </w:rPr>
    </w:lvl>
    <w:lvl w:ilvl="4" w:tplc="BEE62F78">
      <w:start w:val="1"/>
      <w:numFmt w:val="bullet"/>
      <w:lvlText w:val="o"/>
      <w:lvlJc w:val="left"/>
      <w:pPr>
        <w:ind w:left="3600" w:hanging="360"/>
      </w:pPr>
      <w:rPr>
        <w:rFonts w:ascii="Courier New" w:hAnsi="Courier New" w:hint="default"/>
      </w:rPr>
    </w:lvl>
    <w:lvl w:ilvl="5" w:tplc="5762B028">
      <w:start w:val="1"/>
      <w:numFmt w:val="bullet"/>
      <w:lvlText w:val=""/>
      <w:lvlJc w:val="left"/>
      <w:pPr>
        <w:ind w:left="4320" w:hanging="360"/>
      </w:pPr>
      <w:rPr>
        <w:rFonts w:ascii="Wingdings" w:hAnsi="Wingdings" w:hint="default"/>
      </w:rPr>
    </w:lvl>
    <w:lvl w:ilvl="6" w:tplc="9E92C40A">
      <w:start w:val="1"/>
      <w:numFmt w:val="bullet"/>
      <w:lvlText w:val=""/>
      <w:lvlJc w:val="left"/>
      <w:pPr>
        <w:ind w:left="5040" w:hanging="360"/>
      </w:pPr>
      <w:rPr>
        <w:rFonts w:ascii="Symbol" w:hAnsi="Symbol" w:hint="default"/>
      </w:rPr>
    </w:lvl>
    <w:lvl w:ilvl="7" w:tplc="3AE60320">
      <w:start w:val="1"/>
      <w:numFmt w:val="bullet"/>
      <w:lvlText w:val="o"/>
      <w:lvlJc w:val="left"/>
      <w:pPr>
        <w:ind w:left="5760" w:hanging="360"/>
      </w:pPr>
      <w:rPr>
        <w:rFonts w:ascii="Courier New" w:hAnsi="Courier New" w:hint="default"/>
      </w:rPr>
    </w:lvl>
    <w:lvl w:ilvl="8" w:tplc="5A4C80D0">
      <w:start w:val="1"/>
      <w:numFmt w:val="bullet"/>
      <w:lvlText w:val=""/>
      <w:lvlJc w:val="left"/>
      <w:pPr>
        <w:ind w:left="6480" w:hanging="360"/>
      </w:pPr>
      <w:rPr>
        <w:rFonts w:ascii="Wingdings" w:hAnsi="Wingdings" w:hint="default"/>
      </w:rPr>
    </w:lvl>
  </w:abstractNum>
  <w:abstractNum w:abstractNumId="32" w15:restartNumberingAfterBreak="0">
    <w:nsid w:val="19D420C9"/>
    <w:multiLevelType w:val="hybridMultilevel"/>
    <w:tmpl w:val="ED9C2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1BAB34FA"/>
    <w:multiLevelType w:val="hybridMultilevel"/>
    <w:tmpl w:val="D31A4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BD14D12"/>
    <w:multiLevelType w:val="hybridMultilevel"/>
    <w:tmpl w:val="FA1E0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CAD583C"/>
    <w:multiLevelType w:val="hybridMultilevel"/>
    <w:tmpl w:val="9586A980"/>
    <w:lvl w:ilvl="0" w:tplc="6A76AE30">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D4E7B30"/>
    <w:multiLevelType w:val="hybridMultilevel"/>
    <w:tmpl w:val="04BA8E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E1378A5"/>
    <w:multiLevelType w:val="hybridMultilevel"/>
    <w:tmpl w:val="9E4C4FD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8" w15:restartNumberingAfterBreak="0">
    <w:nsid w:val="1E567567"/>
    <w:multiLevelType w:val="hybridMultilevel"/>
    <w:tmpl w:val="1A76952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1F0402BE"/>
    <w:multiLevelType w:val="hybridMultilevel"/>
    <w:tmpl w:val="E13A0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04650AB"/>
    <w:multiLevelType w:val="hybridMultilevel"/>
    <w:tmpl w:val="8DE050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20952E63"/>
    <w:multiLevelType w:val="hybridMultilevel"/>
    <w:tmpl w:val="9650F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209A6DB0"/>
    <w:multiLevelType w:val="hybridMultilevel"/>
    <w:tmpl w:val="B1A6B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0AE5ACB"/>
    <w:multiLevelType w:val="hybridMultilevel"/>
    <w:tmpl w:val="D29E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0E10983"/>
    <w:multiLevelType w:val="hybridMultilevel"/>
    <w:tmpl w:val="55AE6558"/>
    <w:lvl w:ilvl="0" w:tplc="47EC81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1090A78"/>
    <w:multiLevelType w:val="hybridMultilevel"/>
    <w:tmpl w:val="51C2F876"/>
    <w:lvl w:ilvl="0" w:tplc="6A76AE3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21410038"/>
    <w:multiLevelType w:val="hybridMultilevel"/>
    <w:tmpl w:val="17A20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220A0A5B"/>
    <w:multiLevelType w:val="hybridMultilevel"/>
    <w:tmpl w:val="ABE0236E"/>
    <w:lvl w:ilvl="0" w:tplc="6A76AE30">
      <w:start w:val="1"/>
      <w:numFmt w:val="bullet"/>
      <w:lvlText w:val=""/>
      <w:lvlJc w:val="left"/>
      <w:pPr>
        <w:ind w:left="1080" w:hanging="360"/>
      </w:pPr>
      <w:rPr>
        <w:rFonts w:ascii="Wingdings" w:hAnsi="Wingdings" w:hint="default"/>
      </w:rPr>
    </w:lvl>
    <w:lvl w:ilvl="1" w:tplc="08090003">
      <w:start w:val="1"/>
      <w:numFmt w:val="bullet"/>
      <w:lvlText w:val="o"/>
      <w:lvlJc w:val="left"/>
      <w:pPr>
        <w:ind w:left="36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AC54A936">
      <w:numFmt w:val="bullet"/>
      <w:lvlText w:val="·"/>
      <w:lvlJc w:val="left"/>
      <w:pPr>
        <w:ind w:left="3600" w:hanging="720"/>
      </w:pPr>
      <w:rPr>
        <w:rFonts w:ascii="Calibri" w:eastAsiaTheme="minorHAnsi" w:hAnsi="Calibri" w:cs="Calibri"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22A84807"/>
    <w:multiLevelType w:val="hybridMultilevel"/>
    <w:tmpl w:val="12A80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232B56B1"/>
    <w:multiLevelType w:val="hybridMultilevel"/>
    <w:tmpl w:val="F41C6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23B8941B"/>
    <w:multiLevelType w:val="hybridMultilevel"/>
    <w:tmpl w:val="FFFFFFFF"/>
    <w:lvl w:ilvl="0" w:tplc="71C02BB2">
      <w:start w:val="1"/>
      <w:numFmt w:val="bullet"/>
      <w:lvlText w:val="·"/>
      <w:lvlJc w:val="left"/>
      <w:pPr>
        <w:ind w:left="720" w:hanging="360"/>
      </w:pPr>
      <w:rPr>
        <w:rFonts w:ascii="Symbol" w:hAnsi="Symbol" w:hint="default"/>
      </w:rPr>
    </w:lvl>
    <w:lvl w:ilvl="1" w:tplc="9DFC78B4">
      <w:start w:val="1"/>
      <w:numFmt w:val="bullet"/>
      <w:lvlText w:val="o"/>
      <w:lvlJc w:val="left"/>
      <w:pPr>
        <w:ind w:left="1440" w:hanging="360"/>
      </w:pPr>
      <w:rPr>
        <w:rFonts w:ascii="Courier New" w:hAnsi="Courier New" w:hint="default"/>
      </w:rPr>
    </w:lvl>
    <w:lvl w:ilvl="2" w:tplc="03DEDDA6">
      <w:start w:val="1"/>
      <w:numFmt w:val="bullet"/>
      <w:lvlText w:val=""/>
      <w:lvlJc w:val="left"/>
      <w:pPr>
        <w:ind w:left="2160" w:hanging="360"/>
      </w:pPr>
      <w:rPr>
        <w:rFonts w:ascii="Wingdings" w:hAnsi="Wingdings" w:hint="default"/>
      </w:rPr>
    </w:lvl>
    <w:lvl w:ilvl="3" w:tplc="C242FB3A">
      <w:start w:val="1"/>
      <w:numFmt w:val="bullet"/>
      <w:lvlText w:val=""/>
      <w:lvlJc w:val="left"/>
      <w:pPr>
        <w:ind w:left="2880" w:hanging="360"/>
      </w:pPr>
      <w:rPr>
        <w:rFonts w:ascii="Symbol" w:hAnsi="Symbol" w:hint="default"/>
      </w:rPr>
    </w:lvl>
    <w:lvl w:ilvl="4" w:tplc="62084376">
      <w:start w:val="1"/>
      <w:numFmt w:val="bullet"/>
      <w:lvlText w:val="o"/>
      <w:lvlJc w:val="left"/>
      <w:pPr>
        <w:ind w:left="3600" w:hanging="360"/>
      </w:pPr>
      <w:rPr>
        <w:rFonts w:ascii="Courier New" w:hAnsi="Courier New" w:hint="default"/>
      </w:rPr>
    </w:lvl>
    <w:lvl w:ilvl="5" w:tplc="6BCAAD00">
      <w:start w:val="1"/>
      <w:numFmt w:val="bullet"/>
      <w:lvlText w:val=""/>
      <w:lvlJc w:val="left"/>
      <w:pPr>
        <w:ind w:left="4320" w:hanging="360"/>
      </w:pPr>
      <w:rPr>
        <w:rFonts w:ascii="Wingdings" w:hAnsi="Wingdings" w:hint="default"/>
      </w:rPr>
    </w:lvl>
    <w:lvl w:ilvl="6" w:tplc="871A5C50">
      <w:start w:val="1"/>
      <w:numFmt w:val="bullet"/>
      <w:lvlText w:val=""/>
      <w:lvlJc w:val="left"/>
      <w:pPr>
        <w:ind w:left="5040" w:hanging="360"/>
      </w:pPr>
      <w:rPr>
        <w:rFonts w:ascii="Symbol" w:hAnsi="Symbol" w:hint="default"/>
      </w:rPr>
    </w:lvl>
    <w:lvl w:ilvl="7" w:tplc="C4C66036">
      <w:start w:val="1"/>
      <w:numFmt w:val="bullet"/>
      <w:lvlText w:val="o"/>
      <w:lvlJc w:val="left"/>
      <w:pPr>
        <w:ind w:left="5760" w:hanging="360"/>
      </w:pPr>
      <w:rPr>
        <w:rFonts w:ascii="Courier New" w:hAnsi="Courier New" w:hint="default"/>
      </w:rPr>
    </w:lvl>
    <w:lvl w:ilvl="8" w:tplc="843A0888">
      <w:start w:val="1"/>
      <w:numFmt w:val="bullet"/>
      <w:lvlText w:val=""/>
      <w:lvlJc w:val="left"/>
      <w:pPr>
        <w:ind w:left="6480" w:hanging="360"/>
      </w:pPr>
      <w:rPr>
        <w:rFonts w:ascii="Wingdings" w:hAnsi="Wingdings" w:hint="default"/>
      </w:rPr>
    </w:lvl>
  </w:abstractNum>
  <w:abstractNum w:abstractNumId="51" w15:restartNumberingAfterBreak="0">
    <w:nsid w:val="23E8C20F"/>
    <w:multiLevelType w:val="hybridMultilevel"/>
    <w:tmpl w:val="1A3CD4CE"/>
    <w:lvl w:ilvl="0" w:tplc="7D1E4CAC">
      <w:start w:val="1"/>
      <w:numFmt w:val="bullet"/>
      <w:lvlText w:val=""/>
      <w:lvlJc w:val="left"/>
      <w:pPr>
        <w:ind w:left="720" w:hanging="360"/>
      </w:pPr>
      <w:rPr>
        <w:rFonts w:ascii="Symbol" w:hAnsi="Symbol" w:hint="default"/>
      </w:rPr>
    </w:lvl>
    <w:lvl w:ilvl="1" w:tplc="B55AACEC">
      <w:start w:val="1"/>
      <w:numFmt w:val="bullet"/>
      <w:lvlText w:val="o"/>
      <w:lvlJc w:val="left"/>
      <w:pPr>
        <w:ind w:left="1440" w:hanging="360"/>
      </w:pPr>
      <w:rPr>
        <w:rFonts w:ascii="&quot;Courier New&quot;" w:hAnsi="&quot;Courier New&quot;" w:hint="default"/>
      </w:rPr>
    </w:lvl>
    <w:lvl w:ilvl="2" w:tplc="6CE4D014">
      <w:start w:val="1"/>
      <w:numFmt w:val="bullet"/>
      <w:lvlText w:val=""/>
      <w:lvlJc w:val="left"/>
      <w:pPr>
        <w:ind w:left="2160" w:hanging="360"/>
      </w:pPr>
      <w:rPr>
        <w:rFonts w:ascii="Wingdings" w:hAnsi="Wingdings" w:hint="default"/>
      </w:rPr>
    </w:lvl>
    <w:lvl w:ilvl="3" w:tplc="0908CAB8">
      <w:start w:val="1"/>
      <w:numFmt w:val="bullet"/>
      <w:lvlText w:val=""/>
      <w:lvlJc w:val="left"/>
      <w:pPr>
        <w:ind w:left="2880" w:hanging="360"/>
      </w:pPr>
      <w:rPr>
        <w:rFonts w:ascii="Symbol" w:hAnsi="Symbol" w:hint="default"/>
      </w:rPr>
    </w:lvl>
    <w:lvl w:ilvl="4" w:tplc="A75609E8">
      <w:start w:val="1"/>
      <w:numFmt w:val="bullet"/>
      <w:lvlText w:val="o"/>
      <w:lvlJc w:val="left"/>
      <w:pPr>
        <w:ind w:left="3600" w:hanging="360"/>
      </w:pPr>
      <w:rPr>
        <w:rFonts w:ascii="Courier New" w:hAnsi="Courier New" w:hint="default"/>
      </w:rPr>
    </w:lvl>
    <w:lvl w:ilvl="5" w:tplc="8C229D72">
      <w:start w:val="1"/>
      <w:numFmt w:val="bullet"/>
      <w:lvlText w:val=""/>
      <w:lvlJc w:val="left"/>
      <w:pPr>
        <w:ind w:left="4320" w:hanging="360"/>
      </w:pPr>
      <w:rPr>
        <w:rFonts w:ascii="Wingdings" w:hAnsi="Wingdings" w:hint="default"/>
      </w:rPr>
    </w:lvl>
    <w:lvl w:ilvl="6" w:tplc="9592794C">
      <w:start w:val="1"/>
      <w:numFmt w:val="bullet"/>
      <w:lvlText w:val=""/>
      <w:lvlJc w:val="left"/>
      <w:pPr>
        <w:ind w:left="5040" w:hanging="360"/>
      </w:pPr>
      <w:rPr>
        <w:rFonts w:ascii="Symbol" w:hAnsi="Symbol" w:hint="default"/>
      </w:rPr>
    </w:lvl>
    <w:lvl w:ilvl="7" w:tplc="B7AE2560">
      <w:start w:val="1"/>
      <w:numFmt w:val="bullet"/>
      <w:lvlText w:val="o"/>
      <w:lvlJc w:val="left"/>
      <w:pPr>
        <w:ind w:left="5760" w:hanging="360"/>
      </w:pPr>
      <w:rPr>
        <w:rFonts w:ascii="Courier New" w:hAnsi="Courier New" w:hint="default"/>
      </w:rPr>
    </w:lvl>
    <w:lvl w:ilvl="8" w:tplc="481CBC54">
      <w:start w:val="1"/>
      <w:numFmt w:val="bullet"/>
      <w:lvlText w:val=""/>
      <w:lvlJc w:val="left"/>
      <w:pPr>
        <w:ind w:left="6480" w:hanging="360"/>
      </w:pPr>
      <w:rPr>
        <w:rFonts w:ascii="Wingdings" w:hAnsi="Wingdings" w:hint="default"/>
      </w:rPr>
    </w:lvl>
  </w:abstractNum>
  <w:abstractNum w:abstractNumId="52" w15:restartNumberingAfterBreak="0">
    <w:nsid w:val="249F11A1"/>
    <w:multiLevelType w:val="hybridMultilevel"/>
    <w:tmpl w:val="F9467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259C1A7E"/>
    <w:multiLevelType w:val="hybridMultilevel"/>
    <w:tmpl w:val="E4505E16"/>
    <w:lvl w:ilvl="0" w:tplc="FFFFFFFF">
      <w:start w:val="1"/>
      <w:numFmt w:val="decimal"/>
      <w:lvlText w:val="%1."/>
      <w:lvlJc w:val="left"/>
      <w:pPr>
        <w:ind w:left="720" w:hanging="360"/>
      </w:pPr>
      <w:rPr>
        <w:rFonts w:hint="default"/>
      </w:rPr>
    </w:lvl>
    <w:lvl w:ilvl="1" w:tplc="FFFFFFFF">
      <w:numFmt w:val="bullet"/>
      <w:lvlText w:val="·"/>
      <w:lvlJc w:val="left"/>
      <w:pPr>
        <w:ind w:left="2220" w:hanging="1140"/>
      </w:pPr>
      <w:rPr>
        <w:rFonts w:ascii="Calibri" w:eastAsiaTheme="minorHAnsi" w:hAnsi="Calibri" w:cs="Calibri"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29CB00CE"/>
    <w:multiLevelType w:val="hybridMultilevel"/>
    <w:tmpl w:val="97DE88D4"/>
    <w:lvl w:ilvl="0" w:tplc="5B4A789C">
      <w:numFmt w:val="bullet"/>
      <w:lvlText w:val="•"/>
      <w:lvlJc w:val="left"/>
      <w:pPr>
        <w:tabs>
          <w:tab w:val="num" w:pos="1080"/>
        </w:tabs>
        <w:ind w:left="1080" w:hanging="360"/>
      </w:pPr>
      <w:rPr>
        <w:rFonts w:ascii="Arial" w:hAnsi="Aria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2A3A3CF8"/>
    <w:multiLevelType w:val="hybridMultilevel"/>
    <w:tmpl w:val="4C0CD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2A4CC438"/>
    <w:multiLevelType w:val="hybridMultilevel"/>
    <w:tmpl w:val="FFFFFFFF"/>
    <w:lvl w:ilvl="0" w:tplc="29260D94">
      <w:start w:val="1"/>
      <w:numFmt w:val="bullet"/>
      <w:lvlText w:val="·"/>
      <w:lvlJc w:val="left"/>
      <w:pPr>
        <w:ind w:left="720" w:hanging="360"/>
      </w:pPr>
      <w:rPr>
        <w:rFonts w:ascii="Symbol" w:hAnsi="Symbol" w:hint="default"/>
      </w:rPr>
    </w:lvl>
    <w:lvl w:ilvl="1" w:tplc="4AAC2506">
      <w:start w:val="1"/>
      <w:numFmt w:val="bullet"/>
      <w:lvlText w:val="o"/>
      <w:lvlJc w:val="left"/>
      <w:pPr>
        <w:ind w:left="1440" w:hanging="360"/>
      </w:pPr>
      <w:rPr>
        <w:rFonts w:ascii="Courier New" w:hAnsi="Courier New" w:hint="default"/>
      </w:rPr>
    </w:lvl>
    <w:lvl w:ilvl="2" w:tplc="C82CF000">
      <w:start w:val="1"/>
      <w:numFmt w:val="bullet"/>
      <w:lvlText w:val=""/>
      <w:lvlJc w:val="left"/>
      <w:pPr>
        <w:ind w:left="2160" w:hanging="360"/>
      </w:pPr>
      <w:rPr>
        <w:rFonts w:ascii="Wingdings" w:hAnsi="Wingdings" w:hint="default"/>
      </w:rPr>
    </w:lvl>
    <w:lvl w:ilvl="3" w:tplc="CB2E17BA">
      <w:start w:val="1"/>
      <w:numFmt w:val="bullet"/>
      <w:lvlText w:val=""/>
      <w:lvlJc w:val="left"/>
      <w:pPr>
        <w:ind w:left="2880" w:hanging="360"/>
      </w:pPr>
      <w:rPr>
        <w:rFonts w:ascii="Symbol" w:hAnsi="Symbol" w:hint="default"/>
      </w:rPr>
    </w:lvl>
    <w:lvl w:ilvl="4" w:tplc="C0AC3384">
      <w:start w:val="1"/>
      <w:numFmt w:val="bullet"/>
      <w:lvlText w:val="o"/>
      <w:lvlJc w:val="left"/>
      <w:pPr>
        <w:ind w:left="3600" w:hanging="360"/>
      </w:pPr>
      <w:rPr>
        <w:rFonts w:ascii="Courier New" w:hAnsi="Courier New" w:hint="default"/>
      </w:rPr>
    </w:lvl>
    <w:lvl w:ilvl="5" w:tplc="B4A6B14A">
      <w:start w:val="1"/>
      <w:numFmt w:val="bullet"/>
      <w:lvlText w:val=""/>
      <w:lvlJc w:val="left"/>
      <w:pPr>
        <w:ind w:left="4320" w:hanging="360"/>
      </w:pPr>
      <w:rPr>
        <w:rFonts w:ascii="Wingdings" w:hAnsi="Wingdings" w:hint="default"/>
      </w:rPr>
    </w:lvl>
    <w:lvl w:ilvl="6" w:tplc="F9164BF8">
      <w:start w:val="1"/>
      <w:numFmt w:val="bullet"/>
      <w:lvlText w:val=""/>
      <w:lvlJc w:val="left"/>
      <w:pPr>
        <w:ind w:left="5040" w:hanging="360"/>
      </w:pPr>
      <w:rPr>
        <w:rFonts w:ascii="Symbol" w:hAnsi="Symbol" w:hint="default"/>
      </w:rPr>
    </w:lvl>
    <w:lvl w:ilvl="7" w:tplc="C86EA4A8">
      <w:start w:val="1"/>
      <w:numFmt w:val="bullet"/>
      <w:lvlText w:val="o"/>
      <w:lvlJc w:val="left"/>
      <w:pPr>
        <w:ind w:left="5760" w:hanging="360"/>
      </w:pPr>
      <w:rPr>
        <w:rFonts w:ascii="Courier New" w:hAnsi="Courier New" w:hint="default"/>
      </w:rPr>
    </w:lvl>
    <w:lvl w:ilvl="8" w:tplc="4DF04B40">
      <w:start w:val="1"/>
      <w:numFmt w:val="bullet"/>
      <w:lvlText w:val=""/>
      <w:lvlJc w:val="left"/>
      <w:pPr>
        <w:ind w:left="6480" w:hanging="360"/>
      </w:pPr>
      <w:rPr>
        <w:rFonts w:ascii="Wingdings" w:hAnsi="Wingdings" w:hint="default"/>
      </w:rPr>
    </w:lvl>
  </w:abstractNum>
  <w:abstractNum w:abstractNumId="57" w15:restartNumberingAfterBreak="0">
    <w:nsid w:val="2A7A517E"/>
    <w:multiLevelType w:val="hybridMultilevel"/>
    <w:tmpl w:val="2A5EB80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15:restartNumberingAfterBreak="0">
    <w:nsid w:val="2B6B589D"/>
    <w:multiLevelType w:val="hybridMultilevel"/>
    <w:tmpl w:val="0E38DDE8"/>
    <w:lvl w:ilvl="0" w:tplc="B8B44F70">
      <w:numFmt w:val="bullet"/>
      <w:lvlText w:val="-"/>
      <w:lvlJc w:val="left"/>
      <w:pPr>
        <w:ind w:left="720" w:hanging="360"/>
      </w:pPr>
      <w:rPr>
        <w:rFonts w:ascii="Calibri" w:eastAsia="SimSu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2BC2F085"/>
    <w:multiLevelType w:val="hybridMultilevel"/>
    <w:tmpl w:val="FFFFFFFF"/>
    <w:lvl w:ilvl="0" w:tplc="42C60DF8">
      <w:start w:val="1"/>
      <w:numFmt w:val="bullet"/>
      <w:lvlText w:val="o"/>
      <w:lvlJc w:val="left"/>
      <w:pPr>
        <w:ind w:left="720" w:hanging="360"/>
      </w:pPr>
      <w:rPr>
        <w:rFonts w:ascii="&quot;Courier New&quot;" w:hAnsi="&quot;Courier New&quot;" w:hint="default"/>
      </w:rPr>
    </w:lvl>
    <w:lvl w:ilvl="1" w:tplc="22E04E34">
      <w:start w:val="1"/>
      <w:numFmt w:val="bullet"/>
      <w:lvlText w:val="o"/>
      <w:lvlJc w:val="left"/>
      <w:pPr>
        <w:ind w:left="1440" w:hanging="360"/>
      </w:pPr>
      <w:rPr>
        <w:rFonts w:ascii="Courier New" w:hAnsi="Courier New" w:hint="default"/>
      </w:rPr>
    </w:lvl>
    <w:lvl w:ilvl="2" w:tplc="7B502CC6">
      <w:start w:val="1"/>
      <w:numFmt w:val="bullet"/>
      <w:lvlText w:val=""/>
      <w:lvlJc w:val="left"/>
      <w:pPr>
        <w:ind w:left="2160" w:hanging="360"/>
      </w:pPr>
      <w:rPr>
        <w:rFonts w:ascii="Wingdings" w:hAnsi="Wingdings" w:hint="default"/>
      </w:rPr>
    </w:lvl>
    <w:lvl w:ilvl="3" w:tplc="23A0372A">
      <w:start w:val="1"/>
      <w:numFmt w:val="bullet"/>
      <w:lvlText w:val=""/>
      <w:lvlJc w:val="left"/>
      <w:pPr>
        <w:ind w:left="2880" w:hanging="360"/>
      </w:pPr>
      <w:rPr>
        <w:rFonts w:ascii="Symbol" w:hAnsi="Symbol" w:hint="default"/>
      </w:rPr>
    </w:lvl>
    <w:lvl w:ilvl="4" w:tplc="A4805E4E">
      <w:start w:val="1"/>
      <w:numFmt w:val="bullet"/>
      <w:lvlText w:val="o"/>
      <w:lvlJc w:val="left"/>
      <w:pPr>
        <w:ind w:left="3600" w:hanging="360"/>
      </w:pPr>
      <w:rPr>
        <w:rFonts w:ascii="Courier New" w:hAnsi="Courier New" w:hint="default"/>
      </w:rPr>
    </w:lvl>
    <w:lvl w:ilvl="5" w:tplc="48BCD710">
      <w:start w:val="1"/>
      <w:numFmt w:val="bullet"/>
      <w:lvlText w:val=""/>
      <w:lvlJc w:val="left"/>
      <w:pPr>
        <w:ind w:left="4320" w:hanging="360"/>
      </w:pPr>
      <w:rPr>
        <w:rFonts w:ascii="Wingdings" w:hAnsi="Wingdings" w:hint="default"/>
      </w:rPr>
    </w:lvl>
    <w:lvl w:ilvl="6" w:tplc="060AEE88">
      <w:start w:val="1"/>
      <w:numFmt w:val="bullet"/>
      <w:lvlText w:val=""/>
      <w:lvlJc w:val="left"/>
      <w:pPr>
        <w:ind w:left="5040" w:hanging="360"/>
      </w:pPr>
      <w:rPr>
        <w:rFonts w:ascii="Symbol" w:hAnsi="Symbol" w:hint="default"/>
      </w:rPr>
    </w:lvl>
    <w:lvl w:ilvl="7" w:tplc="89646A8A">
      <w:start w:val="1"/>
      <w:numFmt w:val="bullet"/>
      <w:lvlText w:val="o"/>
      <w:lvlJc w:val="left"/>
      <w:pPr>
        <w:ind w:left="5760" w:hanging="360"/>
      </w:pPr>
      <w:rPr>
        <w:rFonts w:ascii="Courier New" w:hAnsi="Courier New" w:hint="default"/>
      </w:rPr>
    </w:lvl>
    <w:lvl w:ilvl="8" w:tplc="96A0F7D0">
      <w:start w:val="1"/>
      <w:numFmt w:val="bullet"/>
      <w:lvlText w:val=""/>
      <w:lvlJc w:val="left"/>
      <w:pPr>
        <w:ind w:left="6480" w:hanging="360"/>
      </w:pPr>
      <w:rPr>
        <w:rFonts w:ascii="Wingdings" w:hAnsi="Wingdings" w:hint="default"/>
      </w:rPr>
    </w:lvl>
  </w:abstractNum>
  <w:abstractNum w:abstractNumId="60" w15:restartNumberingAfterBreak="0">
    <w:nsid w:val="2BE11C62"/>
    <w:multiLevelType w:val="hybridMultilevel"/>
    <w:tmpl w:val="14A2E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C0277D7"/>
    <w:multiLevelType w:val="hybridMultilevel"/>
    <w:tmpl w:val="99CA4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2C843D40"/>
    <w:multiLevelType w:val="hybridMultilevel"/>
    <w:tmpl w:val="FFFFFFFF"/>
    <w:lvl w:ilvl="0" w:tplc="6A3E672E">
      <w:start w:val="1"/>
      <w:numFmt w:val="bullet"/>
      <w:lvlText w:val="·"/>
      <w:lvlJc w:val="left"/>
      <w:pPr>
        <w:ind w:left="720" w:hanging="360"/>
      </w:pPr>
      <w:rPr>
        <w:rFonts w:ascii="Symbol" w:hAnsi="Symbol" w:hint="default"/>
      </w:rPr>
    </w:lvl>
    <w:lvl w:ilvl="1" w:tplc="B7780986">
      <w:start w:val="1"/>
      <w:numFmt w:val="bullet"/>
      <w:lvlText w:val="o"/>
      <w:lvlJc w:val="left"/>
      <w:pPr>
        <w:ind w:left="1440" w:hanging="360"/>
      </w:pPr>
      <w:rPr>
        <w:rFonts w:ascii="Courier New" w:hAnsi="Courier New" w:hint="default"/>
      </w:rPr>
    </w:lvl>
    <w:lvl w:ilvl="2" w:tplc="C7463ED4">
      <w:start w:val="1"/>
      <w:numFmt w:val="bullet"/>
      <w:lvlText w:val=""/>
      <w:lvlJc w:val="left"/>
      <w:pPr>
        <w:ind w:left="2160" w:hanging="360"/>
      </w:pPr>
      <w:rPr>
        <w:rFonts w:ascii="Wingdings" w:hAnsi="Wingdings" w:hint="default"/>
      </w:rPr>
    </w:lvl>
    <w:lvl w:ilvl="3" w:tplc="BE3C7700">
      <w:start w:val="1"/>
      <w:numFmt w:val="bullet"/>
      <w:lvlText w:val=""/>
      <w:lvlJc w:val="left"/>
      <w:pPr>
        <w:ind w:left="2880" w:hanging="360"/>
      </w:pPr>
      <w:rPr>
        <w:rFonts w:ascii="Symbol" w:hAnsi="Symbol" w:hint="default"/>
      </w:rPr>
    </w:lvl>
    <w:lvl w:ilvl="4" w:tplc="B64ACE7C">
      <w:start w:val="1"/>
      <w:numFmt w:val="bullet"/>
      <w:lvlText w:val="o"/>
      <w:lvlJc w:val="left"/>
      <w:pPr>
        <w:ind w:left="3600" w:hanging="360"/>
      </w:pPr>
      <w:rPr>
        <w:rFonts w:ascii="Courier New" w:hAnsi="Courier New" w:hint="default"/>
      </w:rPr>
    </w:lvl>
    <w:lvl w:ilvl="5" w:tplc="E13402B2">
      <w:start w:val="1"/>
      <w:numFmt w:val="bullet"/>
      <w:lvlText w:val=""/>
      <w:lvlJc w:val="left"/>
      <w:pPr>
        <w:ind w:left="4320" w:hanging="360"/>
      </w:pPr>
      <w:rPr>
        <w:rFonts w:ascii="Wingdings" w:hAnsi="Wingdings" w:hint="default"/>
      </w:rPr>
    </w:lvl>
    <w:lvl w:ilvl="6" w:tplc="B074FCA4">
      <w:start w:val="1"/>
      <w:numFmt w:val="bullet"/>
      <w:lvlText w:val=""/>
      <w:lvlJc w:val="left"/>
      <w:pPr>
        <w:ind w:left="5040" w:hanging="360"/>
      </w:pPr>
      <w:rPr>
        <w:rFonts w:ascii="Symbol" w:hAnsi="Symbol" w:hint="default"/>
      </w:rPr>
    </w:lvl>
    <w:lvl w:ilvl="7" w:tplc="DADEF444">
      <w:start w:val="1"/>
      <w:numFmt w:val="bullet"/>
      <w:lvlText w:val="o"/>
      <w:lvlJc w:val="left"/>
      <w:pPr>
        <w:ind w:left="5760" w:hanging="360"/>
      </w:pPr>
      <w:rPr>
        <w:rFonts w:ascii="Courier New" w:hAnsi="Courier New" w:hint="default"/>
      </w:rPr>
    </w:lvl>
    <w:lvl w:ilvl="8" w:tplc="60064402">
      <w:start w:val="1"/>
      <w:numFmt w:val="bullet"/>
      <w:lvlText w:val=""/>
      <w:lvlJc w:val="left"/>
      <w:pPr>
        <w:ind w:left="6480" w:hanging="360"/>
      </w:pPr>
      <w:rPr>
        <w:rFonts w:ascii="Wingdings" w:hAnsi="Wingdings" w:hint="default"/>
      </w:rPr>
    </w:lvl>
  </w:abstractNum>
  <w:abstractNum w:abstractNumId="63" w15:restartNumberingAfterBreak="0">
    <w:nsid w:val="2D1E1494"/>
    <w:multiLevelType w:val="hybridMultilevel"/>
    <w:tmpl w:val="FB4C3E56"/>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4" w15:restartNumberingAfterBreak="0">
    <w:nsid w:val="2D962213"/>
    <w:multiLevelType w:val="hybridMultilevel"/>
    <w:tmpl w:val="1960D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DB66371"/>
    <w:multiLevelType w:val="hybridMultilevel"/>
    <w:tmpl w:val="54828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EB733D6"/>
    <w:multiLevelType w:val="hybridMultilevel"/>
    <w:tmpl w:val="ABBAB322"/>
    <w:lvl w:ilvl="0" w:tplc="C4A69AF8">
      <w:start w:val="1"/>
      <w:numFmt w:val="bullet"/>
      <w:lvlText w:val=""/>
      <w:lvlJc w:val="left"/>
      <w:pPr>
        <w:ind w:left="720" w:hanging="360"/>
      </w:pPr>
      <w:rPr>
        <w:rFonts w:ascii="Symbol" w:hAnsi="Symbol" w:hint="default"/>
      </w:rPr>
    </w:lvl>
    <w:lvl w:ilvl="1" w:tplc="C22215A2">
      <w:start w:val="1"/>
      <w:numFmt w:val="bullet"/>
      <w:lvlText w:val="o"/>
      <w:lvlJc w:val="left"/>
      <w:pPr>
        <w:ind w:left="1440" w:hanging="360"/>
      </w:pPr>
      <w:rPr>
        <w:rFonts w:ascii="&quot;Courier New&quot;" w:hAnsi="&quot;Courier New&quot;" w:hint="default"/>
      </w:rPr>
    </w:lvl>
    <w:lvl w:ilvl="2" w:tplc="362CBF56">
      <w:start w:val="1"/>
      <w:numFmt w:val="bullet"/>
      <w:lvlText w:val=""/>
      <w:lvlJc w:val="left"/>
      <w:pPr>
        <w:ind w:left="2160" w:hanging="360"/>
      </w:pPr>
      <w:rPr>
        <w:rFonts w:ascii="Wingdings" w:hAnsi="Wingdings" w:hint="default"/>
      </w:rPr>
    </w:lvl>
    <w:lvl w:ilvl="3" w:tplc="E81658A0">
      <w:start w:val="1"/>
      <w:numFmt w:val="bullet"/>
      <w:lvlText w:val=""/>
      <w:lvlJc w:val="left"/>
      <w:pPr>
        <w:ind w:left="2880" w:hanging="360"/>
      </w:pPr>
      <w:rPr>
        <w:rFonts w:ascii="Symbol" w:hAnsi="Symbol" w:hint="default"/>
      </w:rPr>
    </w:lvl>
    <w:lvl w:ilvl="4" w:tplc="84AC44FE">
      <w:start w:val="1"/>
      <w:numFmt w:val="bullet"/>
      <w:lvlText w:val="o"/>
      <w:lvlJc w:val="left"/>
      <w:pPr>
        <w:ind w:left="3600" w:hanging="360"/>
      </w:pPr>
      <w:rPr>
        <w:rFonts w:ascii="Courier New" w:hAnsi="Courier New" w:hint="default"/>
      </w:rPr>
    </w:lvl>
    <w:lvl w:ilvl="5" w:tplc="219EEFF6">
      <w:start w:val="1"/>
      <w:numFmt w:val="bullet"/>
      <w:lvlText w:val=""/>
      <w:lvlJc w:val="left"/>
      <w:pPr>
        <w:ind w:left="4320" w:hanging="360"/>
      </w:pPr>
      <w:rPr>
        <w:rFonts w:ascii="Wingdings" w:hAnsi="Wingdings" w:hint="default"/>
      </w:rPr>
    </w:lvl>
    <w:lvl w:ilvl="6" w:tplc="73AAA258">
      <w:start w:val="1"/>
      <w:numFmt w:val="bullet"/>
      <w:lvlText w:val=""/>
      <w:lvlJc w:val="left"/>
      <w:pPr>
        <w:ind w:left="5040" w:hanging="360"/>
      </w:pPr>
      <w:rPr>
        <w:rFonts w:ascii="Symbol" w:hAnsi="Symbol" w:hint="default"/>
      </w:rPr>
    </w:lvl>
    <w:lvl w:ilvl="7" w:tplc="776CEB56">
      <w:start w:val="1"/>
      <w:numFmt w:val="bullet"/>
      <w:lvlText w:val="o"/>
      <w:lvlJc w:val="left"/>
      <w:pPr>
        <w:ind w:left="5760" w:hanging="360"/>
      </w:pPr>
      <w:rPr>
        <w:rFonts w:ascii="Courier New" w:hAnsi="Courier New" w:hint="default"/>
      </w:rPr>
    </w:lvl>
    <w:lvl w:ilvl="8" w:tplc="E1BC6746">
      <w:start w:val="1"/>
      <w:numFmt w:val="bullet"/>
      <w:lvlText w:val=""/>
      <w:lvlJc w:val="left"/>
      <w:pPr>
        <w:ind w:left="6480" w:hanging="360"/>
      </w:pPr>
      <w:rPr>
        <w:rFonts w:ascii="Wingdings" w:hAnsi="Wingdings" w:hint="default"/>
      </w:rPr>
    </w:lvl>
  </w:abstractNum>
  <w:abstractNum w:abstractNumId="67" w15:restartNumberingAfterBreak="0">
    <w:nsid w:val="2EDE2B76"/>
    <w:multiLevelType w:val="hybridMultilevel"/>
    <w:tmpl w:val="192E5ED6"/>
    <w:lvl w:ilvl="0" w:tplc="6A76AE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2F0A7A2A"/>
    <w:multiLevelType w:val="hybridMultilevel"/>
    <w:tmpl w:val="FFFFFFFF"/>
    <w:lvl w:ilvl="0" w:tplc="82E2BF9A">
      <w:start w:val="1"/>
      <w:numFmt w:val="bullet"/>
      <w:lvlText w:val="-"/>
      <w:lvlJc w:val="left"/>
      <w:pPr>
        <w:ind w:left="720" w:hanging="360"/>
      </w:pPr>
      <w:rPr>
        <w:rFonts w:ascii="Calibri" w:hAnsi="Calibri" w:hint="default"/>
      </w:rPr>
    </w:lvl>
    <w:lvl w:ilvl="1" w:tplc="EA382F54">
      <w:start w:val="1"/>
      <w:numFmt w:val="bullet"/>
      <w:lvlText w:val="o"/>
      <w:lvlJc w:val="left"/>
      <w:pPr>
        <w:ind w:left="1440" w:hanging="360"/>
      </w:pPr>
      <w:rPr>
        <w:rFonts w:ascii="Courier New" w:hAnsi="Courier New" w:hint="default"/>
      </w:rPr>
    </w:lvl>
    <w:lvl w:ilvl="2" w:tplc="23EA424A">
      <w:start w:val="1"/>
      <w:numFmt w:val="bullet"/>
      <w:lvlText w:val=""/>
      <w:lvlJc w:val="left"/>
      <w:pPr>
        <w:ind w:left="2160" w:hanging="360"/>
      </w:pPr>
      <w:rPr>
        <w:rFonts w:ascii="Wingdings" w:hAnsi="Wingdings" w:hint="default"/>
      </w:rPr>
    </w:lvl>
    <w:lvl w:ilvl="3" w:tplc="A15A8B60">
      <w:start w:val="1"/>
      <w:numFmt w:val="bullet"/>
      <w:lvlText w:val=""/>
      <w:lvlJc w:val="left"/>
      <w:pPr>
        <w:ind w:left="2880" w:hanging="360"/>
      </w:pPr>
      <w:rPr>
        <w:rFonts w:ascii="Symbol" w:hAnsi="Symbol" w:hint="default"/>
      </w:rPr>
    </w:lvl>
    <w:lvl w:ilvl="4" w:tplc="885A6EA0">
      <w:start w:val="1"/>
      <w:numFmt w:val="bullet"/>
      <w:lvlText w:val="o"/>
      <w:lvlJc w:val="left"/>
      <w:pPr>
        <w:ind w:left="3600" w:hanging="360"/>
      </w:pPr>
      <w:rPr>
        <w:rFonts w:ascii="Courier New" w:hAnsi="Courier New" w:hint="default"/>
      </w:rPr>
    </w:lvl>
    <w:lvl w:ilvl="5" w:tplc="86EA5F34">
      <w:start w:val="1"/>
      <w:numFmt w:val="bullet"/>
      <w:lvlText w:val=""/>
      <w:lvlJc w:val="left"/>
      <w:pPr>
        <w:ind w:left="4320" w:hanging="360"/>
      </w:pPr>
      <w:rPr>
        <w:rFonts w:ascii="Wingdings" w:hAnsi="Wingdings" w:hint="default"/>
      </w:rPr>
    </w:lvl>
    <w:lvl w:ilvl="6" w:tplc="E858F804">
      <w:start w:val="1"/>
      <w:numFmt w:val="bullet"/>
      <w:lvlText w:val=""/>
      <w:lvlJc w:val="left"/>
      <w:pPr>
        <w:ind w:left="5040" w:hanging="360"/>
      </w:pPr>
      <w:rPr>
        <w:rFonts w:ascii="Symbol" w:hAnsi="Symbol" w:hint="default"/>
      </w:rPr>
    </w:lvl>
    <w:lvl w:ilvl="7" w:tplc="4A7ABDC4">
      <w:start w:val="1"/>
      <w:numFmt w:val="bullet"/>
      <w:lvlText w:val="o"/>
      <w:lvlJc w:val="left"/>
      <w:pPr>
        <w:ind w:left="5760" w:hanging="360"/>
      </w:pPr>
      <w:rPr>
        <w:rFonts w:ascii="Courier New" w:hAnsi="Courier New" w:hint="default"/>
      </w:rPr>
    </w:lvl>
    <w:lvl w:ilvl="8" w:tplc="AE5A2DDC">
      <w:start w:val="1"/>
      <w:numFmt w:val="bullet"/>
      <w:lvlText w:val=""/>
      <w:lvlJc w:val="left"/>
      <w:pPr>
        <w:ind w:left="6480" w:hanging="360"/>
      </w:pPr>
      <w:rPr>
        <w:rFonts w:ascii="Wingdings" w:hAnsi="Wingdings" w:hint="default"/>
      </w:rPr>
    </w:lvl>
  </w:abstractNum>
  <w:abstractNum w:abstractNumId="69" w15:restartNumberingAfterBreak="0">
    <w:nsid w:val="30671033"/>
    <w:multiLevelType w:val="hybridMultilevel"/>
    <w:tmpl w:val="B25C1206"/>
    <w:lvl w:ilvl="0" w:tplc="4FFE4A0A">
      <w:start w:val="1"/>
      <w:numFmt w:val="decimal"/>
      <w:lvlText w:val="%1."/>
      <w:lvlJc w:val="left"/>
      <w:pPr>
        <w:ind w:left="720" w:hanging="360"/>
      </w:pPr>
      <w:rPr>
        <w:rFonts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306E21CC"/>
    <w:multiLevelType w:val="hybridMultilevel"/>
    <w:tmpl w:val="99F4AA1A"/>
    <w:lvl w:ilvl="0" w:tplc="5B4A789C">
      <w:numFmt w:val="bullet"/>
      <w:lvlText w:val="•"/>
      <w:lvlJc w:val="left"/>
      <w:pPr>
        <w:tabs>
          <w:tab w:val="num" w:pos="1440"/>
        </w:tabs>
        <w:ind w:left="144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333BAA46"/>
    <w:multiLevelType w:val="hybridMultilevel"/>
    <w:tmpl w:val="FFFFFFFF"/>
    <w:lvl w:ilvl="0" w:tplc="1D9C33BA">
      <w:start w:val="1"/>
      <w:numFmt w:val="bullet"/>
      <w:lvlText w:val="·"/>
      <w:lvlJc w:val="left"/>
      <w:pPr>
        <w:ind w:left="720" w:hanging="360"/>
      </w:pPr>
      <w:rPr>
        <w:rFonts w:ascii="Symbol" w:hAnsi="Symbol" w:hint="default"/>
      </w:rPr>
    </w:lvl>
    <w:lvl w:ilvl="1" w:tplc="E56E4F28">
      <w:start w:val="1"/>
      <w:numFmt w:val="bullet"/>
      <w:lvlText w:val="o"/>
      <w:lvlJc w:val="left"/>
      <w:pPr>
        <w:ind w:left="1440" w:hanging="360"/>
      </w:pPr>
      <w:rPr>
        <w:rFonts w:ascii="Courier New" w:hAnsi="Courier New" w:hint="default"/>
      </w:rPr>
    </w:lvl>
    <w:lvl w:ilvl="2" w:tplc="20281576">
      <w:start w:val="1"/>
      <w:numFmt w:val="bullet"/>
      <w:lvlText w:val=""/>
      <w:lvlJc w:val="left"/>
      <w:pPr>
        <w:ind w:left="2160" w:hanging="360"/>
      </w:pPr>
      <w:rPr>
        <w:rFonts w:ascii="Wingdings" w:hAnsi="Wingdings" w:hint="default"/>
      </w:rPr>
    </w:lvl>
    <w:lvl w:ilvl="3" w:tplc="D8B08650">
      <w:start w:val="1"/>
      <w:numFmt w:val="bullet"/>
      <w:lvlText w:val=""/>
      <w:lvlJc w:val="left"/>
      <w:pPr>
        <w:ind w:left="2880" w:hanging="360"/>
      </w:pPr>
      <w:rPr>
        <w:rFonts w:ascii="Symbol" w:hAnsi="Symbol" w:hint="default"/>
      </w:rPr>
    </w:lvl>
    <w:lvl w:ilvl="4" w:tplc="4656AEC6">
      <w:start w:val="1"/>
      <w:numFmt w:val="bullet"/>
      <w:lvlText w:val="o"/>
      <w:lvlJc w:val="left"/>
      <w:pPr>
        <w:ind w:left="3600" w:hanging="360"/>
      </w:pPr>
      <w:rPr>
        <w:rFonts w:ascii="Courier New" w:hAnsi="Courier New" w:hint="default"/>
      </w:rPr>
    </w:lvl>
    <w:lvl w:ilvl="5" w:tplc="6B60D8FC">
      <w:start w:val="1"/>
      <w:numFmt w:val="bullet"/>
      <w:lvlText w:val=""/>
      <w:lvlJc w:val="left"/>
      <w:pPr>
        <w:ind w:left="4320" w:hanging="360"/>
      </w:pPr>
      <w:rPr>
        <w:rFonts w:ascii="Wingdings" w:hAnsi="Wingdings" w:hint="default"/>
      </w:rPr>
    </w:lvl>
    <w:lvl w:ilvl="6" w:tplc="D28004EC">
      <w:start w:val="1"/>
      <w:numFmt w:val="bullet"/>
      <w:lvlText w:val=""/>
      <w:lvlJc w:val="left"/>
      <w:pPr>
        <w:ind w:left="5040" w:hanging="360"/>
      </w:pPr>
      <w:rPr>
        <w:rFonts w:ascii="Symbol" w:hAnsi="Symbol" w:hint="default"/>
      </w:rPr>
    </w:lvl>
    <w:lvl w:ilvl="7" w:tplc="551EB102">
      <w:start w:val="1"/>
      <w:numFmt w:val="bullet"/>
      <w:lvlText w:val="o"/>
      <w:lvlJc w:val="left"/>
      <w:pPr>
        <w:ind w:left="5760" w:hanging="360"/>
      </w:pPr>
      <w:rPr>
        <w:rFonts w:ascii="Courier New" w:hAnsi="Courier New" w:hint="default"/>
      </w:rPr>
    </w:lvl>
    <w:lvl w:ilvl="8" w:tplc="23085E8A">
      <w:start w:val="1"/>
      <w:numFmt w:val="bullet"/>
      <w:lvlText w:val=""/>
      <w:lvlJc w:val="left"/>
      <w:pPr>
        <w:ind w:left="6480" w:hanging="360"/>
      </w:pPr>
      <w:rPr>
        <w:rFonts w:ascii="Wingdings" w:hAnsi="Wingdings" w:hint="default"/>
      </w:rPr>
    </w:lvl>
  </w:abstractNum>
  <w:abstractNum w:abstractNumId="72" w15:restartNumberingAfterBreak="0">
    <w:nsid w:val="334F1DE6"/>
    <w:multiLevelType w:val="hybridMultilevel"/>
    <w:tmpl w:val="FFFFFFFF"/>
    <w:lvl w:ilvl="0" w:tplc="A63CFF24">
      <w:start w:val="1"/>
      <w:numFmt w:val="bullet"/>
      <w:lvlText w:val="·"/>
      <w:lvlJc w:val="left"/>
      <w:pPr>
        <w:ind w:left="720" w:hanging="360"/>
      </w:pPr>
      <w:rPr>
        <w:rFonts w:ascii="Symbol" w:hAnsi="Symbol" w:hint="default"/>
      </w:rPr>
    </w:lvl>
    <w:lvl w:ilvl="1" w:tplc="8F80A298">
      <w:start w:val="1"/>
      <w:numFmt w:val="bullet"/>
      <w:lvlText w:val="o"/>
      <w:lvlJc w:val="left"/>
      <w:pPr>
        <w:ind w:left="1440" w:hanging="360"/>
      </w:pPr>
      <w:rPr>
        <w:rFonts w:ascii="Courier New" w:hAnsi="Courier New" w:hint="default"/>
      </w:rPr>
    </w:lvl>
    <w:lvl w:ilvl="2" w:tplc="13FE60B0">
      <w:start w:val="1"/>
      <w:numFmt w:val="bullet"/>
      <w:lvlText w:val=""/>
      <w:lvlJc w:val="left"/>
      <w:pPr>
        <w:ind w:left="2160" w:hanging="360"/>
      </w:pPr>
      <w:rPr>
        <w:rFonts w:ascii="Wingdings" w:hAnsi="Wingdings" w:hint="default"/>
      </w:rPr>
    </w:lvl>
    <w:lvl w:ilvl="3" w:tplc="D63AFA74">
      <w:start w:val="1"/>
      <w:numFmt w:val="bullet"/>
      <w:lvlText w:val=""/>
      <w:lvlJc w:val="left"/>
      <w:pPr>
        <w:ind w:left="2880" w:hanging="360"/>
      </w:pPr>
      <w:rPr>
        <w:rFonts w:ascii="Symbol" w:hAnsi="Symbol" w:hint="default"/>
      </w:rPr>
    </w:lvl>
    <w:lvl w:ilvl="4" w:tplc="F95002AC">
      <w:start w:val="1"/>
      <w:numFmt w:val="bullet"/>
      <w:lvlText w:val="o"/>
      <w:lvlJc w:val="left"/>
      <w:pPr>
        <w:ind w:left="3600" w:hanging="360"/>
      </w:pPr>
      <w:rPr>
        <w:rFonts w:ascii="Courier New" w:hAnsi="Courier New" w:hint="default"/>
      </w:rPr>
    </w:lvl>
    <w:lvl w:ilvl="5" w:tplc="EA5A2B28">
      <w:start w:val="1"/>
      <w:numFmt w:val="bullet"/>
      <w:lvlText w:val=""/>
      <w:lvlJc w:val="left"/>
      <w:pPr>
        <w:ind w:left="4320" w:hanging="360"/>
      </w:pPr>
      <w:rPr>
        <w:rFonts w:ascii="Wingdings" w:hAnsi="Wingdings" w:hint="default"/>
      </w:rPr>
    </w:lvl>
    <w:lvl w:ilvl="6" w:tplc="0D943B94">
      <w:start w:val="1"/>
      <w:numFmt w:val="bullet"/>
      <w:lvlText w:val=""/>
      <w:lvlJc w:val="left"/>
      <w:pPr>
        <w:ind w:left="5040" w:hanging="360"/>
      </w:pPr>
      <w:rPr>
        <w:rFonts w:ascii="Symbol" w:hAnsi="Symbol" w:hint="default"/>
      </w:rPr>
    </w:lvl>
    <w:lvl w:ilvl="7" w:tplc="1CE014E0">
      <w:start w:val="1"/>
      <w:numFmt w:val="bullet"/>
      <w:lvlText w:val="o"/>
      <w:lvlJc w:val="left"/>
      <w:pPr>
        <w:ind w:left="5760" w:hanging="360"/>
      </w:pPr>
      <w:rPr>
        <w:rFonts w:ascii="Courier New" w:hAnsi="Courier New" w:hint="default"/>
      </w:rPr>
    </w:lvl>
    <w:lvl w:ilvl="8" w:tplc="58CCDC7A">
      <w:start w:val="1"/>
      <w:numFmt w:val="bullet"/>
      <w:lvlText w:val=""/>
      <w:lvlJc w:val="left"/>
      <w:pPr>
        <w:ind w:left="6480" w:hanging="360"/>
      </w:pPr>
      <w:rPr>
        <w:rFonts w:ascii="Wingdings" w:hAnsi="Wingdings" w:hint="default"/>
      </w:rPr>
    </w:lvl>
  </w:abstractNum>
  <w:abstractNum w:abstractNumId="73" w15:restartNumberingAfterBreak="0">
    <w:nsid w:val="34D50685"/>
    <w:multiLevelType w:val="hybridMultilevel"/>
    <w:tmpl w:val="FFFFFFFF"/>
    <w:lvl w:ilvl="0" w:tplc="6EB0C22A">
      <w:start w:val="1"/>
      <w:numFmt w:val="bullet"/>
      <w:lvlText w:val="·"/>
      <w:lvlJc w:val="left"/>
      <w:pPr>
        <w:ind w:left="720" w:hanging="360"/>
      </w:pPr>
      <w:rPr>
        <w:rFonts w:ascii="Symbol" w:hAnsi="Symbol" w:hint="default"/>
      </w:rPr>
    </w:lvl>
    <w:lvl w:ilvl="1" w:tplc="702A5AC2">
      <w:start w:val="1"/>
      <w:numFmt w:val="bullet"/>
      <w:lvlText w:val="o"/>
      <w:lvlJc w:val="left"/>
      <w:pPr>
        <w:ind w:left="1440" w:hanging="360"/>
      </w:pPr>
      <w:rPr>
        <w:rFonts w:ascii="Courier New" w:hAnsi="Courier New" w:hint="default"/>
      </w:rPr>
    </w:lvl>
    <w:lvl w:ilvl="2" w:tplc="56AEAD08">
      <w:start w:val="1"/>
      <w:numFmt w:val="bullet"/>
      <w:lvlText w:val=""/>
      <w:lvlJc w:val="left"/>
      <w:pPr>
        <w:ind w:left="2160" w:hanging="360"/>
      </w:pPr>
      <w:rPr>
        <w:rFonts w:ascii="Wingdings" w:hAnsi="Wingdings" w:hint="default"/>
      </w:rPr>
    </w:lvl>
    <w:lvl w:ilvl="3" w:tplc="BF1653D8">
      <w:start w:val="1"/>
      <w:numFmt w:val="bullet"/>
      <w:lvlText w:val=""/>
      <w:lvlJc w:val="left"/>
      <w:pPr>
        <w:ind w:left="2880" w:hanging="360"/>
      </w:pPr>
      <w:rPr>
        <w:rFonts w:ascii="Symbol" w:hAnsi="Symbol" w:hint="default"/>
      </w:rPr>
    </w:lvl>
    <w:lvl w:ilvl="4" w:tplc="202EC58C">
      <w:start w:val="1"/>
      <w:numFmt w:val="bullet"/>
      <w:lvlText w:val="o"/>
      <w:lvlJc w:val="left"/>
      <w:pPr>
        <w:ind w:left="3600" w:hanging="360"/>
      </w:pPr>
      <w:rPr>
        <w:rFonts w:ascii="Courier New" w:hAnsi="Courier New" w:hint="default"/>
      </w:rPr>
    </w:lvl>
    <w:lvl w:ilvl="5" w:tplc="188C0774">
      <w:start w:val="1"/>
      <w:numFmt w:val="bullet"/>
      <w:lvlText w:val=""/>
      <w:lvlJc w:val="left"/>
      <w:pPr>
        <w:ind w:left="4320" w:hanging="360"/>
      </w:pPr>
      <w:rPr>
        <w:rFonts w:ascii="Wingdings" w:hAnsi="Wingdings" w:hint="default"/>
      </w:rPr>
    </w:lvl>
    <w:lvl w:ilvl="6" w:tplc="50F2D8A4">
      <w:start w:val="1"/>
      <w:numFmt w:val="bullet"/>
      <w:lvlText w:val=""/>
      <w:lvlJc w:val="left"/>
      <w:pPr>
        <w:ind w:left="5040" w:hanging="360"/>
      </w:pPr>
      <w:rPr>
        <w:rFonts w:ascii="Symbol" w:hAnsi="Symbol" w:hint="default"/>
      </w:rPr>
    </w:lvl>
    <w:lvl w:ilvl="7" w:tplc="ACCE06C8">
      <w:start w:val="1"/>
      <w:numFmt w:val="bullet"/>
      <w:lvlText w:val="o"/>
      <w:lvlJc w:val="left"/>
      <w:pPr>
        <w:ind w:left="5760" w:hanging="360"/>
      </w:pPr>
      <w:rPr>
        <w:rFonts w:ascii="Courier New" w:hAnsi="Courier New" w:hint="default"/>
      </w:rPr>
    </w:lvl>
    <w:lvl w:ilvl="8" w:tplc="82465584">
      <w:start w:val="1"/>
      <w:numFmt w:val="bullet"/>
      <w:lvlText w:val=""/>
      <w:lvlJc w:val="left"/>
      <w:pPr>
        <w:ind w:left="6480" w:hanging="360"/>
      </w:pPr>
      <w:rPr>
        <w:rFonts w:ascii="Wingdings" w:hAnsi="Wingdings" w:hint="default"/>
      </w:rPr>
    </w:lvl>
  </w:abstractNum>
  <w:abstractNum w:abstractNumId="74" w15:restartNumberingAfterBreak="0">
    <w:nsid w:val="360B0A70"/>
    <w:multiLevelType w:val="hybridMultilevel"/>
    <w:tmpl w:val="0A663C0C"/>
    <w:lvl w:ilvl="0" w:tplc="FFFFFFFF">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64B1FA4"/>
    <w:multiLevelType w:val="hybridMultilevel"/>
    <w:tmpl w:val="D5BC1268"/>
    <w:lvl w:ilvl="0" w:tplc="7178833E">
      <w:numFmt w:val="bullet"/>
      <w:lvlText w:val="•"/>
      <w:lvlJc w:val="left"/>
      <w:pPr>
        <w:ind w:left="1135" w:hanging="360"/>
      </w:pPr>
      <w:rPr>
        <w:rFonts w:ascii="Calibri" w:eastAsiaTheme="minorHAnsi" w:hAnsi="Calibri" w:cs="Calibri" w:hint="default"/>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76" w15:restartNumberingAfterBreak="0">
    <w:nsid w:val="37377B3B"/>
    <w:multiLevelType w:val="hybridMultilevel"/>
    <w:tmpl w:val="B3F2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73A6CBB"/>
    <w:multiLevelType w:val="hybridMultilevel"/>
    <w:tmpl w:val="33C21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81623FF"/>
    <w:multiLevelType w:val="hybridMultilevel"/>
    <w:tmpl w:val="FB86D830"/>
    <w:lvl w:ilvl="0" w:tplc="4B38F742">
      <w:start w:val="1"/>
      <w:numFmt w:val="bullet"/>
      <w:lvlText w:val="·"/>
      <w:lvlJc w:val="left"/>
      <w:pPr>
        <w:ind w:left="720" w:hanging="360"/>
      </w:pPr>
      <w:rPr>
        <w:rFonts w:ascii="Symbol" w:hAnsi="Symbol" w:hint="default"/>
      </w:rPr>
    </w:lvl>
    <w:lvl w:ilvl="1" w:tplc="4BE8894A">
      <w:start w:val="1"/>
      <w:numFmt w:val="bullet"/>
      <w:lvlText w:val="o"/>
      <w:lvlJc w:val="left"/>
      <w:pPr>
        <w:ind w:left="1440" w:hanging="360"/>
      </w:pPr>
      <w:rPr>
        <w:rFonts w:ascii="Courier New" w:hAnsi="Courier New" w:hint="default"/>
      </w:rPr>
    </w:lvl>
    <w:lvl w:ilvl="2" w:tplc="3C563FDE">
      <w:start w:val="1"/>
      <w:numFmt w:val="bullet"/>
      <w:lvlText w:val=""/>
      <w:lvlJc w:val="left"/>
      <w:pPr>
        <w:ind w:left="2160" w:hanging="360"/>
      </w:pPr>
      <w:rPr>
        <w:rFonts w:ascii="Wingdings" w:hAnsi="Wingdings" w:hint="default"/>
      </w:rPr>
    </w:lvl>
    <w:lvl w:ilvl="3" w:tplc="8A4E688C">
      <w:start w:val="1"/>
      <w:numFmt w:val="bullet"/>
      <w:lvlText w:val=""/>
      <w:lvlJc w:val="left"/>
      <w:pPr>
        <w:ind w:left="2880" w:hanging="360"/>
      </w:pPr>
      <w:rPr>
        <w:rFonts w:ascii="Symbol" w:hAnsi="Symbol" w:hint="default"/>
      </w:rPr>
    </w:lvl>
    <w:lvl w:ilvl="4" w:tplc="1D5CDCE0">
      <w:start w:val="1"/>
      <w:numFmt w:val="bullet"/>
      <w:lvlText w:val="o"/>
      <w:lvlJc w:val="left"/>
      <w:pPr>
        <w:ind w:left="3600" w:hanging="360"/>
      </w:pPr>
      <w:rPr>
        <w:rFonts w:ascii="Courier New" w:hAnsi="Courier New" w:hint="default"/>
      </w:rPr>
    </w:lvl>
    <w:lvl w:ilvl="5" w:tplc="2108A570">
      <w:start w:val="1"/>
      <w:numFmt w:val="bullet"/>
      <w:lvlText w:val=""/>
      <w:lvlJc w:val="left"/>
      <w:pPr>
        <w:ind w:left="4320" w:hanging="360"/>
      </w:pPr>
      <w:rPr>
        <w:rFonts w:ascii="Wingdings" w:hAnsi="Wingdings" w:hint="default"/>
      </w:rPr>
    </w:lvl>
    <w:lvl w:ilvl="6" w:tplc="5D62EB6A">
      <w:start w:val="1"/>
      <w:numFmt w:val="bullet"/>
      <w:lvlText w:val=""/>
      <w:lvlJc w:val="left"/>
      <w:pPr>
        <w:ind w:left="5040" w:hanging="360"/>
      </w:pPr>
      <w:rPr>
        <w:rFonts w:ascii="Symbol" w:hAnsi="Symbol" w:hint="default"/>
      </w:rPr>
    </w:lvl>
    <w:lvl w:ilvl="7" w:tplc="F318A5B0">
      <w:start w:val="1"/>
      <w:numFmt w:val="bullet"/>
      <w:lvlText w:val="o"/>
      <w:lvlJc w:val="left"/>
      <w:pPr>
        <w:ind w:left="5760" w:hanging="360"/>
      </w:pPr>
      <w:rPr>
        <w:rFonts w:ascii="Courier New" w:hAnsi="Courier New" w:hint="default"/>
      </w:rPr>
    </w:lvl>
    <w:lvl w:ilvl="8" w:tplc="BA664B00">
      <w:start w:val="1"/>
      <w:numFmt w:val="bullet"/>
      <w:lvlText w:val=""/>
      <w:lvlJc w:val="left"/>
      <w:pPr>
        <w:ind w:left="6480" w:hanging="360"/>
      </w:pPr>
      <w:rPr>
        <w:rFonts w:ascii="Wingdings" w:hAnsi="Wingdings" w:hint="default"/>
      </w:rPr>
    </w:lvl>
  </w:abstractNum>
  <w:abstractNum w:abstractNumId="79" w15:restartNumberingAfterBreak="0">
    <w:nsid w:val="39D67741"/>
    <w:multiLevelType w:val="hybridMultilevel"/>
    <w:tmpl w:val="A1A01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9E458AC"/>
    <w:multiLevelType w:val="hybridMultilevel"/>
    <w:tmpl w:val="FFFFFFFF"/>
    <w:lvl w:ilvl="0" w:tplc="8D8CACAC">
      <w:start w:val="1"/>
      <w:numFmt w:val="bullet"/>
      <w:lvlText w:val="·"/>
      <w:lvlJc w:val="left"/>
      <w:pPr>
        <w:ind w:left="720" w:hanging="360"/>
      </w:pPr>
      <w:rPr>
        <w:rFonts w:ascii="Symbol" w:hAnsi="Symbol" w:hint="default"/>
      </w:rPr>
    </w:lvl>
    <w:lvl w:ilvl="1" w:tplc="D1043742">
      <w:start w:val="1"/>
      <w:numFmt w:val="bullet"/>
      <w:lvlText w:val="o"/>
      <w:lvlJc w:val="left"/>
      <w:pPr>
        <w:ind w:left="1440" w:hanging="360"/>
      </w:pPr>
      <w:rPr>
        <w:rFonts w:ascii="Courier New" w:hAnsi="Courier New" w:hint="default"/>
      </w:rPr>
    </w:lvl>
    <w:lvl w:ilvl="2" w:tplc="701A1E9C">
      <w:start w:val="1"/>
      <w:numFmt w:val="bullet"/>
      <w:lvlText w:val=""/>
      <w:lvlJc w:val="left"/>
      <w:pPr>
        <w:ind w:left="2160" w:hanging="360"/>
      </w:pPr>
      <w:rPr>
        <w:rFonts w:ascii="Wingdings" w:hAnsi="Wingdings" w:hint="default"/>
      </w:rPr>
    </w:lvl>
    <w:lvl w:ilvl="3" w:tplc="B9FA3E46">
      <w:start w:val="1"/>
      <w:numFmt w:val="bullet"/>
      <w:lvlText w:val=""/>
      <w:lvlJc w:val="left"/>
      <w:pPr>
        <w:ind w:left="2880" w:hanging="360"/>
      </w:pPr>
      <w:rPr>
        <w:rFonts w:ascii="Symbol" w:hAnsi="Symbol" w:hint="default"/>
      </w:rPr>
    </w:lvl>
    <w:lvl w:ilvl="4" w:tplc="5D0C30F8">
      <w:start w:val="1"/>
      <w:numFmt w:val="bullet"/>
      <w:lvlText w:val="o"/>
      <w:lvlJc w:val="left"/>
      <w:pPr>
        <w:ind w:left="3600" w:hanging="360"/>
      </w:pPr>
      <w:rPr>
        <w:rFonts w:ascii="Courier New" w:hAnsi="Courier New" w:hint="default"/>
      </w:rPr>
    </w:lvl>
    <w:lvl w:ilvl="5" w:tplc="2306DE34">
      <w:start w:val="1"/>
      <w:numFmt w:val="bullet"/>
      <w:lvlText w:val=""/>
      <w:lvlJc w:val="left"/>
      <w:pPr>
        <w:ind w:left="4320" w:hanging="360"/>
      </w:pPr>
      <w:rPr>
        <w:rFonts w:ascii="Wingdings" w:hAnsi="Wingdings" w:hint="default"/>
      </w:rPr>
    </w:lvl>
    <w:lvl w:ilvl="6" w:tplc="061A7258">
      <w:start w:val="1"/>
      <w:numFmt w:val="bullet"/>
      <w:lvlText w:val=""/>
      <w:lvlJc w:val="left"/>
      <w:pPr>
        <w:ind w:left="5040" w:hanging="360"/>
      </w:pPr>
      <w:rPr>
        <w:rFonts w:ascii="Symbol" w:hAnsi="Symbol" w:hint="default"/>
      </w:rPr>
    </w:lvl>
    <w:lvl w:ilvl="7" w:tplc="20E8A5A6">
      <w:start w:val="1"/>
      <w:numFmt w:val="bullet"/>
      <w:lvlText w:val="o"/>
      <w:lvlJc w:val="left"/>
      <w:pPr>
        <w:ind w:left="5760" w:hanging="360"/>
      </w:pPr>
      <w:rPr>
        <w:rFonts w:ascii="Courier New" w:hAnsi="Courier New" w:hint="default"/>
      </w:rPr>
    </w:lvl>
    <w:lvl w:ilvl="8" w:tplc="3D2AC886">
      <w:start w:val="1"/>
      <w:numFmt w:val="bullet"/>
      <w:lvlText w:val=""/>
      <w:lvlJc w:val="left"/>
      <w:pPr>
        <w:ind w:left="6480" w:hanging="360"/>
      </w:pPr>
      <w:rPr>
        <w:rFonts w:ascii="Wingdings" w:hAnsi="Wingdings" w:hint="default"/>
      </w:rPr>
    </w:lvl>
  </w:abstractNum>
  <w:abstractNum w:abstractNumId="81" w15:restartNumberingAfterBreak="0">
    <w:nsid w:val="3B15664F"/>
    <w:multiLevelType w:val="multilevel"/>
    <w:tmpl w:val="3334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3B3F24F1"/>
    <w:multiLevelType w:val="hybridMultilevel"/>
    <w:tmpl w:val="F528A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3C67506C"/>
    <w:multiLevelType w:val="hybridMultilevel"/>
    <w:tmpl w:val="FFFFFFFF"/>
    <w:lvl w:ilvl="0" w:tplc="510EFE2A">
      <w:start w:val="1"/>
      <w:numFmt w:val="bullet"/>
      <w:lvlText w:val="·"/>
      <w:lvlJc w:val="left"/>
      <w:pPr>
        <w:ind w:left="720" w:hanging="360"/>
      </w:pPr>
      <w:rPr>
        <w:rFonts w:ascii="Symbol" w:hAnsi="Symbol" w:hint="default"/>
      </w:rPr>
    </w:lvl>
    <w:lvl w:ilvl="1" w:tplc="18328A1A">
      <w:start w:val="1"/>
      <w:numFmt w:val="bullet"/>
      <w:lvlText w:val="o"/>
      <w:lvlJc w:val="left"/>
      <w:pPr>
        <w:ind w:left="1440" w:hanging="360"/>
      </w:pPr>
      <w:rPr>
        <w:rFonts w:ascii="Courier New" w:hAnsi="Courier New" w:hint="default"/>
      </w:rPr>
    </w:lvl>
    <w:lvl w:ilvl="2" w:tplc="7C541BB2">
      <w:start w:val="1"/>
      <w:numFmt w:val="bullet"/>
      <w:lvlText w:val=""/>
      <w:lvlJc w:val="left"/>
      <w:pPr>
        <w:ind w:left="2160" w:hanging="360"/>
      </w:pPr>
      <w:rPr>
        <w:rFonts w:ascii="Wingdings" w:hAnsi="Wingdings" w:hint="default"/>
      </w:rPr>
    </w:lvl>
    <w:lvl w:ilvl="3" w:tplc="F54E69AC">
      <w:start w:val="1"/>
      <w:numFmt w:val="bullet"/>
      <w:lvlText w:val=""/>
      <w:lvlJc w:val="left"/>
      <w:pPr>
        <w:ind w:left="2880" w:hanging="360"/>
      </w:pPr>
      <w:rPr>
        <w:rFonts w:ascii="Symbol" w:hAnsi="Symbol" w:hint="default"/>
      </w:rPr>
    </w:lvl>
    <w:lvl w:ilvl="4" w:tplc="74544998">
      <w:start w:val="1"/>
      <w:numFmt w:val="bullet"/>
      <w:lvlText w:val="o"/>
      <w:lvlJc w:val="left"/>
      <w:pPr>
        <w:ind w:left="3600" w:hanging="360"/>
      </w:pPr>
      <w:rPr>
        <w:rFonts w:ascii="Courier New" w:hAnsi="Courier New" w:hint="default"/>
      </w:rPr>
    </w:lvl>
    <w:lvl w:ilvl="5" w:tplc="C32058CA">
      <w:start w:val="1"/>
      <w:numFmt w:val="bullet"/>
      <w:lvlText w:val=""/>
      <w:lvlJc w:val="left"/>
      <w:pPr>
        <w:ind w:left="4320" w:hanging="360"/>
      </w:pPr>
      <w:rPr>
        <w:rFonts w:ascii="Wingdings" w:hAnsi="Wingdings" w:hint="default"/>
      </w:rPr>
    </w:lvl>
    <w:lvl w:ilvl="6" w:tplc="A1941578">
      <w:start w:val="1"/>
      <w:numFmt w:val="bullet"/>
      <w:lvlText w:val=""/>
      <w:lvlJc w:val="left"/>
      <w:pPr>
        <w:ind w:left="5040" w:hanging="360"/>
      </w:pPr>
      <w:rPr>
        <w:rFonts w:ascii="Symbol" w:hAnsi="Symbol" w:hint="default"/>
      </w:rPr>
    </w:lvl>
    <w:lvl w:ilvl="7" w:tplc="109ED76E">
      <w:start w:val="1"/>
      <w:numFmt w:val="bullet"/>
      <w:lvlText w:val="o"/>
      <w:lvlJc w:val="left"/>
      <w:pPr>
        <w:ind w:left="5760" w:hanging="360"/>
      </w:pPr>
      <w:rPr>
        <w:rFonts w:ascii="Courier New" w:hAnsi="Courier New" w:hint="default"/>
      </w:rPr>
    </w:lvl>
    <w:lvl w:ilvl="8" w:tplc="1ED097EE">
      <w:start w:val="1"/>
      <w:numFmt w:val="bullet"/>
      <w:lvlText w:val=""/>
      <w:lvlJc w:val="left"/>
      <w:pPr>
        <w:ind w:left="6480" w:hanging="360"/>
      </w:pPr>
      <w:rPr>
        <w:rFonts w:ascii="Wingdings" w:hAnsi="Wingdings" w:hint="default"/>
      </w:rPr>
    </w:lvl>
  </w:abstractNum>
  <w:abstractNum w:abstractNumId="84" w15:restartNumberingAfterBreak="0">
    <w:nsid w:val="40890DB0"/>
    <w:multiLevelType w:val="hybridMultilevel"/>
    <w:tmpl w:val="85102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40D63C50"/>
    <w:multiLevelType w:val="hybridMultilevel"/>
    <w:tmpl w:val="FFFFFFFF"/>
    <w:lvl w:ilvl="0" w:tplc="684211F8">
      <w:start w:val="1"/>
      <w:numFmt w:val="bullet"/>
      <w:lvlText w:val=""/>
      <w:lvlJc w:val="left"/>
      <w:pPr>
        <w:ind w:left="720" w:hanging="360"/>
      </w:pPr>
      <w:rPr>
        <w:rFonts w:ascii="Symbol" w:hAnsi="Symbol" w:hint="default"/>
      </w:rPr>
    </w:lvl>
    <w:lvl w:ilvl="1" w:tplc="96244B0E">
      <w:start w:val="1"/>
      <w:numFmt w:val="bullet"/>
      <w:lvlText w:val="o"/>
      <w:lvlJc w:val="left"/>
      <w:pPr>
        <w:ind w:left="1440" w:hanging="360"/>
      </w:pPr>
      <w:rPr>
        <w:rFonts w:ascii="Courier New" w:hAnsi="Courier New" w:hint="default"/>
      </w:rPr>
    </w:lvl>
    <w:lvl w:ilvl="2" w:tplc="D912347C">
      <w:start w:val="1"/>
      <w:numFmt w:val="bullet"/>
      <w:lvlText w:val=""/>
      <w:lvlJc w:val="left"/>
      <w:pPr>
        <w:ind w:left="2160" w:hanging="360"/>
      </w:pPr>
      <w:rPr>
        <w:rFonts w:ascii="Wingdings" w:hAnsi="Wingdings" w:hint="default"/>
      </w:rPr>
    </w:lvl>
    <w:lvl w:ilvl="3" w:tplc="EA8A5E08">
      <w:start w:val="1"/>
      <w:numFmt w:val="bullet"/>
      <w:lvlText w:val=""/>
      <w:lvlJc w:val="left"/>
      <w:pPr>
        <w:ind w:left="2880" w:hanging="360"/>
      </w:pPr>
      <w:rPr>
        <w:rFonts w:ascii="Symbol" w:hAnsi="Symbol" w:hint="default"/>
      </w:rPr>
    </w:lvl>
    <w:lvl w:ilvl="4" w:tplc="D42AE6D2">
      <w:start w:val="1"/>
      <w:numFmt w:val="bullet"/>
      <w:lvlText w:val="o"/>
      <w:lvlJc w:val="left"/>
      <w:pPr>
        <w:ind w:left="3600" w:hanging="360"/>
      </w:pPr>
      <w:rPr>
        <w:rFonts w:ascii="Courier New" w:hAnsi="Courier New" w:hint="default"/>
      </w:rPr>
    </w:lvl>
    <w:lvl w:ilvl="5" w:tplc="A88A6054">
      <w:start w:val="1"/>
      <w:numFmt w:val="bullet"/>
      <w:lvlText w:val=""/>
      <w:lvlJc w:val="left"/>
      <w:pPr>
        <w:ind w:left="4320" w:hanging="360"/>
      </w:pPr>
      <w:rPr>
        <w:rFonts w:ascii="Wingdings" w:hAnsi="Wingdings" w:hint="default"/>
      </w:rPr>
    </w:lvl>
    <w:lvl w:ilvl="6" w:tplc="1038AA42">
      <w:start w:val="1"/>
      <w:numFmt w:val="bullet"/>
      <w:lvlText w:val=""/>
      <w:lvlJc w:val="left"/>
      <w:pPr>
        <w:ind w:left="5040" w:hanging="360"/>
      </w:pPr>
      <w:rPr>
        <w:rFonts w:ascii="Symbol" w:hAnsi="Symbol" w:hint="default"/>
      </w:rPr>
    </w:lvl>
    <w:lvl w:ilvl="7" w:tplc="1C5EB0C6">
      <w:start w:val="1"/>
      <w:numFmt w:val="bullet"/>
      <w:lvlText w:val="o"/>
      <w:lvlJc w:val="left"/>
      <w:pPr>
        <w:ind w:left="5760" w:hanging="360"/>
      </w:pPr>
      <w:rPr>
        <w:rFonts w:ascii="Courier New" w:hAnsi="Courier New" w:hint="default"/>
      </w:rPr>
    </w:lvl>
    <w:lvl w:ilvl="8" w:tplc="31FC1D32">
      <w:start w:val="1"/>
      <w:numFmt w:val="bullet"/>
      <w:lvlText w:val=""/>
      <w:lvlJc w:val="left"/>
      <w:pPr>
        <w:ind w:left="6480" w:hanging="360"/>
      </w:pPr>
      <w:rPr>
        <w:rFonts w:ascii="Wingdings" w:hAnsi="Wingdings" w:hint="default"/>
      </w:rPr>
    </w:lvl>
  </w:abstractNum>
  <w:abstractNum w:abstractNumId="86" w15:restartNumberingAfterBreak="0">
    <w:nsid w:val="41D26344"/>
    <w:multiLevelType w:val="hybridMultilevel"/>
    <w:tmpl w:val="D5A0DEA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425507D8"/>
    <w:multiLevelType w:val="hybridMultilevel"/>
    <w:tmpl w:val="468CDB9A"/>
    <w:lvl w:ilvl="0" w:tplc="6A76AE3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425E5E75"/>
    <w:multiLevelType w:val="hybridMultilevel"/>
    <w:tmpl w:val="EE4C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30D7E9E"/>
    <w:multiLevelType w:val="hybridMultilevel"/>
    <w:tmpl w:val="48682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43C10AD7"/>
    <w:multiLevelType w:val="hybridMultilevel"/>
    <w:tmpl w:val="1C984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43E636CA"/>
    <w:multiLevelType w:val="hybridMultilevel"/>
    <w:tmpl w:val="FFFFFFFF"/>
    <w:lvl w:ilvl="0" w:tplc="070A70F0">
      <w:start w:val="1"/>
      <w:numFmt w:val="bullet"/>
      <w:lvlText w:val="·"/>
      <w:lvlJc w:val="left"/>
      <w:pPr>
        <w:ind w:left="720" w:hanging="360"/>
      </w:pPr>
      <w:rPr>
        <w:rFonts w:ascii="Symbol" w:hAnsi="Symbol" w:hint="default"/>
      </w:rPr>
    </w:lvl>
    <w:lvl w:ilvl="1" w:tplc="3FCAABA6">
      <w:start w:val="1"/>
      <w:numFmt w:val="bullet"/>
      <w:lvlText w:val="o"/>
      <w:lvlJc w:val="left"/>
      <w:pPr>
        <w:ind w:left="1440" w:hanging="360"/>
      </w:pPr>
      <w:rPr>
        <w:rFonts w:ascii="Courier New" w:hAnsi="Courier New" w:hint="default"/>
      </w:rPr>
    </w:lvl>
    <w:lvl w:ilvl="2" w:tplc="8DDC9E0C">
      <w:start w:val="1"/>
      <w:numFmt w:val="bullet"/>
      <w:lvlText w:val=""/>
      <w:lvlJc w:val="left"/>
      <w:pPr>
        <w:ind w:left="2160" w:hanging="360"/>
      </w:pPr>
      <w:rPr>
        <w:rFonts w:ascii="Wingdings" w:hAnsi="Wingdings" w:hint="default"/>
      </w:rPr>
    </w:lvl>
    <w:lvl w:ilvl="3" w:tplc="B78E50CC">
      <w:start w:val="1"/>
      <w:numFmt w:val="bullet"/>
      <w:lvlText w:val=""/>
      <w:lvlJc w:val="left"/>
      <w:pPr>
        <w:ind w:left="2880" w:hanging="360"/>
      </w:pPr>
      <w:rPr>
        <w:rFonts w:ascii="Symbol" w:hAnsi="Symbol" w:hint="default"/>
      </w:rPr>
    </w:lvl>
    <w:lvl w:ilvl="4" w:tplc="13FC19A6">
      <w:start w:val="1"/>
      <w:numFmt w:val="bullet"/>
      <w:lvlText w:val="o"/>
      <w:lvlJc w:val="left"/>
      <w:pPr>
        <w:ind w:left="3600" w:hanging="360"/>
      </w:pPr>
      <w:rPr>
        <w:rFonts w:ascii="Courier New" w:hAnsi="Courier New" w:hint="default"/>
      </w:rPr>
    </w:lvl>
    <w:lvl w:ilvl="5" w:tplc="5A9ECA5A">
      <w:start w:val="1"/>
      <w:numFmt w:val="bullet"/>
      <w:lvlText w:val=""/>
      <w:lvlJc w:val="left"/>
      <w:pPr>
        <w:ind w:left="4320" w:hanging="360"/>
      </w:pPr>
      <w:rPr>
        <w:rFonts w:ascii="Wingdings" w:hAnsi="Wingdings" w:hint="default"/>
      </w:rPr>
    </w:lvl>
    <w:lvl w:ilvl="6" w:tplc="56B6E23C">
      <w:start w:val="1"/>
      <w:numFmt w:val="bullet"/>
      <w:lvlText w:val=""/>
      <w:lvlJc w:val="left"/>
      <w:pPr>
        <w:ind w:left="5040" w:hanging="360"/>
      </w:pPr>
      <w:rPr>
        <w:rFonts w:ascii="Symbol" w:hAnsi="Symbol" w:hint="default"/>
      </w:rPr>
    </w:lvl>
    <w:lvl w:ilvl="7" w:tplc="DCFA0032">
      <w:start w:val="1"/>
      <w:numFmt w:val="bullet"/>
      <w:lvlText w:val="o"/>
      <w:lvlJc w:val="left"/>
      <w:pPr>
        <w:ind w:left="5760" w:hanging="360"/>
      </w:pPr>
      <w:rPr>
        <w:rFonts w:ascii="Courier New" w:hAnsi="Courier New" w:hint="default"/>
      </w:rPr>
    </w:lvl>
    <w:lvl w:ilvl="8" w:tplc="DD7467D6">
      <w:start w:val="1"/>
      <w:numFmt w:val="bullet"/>
      <w:lvlText w:val=""/>
      <w:lvlJc w:val="left"/>
      <w:pPr>
        <w:ind w:left="6480" w:hanging="360"/>
      </w:pPr>
      <w:rPr>
        <w:rFonts w:ascii="Wingdings" w:hAnsi="Wingdings" w:hint="default"/>
      </w:rPr>
    </w:lvl>
  </w:abstractNum>
  <w:abstractNum w:abstractNumId="92" w15:restartNumberingAfterBreak="0">
    <w:nsid w:val="45697F5A"/>
    <w:multiLevelType w:val="hybridMultilevel"/>
    <w:tmpl w:val="CA080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5F333C3"/>
    <w:multiLevelType w:val="hybridMultilevel"/>
    <w:tmpl w:val="FF40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4611DA59"/>
    <w:multiLevelType w:val="hybridMultilevel"/>
    <w:tmpl w:val="FFFFFFFF"/>
    <w:lvl w:ilvl="0" w:tplc="435EE3B2">
      <w:start w:val="1"/>
      <w:numFmt w:val="bullet"/>
      <w:lvlText w:val="-"/>
      <w:lvlJc w:val="left"/>
      <w:pPr>
        <w:ind w:left="720" w:hanging="360"/>
      </w:pPr>
      <w:rPr>
        <w:rFonts w:ascii="Calibri" w:hAnsi="Calibri" w:hint="default"/>
      </w:rPr>
    </w:lvl>
    <w:lvl w:ilvl="1" w:tplc="9ED27060">
      <w:start w:val="1"/>
      <w:numFmt w:val="bullet"/>
      <w:lvlText w:val="o"/>
      <w:lvlJc w:val="left"/>
      <w:pPr>
        <w:ind w:left="1440" w:hanging="360"/>
      </w:pPr>
      <w:rPr>
        <w:rFonts w:ascii="Courier New" w:hAnsi="Courier New" w:hint="default"/>
      </w:rPr>
    </w:lvl>
    <w:lvl w:ilvl="2" w:tplc="6D22087E">
      <w:start w:val="1"/>
      <w:numFmt w:val="bullet"/>
      <w:lvlText w:val=""/>
      <w:lvlJc w:val="left"/>
      <w:pPr>
        <w:ind w:left="2160" w:hanging="360"/>
      </w:pPr>
      <w:rPr>
        <w:rFonts w:ascii="Wingdings" w:hAnsi="Wingdings" w:hint="default"/>
      </w:rPr>
    </w:lvl>
    <w:lvl w:ilvl="3" w:tplc="06A668F0">
      <w:start w:val="1"/>
      <w:numFmt w:val="bullet"/>
      <w:lvlText w:val=""/>
      <w:lvlJc w:val="left"/>
      <w:pPr>
        <w:ind w:left="2880" w:hanging="360"/>
      </w:pPr>
      <w:rPr>
        <w:rFonts w:ascii="Symbol" w:hAnsi="Symbol" w:hint="default"/>
      </w:rPr>
    </w:lvl>
    <w:lvl w:ilvl="4" w:tplc="5380C452">
      <w:start w:val="1"/>
      <w:numFmt w:val="bullet"/>
      <w:lvlText w:val="o"/>
      <w:lvlJc w:val="left"/>
      <w:pPr>
        <w:ind w:left="3600" w:hanging="360"/>
      </w:pPr>
      <w:rPr>
        <w:rFonts w:ascii="Courier New" w:hAnsi="Courier New" w:hint="default"/>
      </w:rPr>
    </w:lvl>
    <w:lvl w:ilvl="5" w:tplc="15A4BC36">
      <w:start w:val="1"/>
      <w:numFmt w:val="bullet"/>
      <w:lvlText w:val=""/>
      <w:lvlJc w:val="left"/>
      <w:pPr>
        <w:ind w:left="4320" w:hanging="360"/>
      </w:pPr>
      <w:rPr>
        <w:rFonts w:ascii="Wingdings" w:hAnsi="Wingdings" w:hint="default"/>
      </w:rPr>
    </w:lvl>
    <w:lvl w:ilvl="6" w:tplc="1668EC14">
      <w:start w:val="1"/>
      <w:numFmt w:val="bullet"/>
      <w:lvlText w:val=""/>
      <w:lvlJc w:val="left"/>
      <w:pPr>
        <w:ind w:left="5040" w:hanging="360"/>
      </w:pPr>
      <w:rPr>
        <w:rFonts w:ascii="Symbol" w:hAnsi="Symbol" w:hint="default"/>
      </w:rPr>
    </w:lvl>
    <w:lvl w:ilvl="7" w:tplc="4E10293C">
      <w:start w:val="1"/>
      <w:numFmt w:val="bullet"/>
      <w:lvlText w:val="o"/>
      <w:lvlJc w:val="left"/>
      <w:pPr>
        <w:ind w:left="5760" w:hanging="360"/>
      </w:pPr>
      <w:rPr>
        <w:rFonts w:ascii="Courier New" w:hAnsi="Courier New" w:hint="default"/>
      </w:rPr>
    </w:lvl>
    <w:lvl w:ilvl="8" w:tplc="3A368D06">
      <w:start w:val="1"/>
      <w:numFmt w:val="bullet"/>
      <w:lvlText w:val=""/>
      <w:lvlJc w:val="left"/>
      <w:pPr>
        <w:ind w:left="6480" w:hanging="360"/>
      </w:pPr>
      <w:rPr>
        <w:rFonts w:ascii="Wingdings" w:hAnsi="Wingdings" w:hint="default"/>
      </w:rPr>
    </w:lvl>
  </w:abstractNum>
  <w:abstractNum w:abstractNumId="95" w15:restartNumberingAfterBreak="0">
    <w:nsid w:val="462B3273"/>
    <w:multiLevelType w:val="hybridMultilevel"/>
    <w:tmpl w:val="AE740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6A57D8C"/>
    <w:multiLevelType w:val="hybridMultilevel"/>
    <w:tmpl w:val="5AC6D5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7677A2E"/>
    <w:multiLevelType w:val="hybridMultilevel"/>
    <w:tmpl w:val="010C6784"/>
    <w:lvl w:ilvl="0" w:tplc="FFFFFFFF">
      <w:start w:val="1"/>
      <w:numFmt w:val="bullet"/>
      <w:lvlText w:val="o"/>
      <w:lvlJc w:val="left"/>
      <w:pPr>
        <w:ind w:left="927"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479062BA"/>
    <w:multiLevelType w:val="hybridMultilevel"/>
    <w:tmpl w:val="FFFFFFFF"/>
    <w:lvl w:ilvl="0" w:tplc="B6DA7FC6">
      <w:start w:val="1"/>
      <w:numFmt w:val="bullet"/>
      <w:lvlText w:val="·"/>
      <w:lvlJc w:val="left"/>
      <w:pPr>
        <w:ind w:left="720" w:hanging="360"/>
      </w:pPr>
      <w:rPr>
        <w:rFonts w:ascii="Symbol" w:hAnsi="Symbol" w:hint="default"/>
      </w:rPr>
    </w:lvl>
    <w:lvl w:ilvl="1" w:tplc="3AB23AC8">
      <w:start w:val="1"/>
      <w:numFmt w:val="bullet"/>
      <w:lvlText w:val="o"/>
      <w:lvlJc w:val="left"/>
      <w:pPr>
        <w:ind w:left="1440" w:hanging="360"/>
      </w:pPr>
      <w:rPr>
        <w:rFonts w:ascii="Courier New" w:hAnsi="Courier New" w:hint="default"/>
      </w:rPr>
    </w:lvl>
    <w:lvl w:ilvl="2" w:tplc="57D87A40">
      <w:start w:val="1"/>
      <w:numFmt w:val="bullet"/>
      <w:lvlText w:val=""/>
      <w:lvlJc w:val="left"/>
      <w:pPr>
        <w:ind w:left="2160" w:hanging="360"/>
      </w:pPr>
      <w:rPr>
        <w:rFonts w:ascii="Wingdings" w:hAnsi="Wingdings" w:hint="default"/>
      </w:rPr>
    </w:lvl>
    <w:lvl w:ilvl="3" w:tplc="45124472">
      <w:start w:val="1"/>
      <w:numFmt w:val="bullet"/>
      <w:lvlText w:val=""/>
      <w:lvlJc w:val="left"/>
      <w:pPr>
        <w:ind w:left="2880" w:hanging="360"/>
      </w:pPr>
      <w:rPr>
        <w:rFonts w:ascii="Symbol" w:hAnsi="Symbol" w:hint="default"/>
      </w:rPr>
    </w:lvl>
    <w:lvl w:ilvl="4" w:tplc="2204377C">
      <w:start w:val="1"/>
      <w:numFmt w:val="bullet"/>
      <w:lvlText w:val="o"/>
      <w:lvlJc w:val="left"/>
      <w:pPr>
        <w:ind w:left="3600" w:hanging="360"/>
      </w:pPr>
      <w:rPr>
        <w:rFonts w:ascii="Courier New" w:hAnsi="Courier New" w:hint="default"/>
      </w:rPr>
    </w:lvl>
    <w:lvl w:ilvl="5" w:tplc="FA3EC506">
      <w:start w:val="1"/>
      <w:numFmt w:val="bullet"/>
      <w:lvlText w:val=""/>
      <w:lvlJc w:val="left"/>
      <w:pPr>
        <w:ind w:left="4320" w:hanging="360"/>
      </w:pPr>
      <w:rPr>
        <w:rFonts w:ascii="Wingdings" w:hAnsi="Wingdings" w:hint="default"/>
      </w:rPr>
    </w:lvl>
    <w:lvl w:ilvl="6" w:tplc="0B74E396">
      <w:start w:val="1"/>
      <w:numFmt w:val="bullet"/>
      <w:lvlText w:val=""/>
      <w:lvlJc w:val="left"/>
      <w:pPr>
        <w:ind w:left="5040" w:hanging="360"/>
      </w:pPr>
      <w:rPr>
        <w:rFonts w:ascii="Symbol" w:hAnsi="Symbol" w:hint="default"/>
      </w:rPr>
    </w:lvl>
    <w:lvl w:ilvl="7" w:tplc="9A80A186">
      <w:start w:val="1"/>
      <w:numFmt w:val="bullet"/>
      <w:lvlText w:val="o"/>
      <w:lvlJc w:val="left"/>
      <w:pPr>
        <w:ind w:left="5760" w:hanging="360"/>
      </w:pPr>
      <w:rPr>
        <w:rFonts w:ascii="Courier New" w:hAnsi="Courier New" w:hint="default"/>
      </w:rPr>
    </w:lvl>
    <w:lvl w:ilvl="8" w:tplc="39FA9B5E">
      <w:start w:val="1"/>
      <w:numFmt w:val="bullet"/>
      <w:lvlText w:val=""/>
      <w:lvlJc w:val="left"/>
      <w:pPr>
        <w:ind w:left="6480" w:hanging="360"/>
      </w:pPr>
      <w:rPr>
        <w:rFonts w:ascii="Wingdings" w:hAnsi="Wingdings" w:hint="default"/>
      </w:rPr>
    </w:lvl>
  </w:abstractNum>
  <w:abstractNum w:abstractNumId="99" w15:restartNumberingAfterBreak="0">
    <w:nsid w:val="4A403383"/>
    <w:multiLevelType w:val="hybridMultilevel"/>
    <w:tmpl w:val="4B709E30"/>
    <w:lvl w:ilvl="0" w:tplc="05340FB4">
      <w:start w:val="1"/>
      <w:numFmt w:val="upperRoman"/>
      <w:lvlText w:val="%1."/>
      <w:lvlJc w:val="left"/>
      <w:pPr>
        <w:ind w:left="1080" w:hanging="72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0" w15:restartNumberingAfterBreak="0">
    <w:nsid w:val="4AEF9481"/>
    <w:multiLevelType w:val="hybridMultilevel"/>
    <w:tmpl w:val="FFFFFFFF"/>
    <w:lvl w:ilvl="0" w:tplc="087A7DB4">
      <w:start w:val="1"/>
      <w:numFmt w:val="bullet"/>
      <w:lvlText w:val="o"/>
      <w:lvlJc w:val="left"/>
      <w:pPr>
        <w:ind w:left="720" w:hanging="360"/>
      </w:pPr>
      <w:rPr>
        <w:rFonts w:ascii="Courier New" w:hAnsi="Courier New" w:hint="default"/>
      </w:rPr>
    </w:lvl>
    <w:lvl w:ilvl="1" w:tplc="FF1448AE">
      <w:start w:val="1"/>
      <w:numFmt w:val="bullet"/>
      <w:lvlText w:val="o"/>
      <w:lvlJc w:val="left"/>
      <w:pPr>
        <w:ind w:left="1440" w:hanging="360"/>
      </w:pPr>
      <w:rPr>
        <w:rFonts w:ascii="Courier New" w:hAnsi="Courier New" w:hint="default"/>
      </w:rPr>
    </w:lvl>
    <w:lvl w:ilvl="2" w:tplc="AE0EBBDC">
      <w:start w:val="1"/>
      <w:numFmt w:val="bullet"/>
      <w:lvlText w:val=""/>
      <w:lvlJc w:val="left"/>
      <w:pPr>
        <w:ind w:left="2160" w:hanging="360"/>
      </w:pPr>
      <w:rPr>
        <w:rFonts w:ascii="Wingdings" w:hAnsi="Wingdings" w:hint="default"/>
      </w:rPr>
    </w:lvl>
    <w:lvl w:ilvl="3" w:tplc="7E669454">
      <w:start w:val="1"/>
      <w:numFmt w:val="bullet"/>
      <w:lvlText w:val=""/>
      <w:lvlJc w:val="left"/>
      <w:pPr>
        <w:ind w:left="2880" w:hanging="360"/>
      </w:pPr>
      <w:rPr>
        <w:rFonts w:ascii="Symbol" w:hAnsi="Symbol" w:hint="default"/>
      </w:rPr>
    </w:lvl>
    <w:lvl w:ilvl="4" w:tplc="F2843888">
      <w:start w:val="1"/>
      <w:numFmt w:val="bullet"/>
      <w:lvlText w:val="o"/>
      <w:lvlJc w:val="left"/>
      <w:pPr>
        <w:ind w:left="3600" w:hanging="360"/>
      </w:pPr>
      <w:rPr>
        <w:rFonts w:ascii="Courier New" w:hAnsi="Courier New" w:hint="default"/>
      </w:rPr>
    </w:lvl>
    <w:lvl w:ilvl="5" w:tplc="0AC2F5E6">
      <w:start w:val="1"/>
      <w:numFmt w:val="bullet"/>
      <w:lvlText w:val=""/>
      <w:lvlJc w:val="left"/>
      <w:pPr>
        <w:ind w:left="4320" w:hanging="360"/>
      </w:pPr>
      <w:rPr>
        <w:rFonts w:ascii="Wingdings" w:hAnsi="Wingdings" w:hint="default"/>
      </w:rPr>
    </w:lvl>
    <w:lvl w:ilvl="6" w:tplc="285CD6C0">
      <w:start w:val="1"/>
      <w:numFmt w:val="bullet"/>
      <w:lvlText w:val=""/>
      <w:lvlJc w:val="left"/>
      <w:pPr>
        <w:ind w:left="5040" w:hanging="360"/>
      </w:pPr>
      <w:rPr>
        <w:rFonts w:ascii="Symbol" w:hAnsi="Symbol" w:hint="default"/>
      </w:rPr>
    </w:lvl>
    <w:lvl w:ilvl="7" w:tplc="2EE8CFEA">
      <w:start w:val="1"/>
      <w:numFmt w:val="bullet"/>
      <w:lvlText w:val="o"/>
      <w:lvlJc w:val="left"/>
      <w:pPr>
        <w:ind w:left="5760" w:hanging="360"/>
      </w:pPr>
      <w:rPr>
        <w:rFonts w:ascii="Courier New" w:hAnsi="Courier New" w:hint="default"/>
      </w:rPr>
    </w:lvl>
    <w:lvl w:ilvl="8" w:tplc="FBCE96A6">
      <w:start w:val="1"/>
      <w:numFmt w:val="bullet"/>
      <w:lvlText w:val=""/>
      <w:lvlJc w:val="left"/>
      <w:pPr>
        <w:ind w:left="6480" w:hanging="360"/>
      </w:pPr>
      <w:rPr>
        <w:rFonts w:ascii="Wingdings" w:hAnsi="Wingdings" w:hint="default"/>
      </w:rPr>
    </w:lvl>
  </w:abstractNum>
  <w:abstractNum w:abstractNumId="101" w15:restartNumberingAfterBreak="0">
    <w:nsid w:val="4B4D87C0"/>
    <w:multiLevelType w:val="hybridMultilevel"/>
    <w:tmpl w:val="FFFFFFFF"/>
    <w:lvl w:ilvl="0" w:tplc="67244A54">
      <w:start w:val="1"/>
      <w:numFmt w:val="bullet"/>
      <w:lvlText w:val=""/>
      <w:lvlJc w:val="left"/>
      <w:pPr>
        <w:ind w:left="720" w:hanging="360"/>
      </w:pPr>
      <w:rPr>
        <w:rFonts w:ascii="Symbol" w:hAnsi="Symbol" w:hint="default"/>
      </w:rPr>
    </w:lvl>
    <w:lvl w:ilvl="1" w:tplc="007C1144">
      <w:start w:val="1"/>
      <w:numFmt w:val="bullet"/>
      <w:lvlText w:val="o"/>
      <w:lvlJc w:val="left"/>
      <w:pPr>
        <w:ind w:left="1440" w:hanging="360"/>
      </w:pPr>
      <w:rPr>
        <w:rFonts w:ascii="Courier New" w:hAnsi="Courier New" w:hint="default"/>
      </w:rPr>
    </w:lvl>
    <w:lvl w:ilvl="2" w:tplc="DD1CF6C2">
      <w:start w:val="1"/>
      <w:numFmt w:val="bullet"/>
      <w:lvlText w:val=""/>
      <w:lvlJc w:val="left"/>
      <w:pPr>
        <w:ind w:left="2160" w:hanging="360"/>
      </w:pPr>
      <w:rPr>
        <w:rFonts w:ascii="Wingdings" w:hAnsi="Wingdings" w:hint="default"/>
      </w:rPr>
    </w:lvl>
    <w:lvl w:ilvl="3" w:tplc="171CD422">
      <w:start w:val="1"/>
      <w:numFmt w:val="bullet"/>
      <w:lvlText w:val=""/>
      <w:lvlJc w:val="left"/>
      <w:pPr>
        <w:ind w:left="2880" w:hanging="360"/>
      </w:pPr>
      <w:rPr>
        <w:rFonts w:ascii="Symbol" w:hAnsi="Symbol" w:hint="default"/>
      </w:rPr>
    </w:lvl>
    <w:lvl w:ilvl="4" w:tplc="C5502A48">
      <w:start w:val="1"/>
      <w:numFmt w:val="bullet"/>
      <w:lvlText w:val="o"/>
      <w:lvlJc w:val="left"/>
      <w:pPr>
        <w:ind w:left="3600" w:hanging="360"/>
      </w:pPr>
      <w:rPr>
        <w:rFonts w:ascii="Courier New" w:hAnsi="Courier New" w:hint="default"/>
      </w:rPr>
    </w:lvl>
    <w:lvl w:ilvl="5" w:tplc="5DAE7310">
      <w:start w:val="1"/>
      <w:numFmt w:val="bullet"/>
      <w:lvlText w:val=""/>
      <w:lvlJc w:val="left"/>
      <w:pPr>
        <w:ind w:left="4320" w:hanging="360"/>
      </w:pPr>
      <w:rPr>
        <w:rFonts w:ascii="Wingdings" w:hAnsi="Wingdings" w:hint="default"/>
      </w:rPr>
    </w:lvl>
    <w:lvl w:ilvl="6" w:tplc="8E7833A2">
      <w:start w:val="1"/>
      <w:numFmt w:val="bullet"/>
      <w:lvlText w:val=""/>
      <w:lvlJc w:val="left"/>
      <w:pPr>
        <w:ind w:left="5040" w:hanging="360"/>
      </w:pPr>
      <w:rPr>
        <w:rFonts w:ascii="Symbol" w:hAnsi="Symbol" w:hint="default"/>
      </w:rPr>
    </w:lvl>
    <w:lvl w:ilvl="7" w:tplc="47E810CA">
      <w:start w:val="1"/>
      <w:numFmt w:val="bullet"/>
      <w:lvlText w:val="o"/>
      <w:lvlJc w:val="left"/>
      <w:pPr>
        <w:ind w:left="5760" w:hanging="360"/>
      </w:pPr>
      <w:rPr>
        <w:rFonts w:ascii="Courier New" w:hAnsi="Courier New" w:hint="default"/>
      </w:rPr>
    </w:lvl>
    <w:lvl w:ilvl="8" w:tplc="51F2400E">
      <w:start w:val="1"/>
      <w:numFmt w:val="bullet"/>
      <w:lvlText w:val=""/>
      <w:lvlJc w:val="left"/>
      <w:pPr>
        <w:ind w:left="6480" w:hanging="360"/>
      </w:pPr>
      <w:rPr>
        <w:rFonts w:ascii="Wingdings" w:hAnsi="Wingdings" w:hint="default"/>
      </w:rPr>
    </w:lvl>
  </w:abstractNum>
  <w:abstractNum w:abstractNumId="102" w15:restartNumberingAfterBreak="0">
    <w:nsid w:val="4C2D21E2"/>
    <w:multiLevelType w:val="hybridMultilevel"/>
    <w:tmpl w:val="1FF20ED4"/>
    <w:lvl w:ilvl="0" w:tplc="08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3" w15:restartNumberingAfterBreak="0">
    <w:nsid w:val="4C5B1147"/>
    <w:multiLevelType w:val="hybridMultilevel"/>
    <w:tmpl w:val="FFFFFFFF"/>
    <w:lvl w:ilvl="0" w:tplc="08B21120">
      <w:start w:val="1"/>
      <w:numFmt w:val="bullet"/>
      <w:lvlText w:val=""/>
      <w:lvlJc w:val="left"/>
      <w:pPr>
        <w:ind w:left="720" w:hanging="360"/>
      </w:pPr>
      <w:rPr>
        <w:rFonts w:ascii="Wingdings" w:hAnsi="Wingdings" w:hint="default"/>
      </w:rPr>
    </w:lvl>
    <w:lvl w:ilvl="1" w:tplc="694A96EE">
      <w:start w:val="1"/>
      <w:numFmt w:val="bullet"/>
      <w:lvlText w:val="o"/>
      <w:lvlJc w:val="left"/>
      <w:pPr>
        <w:ind w:left="1440" w:hanging="360"/>
      </w:pPr>
      <w:rPr>
        <w:rFonts w:ascii="Courier New" w:hAnsi="Courier New" w:hint="default"/>
      </w:rPr>
    </w:lvl>
    <w:lvl w:ilvl="2" w:tplc="9F726860">
      <w:start w:val="1"/>
      <w:numFmt w:val="bullet"/>
      <w:lvlText w:val=""/>
      <w:lvlJc w:val="left"/>
      <w:pPr>
        <w:ind w:left="2160" w:hanging="360"/>
      </w:pPr>
      <w:rPr>
        <w:rFonts w:ascii="Wingdings" w:hAnsi="Wingdings" w:hint="default"/>
      </w:rPr>
    </w:lvl>
    <w:lvl w:ilvl="3" w:tplc="B376543C">
      <w:start w:val="1"/>
      <w:numFmt w:val="bullet"/>
      <w:lvlText w:val=""/>
      <w:lvlJc w:val="left"/>
      <w:pPr>
        <w:ind w:left="2880" w:hanging="360"/>
      </w:pPr>
      <w:rPr>
        <w:rFonts w:ascii="Symbol" w:hAnsi="Symbol" w:hint="default"/>
      </w:rPr>
    </w:lvl>
    <w:lvl w:ilvl="4" w:tplc="F7DA25AA">
      <w:start w:val="1"/>
      <w:numFmt w:val="bullet"/>
      <w:lvlText w:val="o"/>
      <w:lvlJc w:val="left"/>
      <w:pPr>
        <w:ind w:left="3600" w:hanging="360"/>
      </w:pPr>
      <w:rPr>
        <w:rFonts w:ascii="Courier New" w:hAnsi="Courier New" w:hint="default"/>
      </w:rPr>
    </w:lvl>
    <w:lvl w:ilvl="5" w:tplc="65E6C8DA">
      <w:start w:val="1"/>
      <w:numFmt w:val="bullet"/>
      <w:lvlText w:val=""/>
      <w:lvlJc w:val="left"/>
      <w:pPr>
        <w:ind w:left="4320" w:hanging="360"/>
      </w:pPr>
      <w:rPr>
        <w:rFonts w:ascii="Wingdings" w:hAnsi="Wingdings" w:hint="default"/>
      </w:rPr>
    </w:lvl>
    <w:lvl w:ilvl="6" w:tplc="044A0EFC">
      <w:start w:val="1"/>
      <w:numFmt w:val="bullet"/>
      <w:lvlText w:val=""/>
      <w:lvlJc w:val="left"/>
      <w:pPr>
        <w:ind w:left="5040" w:hanging="360"/>
      </w:pPr>
      <w:rPr>
        <w:rFonts w:ascii="Symbol" w:hAnsi="Symbol" w:hint="default"/>
      </w:rPr>
    </w:lvl>
    <w:lvl w:ilvl="7" w:tplc="23E6739E">
      <w:start w:val="1"/>
      <w:numFmt w:val="bullet"/>
      <w:lvlText w:val="o"/>
      <w:lvlJc w:val="left"/>
      <w:pPr>
        <w:ind w:left="5760" w:hanging="360"/>
      </w:pPr>
      <w:rPr>
        <w:rFonts w:ascii="Courier New" w:hAnsi="Courier New" w:hint="default"/>
      </w:rPr>
    </w:lvl>
    <w:lvl w:ilvl="8" w:tplc="FDD2252A">
      <w:start w:val="1"/>
      <w:numFmt w:val="bullet"/>
      <w:lvlText w:val=""/>
      <w:lvlJc w:val="left"/>
      <w:pPr>
        <w:ind w:left="6480" w:hanging="360"/>
      </w:pPr>
      <w:rPr>
        <w:rFonts w:ascii="Wingdings" w:hAnsi="Wingdings" w:hint="default"/>
      </w:rPr>
    </w:lvl>
  </w:abstractNum>
  <w:abstractNum w:abstractNumId="104" w15:restartNumberingAfterBreak="0">
    <w:nsid w:val="4DA1E0BA"/>
    <w:multiLevelType w:val="hybridMultilevel"/>
    <w:tmpl w:val="7D1C0984"/>
    <w:lvl w:ilvl="0" w:tplc="74CE9356">
      <w:start w:val="1"/>
      <w:numFmt w:val="bullet"/>
      <w:lvlText w:val="·"/>
      <w:lvlJc w:val="left"/>
      <w:pPr>
        <w:ind w:left="720" w:hanging="360"/>
      </w:pPr>
      <w:rPr>
        <w:rFonts w:ascii="Symbol" w:hAnsi="Symbol" w:hint="default"/>
      </w:rPr>
    </w:lvl>
    <w:lvl w:ilvl="1" w:tplc="B55CFE26">
      <w:start w:val="1"/>
      <w:numFmt w:val="bullet"/>
      <w:lvlText w:val="o"/>
      <w:lvlJc w:val="left"/>
      <w:pPr>
        <w:ind w:left="1440" w:hanging="360"/>
      </w:pPr>
      <w:rPr>
        <w:rFonts w:ascii="Courier New" w:hAnsi="Courier New" w:hint="default"/>
      </w:rPr>
    </w:lvl>
    <w:lvl w:ilvl="2" w:tplc="AA5CFDE6">
      <w:start w:val="1"/>
      <w:numFmt w:val="bullet"/>
      <w:lvlText w:val=""/>
      <w:lvlJc w:val="left"/>
      <w:pPr>
        <w:ind w:left="2160" w:hanging="360"/>
      </w:pPr>
      <w:rPr>
        <w:rFonts w:ascii="Wingdings" w:hAnsi="Wingdings" w:hint="default"/>
      </w:rPr>
    </w:lvl>
    <w:lvl w:ilvl="3" w:tplc="286074D2">
      <w:start w:val="1"/>
      <w:numFmt w:val="bullet"/>
      <w:lvlText w:val=""/>
      <w:lvlJc w:val="left"/>
      <w:pPr>
        <w:ind w:left="2880" w:hanging="360"/>
      </w:pPr>
      <w:rPr>
        <w:rFonts w:ascii="Symbol" w:hAnsi="Symbol" w:hint="default"/>
      </w:rPr>
    </w:lvl>
    <w:lvl w:ilvl="4" w:tplc="38F6B254">
      <w:start w:val="1"/>
      <w:numFmt w:val="bullet"/>
      <w:lvlText w:val="o"/>
      <w:lvlJc w:val="left"/>
      <w:pPr>
        <w:ind w:left="3600" w:hanging="360"/>
      </w:pPr>
      <w:rPr>
        <w:rFonts w:ascii="Courier New" w:hAnsi="Courier New" w:hint="default"/>
      </w:rPr>
    </w:lvl>
    <w:lvl w:ilvl="5" w:tplc="C742ECF4">
      <w:start w:val="1"/>
      <w:numFmt w:val="bullet"/>
      <w:lvlText w:val=""/>
      <w:lvlJc w:val="left"/>
      <w:pPr>
        <w:ind w:left="4320" w:hanging="360"/>
      </w:pPr>
      <w:rPr>
        <w:rFonts w:ascii="Wingdings" w:hAnsi="Wingdings" w:hint="default"/>
      </w:rPr>
    </w:lvl>
    <w:lvl w:ilvl="6" w:tplc="DF601076">
      <w:start w:val="1"/>
      <w:numFmt w:val="bullet"/>
      <w:lvlText w:val=""/>
      <w:lvlJc w:val="left"/>
      <w:pPr>
        <w:ind w:left="5040" w:hanging="360"/>
      </w:pPr>
      <w:rPr>
        <w:rFonts w:ascii="Symbol" w:hAnsi="Symbol" w:hint="default"/>
      </w:rPr>
    </w:lvl>
    <w:lvl w:ilvl="7" w:tplc="010A2AA6">
      <w:start w:val="1"/>
      <w:numFmt w:val="bullet"/>
      <w:lvlText w:val="o"/>
      <w:lvlJc w:val="left"/>
      <w:pPr>
        <w:ind w:left="5760" w:hanging="360"/>
      </w:pPr>
      <w:rPr>
        <w:rFonts w:ascii="Courier New" w:hAnsi="Courier New" w:hint="default"/>
      </w:rPr>
    </w:lvl>
    <w:lvl w:ilvl="8" w:tplc="833E8AE4">
      <w:start w:val="1"/>
      <w:numFmt w:val="bullet"/>
      <w:lvlText w:val=""/>
      <w:lvlJc w:val="left"/>
      <w:pPr>
        <w:ind w:left="6480" w:hanging="360"/>
      </w:pPr>
      <w:rPr>
        <w:rFonts w:ascii="Wingdings" w:hAnsi="Wingdings" w:hint="default"/>
      </w:rPr>
    </w:lvl>
  </w:abstractNum>
  <w:abstractNum w:abstractNumId="105" w15:restartNumberingAfterBreak="0">
    <w:nsid w:val="4DF9E7A1"/>
    <w:multiLevelType w:val="hybridMultilevel"/>
    <w:tmpl w:val="FFFFFFFF"/>
    <w:lvl w:ilvl="0" w:tplc="3DD81386">
      <w:start w:val="1"/>
      <w:numFmt w:val="bullet"/>
      <w:lvlText w:val="·"/>
      <w:lvlJc w:val="left"/>
      <w:pPr>
        <w:ind w:left="720" w:hanging="360"/>
      </w:pPr>
      <w:rPr>
        <w:rFonts w:ascii="Symbol" w:hAnsi="Symbol" w:hint="default"/>
      </w:rPr>
    </w:lvl>
    <w:lvl w:ilvl="1" w:tplc="5470DD84">
      <w:start w:val="1"/>
      <w:numFmt w:val="bullet"/>
      <w:lvlText w:val="o"/>
      <w:lvlJc w:val="left"/>
      <w:pPr>
        <w:ind w:left="1440" w:hanging="360"/>
      </w:pPr>
      <w:rPr>
        <w:rFonts w:ascii="Courier New" w:hAnsi="Courier New" w:hint="default"/>
      </w:rPr>
    </w:lvl>
    <w:lvl w:ilvl="2" w:tplc="B4E0AAB8">
      <w:start w:val="1"/>
      <w:numFmt w:val="bullet"/>
      <w:lvlText w:val=""/>
      <w:lvlJc w:val="left"/>
      <w:pPr>
        <w:ind w:left="2160" w:hanging="360"/>
      </w:pPr>
      <w:rPr>
        <w:rFonts w:ascii="Wingdings" w:hAnsi="Wingdings" w:hint="default"/>
      </w:rPr>
    </w:lvl>
    <w:lvl w:ilvl="3" w:tplc="029C8180">
      <w:start w:val="1"/>
      <w:numFmt w:val="bullet"/>
      <w:lvlText w:val=""/>
      <w:lvlJc w:val="left"/>
      <w:pPr>
        <w:ind w:left="2880" w:hanging="360"/>
      </w:pPr>
      <w:rPr>
        <w:rFonts w:ascii="Symbol" w:hAnsi="Symbol" w:hint="default"/>
      </w:rPr>
    </w:lvl>
    <w:lvl w:ilvl="4" w:tplc="93CA541C">
      <w:start w:val="1"/>
      <w:numFmt w:val="bullet"/>
      <w:lvlText w:val="o"/>
      <w:lvlJc w:val="left"/>
      <w:pPr>
        <w:ind w:left="3600" w:hanging="360"/>
      </w:pPr>
      <w:rPr>
        <w:rFonts w:ascii="Courier New" w:hAnsi="Courier New" w:hint="default"/>
      </w:rPr>
    </w:lvl>
    <w:lvl w:ilvl="5" w:tplc="3970D0A2">
      <w:start w:val="1"/>
      <w:numFmt w:val="bullet"/>
      <w:lvlText w:val=""/>
      <w:lvlJc w:val="left"/>
      <w:pPr>
        <w:ind w:left="4320" w:hanging="360"/>
      </w:pPr>
      <w:rPr>
        <w:rFonts w:ascii="Wingdings" w:hAnsi="Wingdings" w:hint="default"/>
      </w:rPr>
    </w:lvl>
    <w:lvl w:ilvl="6" w:tplc="97AAEA30">
      <w:start w:val="1"/>
      <w:numFmt w:val="bullet"/>
      <w:lvlText w:val=""/>
      <w:lvlJc w:val="left"/>
      <w:pPr>
        <w:ind w:left="5040" w:hanging="360"/>
      </w:pPr>
      <w:rPr>
        <w:rFonts w:ascii="Symbol" w:hAnsi="Symbol" w:hint="default"/>
      </w:rPr>
    </w:lvl>
    <w:lvl w:ilvl="7" w:tplc="E9C487AA">
      <w:start w:val="1"/>
      <w:numFmt w:val="bullet"/>
      <w:lvlText w:val="o"/>
      <w:lvlJc w:val="left"/>
      <w:pPr>
        <w:ind w:left="5760" w:hanging="360"/>
      </w:pPr>
      <w:rPr>
        <w:rFonts w:ascii="Courier New" w:hAnsi="Courier New" w:hint="default"/>
      </w:rPr>
    </w:lvl>
    <w:lvl w:ilvl="8" w:tplc="1026D5BC">
      <w:start w:val="1"/>
      <w:numFmt w:val="bullet"/>
      <w:lvlText w:val=""/>
      <w:lvlJc w:val="left"/>
      <w:pPr>
        <w:ind w:left="6480" w:hanging="360"/>
      </w:pPr>
      <w:rPr>
        <w:rFonts w:ascii="Wingdings" w:hAnsi="Wingdings" w:hint="default"/>
      </w:rPr>
    </w:lvl>
  </w:abstractNum>
  <w:abstractNum w:abstractNumId="106" w15:restartNumberingAfterBreak="0">
    <w:nsid w:val="4FDE21BF"/>
    <w:multiLevelType w:val="hybridMultilevel"/>
    <w:tmpl w:val="FFFFFFFF"/>
    <w:lvl w:ilvl="0" w:tplc="28882F28">
      <w:start w:val="1"/>
      <w:numFmt w:val="bullet"/>
      <w:lvlText w:val="o"/>
      <w:lvlJc w:val="left"/>
      <w:pPr>
        <w:ind w:left="720" w:hanging="360"/>
      </w:pPr>
      <w:rPr>
        <w:rFonts w:ascii="Courier New" w:hAnsi="Courier New" w:hint="default"/>
      </w:rPr>
    </w:lvl>
    <w:lvl w:ilvl="1" w:tplc="8F1CA504">
      <w:start w:val="1"/>
      <w:numFmt w:val="bullet"/>
      <w:lvlText w:val="o"/>
      <w:lvlJc w:val="left"/>
      <w:pPr>
        <w:ind w:left="1440" w:hanging="360"/>
      </w:pPr>
      <w:rPr>
        <w:rFonts w:ascii="Courier New" w:hAnsi="Courier New" w:hint="default"/>
      </w:rPr>
    </w:lvl>
    <w:lvl w:ilvl="2" w:tplc="12DAB574">
      <w:start w:val="1"/>
      <w:numFmt w:val="bullet"/>
      <w:lvlText w:val=""/>
      <w:lvlJc w:val="left"/>
      <w:pPr>
        <w:ind w:left="2160" w:hanging="360"/>
      </w:pPr>
      <w:rPr>
        <w:rFonts w:ascii="Wingdings" w:hAnsi="Wingdings" w:hint="default"/>
      </w:rPr>
    </w:lvl>
    <w:lvl w:ilvl="3" w:tplc="BDBC4B0C">
      <w:start w:val="1"/>
      <w:numFmt w:val="bullet"/>
      <w:lvlText w:val=""/>
      <w:lvlJc w:val="left"/>
      <w:pPr>
        <w:ind w:left="2880" w:hanging="360"/>
      </w:pPr>
      <w:rPr>
        <w:rFonts w:ascii="Symbol" w:hAnsi="Symbol" w:hint="default"/>
      </w:rPr>
    </w:lvl>
    <w:lvl w:ilvl="4" w:tplc="643CAFEC">
      <w:start w:val="1"/>
      <w:numFmt w:val="bullet"/>
      <w:lvlText w:val="o"/>
      <w:lvlJc w:val="left"/>
      <w:pPr>
        <w:ind w:left="3600" w:hanging="360"/>
      </w:pPr>
      <w:rPr>
        <w:rFonts w:ascii="Courier New" w:hAnsi="Courier New" w:hint="default"/>
      </w:rPr>
    </w:lvl>
    <w:lvl w:ilvl="5" w:tplc="64C43B70">
      <w:start w:val="1"/>
      <w:numFmt w:val="bullet"/>
      <w:lvlText w:val=""/>
      <w:lvlJc w:val="left"/>
      <w:pPr>
        <w:ind w:left="4320" w:hanging="360"/>
      </w:pPr>
      <w:rPr>
        <w:rFonts w:ascii="Wingdings" w:hAnsi="Wingdings" w:hint="default"/>
      </w:rPr>
    </w:lvl>
    <w:lvl w:ilvl="6" w:tplc="BE5C6838">
      <w:start w:val="1"/>
      <w:numFmt w:val="bullet"/>
      <w:lvlText w:val=""/>
      <w:lvlJc w:val="left"/>
      <w:pPr>
        <w:ind w:left="5040" w:hanging="360"/>
      </w:pPr>
      <w:rPr>
        <w:rFonts w:ascii="Symbol" w:hAnsi="Symbol" w:hint="default"/>
      </w:rPr>
    </w:lvl>
    <w:lvl w:ilvl="7" w:tplc="BEB84E8A">
      <w:start w:val="1"/>
      <w:numFmt w:val="bullet"/>
      <w:lvlText w:val="o"/>
      <w:lvlJc w:val="left"/>
      <w:pPr>
        <w:ind w:left="5760" w:hanging="360"/>
      </w:pPr>
      <w:rPr>
        <w:rFonts w:ascii="Courier New" w:hAnsi="Courier New" w:hint="default"/>
      </w:rPr>
    </w:lvl>
    <w:lvl w:ilvl="8" w:tplc="74AEA45C">
      <w:start w:val="1"/>
      <w:numFmt w:val="bullet"/>
      <w:lvlText w:val=""/>
      <w:lvlJc w:val="left"/>
      <w:pPr>
        <w:ind w:left="6480" w:hanging="360"/>
      </w:pPr>
      <w:rPr>
        <w:rFonts w:ascii="Wingdings" w:hAnsi="Wingdings" w:hint="default"/>
      </w:rPr>
    </w:lvl>
  </w:abstractNum>
  <w:abstractNum w:abstractNumId="107" w15:restartNumberingAfterBreak="0">
    <w:nsid w:val="5270679B"/>
    <w:multiLevelType w:val="hybridMultilevel"/>
    <w:tmpl w:val="E898CC10"/>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08" w15:restartNumberingAfterBreak="0">
    <w:nsid w:val="53042FBD"/>
    <w:multiLevelType w:val="hybridMultilevel"/>
    <w:tmpl w:val="FFFFFFFF"/>
    <w:lvl w:ilvl="0" w:tplc="5E52CF20">
      <w:start w:val="1"/>
      <w:numFmt w:val="bullet"/>
      <w:lvlText w:val=""/>
      <w:lvlJc w:val="left"/>
      <w:pPr>
        <w:ind w:left="720" w:hanging="360"/>
      </w:pPr>
      <w:rPr>
        <w:rFonts w:ascii="Wingdings" w:hAnsi="Wingdings" w:hint="default"/>
      </w:rPr>
    </w:lvl>
    <w:lvl w:ilvl="1" w:tplc="9BFA47A2">
      <w:start w:val="1"/>
      <w:numFmt w:val="bullet"/>
      <w:lvlText w:val="o"/>
      <w:lvlJc w:val="left"/>
      <w:pPr>
        <w:ind w:left="1440" w:hanging="360"/>
      </w:pPr>
      <w:rPr>
        <w:rFonts w:ascii="Courier New" w:hAnsi="Courier New" w:hint="default"/>
      </w:rPr>
    </w:lvl>
    <w:lvl w:ilvl="2" w:tplc="5D7A8192">
      <w:start w:val="1"/>
      <w:numFmt w:val="bullet"/>
      <w:lvlText w:val=""/>
      <w:lvlJc w:val="left"/>
      <w:pPr>
        <w:ind w:left="2160" w:hanging="360"/>
      </w:pPr>
      <w:rPr>
        <w:rFonts w:ascii="Wingdings" w:hAnsi="Wingdings" w:hint="default"/>
      </w:rPr>
    </w:lvl>
    <w:lvl w:ilvl="3" w:tplc="45A8CFE0">
      <w:start w:val="1"/>
      <w:numFmt w:val="bullet"/>
      <w:lvlText w:val=""/>
      <w:lvlJc w:val="left"/>
      <w:pPr>
        <w:ind w:left="2880" w:hanging="360"/>
      </w:pPr>
      <w:rPr>
        <w:rFonts w:ascii="Symbol" w:hAnsi="Symbol" w:hint="default"/>
      </w:rPr>
    </w:lvl>
    <w:lvl w:ilvl="4" w:tplc="51D850EE">
      <w:start w:val="1"/>
      <w:numFmt w:val="bullet"/>
      <w:lvlText w:val="o"/>
      <w:lvlJc w:val="left"/>
      <w:pPr>
        <w:ind w:left="3600" w:hanging="360"/>
      </w:pPr>
      <w:rPr>
        <w:rFonts w:ascii="Courier New" w:hAnsi="Courier New" w:hint="default"/>
      </w:rPr>
    </w:lvl>
    <w:lvl w:ilvl="5" w:tplc="0F047D6A">
      <w:start w:val="1"/>
      <w:numFmt w:val="bullet"/>
      <w:lvlText w:val=""/>
      <w:lvlJc w:val="left"/>
      <w:pPr>
        <w:ind w:left="4320" w:hanging="360"/>
      </w:pPr>
      <w:rPr>
        <w:rFonts w:ascii="Wingdings" w:hAnsi="Wingdings" w:hint="default"/>
      </w:rPr>
    </w:lvl>
    <w:lvl w:ilvl="6" w:tplc="F372115A">
      <w:start w:val="1"/>
      <w:numFmt w:val="bullet"/>
      <w:lvlText w:val=""/>
      <w:lvlJc w:val="left"/>
      <w:pPr>
        <w:ind w:left="5040" w:hanging="360"/>
      </w:pPr>
      <w:rPr>
        <w:rFonts w:ascii="Symbol" w:hAnsi="Symbol" w:hint="default"/>
      </w:rPr>
    </w:lvl>
    <w:lvl w:ilvl="7" w:tplc="EBD29824">
      <w:start w:val="1"/>
      <w:numFmt w:val="bullet"/>
      <w:lvlText w:val="o"/>
      <w:lvlJc w:val="left"/>
      <w:pPr>
        <w:ind w:left="5760" w:hanging="360"/>
      </w:pPr>
      <w:rPr>
        <w:rFonts w:ascii="Courier New" w:hAnsi="Courier New" w:hint="default"/>
      </w:rPr>
    </w:lvl>
    <w:lvl w:ilvl="8" w:tplc="07B64AB8">
      <w:start w:val="1"/>
      <w:numFmt w:val="bullet"/>
      <w:lvlText w:val=""/>
      <w:lvlJc w:val="left"/>
      <w:pPr>
        <w:ind w:left="6480" w:hanging="360"/>
      </w:pPr>
      <w:rPr>
        <w:rFonts w:ascii="Wingdings" w:hAnsi="Wingdings" w:hint="default"/>
      </w:rPr>
    </w:lvl>
  </w:abstractNum>
  <w:abstractNum w:abstractNumId="109" w15:restartNumberingAfterBreak="0">
    <w:nsid w:val="53224CB9"/>
    <w:multiLevelType w:val="hybridMultilevel"/>
    <w:tmpl w:val="FFFFFFFF"/>
    <w:lvl w:ilvl="0" w:tplc="2850090A">
      <w:start w:val="1"/>
      <w:numFmt w:val="bullet"/>
      <w:lvlText w:val="·"/>
      <w:lvlJc w:val="left"/>
      <w:pPr>
        <w:ind w:left="720" w:hanging="360"/>
      </w:pPr>
      <w:rPr>
        <w:rFonts w:ascii="Symbol" w:hAnsi="Symbol" w:hint="default"/>
      </w:rPr>
    </w:lvl>
    <w:lvl w:ilvl="1" w:tplc="131093BA">
      <w:start w:val="1"/>
      <w:numFmt w:val="bullet"/>
      <w:lvlText w:val="o"/>
      <w:lvlJc w:val="left"/>
      <w:pPr>
        <w:ind w:left="1440" w:hanging="360"/>
      </w:pPr>
      <w:rPr>
        <w:rFonts w:ascii="Courier New" w:hAnsi="Courier New" w:hint="default"/>
      </w:rPr>
    </w:lvl>
    <w:lvl w:ilvl="2" w:tplc="EE9A264E">
      <w:start w:val="1"/>
      <w:numFmt w:val="bullet"/>
      <w:lvlText w:val=""/>
      <w:lvlJc w:val="left"/>
      <w:pPr>
        <w:ind w:left="2160" w:hanging="360"/>
      </w:pPr>
      <w:rPr>
        <w:rFonts w:ascii="Wingdings" w:hAnsi="Wingdings" w:hint="default"/>
      </w:rPr>
    </w:lvl>
    <w:lvl w:ilvl="3" w:tplc="F76234B2">
      <w:start w:val="1"/>
      <w:numFmt w:val="bullet"/>
      <w:lvlText w:val=""/>
      <w:lvlJc w:val="left"/>
      <w:pPr>
        <w:ind w:left="2880" w:hanging="360"/>
      </w:pPr>
      <w:rPr>
        <w:rFonts w:ascii="Symbol" w:hAnsi="Symbol" w:hint="default"/>
      </w:rPr>
    </w:lvl>
    <w:lvl w:ilvl="4" w:tplc="FEBE8AB4">
      <w:start w:val="1"/>
      <w:numFmt w:val="bullet"/>
      <w:lvlText w:val="o"/>
      <w:lvlJc w:val="left"/>
      <w:pPr>
        <w:ind w:left="3600" w:hanging="360"/>
      </w:pPr>
      <w:rPr>
        <w:rFonts w:ascii="Courier New" w:hAnsi="Courier New" w:hint="default"/>
      </w:rPr>
    </w:lvl>
    <w:lvl w:ilvl="5" w:tplc="C3E85844">
      <w:start w:val="1"/>
      <w:numFmt w:val="bullet"/>
      <w:lvlText w:val=""/>
      <w:lvlJc w:val="left"/>
      <w:pPr>
        <w:ind w:left="4320" w:hanging="360"/>
      </w:pPr>
      <w:rPr>
        <w:rFonts w:ascii="Wingdings" w:hAnsi="Wingdings" w:hint="default"/>
      </w:rPr>
    </w:lvl>
    <w:lvl w:ilvl="6" w:tplc="A218EF02">
      <w:start w:val="1"/>
      <w:numFmt w:val="bullet"/>
      <w:lvlText w:val=""/>
      <w:lvlJc w:val="left"/>
      <w:pPr>
        <w:ind w:left="5040" w:hanging="360"/>
      </w:pPr>
      <w:rPr>
        <w:rFonts w:ascii="Symbol" w:hAnsi="Symbol" w:hint="default"/>
      </w:rPr>
    </w:lvl>
    <w:lvl w:ilvl="7" w:tplc="B88083A8">
      <w:start w:val="1"/>
      <w:numFmt w:val="bullet"/>
      <w:lvlText w:val="o"/>
      <w:lvlJc w:val="left"/>
      <w:pPr>
        <w:ind w:left="5760" w:hanging="360"/>
      </w:pPr>
      <w:rPr>
        <w:rFonts w:ascii="Courier New" w:hAnsi="Courier New" w:hint="default"/>
      </w:rPr>
    </w:lvl>
    <w:lvl w:ilvl="8" w:tplc="2F5C5E52">
      <w:start w:val="1"/>
      <w:numFmt w:val="bullet"/>
      <w:lvlText w:val=""/>
      <w:lvlJc w:val="left"/>
      <w:pPr>
        <w:ind w:left="6480" w:hanging="360"/>
      </w:pPr>
      <w:rPr>
        <w:rFonts w:ascii="Wingdings" w:hAnsi="Wingdings" w:hint="default"/>
      </w:rPr>
    </w:lvl>
  </w:abstractNum>
  <w:abstractNum w:abstractNumId="110" w15:restartNumberingAfterBreak="0">
    <w:nsid w:val="53FEB921"/>
    <w:multiLevelType w:val="hybridMultilevel"/>
    <w:tmpl w:val="96C44418"/>
    <w:lvl w:ilvl="0" w:tplc="C4A473EC">
      <w:start w:val="1"/>
      <w:numFmt w:val="bullet"/>
      <w:lvlText w:val="·"/>
      <w:lvlJc w:val="left"/>
      <w:pPr>
        <w:ind w:left="720" w:hanging="360"/>
      </w:pPr>
      <w:rPr>
        <w:rFonts w:ascii="Symbol" w:hAnsi="Symbol" w:hint="default"/>
      </w:rPr>
    </w:lvl>
    <w:lvl w:ilvl="1" w:tplc="BFE42F5C">
      <w:start w:val="1"/>
      <w:numFmt w:val="bullet"/>
      <w:lvlText w:val="o"/>
      <w:lvlJc w:val="left"/>
      <w:pPr>
        <w:ind w:left="1440" w:hanging="360"/>
      </w:pPr>
      <w:rPr>
        <w:rFonts w:ascii="Courier New" w:hAnsi="Courier New" w:hint="default"/>
      </w:rPr>
    </w:lvl>
    <w:lvl w:ilvl="2" w:tplc="64BC1E1A">
      <w:start w:val="1"/>
      <w:numFmt w:val="bullet"/>
      <w:lvlText w:val=""/>
      <w:lvlJc w:val="left"/>
      <w:pPr>
        <w:ind w:left="2160" w:hanging="360"/>
      </w:pPr>
      <w:rPr>
        <w:rFonts w:ascii="Wingdings" w:hAnsi="Wingdings" w:hint="default"/>
      </w:rPr>
    </w:lvl>
    <w:lvl w:ilvl="3" w:tplc="4EBE2C98">
      <w:start w:val="1"/>
      <w:numFmt w:val="bullet"/>
      <w:lvlText w:val=""/>
      <w:lvlJc w:val="left"/>
      <w:pPr>
        <w:ind w:left="2880" w:hanging="360"/>
      </w:pPr>
      <w:rPr>
        <w:rFonts w:ascii="Symbol" w:hAnsi="Symbol" w:hint="default"/>
      </w:rPr>
    </w:lvl>
    <w:lvl w:ilvl="4" w:tplc="0F965432">
      <w:start w:val="1"/>
      <w:numFmt w:val="bullet"/>
      <w:lvlText w:val="o"/>
      <w:lvlJc w:val="left"/>
      <w:pPr>
        <w:ind w:left="3600" w:hanging="360"/>
      </w:pPr>
      <w:rPr>
        <w:rFonts w:ascii="Courier New" w:hAnsi="Courier New" w:hint="default"/>
      </w:rPr>
    </w:lvl>
    <w:lvl w:ilvl="5" w:tplc="9C98F15A">
      <w:start w:val="1"/>
      <w:numFmt w:val="bullet"/>
      <w:lvlText w:val=""/>
      <w:lvlJc w:val="left"/>
      <w:pPr>
        <w:ind w:left="4320" w:hanging="360"/>
      </w:pPr>
      <w:rPr>
        <w:rFonts w:ascii="Wingdings" w:hAnsi="Wingdings" w:hint="default"/>
      </w:rPr>
    </w:lvl>
    <w:lvl w:ilvl="6" w:tplc="AA16A76E">
      <w:start w:val="1"/>
      <w:numFmt w:val="bullet"/>
      <w:lvlText w:val=""/>
      <w:lvlJc w:val="left"/>
      <w:pPr>
        <w:ind w:left="5040" w:hanging="360"/>
      </w:pPr>
      <w:rPr>
        <w:rFonts w:ascii="Symbol" w:hAnsi="Symbol" w:hint="default"/>
      </w:rPr>
    </w:lvl>
    <w:lvl w:ilvl="7" w:tplc="D6CCED4E">
      <w:start w:val="1"/>
      <w:numFmt w:val="bullet"/>
      <w:lvlText w:val="o"/>
      <w:lvlJc w:val="left"/>
      <w:pPr>
        <w:ind w:left="5760" w:hanging="360"/>
      </w:pPr>
      <w:rPr>
        <w:rFonts w:ascii="Courier New" w:hAnsi="Courier New" w:hint="default"/>
      </w:rPr>
    </w:lvl>
    <w:lvl w:ilvl="8" w:tplc="490E1ED2">
      <w:start w:val="1"/>
      <w:numFmt w:val="bullet"/>
      <w:lvlText w:val=""/>
      <w:lvlJc w:val="left"/>
      <w:pPr>
        <w:ind w:left="6480" w:hanging="360"/>
      </w:pPr>
      <w:rPr>
        <w:rFonts w:ascii="Wingdings" w:hAnsi="Wingdings" w:hint="default"/>
      </w:rPr>
    </w:lvl>
  </w:abstractNum>
  <w:abstractNum w:abstractNumId="111" w15:restartNumberingAfterBreak="0">
    <w:nsid w:val="54447138"/>
    <w:multiLevelType w:val="hybridMultilevel"/>
    <w:tmpl w:val="9ABA64B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2" w15:restartNumberingAfterBreak="0">
    <w:nsid w:val="55124D96"/>
    <w:multiLevelType w:val="hybridMultilevel"/>
    <w:tmpl w:val="54C68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560551F0"/>
    <w:multiLevelType w:val="hybridMultilevel"/>
    <w:tmpl w:val="53D21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562E7ADE"/>
    <w:multiLevelType w:val="hybridMultilevel"/>
    <w:tmpl w:val="CDD87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56570449"/>
    <w:multiLevelType w:val="hybridMultilevel"/>
    <w:tmpl w:val="3AFE6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6610626"/>
    <w:multiLevelType w:val="hybridMultilevel"/>
    <w:tmpl w:val="09148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57634218"/>
    <w:multiLevelType w:val="hybridMultilevel"/>
    <w:tmpl w:val="9536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57D4934E"/>
    <w:multiLevelType w:val="hybridMultilevel"/>
    <w:tmpl w:val="FFFFFFFF"/>
    <w:lvl w:ilvl="0" w:tplc="A9C0CD8A">
      <w:start w:val="1"/>
      <w:numFmt w:val="bullet"/>
      <w:lvlText w:val=""/>
      <w:lvlJc w:val="left"/>
      <w:pPr>
        <w:ind w:left="720" w:hanging="360"/>
      </w:pPr>
      <w:rPr>
        <w:rFonts w:ascii="Wingdings" w:hAnsi="Wingdings" w:hint="default"/>
      </w:rPr>
    </w:lvl>
    <w:lvl w:ilvl="1" w:tplc="A3CC70A4">
      <w:start w:val="1"/>
      <w:numFmt w:val="bullet"/>
      <w:lvlText w:val="o"/>
      <w:lvlJc w:val="left"/>
      <w:pPr>
        <w:ind w:left="1440" w:hanging="360"/>
      </w:pPr>
      <w:rPr>
        <w:rFonts w:ascii="Courier New" w:hAnsi="Courier New" w:hint="default"/>
      </w:rPr>
    </w:lvl>
    <w:lvl w:ilvl="2" w:tplc="C61E0FBA">
      <w:start w:val="1"/>
      <w:numFmt w:val="bullet"/>
      <w:lvlText w:val=""/>
      <w:lvlJc w:val="left"/>
      <w:pPr>
        <w:ind w:left="2160" w:hanging="360"/>
      </w:pPr>
      <w:rPr>
        <w:rFonts w:ascii="Wingdings" w:hAnsi="Wingdings" w:hint="default"/>
      </w:rPr>
    </w:lvl>
    <w:lvl w:ilvl="3" w:tplc="CE0075B0">
      <w:start w:val="1"/>
      <w:numFmt w:val="bullet"/>
      <w:lvlText w:val=""/>
      <w:lvlJc w:val="left"/>
      <w:pPr>
        <w:ind w:left="2880" w:hanging="360"/>
      </w:pPr>
      <w:rPr>
        <w:rFonts w:ascii="Symbol" w:hAnsi="Symbol" w:hint="default"/>
      </w:rPr>
    </w:lvl>
    <w:lvl w:ilvl="4" w:tplc="80EA1FAC">
      <w:start w:val="1"/>
      <w:numFmt w:val="bullet"/>
      <w:lvlText w:val="o"/>
      <w:lvlJc w:val="left"/>
      <w:pPr>
        <w:ind w:left="3600" w:hanging="360"/>
      </w:pPr>
      <w:rPr>
        <w:rFonts w:ascii="Courier New" w:hAnsi="Courier New" w:hint="default"/>
      </w:rPr>
    </w:lvl>
    <w:lvl w:ilvl="5" w:tplc="57246BE2">
      <w:start w:val="1"/>
      <w:numFmt w:val="bullet"/>
      <w:lvlText w:val=""/>
      <w:lvlJc w:val="left"/>
      <w:pPr>
        <w:ind w:left="4320" w:hanging="360"/>
      </w:pPr>
      <w:rPr>
        <w:rFonts w:ascii="Wingdings" w:hAnsi="Wingdings" w:hint="default"/>
      </w:rPr>
    </w:lvl>
    <w:lvl w:ilvl="6" w:tplc="255ECFDA">
      <w:start w:val="1"/>
      <w:numFmt w:val="bullet"/>
      <w:lvlText w:val=""/>
      <w:lvlJc w:val="left"/>
      <w:pPr>
        <w:ind w:left="5040" w:hanging="360"/>
      </w:pPr>
      <w:rPr>
        <w:rFonts w:ascii="Symbol" w:hAnsi="Symbol" w:hint="default"/>
      </w:rPr>
    </w:lvl>
    <w:lvl w:ilvl="7" w:tplc="83CA8650">
      <w:start w:val="1"/>
      <w:numFmt w:val="bullet"/>
      <w:lvlText w:val="o"/>
      <w:lvlJc w:val="left"/>
      <w:pPr>
        <w:ind w:left="5760" w:hanging="360"/>
      </w:pPr>
      <w:rPr>
        <w:rFonts w:ascii="Courier New" w:hAnsi="Courier New" w:hint="default"/>
      </w:rPr>
    </w:lvl>
    <w:lvl w:ilvl="8" w:tplc="2A464ACE">
      <w:start w:val="1"/>
      <w:numFmt w:val="bullet"/>
      <w:lvlText w:val=""/>
      <w:lvlJc w:val="left"/>
      <w:pPr>
        <w:ind w:left="6480" w:hanging="360"/>
      </w:pPr>
      <w:rPr>
        <w:rFonts w:ascii="Wingdings" w:hAnsi="Wingdings" w:hint="default"/>
      </w:rPr>
    </w:lvl>
  </w:abstractNum>
  <w:abstractNum w:abstractNumId="119" w15:restartNumberingAfterBreak="0">
    <w:nsid w:val="57FCC560"/>
    <w:multiLevelType w:val="hybridMultilevel"/>
    <w:tmpl w:val="FFFFFFFF"/>
    <w:lvl w:ilvl="0" w:tplc="F7FAD71E">
      <w:start w:val="1"/>
      <w:numFmt w:val="bullet"/>
      <w:lvlText w:val="o"/>
      <w:lvlJc w:val="left"/>
      <w:pPr>
        <w:ind w:left="720" w:hanging="360"/>
      </w:pPr>
      <w:rPr>
        <w:rFonts w:ascii="Courier New" w:hAnsi="Courier New" w:hint="default"/>
      </w:rPr>
    </w:lvl>
    <w:lvl w:ilvl="1" w:tplc="32266D16">
      <w:start w:val="1"/>
      <w:numFmt w:val="bullet"/>
      <w:lvlText w:val="o"/>
      <w:lvlJc w:val="left"/>
      <w:pPr>
        <w:ind w:left="1440" w:hanging="360"/>
      </w:pPr>
      <w:rPr>
        <w:rFonts w:ascii="Courier New" w:hAnsi="Courier New" w:hint="default"/>
      </w:rPr>
    </w:lvl>
    <w:lvl w:ilvl="2" w:tplc="5ED2FA96">
      <w:start w:val="1"/>
      <w:numFmt w:val="bullet"/>
      <w:lvlText w:val=""/>
      <w:lvlJc w:val="left"/>
      <w:pPr>
        <w:ind w:left="2160" w:hanging="360"/>
      </w:pPr>
      <w:rPr>
        <w:rFonts w:ascii="Wingdings" w:hAnsi="Wingdings" w:hint="default"/>
      </w:rPr>
    </w:lvl>
    <w:lvl w:ilvl="3" w:tplc="E0942C02">
      <w:start w:val="1"/>
      <w:numFmt w:val="bullet"/>
      <w:lvlText w:val=""/>
      <w:lvlJc w:val="left"/>
      <w:pPr>
        <w:ind w:left="2880" w:hanging="360"/>
      </w:pPr>
      <w:rPr>
        <w:rFonts w:ascii="Symbol" w:hAnsi="Symbol" w:hint="default"/>
      </w:rPr>
    </w:lvl>
    <w:lvl w:ilvl="4" w:tplc="9F28609A">
      <w:start w:val="1"/>
      <w:numFmt w:val="bullet"/>
      <w:lvlText w:val="o"/>
      <w:lvlJc w:val="left"/>
      <w:pPr>
        <w:ind w:left="3600" w:hanging="360"/>
      </w:pPr>
      <w:rPr>
        <w:rFonts w:ascii="Courier New" w:hAnsi="Courier New" w:hint="default"/>
      </w:rPr>
    </w:lvl>
    <w:lvl w:ilvl="5" w:tplc="56C2E726">
      <w:start w:val="1"/>
      <w:numFmt w:val="bullet"/>
      <w:lvlText w:val=""/>
      <w:lvlJc w:val="left"/>
      <w:pPr>
        <w:ind w:left="4320" w:hanging="360"/>
      </w:pPr>
      <w:rPr>
        <w:rFonts w:ascii="Wingdings" w:hAnsi="Wingdings" w:hint="default"/>
      </w:rPr>
    </w:lvl>
    <w:lvl w:ilvl="6" w:tplc="5E767042">
      <w:start w:val="1"/>
      <w:numFmt w:val="bullet"/>
      <w:lvlText w:val=""/>
      <w:lvlJc w:val="left"/>
      <w:pPr>
        <w:ind w:left="5040" w:hanging="360"/>
      </w:pPr>
      <w:rPr>
        <w:rFonts w:ascii="Symbol" w:hAnsi="Symbol" w:hint="default"/>
      </w:rPr>
    </w:lvl>
    <w:lvl w:ilvl="7" w:tplc="0D9C54B6">
      <w:start w:val="1"/>
      <w:numFmt w:val="bullet"/>
      <w:lvlText w:val="o"/>
      <w:lvlJc w:val="left"/>
      <w:pPr>
        <w:ind w:left="5760" w:hanging="360"/>
      </w:pPr>
      <w:rPr>
        <w:rFonts w:ascii="Courier New" w:hAnsi="Courier New" w:hint="default"/>
      </w:rPr>
    </w:lvl>
    <w:lvl w:ilvl="8" w:tplc="566277BE">
      <w:start w:val="1"/>
      <w:numFmt w:val="bullet"/>
      <w:lvlText w:val=""/>
      <w:lvlJc w:val="left"/>
      <w:pPr>
        <w:ind w:left="6480" w:hanging="360"/>
      </w:pPr>
      <w:rPr>
        <w:rFonts w:ascii="Wingdings" w:hAnsi="Wingdings" w:hint="default"/>
      </w:rPr>
    </w:lvl>
  </w:abstractNum>
  <w:abstractNum w:abstractNumId="120" w15:restartNumberingAfterBreak="0">
    <w:nsid w:val="58A62B20"/>
    <w:multiLevelType w:val="hybridMultilevel"/>
    <w:tmpl w:val="2654BC82"/>
    <w:lvl w:ilvl="0" w:tplc="FFDAD7B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9196773"/>
    <w:multiLevelType w:val="hybridMultilevel"/>
    <w:tmpl w:val="0BD8A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59D6CE95"/>
    <w:multiLevelType w:val="hybridMultilevel"/>
    <w:tmpl w:val="6506009C"/>
    <w:lvl w:ilvl="0" w:tplc="C6B23052">
      <w:start w:val="1"/>
      <w:numFmt w:val="bullet"/>
      <w:lvlText w:val="·"/>
      <w:lvlJc w:val="left"/>
      <w:pPr>
        <w:ind w:left="720" w:hanging="360"/>
      </w:pPr>
      <w:rPr>
        <w:rFonts w:ascii="Symbol" w:hAnsi="Symbol" w:hint="default"/>
      </w:rPr>
    </w:lvl>
    <w:lvl w:ilvl="1" w:tplc="09707926">
      <w:start w:val="1"/>
      <w:numFmt w:val="bullet"/>
      <w:lvlText w:val="o"/>
      <w:lvlJc w:val="left"/>
      <w:pPr>
        <w:ind w:left="1440" w:hanging="360"/>
      </w:pPr>
      <w:rPr>
        <w:rFonts w:ascii="Courier New" w:hAnsi="Courier New" w:hint="default"/>
      </w:rPr>
    </w:lvl>
    <w:lvl w:ilvl="2" w:tplc="3F505774">
      <w:start w:val="1"/>
      <w:numFmt w:val="bullet"/>
      <w:lvlText w:val=""/>
      <w:lvlJc w:val="left"/>
      <w:pPr>
        <w:ind w:left="2160" w:hanging="360"/>
      </w:pPr>
      <w:rPr>
        <w:rFonts w:ascii="Wingdings" w:hAnsi="Wingdings" w:hint="default"/>
      </w:rPr>
    </w:lvl>
    <w:lvl w:ilvl="3" w:tplc="8A16053E">
      <w:start w:val="1"/>
      <w:numFmt w:val="bullet"/>
      <w:lvlText w:val=""/>
      <w:lvlJc w:val="left"/>
      <w:pPr>
        <w:ind w:left="2880" w:hanging="360"/>
      </w:pPr>
      <w:rPr>
        <w:rFonts w:ascii="Symbol" w:hAnsi="Symbol" w:hint="default"/>
      </w:rPr>
    </w:lvl>
    <w:lvl w:ilvl="4" w:tplc="829AE4A6">
      <w:start w:val="1"/>
      <w:numFmt w:val="bullet"/>
      <w:lvlText w:val="o"/>
      <w:lvlJc w:val="left"/>
      <w:pPr>
        <w:ind w:left="3600" w:hanging="360"/>
      </w:pPr>
      <w:rPr>
        <w:rFonts w:ascii="Courier New" w:hAnsi="Courier New" w:hint="default"/>
      </w:rPr>
    </w:lvl>
    <w:lvl w:ilvl="5" w:tplc="4E242CCA">
      <w:start w:val="1"/>
      <w:numFmt w:val="bullet"/>
      <w:lvlText w:val=""/>
      <w:lvlJc w:val="left"/>
      <w:pPr>
        <w:ind w:left="4320" w:hanging="360"/>
      </w:pPr>
      <w:rPr>
        <w:rFonts w:ascii="Wingdings" w:hAnsi="Wingdings" w:hint="default"/>
      </w:rPr>
    </w:lvl>
    <w:lvl w:ilvl="6" w:tplc="AE685122">
      <w:start w:val="1"/>
      <w:numFmt w:val="bullet"/>
      <w:lvlText w:val=""/>
      <w:lvlJc w:val="left"/>
      <w:pPr>
        <w:ind w:left="5040" w:hanging="360"/>
      </w:pPr>
      <w:rPr>
        <w:rFonts w:ascii="Symbol" w:hAnsi="Symbol" w:hint="default"/>
      </w:rPr>
    </w:lvl>
    <w:lvl w:ilvl="7" w:tplc="F1C253C0">
      <w:start w:val="1"/>
      <w:numFmt w:val="bullet"/>
      <w:lvlText w:val="o"/>
      <w:lvlJc w:val="left"/>
      <w:pPr>
        <w:ind w:left="5760" w:hanging="360"/>
      </w:pPr>
      <w:rPr>
        <w:rFonts w:ascii="Courier New" w:hAnsi="Courier New" w:hint="default"/>
      </w:rPr>
    </w:lvl>
    <w:lvl w:ilvl="8" w:tplc="5CDA98C8">
      <w:start w:val="1"/>
      <w:numFmt w:val="bullet"/>
      <w:lvlText w:val=""/>
      <w:lvlJc w:val="left"/>
      <w:pPr>
        <w:ind w:left="6480" w:hanging="360"/>
      </w:pPr>
      <w:rPr>
        <w:rFonts w:ascii="Wingdings" w:hAnsi="Wingdings" w:hint="default"/>
      </w:rPr>
    </w:lvl>
  </w:abstractNum>
  <w:abstractNum w:abstractNumId="123" w15:restartNumberingAfterBreak="0">
    <w:nsid w:val="5A25FE88"/>
    <w:multiLevelType w:val="hybridMultilevel"/>
    <w:tmpl w:val="DFD2F548"/>
    <w:lvl w:ilvl="0" w:tplc="512A5166">
      <w:start w:val="1"/>
      <w:numFmt w:val="bullet"/>
      <w:lvlText w:val=""/>
      <w:lvlJc w:val="left"/>
      <w:pPr>
        <w:ind w:left="720" w:hanging="360"/>
      </w:pPr>
      <w:rPr>
        <w:rFonts w:ascii="Symbol" w:hAnsi="Symbol" w:hint="default"/>
      </w:rPr>
    </w:lvl>
    <w:lvl w:ilvl="1" w:tplc="0B3C570A">
      <w:start w:val="1"/>
      <w:numFmt w:val="bullet"/>
      <w:lvlText w:val="o"/>
      <w:lvlJc w:val="left"/>
      <w:pPr>
        <w:ind w:left="1440" w:hanging="360"/>
      </w:pPr>
      <w:rPr>
        <w:rFonts w:ascii="&quot;Courier New&quot;" w:hAnsi="&quot;Courier New&quot;" w:hint="default"/>
      </w:rPr>
    </w:lvl>
    <w:lvl w:ilvl="2" w:tplc="709A5576">
      <w:start w:val="1"/>
      <w:numFmt w:val="bullet"/>
      <w:lvlText w:val=""/>
      <w:lvlJc w:val="left"/>
      <w:pPr>
        <w:ind w:left="2160" w:hanging="360"/>
      </w:pPr>
      <w:rPr>
        <w:rFonts w:ascii="Wingdings" w:hAnsi="Wingdings" w:hint="default"/>
      </w:rPr>
    </w:lvl>
    <w:lvl w:ilvl="3" w:tplc="F3BAB9AA">
      <w:start w:val="1"/>
      <w:numFmt w:val="bullet"/>
      <w:lvlText w:val=""/>
      <w:lvlJc w:val="left"/>
      <w:pPr>
        <w:ind w:left="2880" w:hanging="360"/>
      </w:pPr>
      <w:rPr>
        <w:rFonts w:ascii="Symbol" w:hAnsi="Symbol" w:hint="default"/>
      </w:rPr>
    </w:lvl>
    <w:lvl w:ilvl="4" w:tplc="57443CAA">
      <w:start w:val="1"/>
      <w:numFmt w:val="bullet"/>
      <w:lvlText w:val="o"/>
      <w:lvlJc w:val="left"/>
      <w:pPr>
        <w:ind w:left="3600" w:hanging="360"/>
      </w:pPr>
      <w:rPr>
        <w:rFonts w:ascii="Courier New" w:hAnsi="Courier New" w:hint="default"/>
      </w:rPr>
    </w:lvl>
    <w:lvl w:ilvl="5" w:tplc="A712FC82">
      <w:start w:val="1"/>
      <w:numFmt w:val="bullet"/>
      <w:lvlText w:val=""/>
      <w:lvlJc w:val="left"/>
      <w:pPr>
        <w:ind w:left="4320" w:hanging="360"/>
      </w:pPr>
      <w:rPr>
        <w:rFonts w:ascii="Wingdings" w:hAnsi="Wingdings" w:hint="default"/>
      </w:rPr>
    </w:lvl>
    <w:lvl w:ilvl="6" w:tplc="9F089F72">
      <w:start w:val="1"/>
      <w:numFmt w:val="bullet"/>
      <w:lvlText w:val=""/>
      <w:lvlJc w:val="left"/>
      <w:pPr>
        <w:ind w:left="5040" w:hanging="360"/>
      </w:pPr>
      <w:rPr>
        <w:rFonts w:ascii="Symbol" w:hAnsi="Symbol" w:hint="default"/>
      </w:rPr>
    </w:lvl>
    <w:lvl w:ilvl="7" w:tplc="58D8AA06">
      <w:start w:val="1"/>
      <w:numFmt w:val="bullet"/>
      <w:lvlText w:val="o"/>
      <w:lvlJc w:val="left"/>
      <w:pPr>
        <w:ind w:left="5760" w:hanging="360"/>
      </w:pPr>
      <w:rPr>
        <w:rFonts w:ascii="Courier New" w:hAnsi="Courier New" w:hint="default"/>
      </w:rPr>
    </w:lvl>
    <w:lvl w:ilvl="8" w:tplc="3AC88FBE">
      <w:start w:val="1"/>
      <w:numFmt w:val="bullet"/>
      <w:lvlText w:val=""/>
      <w:lvlJc w:val="left"/>
      <w:pPr>
        <w:ind w:left="6480" w:hanging="360"/>
      </w:pPr>
      <w:rPr>
        <w:rFonts w:ascii="Wingdings" w:hAnsi="Wingdings" w:hint="default"/>
      </w:rPr>
    </w:lvl>
  </w:abstractNum>
  <w:abstractNum w:abstractNumId="124" w15:restartNumberingAfterBreak="0">
    <w:nsid w:val="5A386073"/>
    <w:multiLevelType w:val="hybridMultilevel"/>
    <w:tmpl w:val="87E85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B09E614"/>
    <w:multiLevelType w:val="hybridMultilevel"/>
    <w:tmpl w:val="FFFFFFFF"/>
    <w:lvl w:ilvl="0" w:tplc="A60C977E">
      <w:start w:val="1"/>
      <w:numFmt w:val="bullet"/>
      <w:lvlText w:val=""/>
      <w:lvlJc w:val="left"/>
      <w:pPr>
        <w:ind w:left="720" w:hanging="360"/>
      </w:pPr>
      <w:rPr>
        <w:rFonts w:ascii="Wingdings" w:hAnsi="Wingdings" w:hint="default"/>
      </w:rPr>
    </w:lvl>
    <w:lvl w:ilvl="1" w:tplc="4FB67DDA">
      <w:start w:val="1"/>
      <w:numFmt w:val="bullet"/>
      <w:lvlText w:val="o"/>
      <w:lvlJc w:val="left"/>
      <w:pPr>
        <w:ind w:left="1440" w:hanging="360"/>
      </w:pPr>
      <w:rPr>
        <w:rFonts w:ascii="Courier New" w:hAnsi="Courier New" w:hint="default"/>
      </w:rPr>
    </w:lvl>
    <w:lvl w:ilvl="2" w:tplc="8144A26C">
      <w:start w:val="1"/>
      <w:numFmt w:val="bullet"/>
      <w:lvlText w:val=""/>
      <w:lvlJc w:val="left"/>
      <w:pPr>
        <w:ind w:left="2160" w:hanging="360"/>
      </w:pPr>
      <w:rPr>
        <w:rFonts w:ascii="Wingdings" w:hAnsi="Wingdings" w:hint="default"/>
      </w:rPr>
    </w:lvl>
    <w:lvl w:ilvl="3" w:tplc="8C88C7A8">
      <w:start w:val="1"/>
      <w:numFmt w:val="bullet"/>
      <w:lvlText w:val=""/>
      <w:lvlJc w:val="left"/>
      <w:pPr>
        <w:ind w:left="2880" w:hanging="360"/>
      </w:pPr>
      <w:rPr>
        <w:rFonts w:ascii="Symbol" w:hAnsi="Symbol" w:hint="default"/>
      </w:rPr>
    </w:lvl>
    <w:lvl w:ilvl="4" w:tplc="23E69F94">
      <w:start w:val="1"/>
      <w:numFmt w:val="bullet"/>
      <w:lvlText w:val="o"/>
      <w:lvlJc w:val="left"/>
      <w:pPr>
        <w:ind w:left="3600" w:hanging="360"/>
      </w:pPr>
      <w:rPr>
        <w:rFonts w:ascii="Courier New" w:hAnsi="Courier New" w:hint="default"/>
      </w:rPr>
    </w:lvl>
    <w:lvl w:ilvl="5" w:tplc="61161336">
      <w:start w:val="1"/>
      <w:numFmt w:val="bullet"/>
      <w:lvlText w:val=""/>
      <w:lvlJc w:val="left"/>
      <w:pPr>
        <w:ind w:left="4320" w:hanging="360"/>
      </w:pPr>
      <w:rPr>
        <w:rFonts w:ascii="Wingdings" w:hAnsi="Wingdings" w:hint="default"/>
      </w:rPr>
    </w:lvl>
    <w:lvl w:ilvl="6" w:tplc="596C06B6">
      <w:start w:val="1"/>
      <w:numFmt w:val="bullet"/>
      <w:lvlText w:val=""/>
      <w:lvlJc w:val="left"/>
      <w:pPr>
        <w:ind w:left="5040" w:hanging="360"/>
      </w:pPr>
      <w:rPr>
        <w:rFonts w:ascii="Symbol" w:hAnsi="Symbol" w:hint="default"/>
      </w:rPr>
    </w:lvl>
    <w:lvl w:ilvl="7" w:tplc="E71A861E">
      <w:start w:val="1"/>
      <w:numFmt w:val="bullet"/>
      <w:lvlText w:val="o"/>
      <w:lvlJc w:val="left"/>
      <w:pPr>
        <w:ind w:left="5760" w:hanging="360"/>
      </w:pPr>
      <w:rPr>
        <w:rFonts w:ascii="Courier New" w:hAnsi="Courier New" w:hint="default"/>
      </w:rPr>
    </w:lvl>
    <w:lvl w:ilvl="8" w:tplc="D1342FB4">
      <w:start w:val="1"/>
      <w:numFmt w:val="bullet"/>
      <w:lvlText w:val=""/>
      <w:lvlJc w:val="left"/>
      <w:pPr>
        <w:ind w:left="6480" w:hanging="360"/>
      </w:pPr>
      <w:rPr>
        <w:rFonts w:ascii="Wingdings" w:hAnsi="Wingdings" w:hint="default"/>
      </w:rPr>
    </w:lvl>
  </w:abstractNum>
  <w:abstractNum w:abstractNumId="126" w15:restartNumberingAfterBreak="0">
    <w:nsid w:val="5BC03175"/>
    <w:multiLevelType w:val="hybridMultilevel"/>
    <w:tmpl w:val="1246549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5D2298B3"/>
    <w:multiLevelType w:val="hybridMultilevel"/>
    <w:tmpl w:val="FFFFFFFF"/>
    <w:lvl w:ilvl="0" w:tplc="57D87566">
      <w:start w:val="1"/>
      <w:numFmt w:val="bullet"/>
      <w:lvlText w:val="·"/>
      <w:lvlJc w:val="left"/>
      <w:pPr>
        <w:ind w:left="720" w:hanging="360"/>
      </w:pPr>
      <w:rPr>
        <w:rFonts w:ascii="Symbol" w:hAnsi="Symbol" w:hint="default"/>
      </w:rPr>
    </w:lvl>
    <w:lvl w:ilvl="1" w:tplc="28A82EB0">
      <w:start w:val="1"/>
      <w:numFmt w:val="bullet"/>
      <w:lvlText w:val="o"/>
      <w:lvlJc w:val="left"/>
      <w:pPr>
        <w:ind w:left="1440" w:hanging="360"/>
      </w:pPr>
      <w:rPr>
        <w:rFonts w:ascii="Courier New" w:hAnsi="Courier New" w:hint="default"/>
      </w:rPr>
    </w:lvl>
    <w:lvl w:ilvl="2" w:tplc="88222608">
      <w:start w:val="1"/>
      <w:numFmt w:val="bullet"/>
      <w:lvlText w:val=""/>
      <w:lvlJc w:val="left"/>
      <w:pPr>
        <w:ind w:left="2160" w:hanging="360"/>
      </w:pPr>
      <w:rPr>
        <w:rFonts w:ascii="Wingdings" w:hAnsi="Wingdings" w:hint="default"/>
      </w:rPr>
    </w:lvl>
    <w:lvl w:ilvl="3" w:tplc="704CAC34">
      <w:start w:val="1"/>
      <w:numFmt w:val="bullet"/>
      <w:lvlText w:val=""/>
      <w:lvlJc w:val="left"/>
      <w:pPr>
        <w:ind w:left="2880" w:hanging="360"/>
      </w:pPr>
      <w:rPr>
        <w:rFonts w:ascii="Symbol" w:hAnsi="Symbol" w:hint="default"/>
      </w:rPr>
    </w:lvl>
    <w:lvl w:ilvl="4" w:tplc="EA30FBF0">
      <w:start w:val="1"/>
      <w:numFmt w:val="bullet"/>
      <w:lvlText w:val="o"/>
      <w:lvlJc w:val="left"/>
      <w:pPr>
        <w:ind w:left="3600" w:hanging="360"/>
      </w:pPr>
      <w:rPr>
        <w:rFonts w:ascii="Courier New" w:hAnsi="Courier New" w:hint="default"/>
      </w:rPr>
    </w:lvl>
    <w:lvl w:ilvl="5" w:tplc="D5B8A332">
      <w:start w:val="1"/>
      <w:numFmt w:val="bullet"/>
      <w:lvlText w:val=""/>
      <w:lvlJc w:val="left"/>
      <w:pPr>
        <w:ind w:left="4320" w:hanging="360"/>
      </w:pPr>
      <w:rPr>
        <w:rFonts w:ascii="Wingdings" w:hAnsi="Wingdings" w:hint="default"/>
      </w:rPr>
    </w:lvl>
    <w:lvl w:ilvl="6" w:tplc="2410CDB0">
      <w:start w:val="1"/>
      <w:numFmt w:val="bullet"/>
      <w:lvlText w:val=""/>
      <w:lvlJc w:val="left"/>
      <w:pPr>
        <w:ind w:left="5040" w:hanging="360"/>
      </w:pPr>
      <w:rPr>
        <w:rFonts w:ascii="Symbol" w:hAnsi="Symbol" w:hint="default"/>
      </w:rPr>
    </w:lvl>
    <w:lvl w:ilvl="7" w:tplc="58761BB8">
      <w:start w:val="1"/>
      <w:numFmt w:val="bullet"/>
      <w:lvlText w:val="o"/>
      <w:lvlJc w:val="left"/>
      <w:pPr>
        <w:ind w:left="5760" w:hanging="360"/>
      </w:pPr>
      <w:rPr>
        <w:rFonts w:ascii="Courier New" w:hAnsi="Courier New" w:hint="default"/>
      </w:rPr>
    </w:lvl>
    <w:lvl w:ilvl="8" w:tplc="E84893EA">
      <w:start w:val="1"/>
      <w:numFmt w:val="bullet"/>
      <w:lvlText w:val=""/>
      <w:lvlJc w:val="left"/>
      <w:pPr>
        <w:ind w:left="6480" w:hanging="360"/>
      </w:pPr>
      <w:rPr>
        <w:rFonts w:ascii="Wingdings" w:hAnsi="Wingdings" w:hint="default"/>
      </w:rPr>
    </w:lvl>
  </w:abstractNum>
  <w:abstractNum w:abstractNumId="128" w15:restartNumberingAfterBreak="0">
    <w:nsid w:val="5D68202D"/>
    <w:multiLevelType w:val="hybridMultilevel"/>
    <w:tmpl w:val="24DC9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FC848D8"/>
    <w:multiLevelType w:val="hybridMultilevel"/>
    <w:tmpl w:val="94B69692"/>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0" w15:restartNumberingAfterBreak="0">
    <w:nsid w:val="602B1B3B"/>
    <w:multiLevelType w:val="hybridMultilevel"/>
    <w:tmpl w:val="338CF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3F20AEA"/>
    <w:multiLevelType w:val="hybridMultilevel"/>
    <w:tmpl w:val="C2AA9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2" w15:restartNumberingAfterBreak="0">
    <w:nsid w:val="646B369C"/>
    <w:multiLevelType w:val="hybridMultilevel"/>
    <w:tmpl w:val="83AE4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6F8C0C5"/>
    <w:multiLevelType w:val="hybridMultilevel"/>
    <w:tmpl w:val="FFFFFFFF"/>
    <w:lvl w:ilvl="0" w:tplc="91A292FA">
      <w:start w:val="1"/>
      <w:numFmt w:val="bullet"/>
      <w:lvlText w:val="·"/>
      <w:lvlJc w:val="left"/>
      <w:pPr>
        <w:ind w:left="720" w:hanging="360"/>
      </w:pPr>
      <w:rPr>
        <w:rFonts w:ascii="Symbol" w:hAnsi="Symbol" w:hint="default"/>
      </w:rPr>
    </w:lvl>
    <w:lvl w:ilvl="1" w:tplc="0CE8A2FA">
      <w:start w:val="1"/>
      <w:numFmt w:val="bullet"/>
      <w:lvlText w:val="o"/>
      <w:lvlJc w:val="left"/>
      <w:pPr>
        <w:ind w:left="1440" w:hanging="360"/>
      </w:pPr>
      <w:rPr>
        <w:rFonts w:ascii="Courier New" w:hAnsi="Courier New" w:hint="default"/>
      </w:rPr>
    </w:lvl>
    <w:lvl w:ilvl="2" w:tplc="008A24FA">
      <w:start w:val="1"/>
      <w:numFmt w:val="bullet"/>
      <w:lvlText w:val=""/>
      <w:lvlJc w:val="left"/>
      <w:pPr>
        <w:ind w:left="2160" w:hanging="360"/>
      </w:pPr>
      <w:rPr>
        <w:rFonts w:ascii="Wingdings" w:hAnsi="Wingdings" w:hint="default"/>
      </w:rPr>
    </w:lvl>
    <w:lvl w:ilvl="3" w:tplc="DACC4D42">
      <w:start w:val="1"/>
      <w:numFmt w:val="bullet"/>
      <w:lvlText w:val=""/>
      <w:lvlJc w:val="left"/>
      <w:pPr>
        <w:ind w:left="2880" w:hanging="360"/>
      </w:pPr>
      <w:rPr>
        <w:rFonts w:ascii="Symbol" w:hAnsi="Symbol" w:hint="default"/>
      </w:rPr>
    </w:lvl>
    <w:lvl w:ilvl="4" w:tplc="50C655DC">
      <w:start w:val="1"/>
      <w:numFmt w:val="bullet"/>
      <w:lvlText w:val="o"/>
      <w:lvlJc w:val="left"/>
      <w:pPr>
        <w:ind w:left="3600" w:hanging="360"/>
      </w:pPr>
      <w:rPr>
        <w:rFonts w:ascii="Courier New" w:hAnsi="Courier New" w:hint="default"/>
      </w:rPr>
    </w:lvl>
    <w:lvl w:ilvl="5" w:tplc="69B6C22C">
      <w:start w:val="1"/>
      <w:numFmt w:val="bullet"/>
      <w:lvlText w:val=""/>
      <w:lvlJc w:val="left"/>
      <w:pPr>
        <w:ind w:left="4320" w:hanging="360"/>
      </w:pPr>
      <w:rPr>
        <w:rFonts w:ascii="Wingdings" w:hAnsi="Wingdings" w:hint="default"/>
      </w:rPr>
    </w:lvl>
    <w:lvl w:ilvl="6" w:tplc="A958421C">
      <w:start w:val="1"/>
      <w:numFmt w:val="bullet"/>
      <w:lvlText w:val=""/>
      <w:lvlJc w:val="left"/>
      <w:pPr>
        <w:ind w:left="5040" w:hanging="360"/>
      </w:pPr>
      <w:rPr>
        <w:rFonts w:ascii="Symbol" w:hAnsi="Symbol" w:hint="default"/>
      </w:rPr>
    </w:lvl>
    <w:lvl w:ilvl="7" w:tplc="8A1CCB8E">
      <w:start w:val="1"/>
      <w:numFmt w:val="bullet"/>
      <w:lvlText w:val="o"/>
      <w:lvlJc w:val="left"/>
      <w:pPr>
        <w:ind w:left="5760" w:hanging="360"/>
      </w:pPr>
      <w:rPr>
        <w:rFonts w:ascii="Courier New" w:hAnsi="Courier New" w:hint="default"/>
      </w:rPr>
    </w:lvl>
    <w:lvl w:ilvl="8" w:tplc="B3240E10">
      <w:start w:val="1"/>
      <w:numFmt w:val="bullet"/>
      <w:lvlText w:val=""/>
      <w:lvlJc w:val="left"/>
      <w:pPr>
        <w:ind w:left="6480" w:hanging="360"/>
      </w:pPr>
      <w:rPr>
        <w:rFonts w:ascii="Wingdings" w:hAnsi="Wingdings" w:hint="default"/>
      </w:rPr>
    </w:lvl>
  </w:abstractNum>
  <w:abstractNum w:abstractNumId="134" w15:restartNumberingAfterBreak="0">
    <w:nsid w:val="671C5B08"/>
    <w:multiLevelType w:val="hybridMultilevel"/>
    <w:tmpl w:val="C1E05BC8"/>
    <w:lvl w:ilvl="0" w:tplc="04090003">
      <w:start w:val="1"/>
      <w:numFmt w:val="bullet"/>
      <w:lvlText w:val="o"/>
      <w:lvlJc w:val="left"/>
      <w:pPr>
        <w:tabs>
          <w:tab w:val="num" w:pos="1080"/>
        </w:tabs>
        <w:ind w:left="108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5" w15:restartNumberingAfterBreak="0">
    <w:nsid w:val="69541124"/>
    <w:multiLevelType w:val="hybridMultilevel"/>
    <w:tmpl w:val="7B46C9F8"/>
    <w:lvl w:ilvl="0" w:tplc="FFFFFFFF">
      <w:numFmt w:val="bullet"/>
      <w:lvlText w:val="•"/>
      <w:lvlJc w:val="left"/>
      <w:pPr>
        <w:tabs>
          <w:tab w:val="num" w:pos="360"/>
        </w:tabs>
        <w:ind w:left="360" w:hanging="360"/>
      </w:pPr>
      <w:rPr>
        <w:rFonts w:ascii="Arial" w:hAnsi="Arial" w:hint="default"/>
      </w:rPr>
    </w:lvl>
    <w:lvl w:ilvl="1" w:tplc="FFFFFFFF">
      <w:start w:val="1"/>
      <w:numFmt w:val="bullet"/>
      <w:lvlText w:val="o"/>
      <w:lvlJc w:val="left"/>
      <w:pPr>
        <w:ind w:left="360" w:hanging="360"/>
      </w:pPr>
      <w:rPr>
        <w:rFonts w:ascii="Courier New" w:hAnsi="Courier New" w:cs="Courier New" w:hint="default"/>
      </w:rPr>
    </w:lvl>
    <w:lvl w:ilvl="2" w:tplc="A78889D0">
      <w:start w:val="1"/>
      <w:numFmt w:val="bullet"/>
      <w:lvlText w:val="o"/>
      <w:lvlJc w:val="left"/>
      <w:pPr>
        <w:ind w:left="1080" w:hanging="360"/>
      </w:pPr>
      <w:rPr>
        <w:rFonts w:ascii="Courier New" w:hAnsi="Courier New" w:hint="default"/>
      </w:rPr>
    </w:lvl>
    <w:lvl w:ilvl="3" w:tplc="FFFFFFFF">
      <w:start w:val="1"/>
      <w:numFmt w:val="bullet"/>
      <w:lvlText w:val=""/>
      <w:lvlJc w:val="left"/>
      <w:pPr>
        <w:ind w:left="1800" w:hanging="360"/>
      </w:pPr>
      <w:rPr>
        <w:rFonts w:ascii="Symbol" w:hAnsi="Symbol" w:hint="default"/>
      </w:rPr>
    </w:lvl>
    <w:lvl w:ilvl="4" w:tplc="FFFFFFFF" w:tentative="1">
      <w:start w:val="1"/>
      <w:numFmt w:val="bullet"/>
      <w:lvlText w:val="o"/>
      <w:lvlJc w:val="left"/>
      <w:pPr>
        <w:ind w:left="2520" w:hanging="360"/>
      </w:pPr>
      <w:rPr>
        <w:rFonts w:ascii="Courier New" w:hAnsi="Courier New" w:cs="Courier New" w:hint="default"/>
      </w:rPr>
    </w:lvl>
    <w:lvl w:ilvl="5" w:tplc="FFFFFFFF" w:tentative="1">
      <w:start w:val="1"/>
      <w:numFmt w:val="bullet"/>
      <w:lvlText w:val=""/>
      <w:lvlJc w:val="left"/>
      <w:pPr>
        <w:ind w:left="3240" w:hanging="360"/>
      </w:pPr>
      <w:rPr>
        <w:rFonts w:ascii="Wingdings" w:hAnsi="Wingdings" w:hint="default"/>
      </w:rPr>
    </w:lvl>
    <w:lvl w:ilvl="6" w:tplc="FFFFFFFF" w:tentative="1">
      <w:start w:val="1"/>
      <w:numFmt w:val="bullet"/>
      <w:lvlText w:val=""/>
      <w:lvlJc w:val="left"/>
      <w:pPr>
        <w:ind w:left="3960" w:hanging="360"/>
      </w:pPr>
      <w:rPr>
        <w:rFonts w:ascii="Symbol" w:hAnsi="Symbol" w:hint="default"/>
      </w:rPr>
    </w:lvl>
    <w:lvl w:ilvl="7" w:tplc="FFFFFFFF" w:tentative="1">
      <w:start w:val="1"/>
      <w:numFmt w:val="bullet"/>
      <w:lvlText w:val="o"/>
      <w:lvlJc w:val="left"/>
      <w:pPr>
        <w:ind w:left="4680" w:hanging="360"/>
      </w:pPr>
      <w:rPr>
        <w:rFonts w:ascii="Courier New" w:hAnsi="Courier New" w:cs="Courier New" w:hint="default"/>
      </w:rPr>
    </w:lvl>
    <w:lvl w:ilvl="8" w:tplc="FFFFFFFF" w:tentative="1">
      <w:start w:val="1"/>
      <w:numFmt w:val="bullet"/>
      <w:lvlText w:val=""/>
      <w:lvlJc w:val="left"/>
      <w:pPr>
        <w:ind w:left="5400" w:hanging="360"/>
      </w:pPr>
      <w:rPr>
        <w:rFonts w:ascii="Wingdings" w:hAnsi="Wingdings" w:hint="default"/>
      </w:rPr>
    </w:lvl>
  </w:abstractNum>
  <w:abstractNum w:abstractNumId="136" w15:restartNumberingAfterBreak="0">
    <w:nsid w:val="698E3EDD"/>
    <w:multiLevelType w:val="hybridMultilevel"/>
    <w:tmpl w:val="23501B26"/>
    <w:lvl w:ilvl="0" w:tplc="6A76AE30">
      <w:start w:val="1"/>
      <w:numFmt w:val="bullet"/>
      <w:lvlText w:val=""/>
      <w:lvlJc w:val="left"/>
      <w:pPr>
        <w:ind w:left="360" w:hanging="360"/>
      </w:pPr>
      <w:rPr>
        <w:rFonts w:ascii="Wingdings" w:hAnsi="Wingdings" w:hint="default"/>
      </w:rPr>
    </w:lvl>
    <w:lvl w:ilvl="1" w:tplc="FFFFFFFF">
      <w:start w:val="1"/>
      <w:numFmt w:val="bullet"/>
      <w:lvlText w:val="o"/>
      <w:lvlJc w:val="left"/>
      <w:pPr>
        <w:ind w:left="927"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7" w15:restartNumberingAfterBreak="0">
    <w:nsid w:val="6A076A92"/>
    <w:multiLevelType w:val="hybridMultilevel"/>
    <w:tmpl w:val="52166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8" w15:restartNumberingAfterBreak="0">
    <w:nsid w:val="6A285740"/>
    <w:multiLevelType w:val="hybridMultilevel"/>
    <w:tmpl w:val="1116F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9" w15:restartNumberingAfterBreak="0">
    <w:nsid w:val="6A8D66E6"/>
    <w:multiLevelType w:val="hybridMultilevel"/>
    <w:tmpl w:val="A98A9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6BE6A689"/>
    <w:multiLevelType w:val="hybridMultilevel"/>
    <w:tmpl w:val="FFFFFFFF"/>
    <w:lvl w:ilvl="0" w:tplc="0A8270D4">
      <w:start w:val="1"/>
      <w:numFmt w:val="bullet"/>
      <w:lvlText w:val="·"/>
      <w:lvlJc w:val="left"/>
      <w:pPr>
        <w:ind w:left="720" w:hanging="360"/>
      </w:pPr>
      <w:rPr>
        <w:rFonts w:ascii="Symbol" w:hAnsi="Symbol" w:hint="default"/>
      </w:rPr>
    </w:lvl>
    <w:lvl w:ilvl="1" w:tplc="FA4E330A">
      <w:start w:val="1"/>
      <w:numFmt w:val="bullet"/>
      <w:lvlText w:val="o"/>
      <w:lvlJc w:val="left"/>
      <w:pPr>
        <w:ind w:left="1440" w:hanging="360"/>
      </w:pPr>
      <w:rPr>
        <w:rFonts w:ascii="Courier New" w:hAnsi="Courier New" w:hint="default"/>
      </w:rPr>
    </w:lvl>
    <w:lvl w:ilvl="2" w:tplc="5CACA030">
      <w:start w:val="1"/>
      <w:numFmt w:val="bullet"/>
      <w:lvlText w:val=""/>
      <w:lvlJc w:val="left"/>
      <w:pPr>
        <w:ind w:left="2160" w:hanging="360"/>
      </w:pPr>
      <w:rPr>
        <w:rFonts w:ascii="Wingdings" w:hAnsi="Wingdings" w:hint="default"/>
      </w:rPr>
    </w:lvl>
    <w:lvl w:ilvl="3" w:tplc="FA148DCE">
      <w:start w:val="1"/>
      <w:numFmt w:val="bullet"/>
      <w:lvlText w:val=""/>
      <w:lvlJc w:val="left"/>
      <w:pPr>
        <w:ind w:left="2880" w:hanging="360"/>
      </w:pPr>
      <w:rPr>
        <w:rFonts w:ascii="Symbol" w:hAnsi="Symbol" w:hint="default"/>
      </w:rPr>
    </w:lvl>
    <w:lvl w:ilvl="4" w:tplc="C2A26510">
      <w:start w:val="1"/>
      <w:numFmt w:val="bullet"/>
      <w:lvlText w:val="o"/>
      <w:lvlJc w:val="left"/>
      <w:pPr>
        <w:ind w:left="3600" w:hanging="360"/>
      </w:pPr>
      <w:rPr>
        <w:rFonts w:ascii="Courier New" w:hAnsi="Courier New" w:hint="default"/>
      </w:rPr>
    </w:lvl>
    <w:lvl w:ilvl="5" w:tplc="6EF64660">
      <w:start w:val="1"/>
      <w:numFmt w:val="bullet"/>
      <w:lvlText w:val=""/>
      <w:lvlJc w:val="left"/>
      <w:pPr>
        <w:ind w:left="4320" w:hanging="360"/>
      </w:pPr>
      <w:rPr>
        <w:rFonts w:ascii="Wingdings" w:hAnsi="Wingdings" w:hint="default"/>
      </w:rPr>
    </w:lvl>
    <w:lvl w:ilvl="6" w:tplc="3566ECF4">
      <w:start w:val="1"/>
      <w:numFmt w:val="bullet"/>
      <w:lvlText w:val=""/>
      <w:lvlJc w:val="left"/>
      <w:pPr>
        <w:ind w:left="5040" w:hanging="360"/>
      </w:pPr>
      <w:rPr>
        <w:rFonts w:ascii="Symbol" w:hAnsi="Symbol" w:hint="default"/>
      </w:rPr>
    </w:lvl>
    <w:lvl w:ilvl="7" w:tplc="084C9E94">
      <w:start w:val="1"/>
      <w:numFmt w:val="bullet"/>
      <w:lvlText w:val="o"/>
      <w:lvlJc w:val="left"/>
      <w:pPr>
        <w:ind w:left="5760" w:hanging="360"/>
      </w:pPr>
      <w:rPr>
        <w:rFonts w:ascii="Courier New" w:hAnsi="Courier New" w:hint="default"/>
      </w:rPr>
    </w:lvl>
    <w:lvl w:ilvl="8" w:tplc="09102514">
      <w:start w:val="1"/>
      <w:numFmt w:val="bullet"/>
      <w:lvlText w:val=""/>
      <w:lvlJc w:val="left"/>
      <w:pPr>
        <w:ind w:left="6480" w:hanging="360"/>
      </w:pPr>
      <w:rPr>
        <w:rFonts w:ascii="Wingdings" w:hAnsi="Wingdings" w:hint="default"/>
      </w:rPr>
    </w:lvl>
  </w:abstractNum>
  <w:abstractNum w:abstractNumId="141" w15:restartNumberingAfterBreak="0">
    <w:nsid w:val="6C26F813"/>
    <w:multiLevelType w:val="hybridMultilevel"/>
    <w:tmpl w:val="1116D23A"/>
    <w:lvl w:ilvl="0" w:tplc="7056FA82">
      <w:start w:val="1"/>
      <w:numFmt w:val="bullet"/>
      <w:lvlText w:val="·"/>
      <w:lvlJc w:val="left"/>
      <w:pPr>
        <w:ind w:left="720" w:hanging="360"/>
      </w:pPr>
      <w:rPr>
        <w:rFonts w:ascii="Symbol" w:hAnsi="Symbol" w:hint="default"/>
      </w:rPr>
    </w:lvl>
    <w:lvl w:ilvl="1" w:tplc="067C43DC">
      <w:start w:val="1"/>
      <w:numFmt w:val="bullet"/>
      <w:lvlText w:val="o"/>
      <w:lvlJc w:val="left"/>
      <w:pPr>
        <w:ind w:left="1440" w:hanging="360"/>
      </w:pPr>
      <w:rPr>
        <w:rFonts w:ascii="Courier New" w:hAnsi="Courier New" w:hint="default"/>
      </w:rPr>
    </w:lvl>
    <w:lvl w:ilvl="2" w:tplc="AF168620">
      <w:start w:val="1"/>
      <w:numFmt w:val="bullet"/>
      <w:lvlText w:val=""/>
      <w:lvlJc w:val="left"/>
      <w:pPr>
        <w:ind w:left="2160" w:hanging="360"/>
      </w:pPr>
      <w:rPr>
        <w:rFonts w:ascii="Wingdings" w:hAnsi="Wingdings" w:hint="default"/>
      </w:rPr>
    </w:lvl>
    <w:lvl w:ilvl="3" w:tplc="D8188A4A">
      <w:start w:val="1"/>
      <w:numFmt w:val="bullet"/>
      <w:lvlText w:val=""/>
      <w:lvlJc w:val="left"/>
      <w:pPr>
        <w:ind w:left="2880" w:hanging="360"/>
      </w:pPr>
      <w:rPr>
        <w:rFonts w:ascii="Symbol" w:hAnsi="Symbol" w:hint="default"/>
      </w:rPr>
    </w:lvl>
    <w:lvl w:ilvl="4" w:tplc="B248F930">
      <w:start w:val="1"/>
      <w:numFmt w:val="bullet"/>
      <w:lvlText w:val="o"/>
      <w:lvlJc w:val="left"/>
      <w:pPr>
        <w:ind w:left="3600" w:hanging="360"/>
      </w:pPr>
      <w:rPr>
        <w:rFonts w:ascii="Courier New" w:hAnsi="Courier New" w:hint="default"/>
      </w:rPr>
    </w:lvl>
    <w:lvl w:ilvl="5" w:tplc="5852D5AE">
      <w:start w:val="1"/>
      <w:numFmt w:val="bullet"/>
      <w:lvlText w:val=""/>
      <w:lvlJc w:val="left"/>
      <w:pPr>
        <w:ind w:left="4320" w:hanging="360"/>
      </w:pPr>
      <w:rPr>
        <w:rFonts w:ascii="Wingdings" w:hAnsi="Wingdings" w:hint="default"/>
      </w:rPr>
    </w:lvl>
    <w:lvl w:ilvl="6" w:tplc="FD6CE194">
      <w:start w:val="1"/>
      <w:numFmt w:val="bullet"/>
      <w:lvlText w:val=""/>
      <w:lvlJc w:val="left"/>
      <w:pPr>
        <w:ind w:left="5040" w:hanging="360"/>
      </w:pPr>
      <w:rPr>
        <w:rFonts w:ascii="Symbol" w:hAnsi="Symbol" w:hint="default"/>
      </w:rPr>
    </w:lvl>
    <w:lvl w:ilvl="7" w:tplc="96CEC2FC">
      <w:start w:val="1"/>
      <w:numFmt w:val="bullet"/>
      <w:lvlText w:val="o"/>
      <w:lvlJc w:val="left"/>
      <w:pPr>
        <w:ind w:left="5760" w:hanging="360"/>
      </w:pPr>
      <w:rPr>
        <w:rFonts w:ascii="Courier New" w:hAnsi="Courier New" w:hint="default"/>
      </w:rPr>
    </w:lvl>
    <w:lvl w:ilvl="8" w:tplc="B9385010">
      <w:start w:val="1"/>
      <w:numFmt w:val="bullet"/>
      <w:lvlText w:val=""/>
      <w:lvlJc w:val="left"/>
      <w:pPr>
        <w:ind w:left="6480" w:hanging="360"/>
      </w:pPr>
      <w:rPr>
        <w:rFonts w:ascii="Wingdings" w:hAnsi="Wingdings" w:hint="default"/>
      </w:rPr>
    </w:lvl>
  </w:abstractNum>
  <w:abstractNum w:abstractNumId="142" w15:restartNumberingAfterBreak="0">
    <w:nsid w:val="6E9806BB"/>
    <w:multiLevelType w:val="hybridMultilevel"/>
    <w:tmpl w:val="AE2AF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6EBE342D"/>
    <w:multiLevelType w:val="hybridMultilevel"/>
    <w:tmpl w:val="D5A6E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EC66A72"/>
    <w:multiLevelType w:val="hybridMultilevel"/>
    <w:tmpl w:val="E77291FC"/>
    <w:lvl w:ilvl="0" w:tplc="D8AA70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5" w15:restartNumberingAfterBreak="0">
    <w:nsid w:val="6F16670C"/>
    <w:multiLevelType w:val="hybridMultilevel"/>
    <w:tmpl w:val="2CA62E8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6" w15:restartNumberingAfterBreak="0">
    <w:nsid w:val="706769EA"/>
    <w:multiLevelType w:val="hybridMultilevel"/>
    <w:tmpl w:val="FF74C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710101E9"/>
    <w:multiLevelType w:val="hybridMultilevel"/>
    <w:tmpl w:val="C066A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7109434F"/>
    <w:multiLevelType w:val="hybridMultilevel"/>
    <w:tmpl w:val="F2C62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9" w15:restartNumberingAfterBreak="0">
    <w:nsid w:val="715D4764"/>
    <w:multiLevelType w:val="hybridMultilevel"/>
    <w:tmpl w:val="161217E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0" w15:restartNumberingAfterBreak="0">
    <w:nsid w:val="72255882"/>
    <w:multiLevelType w:val="hybridMultilevel"/>
    <w:tmpl w:val="B9F20D6A"/>
    <w:lvl w:ilvl="0" w:tplc="000ADB78">
      <w:start w:val="1"/>
      <w:numFmt w:val="bullet"/>
      <w:lvlText w:val=""/>
      <w:lvlJc w:val="left"/>
      <w:pPr>
        <w:ind w:left="1080" w:hanging="360"/>
      </w:pPr>
      <w:rPr>
        <w:rFonts w:ascii="Symbol" w:hAnsi="Symbol" w:hint="default"/>
      </w:rPr>
    </w:lvl>
    <w:lvl w:ilvl="1" w:tplc="2DEC1126">
      <w:start w:val="1"/>
      <w:numFmt w:val="bullet"/>
      <w:lvlText w:val="o"/>
      <w:lvlJc w:val="left"/>
      <w:pPr>
        <w:ind w:left="1800" w:hanging="360"/>
      </w:pPr>
      <w:rPr>
        <w:rFonts w:ascii="Courier New" w:hAnsi="Courier New" w:hint="default"/>
      </w:rPr>
    </w:lvl>
    <w:lvl w:ilvl="2" w:tplc="4B58C882">
      <w:start w:val="1"/>
      <w:numFmt w:val="bullet"/>
      <w:lvlText w:val=""/>
      <w:lvlJc w:val="left"/>
      <w:pPr>
        <w:ind w:left="2520" w:hanging="360"/>
      </w:pPr>
      <w:rPr>
        <w:rFonts w:ascii="Wingdings" w:hAnsi="Wingdings" w:hint="default"/>
      </w:rPr>
    </w:lvl>
    <w:lvl w:ilvl="3" w:tplc="B5C86FBC">
      <w:start w:val="1"/>
      <w:numFmt w:val="bullet"/>
      <w:lvlText w:val=""/>
      <w:lvlJc w:val="left"/>
      <w:pPr>
        <w:ind w:left="3240" w:hanging="360"/>
      </w:pPr>
      <w:rPr>
        <w:rFonts w:ascii="Symbol" w:hAnsi="Symbol" w:hint="default"/>
      </w:rPr>
    </w:lvl>
    <w:lvl w:ilvl="4" w:tplc="0FF23D4E">
      <w:start w:val="1"/>
      <w:numFmt w:val="bullet"/>
      <w:lvlText w:val="o"/>
      <w:lvlJc w:val="left"/>
      <w:pPr>
        <w:ind w:left="3960" w:hanging="360"/>
      </w:pPr>
      <w:rPr>
        <w:rFonts w:ascii="Courier New" w:hAnsi="Courier New" w:hint="default"/>
      </w:rPr>
    </w:lvl>
    <w:lvl w:ilvl="5" w:tplc="67583736">
      <w:start w:val="1"/>
      <w:numFmt w:val="bullet"/>
      <w:lvlText w:val=""/>
      <w:lvlJc w:val="left"/>
      <w:pPr>
        <w:ind w:left="4680" w:hanging="360"/>
      </w:pPr>
      <w:rPr>
        <w:rFonts w:ascii="Wingdings" w:hAnsi="Wingdings" w:hint="default"/>
      </w:rPr>
    </w:lvl>
    <w:lvl w:ilvl="6" w:tplc="856289F6">
      <w:start w:val="1"/>
      <w:numFmt w:val="bullet"/>
      <w:lvlText w:val=""/>
      <w:lvlJc w:val="left"/>
      <w:pPr>
        <w:ind w:left="5400" w:hanging="360"/>
      </w:pPr>
      <w:rPr>
        <w:rFonts w:ascii="Symbol" w:hAnsi="Symbol" w:hint="default"/>
      </w:rPr>
    </w:lvl>
    <w:lvl w:ilvl="7" w:tplc="4C6880A2">
      <w:start w:val="1"/>
      <w:numFmt w:val="bullet"/>
      <w:lvlText w:val="o"/>
      <w:lvlJc w:val="left"/>
      <w:pPr>
        <w:ind w:left="6120" w:hanging="360"/>
      </w:pPr>
      <w:rPr>
        <w:rFonts w:ascii="Courier New" w:hAnsi="Courier New" w:hint="default"/>
      </w:rPr>
    </w:lvl>
    <w:lvl w:ilvl="8" w:tplc="55FC0D0A">
      <w:start w:val="1"/>
      <w:numFmt w:val="bullet"/>
      <w:lvlText w:val=""/>
      <w:lvlJc w:val="left"/>
      <w:pPr>
        <w:ind w:left="6840" w:hanging="360"/>
      </w:pPr>
      <w:rPr>
        <w:rFonts w:ascii="Wingdings" w:hAnsi="Wingdings" w:hint="default"/>
      </w:rPr>
    </w:lvl>
  </w:abstractNum>
  <w:abstractNum w:abstractNumId="151" w15:restartNumberingAfterBreak="0">
    <w:nsid w:val="73747D50"/>
    <w:multiLevelType w:val="hybridMultilevel"/>
    <w:tmpl w:val="93828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748B4562"/>
    <w:multiLevelType w:val="hybridMultilevel"/>
    <w:tmpl w:val="E11C9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3" w15:restartNumberingAfterBreak="0">
    <w:nsid w:val="75300FE2"/>
    <w:multiLevelType w:val="hybridMultilevel"/>
    <w:tmpl w:val="DD9EA30A"/>
    <w:lvl w:ilvl="0" w:tplc="04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4" w15:restartNumberingAfterBreak="0">
    <w:nsid w:val="772F0E9C"/>
    <w:multiLevelType w:val="hybridMultilevel"/>
    <w:tmpl w:val="4A12048A"/>
    <w:lvl w:ilvl="0" w:tplc="5B4A789C">
      <w:numFmt w:val="bullet"/>
      <w:lvlText w:val="•"/>
      <w:lvlJc w:val="left"/>
      <w:pPr>
        <w:ind w:left="1080" w:hanging="360"/>
      </w:pPr>
      <w:rPr>
        <w:rFonts w:ascii="Arial" w:hAnsi="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5" w15:restartNumberingAfterBreak="0">
    <w:nsid w:val="77A721E3"/>
    <w:multiLevelType w:val="hybridMultilevel"/>
    <w:tmpl w:val="CB66A304"/>
    <w:lvl w:ilvl="0" w:tplc="04090003">
      <w:start w:val="1"/>
      <w:numFmt w:val="bullet"/>
      <w:lvlText w:val="o"/>
      <w:lvlJc w:val="left"/>
      <w:pPr>
        <w:ind w:left="811" w:hanging="360"/>
      </w:pPr>
      <w:rPr>
        <w:rFonts w:ascii="Courier New" w:hAnsi="Courier New" w:cs="Courier New"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56" w15:restartNumberingAfterBreak="0">
    <w:nsid w:val="77F55768"/>
    <w:multiLevelType w:val="hybridMultilevel"/>
    <w:tmpl w:val="FFFFFFFF"/>
    <w:lvl w:ilvl="0" w:tplc="99829A9E">
      <w:start w:val="1"/>
      <w:numFmt w:val="bullet"/>
      <w:lvlText w:val="·"/>
      <w:lvlJc w:val="left"/>
      <w:pPr>
        <w:ind w:left="720" w:hanging="360"/>
      </w:pPr>
      <w:rPr>
        <w:rFonts w:ascii="Symbol" w:hAnsi="Symbol" w:hint="default"/>
      </w:rPr>
    </w:lvl>
    <w:lvl w:ilvl="1" w:tplc="34A87D80">
      <w:start w:val="1"/>
      <w:numFmt w:val="bullet"/>
      <w:lvlText w:val="o"/>
      <w:lvlJc w:val="left"/>
      <w:pPr>
        <w:ind w:left="1440" w:hanging="360"/>
      </w:pPr>
      <w:rPr>
        <w:rFonts w:ascii="Courier New" w:hAnsi="Courier New" w:hint="default"/>
      </w:rPr>
    </w:lvl>
    <w:lvl w:ilvl="2" w:tplc="38602B3E">
      <w:start w:val="1"/>
      <w:numFmt w:val="bullet"/>
      <w:lvlText w:val=""/>
      <w:lvlJc w:val="left"/>
      <w:pPr>
        <w:ind w:left="2160" w:hanging="360"/>
      </w:pPr>
      <w:rPr>
        <w:rFonts w:ascii="Wingdings" w:hAnsi="Wingdings" w:hint="default"/>
      </w:rPr>
    </w:lvl>
    <w:lvl w:ilvl="3" w:tplc="45EA93D2">
      <w:start w:val="1"/>
      <w:numFmt w:val="bullet"/>
      <w:lvlText w:val=""/>
      <w:lvlJc w:val="left"/>
      <w:pPr>
        <w:ind w:left="2880" w:hanging="360"/>
      </w:pPr>
      <w:rPr>
        <w:rFonts w:ascii="Symbol" w:hAnsi="Symbol" w:hint="default"/>
      </w:rPr>
    </w:lvl>
    <w:lvl w:ilvl="4" w:tplc="78780B0A">
      <w:start w:val="1"/>
      <w:numFmt w:val="bullet"/>
      <w:lvlText w:val="o"/>
      <w:lvlJc w:val="left"/>
      <w:pPr>
        <w:ind w:left="3600" w:hanging="360"/>
      </w:pPr>
      <w:rPr>
        <w:rFonts w:ascii="Courier New" w:hAnsi="Courier New" w:hint="default"/>
      </w:rPr>
    </w:lvl>
    <w:lvl w:ilvl="5" w:tplc="FD3EF066">
      <w:start w:val="1"/>
      <w:numFmt w:val="bullet"/>
      <w:lvlText w:val=""/>
      <w:lvlJc w:val="left"/>
      <w:pPr>
        <w:ind w:left="4320" w:hanging="360"/>
      </w:pPr>
      <w:rPr>
        <w:rFonts w:ascii="Wingdings" w:hAnsi="Wingdings" w:hint="default"/>
      </w:rPr>
    </w:lvl>
    <w:lvl w:ilvl="6" w:tplc="0E8E9934">
      <w:start w:val="1"/>
      <w:numFmt w:val="bullet"/>
      <w:lvlText w:val=""/>
      <w:lvlJc w:val="left"/>
      <w:pPr>
        <w:ind w:left="5040" w:hanging="360"/>
      </w:pPr>
      <w:rPr>
        <w:rFonts w:ascii="Symbol" w:hAnsi="Symbol" w:hint="default"/>
      </w:rPr>
    </w:lvl>
    <w:lvl w:ilvl="7" w:tplc="C4CC8304">
      <w:start w:val="1"/>
      <w:numFmt w:val="bullet"/>
      <w:lvlText w:val="o"/>
      <w:lvlJc w:val="left"/>
      <w:pPr>
        <w:ind w:left="5760" w:hanging="360"/>
      </w:pPr>
      <w:rPr>
        <w:rFonts w:ascii="Courier New" w:hAnsi="Courier New" w:hint="default"/>
      </w:rPr>
    </w:lvl>
    <w:lvl w:ilvl="8" w:tplc="8E3E7072">
      <w:start w:val="1"/>
      <w:numFmt w:val="bullet"/>
      <w:lvlText w:val=""/>
      <w:lvlJc w:val="left"/>
      <w:pPr>
        <w:ind w:left="6480" w:hanging="360"/>
      </w:pPr>
      <w:rPr>
        <w:rFonts w:ascii="Wingdings" w:hAnsi="Wingdings" w:hint="default"/>
      </w:rPr>
    </w:lvl>
  </w:abstractNum>
  <w:abstractNum w:abstractNumId="157" w15:restartNumberingAfterBreak="0">
    <w:nsid w:val="78674BB5"/>
    <w:multiLevelType w:val="hybridMultilevel"/>
    <w:tmpl w:val="33887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789419E4"/>
    <w:multiLevelType w:val="hybridMultilevel"/>
    <w:tmpl w:val="CE06631A"/>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9" w15:restartNumberingAfterBreak="0">
    <w:nsid w:val="791E378D"/>
    <w:multiLevelType w:val="hybridMultilevel"/>
    <w:tmpl w:val="80EA09F0"/>
    <w:lvl w:ilvl="0" w:tplc="7178833E">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0" w15:restartNumberingAfterBreak="0">
    <w:nsid w:val="7943636C"/>
    <w:multiLevelType w:val="hybridMultilevel"/>
    <w:tmpl w:val="DABE27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9685A05"/>
    <w:multiLevelType w:val="hybridMultilevel"/>
    <w:tmpl w:val="9A80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2" w15:restartNumberingAfterBreak="0">
    <w:nsid w:val="7998C37E"/>
    <w:multiLevelType w:val="hybridMultilevel"/>
    <w:tmpl w:val="E6C8212A"/>
    <w:lvl w:ilvl="0" w:tplc="B77A7CB0">
      <w:start w:val="1"/>
      <w:numFmt w:val="bullet"/>
      <w:lvlText w:val=""/>
      <w:lvlJc w:val="left"/>
      <w:pPr>
        <w:ind w:left="720" w:hanging="360"/>
      </w:pPr>
      <w:rPr>
        <w:rFonts w:ascii="Symbol" w:hAnsi="Symbol" w:hint="default"/>
      </w:rPr>
    </w:lvl>
    <w:lvl w:ilvl="1" w:tplc="E7B48D5C">
      <w:start w:val="1"/>
      <w:numFmt w:val="bullet"/>
      <w:lvlText w:val="o"/>
      <w:lvlJc w:val="left"/>
      <w:pPr>
        <w:ind w:left="1440" w:hanging="360"/>
      </w:pPr>
      <w:rPr>
        <w:rFonts w:ascii="Courier New" w:hAnsi="Courier New" w:hint="default"/>
      </w:rPr>
    </w:lvl>
    <w:lvl w:ilvl="2" w:tplc="8B442482">
      <w:start w:val="1"/>
      <w:numFmt w:val="bullet"/>
      <w:lvlText w:val=""/>
      <w:lvlJc w:val="left"/>
      <w:pPr>
        <w:ind w:left="2160" w:hanging="360"/>
      </w:pPr>
      <w:rPr>
        <w:rFonts w:ascii="Wingdings" w:hAnsi="Wingdings" w:hint="default"/>
      </w:rPr>
    </w:lvl>
    <w:lvl w:ilvl="3" w:tplc="F9F025EC">
      <w:start w:val="1"/>
      <w:numFmt w:val="bullet"/>
      <w:lvlText w:val=""/>
      <w:lvlJc w:val="left"/>
      <w:pPr>
        <w:ind w:left="2880" w:hanging="360"/>
      </w:pPr>
      <w:rPr>
        <w:rFonts w:ascii="Symbol" w:hAnsi="Symbol" w:hint="default"/>
      </w:rPr>
    </w:lvl>
    <w:lvl w:ilvl="4" w:tplc="5554CAEC">
      <w:start w:val="1"/>
      <w:numFmt w:val="bullet"/>
      <w:lvlText w:val="o"/>
      <w:lvlJc w:val="left"/>
      <w:pPr>
        <w:ind w:left="3600" w:hanging="360"/>
      </w:pPr>
      <w:rPr>
        <w:rFonts w:ascii="Courier New" w:hAnsi="Courier New" w:hint="default"/>
      </w:rPr>
    </w:lvl>
    <w:lvl w:ilvl="5" w:tplc="4460ADD6">
      <w:start w:val="1"/>
      <w:numFmt w:val="bullet"/>
      <w:lvlText w:val=""/>
      <w:lvlJc w:val="left"/>
      <w:pPr>
        <w:ind w:left="4320" w:hanging="360"/>
      </w:pPr>
      <w:rPr>
        <w:rFonts w:ascii="Wingdings" w:hAnsi="Wingdings" w:hint="default"/>
      </w:rPr>
    </w:lvl>
    <w:lvl w:ilvl="6" w:tplc="5A9C8606">
      <w:start w:val="1"/>
      <w:numFmt w:val="bullet"/>
      <w:lvlText w:val=""/>
      <w:lvlJc w:val="left"/>
      <w:pPr>
        <w:ind w:left="5040" w:hanging="360"/>
      </w:pPr>
      <w:rPr>
        <w:rFonts w:ascii="Symbol" w:hAnsi="Symbol" w:hint="default"/>
      </w:rPr>
    </w:lvl>
    <w:lvl w:ilvl="7" w:tplc="01F20B5C">
      <w:start w:val="1"/>
      <w:numFmt w:val="bullet"/>
      <w:lvlText w:val="o"/>
      <w:lvlJc w:val="left"/>
      <w:pPr>
        <w:ind w:left="5760" w:hanging="360"/>
      </w:pPr>
      <w:rPr>
        <w:rFonts w:ascii="Courier New" w:hAnsi="Courier New" w:hint="default"/>
      </w:rPr>
    </w:lvl>
    <w:lvl w:ilvl="8" w:tplc="48D6A184">
      <w:start w:val="1"/>
      <w:numFmt w:val="bullet"/>
      <w:lvlText w:val=""/>
      <w:lvlJc w:val="left"/>
      <w:pPr>
        <w:ind w:left="6480" w:hanging="360"/>
      </w:pPr>
      <w:rPr>
        <w:rFonts w:ascii="Wingdings" w:hAnsi="Wingdings" w:hint="default"/>
      </w:rPr>
    </w:lvl>
  </w:abstractNum>
  <w:abstractNum w:abstractNumId="163" w15:restartNumberingAfterBreak="0">
    <w:nsid w:val="7AC51ACF"/>
    <w:multiLevelType w:val="hybridMultilevel"/>
    <w:tmpl w:val="3AE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B7D312B"/>
    <w:multiLevelType w:val="hybridMultilevel"/>
    <w:tmpl w:val="A4E0C6D6"/>
    <w:lvl w:ilvl="0" w:tplc="6A76AE30">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5" w15:restartNumberingAfterBreak="0">
    <w:nsid w:val="7C923859"/>
    <w:multiLevelType w:val="hybridMultilevel"/>
    <w:tmpl w:val="D7904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7F221402"/>
    <w:multiLevelType w:val="hybridMultilevel"/>
    <w:tmpl w:val="973A0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FA93D78"/>
    <w:multiLevelType w:val="hybridMultilevel"/>
    <w:tmpl w:val="B07287AE"/>
    <w:lvl w:ilvl="0" w:tplc="AB5EBBE2">
      <w:start w:val="1"/>
      <w:numFmt w:val="bullet"/>
      <w:lvlText w:val="·"/>
      <w:lvlJc w:val="left"/>
      <w:pPr>
        <w:ind w:left="720" w:hanging="360"/>
      </w:pPr>
      <w:rPr>
        <w:rFonts w:ascii="Symbol" w:hAnsi="Symbol" w:hint="default"/>
      </w:rPr>
    </w:lvl>
    <w:lvl w:ilvl="1" w:tplc="65A28FD6">
      <w:start w:val="1"/>
      <w:numFmt w:val="bullet"/>
      <w:lvlText w:val="o"/>
      <w:lvlJc w:val="left"/>
      <w:pPr>
        <w:ind w:left="1440" w:hanging="360"/>
      </w:pPr>
      <w:rPr>
        <w:rFonts w:ascii="Courier New" w:hAnsi="Courier New" w:hint="default"/>
      </w:rPr>
    </w:lvl>
    <w:lvl w:ilvl="2" w:tplc="688EA2D4">
      <w:start w:val="1"/>
      <w:numFmt w:val="bullet"/>
      <w:lvlText w:val=""/>
      <w:lvlJc w:val="left"/>
      <w:pPr>
        <w:ind w:left="2160" w:hanging="360"/>
      </w:pPr>
      <w:rPr>
        <w:rFonts w:ascii="Wingdings" w:hAnsi="Wingdings" w:hint="default"/>
      </w:rPr>
    </w:lvl>
    <w:lvl w:ilvl="3" w:tplc="45CE7D22">
      <w:start w:val="1"/>
      <w:numFmt w:val="bullet"/>
      <w:lvlText w:val=""/>
      <w:lvlJc w:val="left"/>
      <w:pPr>
        <w:ind w:left="2880" w:hanging="360"/>
      </w:pPr>
      <w:rPr>
        <w:rFonts w:ascii="Symbol" w:hAnsi="Symbol" w:hint="default"/>
      </w:rPr>
    </w:lvl>
    <w:lvl w:ilvl="4" w:tplc="22766516">
      <w:start w:val="1"/>
      <w:numFmt w:val="bullet"/>
      <w:lvlText w:val="o"/>
      <w:lvlJc w:val="left"/>
      <w:pPr>
        <w:ind w:left="3600" w:hanging="360"/>
      </w:pPr>
      <w:rPr>
        <w:rFonts w:ascii="Courier New" w:hAnsi="Courier New" w:hint="default"/>
      </w:rPr>
    </w:lvl>
    <w:lvl w:ilvl="5" w:tplc="8374595A">
      <w:start w:val="1"/>
      <w:numFmt w:val="bullet"/>
      <w:lvlText w:val=""/>
      <w:lvlJc w:val="left"/>
      <w:pPr>
        <w:ind w:left="4320" w:hanging="360"/>
      </w:pPr>
      <w:rPr>
        <w:rFonts w:ascii="Wingdings" w:hAnsi="Wingdings" w:hint="default"/>
      </w:rPr>
    </w:lvl>
    <w:lvl w:ilvl="6" w:tplc="5A78449C">
      <w:start w:val="1"/>
      <w:numFmt w:val="bullet"/>
      <w:lvlText w:val=""/>
      <w:lvlJc w:val="left"/>
      <w:pPr>
        <w:ind w:left="5040" w:hanging="360"/>
      </w:pPr>
      <w:rPr>
        <w:rFonts w:ascii="Symbol" w:hAnsi="Symbol" w:hint="default"/>
      </w:rPr>
    </w:lvl>
    <w:lvl w:ilvl="7" w:tplc="807ED5D0">
      <w:start w:val="1"/>
      <w:numFmt w:val="bullet"/>
      <w:lvlText w:val="o"/>
      <w:lvlJc w:val="left"/>
      <w:pPr>
        <w:ind w:left="5760" w:hanging="360"/>
      </w:pPr>
      <w:rPr>
        <w:rFonts w:ascii="Courier New" w:hAnsi="Courier New" w:hint="default"/>
      </w:rPr>
    </w:lvl>
    <w:lvl w:ilvl="8" w:tplc="4AE24196">
      <w:start w:val="1"/>
      <w:numFmt w:val="bullet"/>
      <w:lvlText w:val=""/>
      <w:lvlJc w:val="left"/>
      <w:pPr>
        <w:ind w:left="6480" w:hanging="360"/>
      </w:pPr>
      <w:rPr>
        <w:rFonts w:ascii="Wingdings" w:hAnsi="Wingdings" w:hint="default"/>
      </w:rPr>
    </w:lvl>
  </w:abstractNum>
  <w:abstractNum w:abstractNumId="168" w15:restartNumberingAfterBreak="0">
    <w:nsid w:val="7FF356E6"/>
    <w:multiLevelType w:val="hybridMultilevel"/>
    <w:tmpl w:val="B7689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6712479">
    <w:abstractNumId w:val="162"/>
  </w:num>
  <w:num w:numId="2" w16cid:durableId="1413357889">
    <w:abstractNumId w:val="78"/>
  </w:num>
  <w:num w:numId="3" w16cid:durableId="93745218">
    <w:abstractNumId w:val="150"/>
  </w:num>
  <w:num w:numId="4" w16cid:durableId="435752217">
    <w:abstractNumId w:val="7"/>
  </w:num>
  <w:num w:numId="5" w16cid:durableId="1317034953">
    <w:abstractNumId w:val="1"/>
  </w:num>
  <w:num w:numId="6" w16cid:durableId="1507671392">
    <w:abstractNumId w:val="2"/>
  </w:num>
  <w:num w:numId="7" w16cid:durableId="1819876396">
    <w:abstractNumId w:val="107"/>
  </w:num>
  <w:num w:numId="8" w16cid:durableId="163210025">
    <w:abstractNumId w:val="149"/>
  </w:num>
  <w:num w:numId="9" w16cid:durableId="1139686982">
    <w:abstractNumId w:val="142"/>
  </w:num>
  <w:num w:numId="10" w16cid:durableId="285501202">
    <w:abstractNumId w:val="95"/>
  </w:num>
  <w:num w:numId="11" w16cid:durableId="384061144">
    <w:abstractNumId w:val="157"/>
  </w:num>
  <w:num w:numId="12" w16cid:durableId="126825573">
    <w:abstractNumId w:val="32"/>
  </w:num>
  <w:num w:numId="13" w16cid:durableId="1136412292">
    <w:abstractNumId w:val="88"/>
  </w:num>
  <w:num w:numId="14" w16cid:durableId="1776754095">
    <w:abstractNumId w:val="165"/>
  </w:num>
  <w:num w:numId="15" w16cid:durableId="447625089">
    <w:abstractNumId w:val="52"/>
  </w:num>
  <w:num w:numId="16" w16cid:durableId="989402708">
    <w:abstractNumId w:val="49"/>
  </w:num>
  <w:num w:numId="17" w16cid:durableId="1652447162">
    <w:abstractNumId w:val="121"/>
  </w:num>
  <w:num w:numId="18" w16cid:durableId="1006904503">
    <w:abstractNumId w:val="92"/>
  </w:num>
  <w:num w:numId="19" w16cid:durableId="1528523384">
    <w:abstractNumId w:val="146"/>
  </w:num>
  <w:num w:numId="20" w16cid:durableId="943729571">
    <w:abstractNumId w:val="33"/>
  </w:num>
  <w:num w:numId="21" w16cid:durableId="1932155781">
    <w:abstractNumId w:val="82"/>
  </w:num>
  <w:num w:numId="22" w16cid:durableId="1280726013">
    <w:abstractNumId w:val="0"/>
  </w:num>
  <w:num w:numId="23" w16cid:durableId="797605695">
    <w:abstractNumId w:val="161"/>
  </w:num>
  <w:num w:numId="24" w16cid:durableId="1429959357">
    <w:abstractNumId w:val="64"/>
  </w:num>
  <w:num w:numId="25" w16cid:durableId="767581067">
    <w:abstractNumId w:val="89"/>
  </w:num>
  <w:num w:numId="26" w16cid:durableId="1093011567">
    <w:abstractNumId w:val="148"/>
  </w:num>
  <w:num w:numId="27" w16cid:durableId="1536575780">
    <w:abstractNumId w:val="131"/>
  </w:num>
  <w:num w:numId="28" w16cid:durableId="1659916813">
    <w:abstractNumId w:val="22"/>
  </w:num>
  <w:num w:numId="29" w16cid:durableId="1494181890">
    <w:abstractNumId w:val="10"/>
  </w:num>
  <w:num w:numId="30" w16cid:durableId="840657814">
    <w:abstractNumId w:val="21"/>
  </w:num>
  <w:num w:numId="31" w16cid:durableId="1998344000">
    <w:abstractNumId w:val="14"/>
  </w:num>
  <w:num w:numId="32" w16cid:durableId="2052532136">
    <w:abstractNumId w:val="143"/>
  </w:num>
  <w:num w:numId="33" w16cid:durableId="895772947">
    <w:abstractNumId w:val="18"/>
  </w:num>
  <w:num w:numId="34" w16cid:durableId="360596991">
    <w:abstractNumId w:val="168"/>
  </w:num>
  <w:num w:numId="35" w16cid:durableId="1309937918">
    <w:abstractNumId w:val="138"/>
  </w:num>
  <w:num w:numId="36" w16cid:durableId="99226589">
    <w:abstractNumId w:val="48"/>
  </w:num>
  <w:num w:numId="37" w16cid:durableId="1558587894">
    <w:abstractNumId w:val="139"/>
  </w:num>
  <w:num w:numId="38" w16cid:durableId="1289581375">
    <w:abstractNumId w:val="145"/>
  </w:num>
  <w:num w:numId="39" w16cid:durableId="1280574775">
    <w:abstractNumId w:val="41"/>
  </w:num>
  <w:num w:numId="40" w16cid:durableId="1029989950">
    <w:abstractNumId w:val="75"/>
  </w:num>
  <w:num w:numId="41" w16cid:durableId="1834758407">
    <w:abstractNumId w:val="137"/>
  </w:num>
  <w:num w:numId="42" w16cid:durableId="617758536">
    <w:abstractNumId w:val="159"/>
  </w:num>
  <w:num w:numId="43" w16cid:durableId="280458262">
    <w:abstractNumId w:val="126"/>
  </w:num>
  <w:num w:numId="44" w16cid:durableId="494029188">
    <w:abstractNumId w:val="81"/>
  </w:num>
  <w:num w:numId="45" w16cid:durableId="1905870741">
    <w:abstractNumId w:val="93"/>
  </w:num>
  <w:num w:numId="46" w16cid:durableId="1389307980">
    <w:abstractNumId w:val="86"/>
  </w:num>
  <w:num w:numId="47" w16cid:durableId="244922142">
    <w:abstractNumId w:val="144"/>
  </w:num>
  <w:num w:numId="48" w16cid:durableId="1530147381">
    <w:abstractNumId w:val="129"/>
  </w:num>
  <w:num w:numId="49" w16cid:durableId="1144851379">
    <w:abstractNumId w:val="30"/>
  </w:num>
  <w:num w:numId="50" w16cid:durableId="247276753">
    <w:abstractNumId w:val="47"/>
  </w:num>
  <w:num w:numId="51" w16cid:durableId="1785266619">
    <w:abstractNumId w:val="11"/>
  </w:num>
  <w:num w:numId="52" w16cid:durableId="1597054097">
    <w:abstractNumId w:val="69"/>
  </w:num>
  <w:num w:numId="53" w16cid:durableId="639772900">
    <w:abstractNumId w:val="99"/>
  </w:num>
  <w:num w:numId="54" w16cid:durableId="1444575531">
    <w:abstractNumId w:val="97"/>
  </w:num>
  <w:num w:numId="55" w16cid:durableId="155652241">
    <w:abstractNumId w:val="16"/>
  </w:num>
  <w:num w:numId="56" w16cid:durableId="1467580292">
    <w:abstractNumId w:val="136"/>
  </w:num>
  <w:num w:numId="57" w16cid:durableId="2004776966">
    <w:abstractNumId w:val="87"/>
  </w:num>
  <w:num w:numId="58" w16cid:durableId="985091806">
    <w:abstractNumId w:val="111"/>
  </w:num>
  <w:num w:numId="59" w16cid:durableId="299118108">
    <w:abstractNumId w:val="39"/>
  </w:num>
  <w:num w:numId="60" w16cid:durableId="1524054004">
    <w:abstractNumId w:val="112"/>
  </w:num>
  <w:num w:numId="61" w16cid:durableId="1303081345">
    <w:abstractNumId w:val="135"/>
  </w:num>
  <w:num w:numId="62" w16cid:durableId="1917131351">
    <w:abstractNumId w:val="61"/>
  </w:num>
  <w:num w:numId="63" w16cid:durableId="655957590">
    <w:abstractNumId w:val="153"/>
  </w:num>
  <w:num w:numId="64" w16cid:durableId="313603431">
    <w:abstractNumId w:val="53"/>
  </w:num>
  <w:num w:numId="65" w16cid:durableId="254171859">
    <w:abstractNumId w:val="54"/>
  </w:num>
  <w:num w:numId="66" w16cid:durableId="181675955">
    <w:abstractNumId w:val="70"/>
  </w:num>
  <w:num w:numId="67" w16cid:durableId="1475558192">
    <w:abstractNumId w:val="114"/>
  </w:num>
  <w:num w:numId="68" w16cid:durableId="26488400">
    <w:abstractNumId w:val="13"/>
  </w:num>
  <w:num w:numId="69" w16cid:durableId="19553717">
    <w:abstractNumId w:val="65"/>
  </w:num>
  <w:num w:numId="70" w16cid:durableId="143667171">
    <w:abstractNumId w:val="102"/>
  </w:num>
  <w:num w:numId="71" w16cid:durableId="2017338449">
    <w:abstractNumId w:val="132"/>
  </w:num>
  <w:num w:numId="72" w16cid:durableId="561016711">
    <w:abstractNumId w:val="74"/>
  </w:num>
  <w:num w:numId="73" w16cid:durableId="1472208115">
    <w:abstractNumId w:val="124"/>
  </w:num>
  <w:num w:numId="74" w16cid:durableId="1159612552">
    <w:abstractNumId w:val="130"/>
  </w:num>
  <w:num w:numId="75" w16cid:durableId="1203787436">
    <w:abstractNumId w:val="113"/>
  </w:num>
  <w:num w:numId="76" w16cid:durableId="786584256">
    <w:abstractNumId w:val="35"/>
  </w:num>
  <w:num w:numId="77" w16cid:durableId="2011759131">
    <w:abstractNumId w:val="36"/>
  </w:num>
  <w:num w:numId="78" w16cid:durableId="915019309">
    <w:abstractNumId w:val="163"/>
  </w:num>
  <w:num w:numId="79" w16cid:durableId="1228540335">
    <w:abstractNumId w:val="62"/>
  </w:num>
  <w:num w:numId="80" w16cid:durableId="1416823051">
    <w:abstractNumId w:val="4"/>
  </w:num>
  <w:num w:numId="81" w16cid:durableId="315184100">
    <w:abstractNumId w:val="25"/>
  </w:num>
  <w:num w:numId="82" w16cid:durableId="1935355434">
    <w:abstractNumId w:val="67"/>
  </w:num>
  <w:num w:numId="83" w16cid:durableId="1934703493">
    <w:abstractNumId w:val="3"/>
  </w:num>
  <w:num w:numId="84" w16cid:durableId="1480148015">
    <w:abstractNumId w:val="147"/>
  </w:num>
  <w:num w:numId="85" w16cid:durableId="825318310">
    <w:abstractNumId w:val="84"/>
  </w:num>
  <w:num w:numId="86" w16cid:durableId="1110780164">
    <w:abstractNumId w:val="94"/>
  </w:num>
  <w:num w:numId="87" w16cid:durableId="809127090">
    <w:abstractNumId w:val="166"/>
  </w:num>
  <w:num w:numId="88" w16cid:durableId="445077413">
    <w:abstractNumId w:val="6"/>
  </w:num>
  <w:num w:numId="89" w16cid:durableId="1594581373">
    <w:abstractNumId w:val="79"/>
  </w:num>
  <w:num w:numId="90" w16cid:durableId="1457748987">
    <w:abstractNumId w:val="45"/>
  </w:num>
  <w:num w:numId="91" w16cid:durableId="1172720025">
    <w:abstractNumId w:val="24"/>
  </w:num>
  <w:num w:numId="92" w16cid:durableId="1947419986">
    <w:abstractNumId w:val="44"/>
  </w:num>
  <w:num w:numId="93" w16cid:durableId="824056280">
    <w:abstractNumId w:val="9"/>
  </w:num>
  <w:num w:numId="94" w16cid:durableId="1831672728">
    <w:abstractNumId w:val="164"/>
  </w:num>
  <w:num w:numId="95" w16cid:durableId="1195925861">
    <w:abstractNumId w:val="110"/>
  </w:num>
  <w:num w:numId="96" w16cid:durableId="26832206">
    <w:abstractNumId w:val="29"/>
  </w:num>
  <w:num w:numId="97" w16cid:durableId="1199247103">
    <w:abstractNumId w:val="125"/>
  </w:num>
  <w:num w:numId="98" w16cid:durableId="1865561057">
    <w:abstractNumId w:val="66"/>
  </w:num>
  <w:num w:numId="99" w16cid:durableId="905576600">
    <w:abstractNumId w:val="19"/>
  </w:num>
  <w:num w:numId="100" w16cid:durableId="1723406657">
    <w:abstractNumId w:val="20"/>
  </w:num>
  <w:num w:numId="101" w16cid:durableId="1317109469">
    <w:abstractNumId w:val="51"/>
  </w:num>
  <w:num w:numId="102" w16cid:durableId="1863742457">
    <w:abstractNumId w:val="123"/>
  </w:num>
  <w:num w:numId="103" w16cid:durableId="1253512654">
    <w:abstractNumId w:val="167"/>
  </w:num>
  <w:num w:numId="104" w16cid:durableId="1427266498">
    <w:abstractNumId w:val="141"/>
  </w:num>
  <w:num w:numId="105" w16cid:durableId="2095276881">
    <w:abstractNumId w:val="104"/>
  </w:num>
  <w:num w:numId="106" w16cid:durableId="946083527">
    <w:abstractNumId w:val="122"/>
  </w:num>
  <w:num w:numId="107" w16cid:durableId="1302661103">
    <w:abstractNumId w:val="108"/>
  </w:num>
  <w:num w:numId="108" w16cid:durableId="11687074">
    <w:abstractNumId w:val="106"/>
  </w:num>
  <w:num w:numId="109" w16cid:durableId="9991332">
    <w:abstractNumId w:val="100"/>
  </w:num>
  <w:num w:numId="110" w16cid:durableId="1815298587">
    <w:abstractNumId w:val="68"/>
  </w:num>
  <w:num w:numId="111" w16cid:durableId="511526475">
    <w:abstractNumId w:val="17"/>
  </w:num>
  <w:num w:numId="112" w16cid:durableId="1360163217">
    <w:abstractNumId w:val="27"/>
  </w:num>
  <w:num w:numId="113" w16cid:durableId="983965946">
    <w:abstractNumId w:val="103"/>
  </w:num>
  <w:num w:numId="114" w16cid:durableId="2120637231">
    <w:abstractNumId w:val="80"/>
  </w:num>
  <w:num w:numId="115" w16cid:durableId="586427509">
    <w:abstractNumId w:val="140"/>
  </w:num>
  <w:num w:numId="116" w16cid:durableId="1819884627">
    <w:abstractNumId w:val="50"/>
  </w:num>
  <w:num w:numId="117" w16cid:durableId="505558618">
    <w:abstractNumId w:val="119"/>
  </w:num>
  <w:num w:numId="118" w16cid:durableId="834565392">
    <w:abstractNumId w:val="118"/>
  </w:num>
  <w:num w:numId="119" w16cid:durableId="1338534640">
    <w:abstractNumId w:val="101"/>
  </w:num>
  <w:num w:numId="120" w16cid:durableId="1613590781">
    <w:abstractNumId w:val="85"/>
  </w:num>
  <w:num w:numId="121" w16cid:durableId="1372072622">
    <w:abstractNumId w:val="31"/>
  </w:num>
  <w:num w:numId="122" w16cid:durableId="1885868088">
    <w:abstractNumId w:val="115"/>
  </w:num>
  <w:num w:numId="123" w16cid:durableId="1045182387">
    <w:abstractNumId w:val="56"/>
  </w:num>
  <w:num w:numId="124" w16cid:durableId="1352295181">
    <w:abstractNumId w:val="133"/>
  </w:num>
  <w:num w:numId="125" w16cid:durableId="1081367205">
    <w:abstractNumId w:val="91"/>
  </w:num>
  <w:num w:numId="126" w16cid:durableId="2108697720">
    <w:abstractNumId w:val="71"/>
  </w:num>
  <w:num w:numId="127" w16cid:durableId="1787846639">
    <w:abstractNumId w:val="127"/>
  </w:num>
  <w:num w:numId="128" w16cid:durableId="2019192197">
    <w:abstractNumId w:val="23"/>
  </w:num>
  <w:num w:numId="129" w16cid:durableId="1397127459">
    <w:abstractNumId w:val="98"/>
  </w:num>
  <w:num w:numId="130" w16cid:durableId="263458914">
    <w:abstractNumId w:val="72"/>
  </w:num>
  <w:num w:numId="131" w16cid:durableId="726494900">
    <w:abstractNumId w:val="73"/>
  </w:num>
  <w:num w:numId="132" w16cid:durableId="1848014546">
    <w:abstractNumId w:val="105"/>
  </w:num>
  <w:num w:numId="133" w16cid:durableId="684404632">
    <w:abstractNumId w:val="156"/>
  </w:num>
  <w:num w:numId="134" w16cid:durableId="858199850">
    <w:abstractNumId w:val="5"/>
  </w:num>
  <w:num w:numId="135" w16cid:durableId="2143225711">
    <w:abstractNumId w:val="83"/>
  </w:num>
  <w:num w:numId="136" w16cid:durableId="640429352">
    <w:abstractNumId w:val="42"/>
  </w:num>
  <w:num w:numId="137" w16cid:durableId="1673989253">
    <w:abstractNumId w:val="155"/>
  </w:num>
  <w:num w:numId="138" w16cid:durableId="383137910">
    <w:abstractNumId w:val="76"/>
  </w:num>
  <w:num w:numId="139" w16cid:durableId="2044599722">
    <w:abstractNumId w:val="90"/>
  </w:num>
  <w:num w:numId="140" w16cid:durableId="2056075136">
    <w:abstractNumId w:val="152"/>
  </w:num>
  <w:num w:numId="141" w16cid:durableId="2147307643">
    <w:abstractNumId w:val="8"/>
  </w:num>
  <w:num w:numId="142" w16cid:durableId="988559035">
    <w:abstractNumId w:val="26"/>
  </w:num>
  <w:num w:numId="143" w16cid:durableId="1132551670">
    <w:abstractNumId w:val="151"/>
  </w:num>
  <w:num w:numId="144" w16cid:durableId="1091316773">
    <w:abstractNumId w:val="77"/>
  </w:num>
  <w:num w:numId="145" w16cid:durableId="923152918">
    <w:abstractNumId w:val="43"/>
  </w:num>
  <w:num w:numId="146" w16cid:durableId="1873760763">
    <w:abstractNumId w:val="116"/>
  </w:num>
  <w:num w:numId="147" w16cid:durableId="2146850710">
    <w:abstractNumId w:val="134"/>
  </w:num>
  <w:num w:numId="148" w16cid:durableId="2082288907">
    <w:abstractNumId w:val="60"/>
  </w:num>
  <w:num w:numId="149" w16cid:durableId="1402753470">
    <w:abstractNumId w:val="46"/>
  </w:num>
  <w:num w:numId="150" w16cid:durableId="1064722471">
    <w:abstractNumId w:val="28"/>
  </w:num>
  <w:num w:numId="151" w16cid:durableId="298345769">
    <w:abstractNumId w:val="34"/>
  </w:num>
  <w:num w:numId="152" w16cid:durableId="1738745467">
    <w:abstractNumId w:val="12"/>
  </w:num>
  <w:num w:numId="153" w16cid:durableId="2084906988">
    <w:abstractNumId w:val="109"/>
  </w:num>
  <w:num w:numId="154" w16cid:durableId="676738374">
    <w:abstractNumId w:val="120"/>
  </w:num>
  <w:num w:numId="155" w16cid:durableId="985863938">
    <w:abstractNumId w:val="128"/>
  </w:num>
  <w:num w:numId="156" w16cid:durableId="511535448">
    <w:abstractNumId w:val="40"/>
  </w:num>
  <w:num w:numId="157" w16cid:durableId="629752976">
    <w:abstractNumId w:val="59"/>
  </w:num>
  <w:num w:numId="158" w16cid:durableId="337536323">
    <w:abstractNumId w:val="63"/>
  </w:num>
  <w:num w:numId="159" w16cid:durableId="10374685">
    <w:abstractNumId w:val="158"/>
  </w:num>
  <w:num w:numId="160" w16cid:durableId="989138344">
    <w:abstractNumId w:val="57"/>
  </w:num>
  <w:num w:numId="161" w16cid:durableId="820737840">
    <w:abstractNumId w:val="96"/>
  </w:num>
  <w:num w:numId="162" w16cid:durableId="220093661">
    <w:abstractNumId w:val="117"/>
  </w:num>
  <w:num w:numId="163" w16cid:durableId="1627855185">
    <w:abstractNumId w:val="160"/>
  </w:num>
  <w:num w:numId="164" w16cid:durableId="1202478407">
    <w:abstractNumId w:val="55"/>
  </w:num>
  <w:num w:numId="165" w16cid:durableId="1380737841">
    <w:abstractNumId w:val="38"/>
  </w:num>
  <w:num w:numId="166" w16cid:durableId="821501565">
    <w:abstractNumId w:val="37"/>
  </w:num>
  <w:num w:numId="167" w16cid:durableId="1271669118">
    <w:abstractNumId w:val="15"/>
  </w:num>
  <w:num w:numId="168" w16cid:durableId="1296832792">
    <w:abstractNumId w:val="58"/>
  </w:num>
  <w:num w:numId="169" w16cid:durableId="1437822882">
    <w:abstractNumId w:val="154"/>
  </w:num>
  <w:numIdMacAtCleanup w:val="1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CyNDE1NzG1NDA1szBT0lEKTi0uzszPAykwrgUAPMTq3ywAAAA="/>
  </w:docVars>
  <w:rsids>
    <w:rsidRoot w:val="00003C43"/>
    <w:rsid w:val="00000466"/>
    <w:rsid w:val="00001510"/>
    <w:rsid w:val="00001854"/>
    <w:rsid w:val="00001B35"/>
    <w:rsid w:val="00001D38"/>
    <w:rsid w:val="00001D8A"/>
    <w:rsid w:val="000022D1"/>
    <w:rsid w:val="00002716"/>
    <w:rsid w:val="00002AFE"/>
    <w:rsid w:val="00002BE2"/>
    <w:rsid w:val="00002EDA"/>
    <w:rsid w:val="00002F13"/>
    <w:rsid w:val="00002FE0"/>
    <w:rsid w:val="00003517"/>
    <w:rsid w:val="00003B5F"/>
    <w:rsid w:val="00003B88"/>
    <w:rsid w:val="00003C43"/>
    <w:rsid w:val="00003F5A"/>
    <w:rsid w:val="00004822"/>
    <w:rsid w:val="000048E3"/>
    <w:rsid w:val="00004BFA"/>
    <w:rsid w:val="00004D94"/>
    <w:rsid w:val="00004DDC"/>
    <w:rsid w:val="00005132"/>
    <w:rsid w:val="00005791"/>
    <w:rsid w:val="000057C0"/>
    <w:rsid w:val="00005D82"/>
    <w:rsid w:val="00005F30"/>
    <w:rsid w:val="00005FBF"/>
    <w:rsid w:val="00006706"/>
    <w:rsid w:val="00006A22"/>
    <w:rsid w:val="00006FCA"/>
    <w:rsid w:val="00006FF4"/>
    <w:rsid w:val="0000772D"/>
    <w:rsid w:val="00007E56"/>
    <w:rsid w:val="00007F08"/>
    <w:rsid w:val="00010175"/>
    <w:rsid w:val="00010827"/>
    <w:rsid w:val="0001106E"/>
    <w:rsid w:val="00011373"/>
    <w:rsid w:val="00011849"/>
    <w:rsid w:val="00011871"/>
    <w:rsid w:val="00011B5B"/>
    <w:rsid w:val="00011CA9"/>
    <w:rsid w:val="00011D23"/>
    <w:rsid w:val="000127D5"/>
    <w:rsid w:val="00012C73"/>
    <w:rsid w:val="00012FCE"/>
    <w:rsid w:val="00013397"/>
    <w:rsid w:val="00013EC6"/>
    <w:rsid w:val="00013FB3"/>
    <w:rsid w:val="000140E0"/>
    <w:rsid w:val="00014448"/>
    <w:rsid w:val="00014470"/>
    <w:rsid w:val="0001479C"/>
    <w:rsid w:val="000147C1"/>
    <w:rsid w:val="00014907"/>
    <w:rsid w:val="00014BC7"/>
    <w:rsid w:val="00014C4F"/>
    <w:rsid w:val="00014DD5"/>
    <w:rsid w:val="00015089"/>
    <w:rsid w:val="000151C9"/>
    <w:rsid w:val="0001571D"/>
    <w:rsid w:val="00015A23"/>
    <w:rsid w:val="00016539"/>
    <w:rsid w:val="00016808"/>
    <w:rsid w:val="000168EE"/>
    <w:rsid w:val="000168F5"/>
    <w:rsid w:val="00016CAF"/>
    <w:rsid w:val="0001748E"/>
    <w:rsid w:val="00017DD8"/>
    <w:rsid w:val="00017E6A"/>
    <w:rsid w:val="00017F1F"/>
    <w:rsid w:val="00020197"/>
    <w:rsid w:val="000201A4"/>
    <w:rsid w:val="0002033F"/>
    <w:rsid w:val="00021152"/>
    <w:rsid w:val="00021341"/>
    <w:rsid w:val="00021B77"/>
    <w:rsid w:val="00021D39"/>
    <w:rsid w:val="00021F27"/>
    <w:rsid w:val="00022001"/>
    <w:rsid w:val="0002238B"/>
    <w:rsid w:val="00022B4D"/>
    <w:rsid w:val="00022C19"/>
    <w:rsid w:val="000230ED"/>
    <w:rsid w:val="00023850"/>
    <w:rsid w:val="000246C1"/>
    <w:rsid w:val="00024739"/>
    <w:rsid w:val="00024F25"/>
    <w:rsid w:val="0002520B"/>
    <w:rsid w:val="00025385"/>
    <w:rsid w:val="000258DF"/>
    <w:rsid w:val="000259D6"/>
    <w:rsid w:val="0002763C"/>
    <w:rsid w:val="00027D33"/>
    <w:rsid w:val="00027E7D"/>
    <w:rsid w:val="00030595"/>
    <w:rsid w:val="00030E72"/>
    <w:rsid w:val="0003109F"/>
    <w:rsid w:val="000310CE"/>
    <w:rsid w:val="000311E9"/>
    <w:rsid w:val="00031C6A"/>
    <w:rsid w:val="00031E07"/>
    <w:rsid w:val="00032B2C"/>
    <w:rsid w:val="0003312C"/>
    <w:rsid w:val="00033307"/>
    <w:rsid w:val="0003362A"/>
    <w:rsid w:val="00033B5E"/>
    <w:rsid w:val="00033C56"/>
    <w:rsid w:val="0003417C"/>
    <w:rsid w:val="00034A60"/>
    <w:rsid w:val="00034FBE"/>
    <w:rsid w:val="00035135"/>
    <w:rsid w:val="000355A2"/>
    <w:rsid w:val="00035669"/>
    <w:rsid w:val="00035DF2"/>
    <w:rsid w:val="0003614B"/>
    <w:rsid w:val="0003619F"/>
    <w:rsid w:val="00036617"/>
    <w:rsid w:val="000366D9"/>
    <w:rsid w:val="00036B2F"/>
    <w:rsid w:val="00036E34"/>
    <w:rsid w:val="00036F00"/>
    <w:rsid w:val="00037946"/>
    <w:rsid w:val="00037A0D"/>
    <w:rsid w:val="00037A91"/>
    <w:rsid w:val="00037A9E"/>
    <w:rsid w:val="00037D73"/>
    <w:rsid w:val="00037E0F"/>
    <w:rsid w:val="00037F91"/>
    <w:rsid w:val="0004036A"/>
    <w:rsid w:val="00040593"/>
    <w:rsid w:val="00040AED"/>
    <w:rsid w:val="00040B0A"/>
    <w:rsid w:val="00040C4D"/>
    <w:rsid w:val="00040DC9"/>
    <w:rsid w:val="00041033"/>
    <w:rsid w:val="00041336"/>
    <w:rsid w:val="000413BF"/>
    <w:rsid w:val="000415A1"/>
    <w:rsid w:val="00041697"/>
    <w:rsid w:val="00041A1A"/>
    <w:rsid w:val="00041C93"/>
    <w:rsid w:val="00041D6A"/>
    <w:rsid w:val="00042129"/>
    <w:rsid w:val="00042148"/>
    <w:rsid w:val="000422A4"/>
    <w:rsid w:val="000426F7"/>
    <w:rsid w:val="000429D4"/>
    <w:rsid w:val="00043256"/>
    <w:rsid w:val="00043259"/>
    <w:rsid w:val="00043529"/>
    <w:rsid w:val="00043CA2"/>
    <w:rsid w:val="00043DA2"/>
    <w:rsid w:val="000443DC"/>
    <w:rsid w:val="000445FA"/>
    <w:rsid w:val="00044738"/>
    <w:rsid w:val="0004495A"/>
    <w:rsid w:val="00045061"/>
    <w:rsid w:val="00045885"/>
    <w:rsid w:val="00045ACE"/>
    <w:rsid w:val="00045D67"/>
    <w:rsid w:val="00045D77"/>
    <w:rsid w:val="00045DAB"/>
    <w:rsid w:val="0004616F"/>
    <w:rsid w:val="000461CF"/>
    <w:rsid w:val="0004631B"/>
    <w:rsid w:val="00046706"/>
    <w:rsid w:val="00046798"/>
    <w:rsid w:val="00047478"/>
    <w:rsid w:val="000476AB"/>
    <w:rsid w:val="000477E8"/>
    <w:rsid w:val="00047A16"/>
    <w:rsid w:val="00047F76"/>
    <w:rsid w:val="000502D1"/>
    <w:rsid w:val="0005046A"/>
    <w:rsid w:val="00050D5F"/>
    <w:rsid w:val="00051631"/>
    <w:rsid w:val="000516CC"/>
    <w:rsid w:val="00051CA5"/>
    <w:rsid w:val="00052004"/>
    <w:rsid w:val="000521C8"/>
    <w:rsid w:val="000524B4"/>
    <w:rsid w:val="00052B24"/>
    <w:rsid w:val="00052BE1"/>
    <w:rsid w:val="000531C6"/>
    <w:rsid w:val="000533E8"/>
    <w:rsid w:val="0005390E"/>
    <w:rsid w:val="000539F1"/>
    <w:rsid w:val="00054272"/>
    <w:rsid w:val="00054747"/>
    <w:rsid w:val="00054BA4"/>
    <w:rsid w:val="00054C3D"/>
    <w:rsid w:val="00054F96"/>
    <w:rsid w:val="00054FCD"/>
    <w:rsid w:val="000550B1"/>
    <w:rsid w:val="00055280"/>
    <w:rsid w:val="000552D5"/>
    <w:rsid w:val="00055412"/>
    <w:rsid w:val="000554BF"/>
    <w:rsid w:val="00055744"/>
    <w:rsid w:val="00055A2A"/>
    <w:rsid w:val="00056113"/>
    <w:rsid w:val="00056592"/>
    <w:rsid w:val="000566D0"/>
    <w:rsid w:val="0005759B"/>
    <w:rsid w:val="00057E36"/>
    <w:rsid w:val="00060176"/>
    <w:rsid w:val="00060225"/>
    <w:rsid w:val="000604C8"/>
    <w:rsid w:val="0006064B"/>
    <w:rsid w:val="00060897"/>
    <w:rsid w:val="0006095F"/>
    <w:rsid w:val="00060D23"/>
    <w:rsid w:val="000611EB"/>
    <w:rsid w:val="00061405"/>
    <w:rsid w:val="000614C6"/>
    <w:rsid w:val="000615C1"/>
    <w:rsid w:val="00061675"/>
    <w:rsid w:val="00061938"/>
    <w:rsid w:val="00061F20"/>
    <w:rsid w:val="00061FB5"/>
    <w:rsid w:val="00062193"/>
    <w:rsid w:val="000622A2"/>
    <w:rsid w:val="00062C89"/>
    <w:rsid w:val="00062D4F"/>
    <w:rsid w:val="00063047"/>
    <w:rsid w:val="000630AB"/>
    <w:rsid w:val="00063570"/>
    <w:rsid w:val="00063D3C"/>
    <w:rsid w:val="00063DDD"/>
    <w:rsid w:val="00063E5A"/>
    <w:rsid w:val="00063EBE"/>
    <w:rsid w:val="000640AC"/>
    <w:rsid w:val="00064104"/>
    <w:rsid w:val="00064500"/>
    <w:rsid w:val="0006467F"/>
    <w:rsid w:val="000646BF"/>
    <w:rsid w:val="000646D7"/>
    <w:rsid w:val="00065626"/>
    <w:rsid w:val="00065F92"/>
    <w:rsid w:val="000665A7"/>
    <w:rsid w:val="000666A2"/>
    <w:rsid w:val="00066903"/>
    <w:rsid w:val="00066B49"/>
    <w:rsid w:val="00066B6B"/>
    <w:rsid w:val="00067575"/>
    <w:rsid w:val="00067F35"/>
    <w:rsid w:val="00070492"/>
    <w:rsid w:val="000706D7"/>
    <w:rsid w:val="00070C57"/>
    <w:rsid w:val="0007130A"/>
    <w:rsid w:val="00071944"/>
    <w:rsid w:val="00071B41"/>
    <w:rsid w:val="00071B4B"/>
    <w:rsid w:val="00071E87"/>
    <w:rsid w:val="00072379"/>
    <w:rsid w:val="00073174"/>
    <w:rsid w:val="0007327D"/>
    <w:rsid w:val="0007352E"/>
    <w:rsid w:val="00073534"/>
    <w:rsid w:val="0007361D"/>
    <w:rsid w:val="00073AFF"/>
    <w:rsid w:val="00073CEC"/>
    <w:rsid w:val="00073D36"/>
    <w:rsid w:val="000743AA"/>
    <w:rsid w:val="000743EF"/>
    <w:rsid w:val="00074731"/>
    <w:rsid w:val="0007493B"/>
    <w:rsid w:val="00074C3E"/>
    <w:rsid w:val="00074EE7"/>
    <w:rsid w:val="00074FCB"/>
    <w:rsid w:val="0007525A"/>
    <w:rsid w:val="0007535E"/>
    <w:rsid w:val="0007557F"/>
    <w:rsid w:val="000756DA"/>
    <w:rsid w:val="00075784"/>
    <w:rsid w:val="00075D16"/>
    <w:rsid w:val="00075F39"/>
    <w:rsid w:val="00075FDB"/>
    <w:rsid w:val="00076205"/>
    <w:rsid w:val="000763A2"/>
    <w:rsid w:val="00076583"/>
    <w:rsid w:val="00076AA1"/>
    <w:rsid w:val="00076F11"/>
    <w:rsid w:val="000775FA"/>
    <w:rsid w:val="00077B40"/>
    <w:rsid w:val="00077F46"/>
    <w:rsid w:val="000800E2"/>
    <w:rsid w:val="000802EC"/>
    <w:rsid w:val="00080312"/>
    <w:rsid w:val="00080652"/>
    <w:rsid w:val="00080B74"/>
    <w:rsid w:val="00080DA9"/>
    <w:rsid w:val="00080EA1"/>
    <w:rsid w:val="000810C5"/>
    <w:rsid w:val="00081301"/>
    <w:rsid w:val="0008171F"/>
    <w:rsid w:val="00081A88"/>
    <w:rsid w:val="00081C9D"/>
    <w:rsid w:val="00082108"/>
    <w:rsid w:val="0008281D"/>
    <w:rsid w:val="0008297F"/>
    <w:rsid w:val="00083069"/>
    <w:rsid w:val="00083299"/>
    <w:rsid w:val="00083446"/>
    <w:rsid w:val="00084D75"/>
    <w:rsid w:val="000851EB"/>
    <w:rsid w:val="0008541F"/>
    <w:rsid w:val="0008545D"/>
    <w:rsid w:val="0008560A"/>
    <w:rsid w:val="000856F0"/>
    <w:rsid w:val="00085876"/>
    <w:rsid w:val="000858DE"/>
    <w:rsid w:val="00085B06"/>
    <w:rsid w:val="00086626"/>
    <w:rsid w:val="000868B5"/>
    <w:rsid w:val="000868BE"/>
    <w:rsid w:val="000868CF"/>
    <w:rsid w:val="0008699F"/>
    <w:rsid w:val="00086AE4"/>
    <w:rsid w:val="0008741B"/>
    <w:rsid w:val="00087A31"/>
    <w:rsid w:val="00087B35"/>
    <w:rsid w:val="0009076F"/>
    <w:rsid w:val="00090818"/>
    <w:rsid w:val="00090AA3"/>
    <w:rsid w:val="0009147D"/>
    <w:rsid w:val="00091636"/>
    <w:rsid w:val="000916C1"/>
    <w:rsid w:val="000916F3"/>
    <w:rsid w:val="00091BB9"/>
    <w:rsid w:val="00091EB5"/>
    <w:rsid w:val="0009225C"/>
    <w:rsid w:val="000929D9"/>
    <w:rsid w:val="00092FC2"/>
    <w:rsid w:val="0009328F"/>
    <w:rsid w:val="00093862"/>
    <w:rsid w:val="00093F15"/>
    <w:rsid w:val="000941E6"/>
    <w:rsid w:val="00094C54"/>
    <w:rsid w:val="00094E59"/>
    <w:rsid w:val="000951DC"/>
    <w:rsid w:val="000954C7"/>
    <w:rsid w:val="000954D2"/>
    <w:rsid w:val="000955F1"/>
    <w:rsid w:val="000958F2"/>
    <w:rsid w:val="00095B13"/>
    <w:rsid w:val="00095E62"/>
    <w:rsid w:val="000968D3"/>
    <w:rsid w:val="00096958"/>
    <w:rsid w:val="00096BFF"/>
    <w:rsid w:val="000971E4"/>
    <w:rsid w:val="00097433"/>
    <w:rsid w:val="000975BD"/>
    <w:rsid w:val="00097D03"/>
    <w:rsid w:val="00097F94"/>
    <w:rsid w:val="000A0486"/>
    <w:rsid w:val="000A04F0"/>
    <w:rsid w:val="000A0664"/>
    <w:rsid w:val="000A086A"/>
    <w:rsid w:val="000A09B6"/>
    <w:rsid w:val="000A0AB9"/>
    <w:rsid w:val="000A0C02"/>
    <w:rsid w:val="000A0DC1"/>
    <w:rsid w:val="000A0E68"/>
    <w:rsid w:val="000A0FE2"/>
    <w:rsid w:val="000A17C4"/>
    <w:rsid w:val="000A1AB0"/>
    <w:rsid w:val="000A1CE2"/>
    <w:rsid w:val="000A1DB9"/>
    <w:rsid w:val="000A2816"/>
    <w:rsid w:val="000A2DD7"/>
    <w:rsid w:val="000A3365"/>
    <w:rsid w:val="000A36A4"/>
    <w:rsid w:val="000A4872"/>
    <w:rsid w:val="000A4B4A"/>
    <w:rsid w:val="000A4BE7"/>
    <w:rsid w:val="000A4DE0"/>
    <w:rsid w:val="000A4F0D"/>
    <w:rsid w:val="000A5036"/>
    <w:rsid w:val="000A5358"/>
    <w:rsid w:val="000A5453"/>
    <w:rsid w:val="000A56E0"/>
    <w:rsid w:val="000A59DE"/>
    <w:rsid w:val="000A61A3"/>
    <w:rsid w:val="000A6306"/>
    <w:rsid w:val="000A66D9"/>
    <w:rsid w:val="000A6FEF"/>
    <w:rsid w:val="000A79E5"/>
    <w:rsid w:val="000A7D92"/>
    <w:rsid w:val="000A7E06"/>
    <w:rsid w:val="000B038B"/>
    <w:rsid w:val="000B07E9"/>
    <w:rsid w:val="000B09AE"/>
    <w:rsid w:val="000B1172"/>
    <w:rsid w:val="000B1344"/>
    <w:rsid w:val="000B1B03"/>
    <w:rsid w:val="000B1C61"/>
    <w:rsid w:val="000B1D6A"/>
    <w:rsid w:val="000B1E64"/>
    <w:rsid w:val="000B2352"/>
    <w:rsid w:val="000B2402"/>
    <w:rsid w:val="000B2F63"/>
    <w:rsid w:val="000B3216"/>
    <w:rsid w:val="000B32B0"/>
    <w:rsid w:val="000B3583"/>
    <w:rsid w:val="000B3913"/>
    <w:rsid w:val="000B3940"/>
    <w:rsid w:val="000B3B18"/>
    <w:rsid w:val="000B4417"/>
    <w:rsid w:val="000B44BE"/>
    <w:rsid w:val="000B473B"/>
    <w:rsid w:val="000B4C53"/>
    <w:rsid w:val="000B5048"/>
    <w:rsid w:val="000B5E36"/>
    <w:rsid w:val="000B5E42"/>
    <w:rsid w:val="000B602F"/>
    <w:rsid w:val="000B6269"/>
    <w:rsid w:val="000B65F9"/>
    <w:rsid w:val="000B6825"/>
    <w:rsid w:val="000B6EA4"/>
    <w:rsid w:val="000B733F"/>
    <w:rsid w:val="000B7A86"/>
    <w:rsid w:val="000B7B12"/>
    <w:rsid w:val="000B7BC9"/>
    <w:rsid w:val="000B7FF9"/>
    <w:rsid w:val="000C0DC7"/>
    <w:rsid w:val="000C10A7"/>
    <w:rsid w:val="000C131A"/>
    <w:rsid w:val="000C13A1"/>
    <w:rsid w:val="000C2041"/>
    <w:rsid w:val="000C204F"/>
    <w:rsid w:val="000C2824"/>
    <w:rsid w:val="000C2E47"/>
    <w:rsid w:val="000C399A"/>
    <w:rsid w:val="000C42FF"/>
    <w:rsid w:val="000C4544"/>
    <w:rsid w:val="000C469F"/>
    <w:rsid w:val="000C5044"/>
    <w:rsid w:val="000C5046"/>
    <w:rsid w:val="000C53A7"/>
    <w:rsid w:val="000C55C1"/>
    <w:rsid w:val="000C59A0"/>
    <w:rsid w:val="000C5A27"/>
    <w:rsid w:val="000C5D92"/>
    <w:rsid w:val="000C5E30"/>
    <w:rsid w:val="000C627E"/>
    <w:rsid w:val="000C646F"/>
    <w:rsid w:val="000C64F6"/>
    <w:rsid w:val="000C6754"/>
    <w:rsid w:val="000C69C5"/>
    <w:rsid w:val="000C6AAB"/>
    <w:rsid w:val="000C7B84"/>
    <w:rsid w:val="000C7CE3"/>
    <w:rsid w:val="000C7D22"/>
    <w:rsid w:val="000C7DEF"/>
    <w:rsid w:val="000C7EBA"/>
    <w:rsid w:val="000C7FF8"/>
    <w:rsid w:val="000D1326"/>
    <w:rsid w:val="000D13B1"/>
    <w:rsid w:val="000D171D"/>
    <w:rsid w:val="000D1776"/>
    <w:rsid w:val="000D180F"/>
    <w:rsid w:val="000D1823"/>
    <w:rsid w:val="000D18B7"/>
    <w:rsid w:val="000D1BAC"/>
    <w:rsid w:val="000D2324"/>
    <w:rsid w:val="000D261B"/>
    <w:rsid w:val="000D290D"/>
    <w:rsid w:val="000D2B37"/>
    <w:rsid w:val="000D2CCD"/>
    <w:rsid w:val="000D2FDF"/>
    <w:rsid w:val="000D32CF"/>
    <w:rsid w:val="000D3529"/>
    <w:rsid w:val="000D4019"/>
    <w:rsid w:val="000D428A"/>
    <w:rsid w:val="000D463E"/>
    <w:rsid w:val="000D4876"/>
    <w:rsid w:val="000D49E3"/>
    <w:rsid w:val="000D4BEA"/>
    <w:rsid w:val="000D53A8"/>
    <w:rsid w:val="000D58A3"/>
    <w:rsid w:val="000D5911"/>
    <w:rsid w:val="000D5C00"/>
    <w:rsid w:val="000D5E5C"/>
    <w:rsid w:val="000D6571"/>
    <w:rsid w:val="000D659A"/>
    <w:rsid w:val="000D6CE3"/>
    <w:rsid w:val="000D6DBE"/>
    <w:rsid w:val="000D70CA"/>
    <w:rsid w:val="000D70D4"/>
    <w:rsid w:val="000E011B"/>
    <w:rsid w:val="000E031B"/>
    <w:rsid w:val="000E065E"/>
    <w:rsid w:val="000E0E1A"/>
    <w:rsid w:val="000E1218"/>
    <w:rsid w:val="000E16FA"/>
    <w:rsid w:val="000E184D"/>
    <w:rsid w:val="000E237E"/>
    <w:rsid w:val="000E2A06"/>
    <w:rsid w:val="000E368B"/>
    <w:rsid w:val="000E3983"/>
    <w:rsid w:val="000E3A70"/>
    <w:rsid w:val="000E3ED4"/>
    <w:rsid w:val="000E3F9C"/>
    <w:rsid w:val="000E4069"/>
    <w:rsid w:val="000E409A"/>
    <w:rsid w:val="000E44C0"/>
    <w:rsid w:val="000E4709"/>
    <w:rsid w:val="000E50AF"/>
    <w:rsid w:val="000E50FB"/>
    <w:rsid w:val="000E517E"/>
    <w:rsid w:val="000E5611"/>
    <w:rsid w:val="000E605A"/>
    <w:rsid w:val="000E683C"/>
    <w:rsid w:val="000E6A27"/>
    <w:rsid w:val="000E6D88"/>
    <w:rsid w:val="000E7013"/>
    <w:rsid w:val="000E7019"/>
    <w:rsid w:val="000E71BC"/>
    <w:rsid w:val="000E7262"/>
    <w:rsid w:val="000E7488"/>
    <w:rsid w:val="000E74B1"/>
    <w:rsid w:val="000E78CE"/>
    <w:rsid w:val="000E79E2"/>
    <w:rsid w:val="000E7CC0"/>
    <w:rsid w:val="000F00A5"/>
    <w:rsid w:val="000F01B9"/>
    <w:rsid w:val="000F0319"/>
    <w:rsid w:val="000F0450"/>
    <w:rsid w:val="000F0487"/>
    <w:rsid w:val="000F068B"/>
    <w:rsid w:val="000F1092"/>
    <w:rsid w:val="000F1550"/>
    <w:rsid w:val="000F1DC0"/>
    <w:rsid w:val="000F2467"/>
    <w:rsid w:val="000F251B"/>
    <w:rsid w:val="000F2A6C"/>
    <w:rsid w:val="000F2F1F"/>
    <w:rsid w:val="000F2FA6"/>
    <w:rsid w:val="000F2FB5"/>
    <w:rsid w:val="000F2FC6"/>
    <w:rsid w:val="000F31EA"/>
    <w:rsid w:val="000F32FE"/>
    <w:rsid w:val="000F3B4A"/>
    <w:rsid w:val="000F438C"/>
    <w:rsid w:val="000F4624"/>
    <w:rsid w:val="000F4AD6"/>
    <w:rsid w:val="000F5055"/>
    <w:rsid w:val="000F5355"/>
    <w:rsid w:val="000F5549"/>
    <w:rsid w:val="000F56A8"/>
    <w:rsid w:val="000F57DD"/>
    <w:rsid w:val="000F5EA1"/>
    <w:rsid w:val="000F5FE8"/>
    <w:rsid w:val="000F6284"/>
    <w:rsid w:val="000F6644"/>
    <w:rsid w:val="000F67B4"/>
    <w:rsid w:val="000F7040"/>
    <w:rsid w:val="000F728E"/>
    <w:rsid w:val="000F75B2"/>
    <w:rsid w:val="000F7898"/>
    <w:rsid w:val="000F7B87"/>
    <w:rsid w:val="000F7B9F"/>
    <w:rsid w:val="000FC880"/>
    <w:rsid w:val="001001EC"/>
    <w:rsid w:val="00100289"/>
    <w:rsid w:val="00100456"/>
    <w:rsid w:val="00100833"/>
    <w:rsid w:val="00100A35"/>
    <w:rsid w:val="00100EDB"/>
    <w:rsid w:val="00101015"/>
    <w:rsid w:val="00101847"/>
    <w:rsid w:val="00101B8A"/>
    <w:rsid w:val="00102136"/>
    <w:rsid w:val="001026CB"/>
    <w:rsid w:val="00102D36"/>
    <w:rsid w:val="00102F72"/>
    <w:rsid w:val="00103DB1"/>
    <w:rsid w:val="00104843"/>
    <w:rsid w:val="0010486A"/>
    <w:rsid w:val="00104945"/>
    <w:rsid w:val="00104B1F"/>
    <w:rsid w:val="00104E3D"/>
    <w:rsid w:val="00104FC2"/>
    <w:rsid w:val="001050C4"/>
    <w:rsid w:val="00105636"/>
    <w:rsid w:val="0010563A"/>
    <w:rsid w:val="0010568C"/>
    <w:rsid w:val="0010662B"/>
    <w:rsid w:val="00106B04"/>
    <w:rsid w:val="001071C7"/>
    <w:rsid w:val="00107402"/>
    <w:rsid w:val="00107910"/>
    <w:rsid w:val="00107A01"/>
    <w:rsid w:val="00107D19"/>
    <w:rsid w:val="00107E85"/>
    <w:rsid w:val="0011009F"/>
    <w:rsid w:val="00110495"/>
    <w:rsid w:val="00110541"/>
    <w:rsid w:val="00110856"/>
    <w:rsid w:val="00110B88"/>
    <w:rsid w:val="00110ED0"/>
    <w:rsid w:val="001111E3"/>
    <w:rsid w:val="001115AE"/>
    <w:rsid w:val="001118D1"/>
    <w:rsid w:val="001124C6"/>
    <w:rsid w:val="00112CCC"/>
    <w:rsid w:val="00112DD6"/>
    <w:rsid w:val="001132FC"/>
    <w:rsid w:val="001134CC"/>
    <w:rsid w:val="001135D0"/>
    <w:rsid w:val="001135D1"/>
    <w:rsid w:val="0011367D"/>
    <w:rsid w:val="00113ADD"/>
    <w:rsid w:val="00113EE8"/>
    <w:rsid w:val="0011455A"/>
    <w:rsid w:val="00114A65"/>
    <w:rsid w:val="00114AB9"/>
    <w:rsid w:val="00114B6A"/>
    <w:rsid w:val="00115123"/>
    <w:rsid w:val="00115A82"/>
    <w:rsid w:val="00115D54"/>
    <w:rsid w:val="00116107"/>
    <w:rsid w:val="0011612C"/>
    <w:rsid w:val="00116380"/>
    <w:rsid w:val="00116388"/>
    <w:rsid w:val="0011687E"/>
    <w:rsid w:val="0011691D"/>
    <w:rsid w:val="001170F9"/>
    <w:rsid w:val="001179AE"/>
    <w:rsid w:val="00117A96"/>
    <w:rsid w:val="00117B94"/>
    <w:rsid w:val="0011C690"/>
    <w:rsid w:val="00120D67"/>
    <w:rsid w:val="00121359"/>
    <w:rsid w:val="001213AE"/>
    <w:rsid w:val="001213B2"/>
    <w:rsid w:val="001214C0"/>
    <w:rsid w:val="0012216B"/>
    <w:rsid w:val="00122C30"/>
    <w:rsid w:val="0012369C"/>
    <w:rsid w:val="0012378F"/>
    <w:rsid w:val="00123FA7"/>
    <w:rsid w:val="001240F7"/>
    <w:rsid w:val="0012416E"/>
    <w:rsid w:val="001244A9"/>
    <w:rsid w:val="00124A9B"/>
    <w:rsid w:val="0012533B"/>
    <w:rsid w:val="0012559F"/>
    <w:rsid w:val="00126096"/>
    <w:rsid w:val="001261DA"/>
    <w:rsid w:val="0012626E"/>
    <w:rsid w:val="00126297"/>
    <w:rsid w:val="001262A6"/>
    <w:rsid w:val="001262B3"/>
    <w:rsid w:val="00126783"/>
    <w:rsid w:val="0012680B"/>
    <w:rsid w:val="00126F72"/>
    <w:rsid w:val="00127086"/>
    <w:rsid w:val="001271EB"/>
    <w:rsid w:val="001272AD"/>
    <w:rsid w:val="00127F02"/>
    <w:rsid w:val="0013005A"/>
    <w:rsid w:val="001304BE"/>
    <w:rsid w:val="00130AE3"/>
    <w:rsid w:val="00130D41"/>
    <w:rsid w:val="00130EF2"/>
    <w:rsid w:val="0013118C"/>
    <w:rsid w:val="00131A99"/>
    <w:rsid w:val="00131E16"/>
    <w:rsid w:val="001320A2"/>
    <w:rsid w:val="001321AA"/>
    <w:rsid w:val="0013276A"/>
    <w:rsid w:val="00132BD6"/>
    <w:rsid w:val="00132D7A"/>
    <w:rsid w:val="00133061"/>
    <w:rsid w:val="00133530"/>
    <w:rsid w:val="00133DED"/>
    <w:rsid w:val="001349B7"/>
    <w:rsid w:val="00134F0B"/>
    <w:rsid w:val="001351F4"/>
    <w:rsid w:val="00135329"/>
    <w:rsid w:val="001358FA"/>
    <w:rsid w:val="00135FD7"/>
    <w:rsid w:val="00136483"/>
    <w:rsid w:val="00136AC9"/>
    <w:rsid w:val="00136B95"/>
    <w:rsid w:val="00137A00"/>
    <w:rsid w:val="00137E4F"/>
    <w:rsid w:val="00137E7D"/>
    <w:rsid w:val="00137EDA"/>
    <w:rsid w:val="00137FE4"/>
    <w:rsid w:val="0014039B"/>
    <w:rsid w:val="001408C9"/>
    <w:rsid w:val="00140CC7"/>
    <w:rsid w:val="001410DD"/>
    <w:rsid w:val="001413C7"/>
    <w:rsid w:val="00141699"/>
    <w:rsid w:val="00141883"/>
    <w:rsid w:val="00141B06"/>
    <w:rsid w:val="00141D37"/>
    <w:rsid w:val="00141F2B"/>
    <w:rsid w:val="00142508"/>
    <w:rsid w:val="00142595"/>
    <w:rsid w:val="00142825"/>
    <w:rsid w:val="00142B0A"/>
    <w:rsid w:val="00142C52"/>
    <w:rsid w:val="00142D47"/>
    <w:rsid w:val="00142E16"/>
    <w:rsid w:val="00143412"/>
    <w:rsid w:val="0014392C"/>
    <w:rsid w:val="00144A35"/>
    <w:rsid w:val="00144EEA"/>
    <w:rsid w:val="00145327"/>
    <w:rsid w:val="0014546F"/>
    <w:rsid w:val="00146027"/>
    <w:rsid w:val="0014650D"/>
    <w:rsid w:val="0014677A"/>
    <w:rsid w:val="00146D3F"/>
    <w:rsid w:val="00147000"/>
    <w:rsid w:val="0014727B"/>
    <w:rsid w:val="001473B7"/>
    <w:rsid w:val="00147407"/>
    <w:rsid w:val="0014767F"/>
    <w:rsid w:val="001476EB"/>
    <w:rsid w:val="00147AAD"/>
    <w:rsid w:val="00147F8C"/>
    <w:rsid w:val="00150C73"/>
    <w:rsid w:val="00150F36"/>
    <w:rsid w:val="00150FD6"/>
    <w:rsid w:val="00151283"/>
    <w:rsid w:val="001520C0"/>
    <w:rsid w:val="001521FA"/>
    <w:rsid w:val="001521FB"/>
    <w:rsid w:val="001524BC"/>
    <w:rsid w:val="001528E4"/>
    <w:rsid w:val="00153153"/>
    <w:rsid w:val="00153211"/>
    <w:rsid w:val="001536F6"/>
    <w:rsid w:val="00153A82"/>
    <w:rsid w:val="001543A6"/>
    <w:rsid w:val="001546E4"/>
    <w:rsid w:val="001547EE"/>
    <w:rsid w:val="00155B3F"/>
    <w:rsid w:val="00155ED1"/>
    <w:rsid w:val="00155F7B"/>
    <w:rsid w:val="00156369"/>
    <w:rsid w:val="0015636B"/>
    <w:rsid w:val="001564E3"/>
    <w:rsid w:val="0015662A"/>
    <w:rsid w:val="0015675E"/>
    <w:rsid w:val="00156976"/>
    <w:rsid w:val="00156F5D"/>
    <w:rsid w:val="00156FCF"/>
    <w:rsid w:val="0015701D"/>
    <w:rsid w:val="001570E5"/>
    <w:rsid w:val="00157478"/>
    <w:rsid w:val="00157544"/>
    <w:rsid w:val="001576F4"/>
    <w:rsid w:val="0016013D"/>
    <w:rsid w:val="00160227"/>
    <w:rsid w:val="001604EA"/>
    <w:rsid w:val="00160663"/>
    <w:rsid w:val="00160CC1"/>
    <w:rsid w:val="00160F6C"/>
    <w:rsid w:val="0016125E"/>
    <w:rsid w:val="001616B4"/>
    <w:rsid w:val="001616BC"/>
    <w:rsid w:val="00161D8F"/>
    <w:rsid w:val="00161EC6"/>
    <w:rsid w:val="00161FBD"/>
    <w:rsid w:val="0016206F"/>
    <w:rsid w:val="001620F9"/>
    <w:rsid w:val="00162166"/>
    <w:rsid w:val="0016276D"/>
    <w:rsid w:val="0016280F"/>
    <w:rsid w:val="00163091"/>
    <w:rsid w:val="001632F0"/>
    <w:rsid w:val="00163473"/>
    <w:rsid w:val="00163530"/>
    <w:rsid w:val="00163581"/>
    <w:rsid w:val="00164411"/>
    <w:rsid w:val="001645CB"/>
    <w:rsid w:val="001645D3"/>
    <w:rsid w:val="00164E82"/>
    <w:rsid w:val="00164FB9"/>
    <w:rsid w:val="00165000"/>
    <w:rsid w:val="00165054"/>
    <w:rsid w:val="001653D7"/>
    <w:rsid w:val="00165546"/>
    <w:rsid w:val="0016585D"/>
    <w:rsid w:val="00165D30"/>
    <w:rsid w:val="00165D7B"/>
    <w:rsid w:val="001660BA"/>
    <w:rsid w:val="00166305"/>
    <w:rsid w:val="00166B84"/>
    <w:rsid w:val="00166FA1"/>
    <w:rsid w:val="00166FD7"/>
    <w:rsid w:val="001671F4"/>
    <w:rsid w:val="00167545"/>
    <w:rsid w:val="001675BF"/>
    <w:rsid w:val="00167CE7"/>
    <w:rsid w:val="00167D13"/>
    <w:rsid w:val="00167D42"/>
    <w:rsid w:val="00167DA7"/>
    <w:rsid w:val="00167FB6"/>
    <w:rsid w:val="001703C6"/>
    <w:rsid w:val="0017123A"/>
    <w:rsid w:val="001714A1"/>
    <w:rsid w:val="00171C4B"/>
    <w:rsid w:val="0017210A"/>
    <w:rsid w:val="00172291"/>
    <w:rsid w:val="00172548"/>
    <w:rsid w:val="00172872"/>
    <w:rsid w:val="00172878"/>
    <w:rsid w:val="001728E3"/>
    <w:rsid w:val="00172C55"/>
    <w:rsid w:val="00172D6D"/>
    <w:rsid w:val="00173348"/>
    <w:rsid w:val="00173548"/>
    <w:rsid w:val="00173781"/>
    <w:rsid w:val="00173E4A"/>
    <w:rsid w:val="00174120"/>
    <w:rsid w:val="0017425A"/>
    <w:rsid w:val="00174423"/>
    <w:rsid w:val="00174887"/>
    <w:rsid w:val="00174CA4"/>
    <w:rsid w:val="00174DD8"/>
    <w:rsid w:val="00174F45"/>
    <w:rsid w:val="0017502D"/>
    <w:rsid w:val="00175039"/>
    <w:rsid w:val="0017591E"/>
    <w:rsid w:val="00175ADF"/>
    <w:rsid w:val="00175CAE"/>
    <w:rsid w:val="00176372"/>
    <w:rsid w:val="001763F2"/>
    <w:rsid w:val="00176563"/>
    <w:rsid w:val="00176925"/>
    <w:rsid w:val="00176AC4"/>
    <w:rsid w:val="00176FAA"/>
    <w:rsid w:val="00177439"/>
    <w:rsid w:val="001776DB"/>
    <w:rsid w:val="00177CD0"/>
    <w:rsid w:val="00177ED9"/>
    <w:rsid w:val="00180E0B"/>
    <w:rsid w:val="00180FFD"/>
    <w:rsid w:val="00181000"/>
    <w:rsid w:val="0018111D"/>
    <w:rsid w:val="001811AD"/>
    <w:rsid w:val="00181B1A"/>
    <w:rsid w:val="00181C28"/>
    <w:rsid w:val="00181C7D"/>
    <w:rsid w:val="00181E99"/>
    <w:rsid w:val="001820E9"/>
    <w:rsid w:val="0018219D"/>
    <w:rsid w:val="001823DA"/>
    <w:rsid w:val="001826AA"/>
    <w:rsid w:val="00182776"/>
    <w:rsid w:val="001828DB"/>
    <w:rsid w:val="00182924"/>
    <w:rsid w:val="00182CD3"/>
    <w:rsid w:val="00183C18"/>
    <w:rsid w:val="00183DB7"/>
    <w:rsid w:val="0018429C"/>
    <w:rsid w:val="0018491C"/>
    <w:rsid w:val="00184EA4"/>
    <w:rsid w:val="001850FE"/>
    <w:rsid w:val="0018511E"/>
    <w:rsid w:val="00185135"/>
    <w:rsid w:val="001856BD"/>
    <w:rsid w:val="00185911"/>
    <w:rsid w:val="00185964"/>
    <w:rsid w:val="0018598A"/>
    <w:rsid w:val="001859FC"/>
    <w:rsid w:val="00185C70"/>
    <w:rsid w:val="00185D07"/>
    <w:rsid w:val="00186AF2"/>
    <w:rsid w:val="00186D81"/>
    <w:rsid w:val="00187405"/>
    <w:rsid w:val="0018746A"/>
    <w:rsid w:val="00187807"/>
    <w:rsid w:val="00187978"/>
    <w:rsid w:val="00187E4A"/>
    <w:rsid w:val="00187EB1"/>
    <w:rsid w:val="00187EC9"/>
    <w:rsid w:val="00187FC2"/>
    <w:rsid w:val="0019037C"/>
    <w:rsid w:val="0019038E"/>
    <w:rsid w:val="00190473"/>
    <w:rsid w:val="001905A9"/>
    <w:rsid w:val="0019065C"/>
    <w:rsid w:val="00191077"/>
    <w:rsid w:val="00191089"/>
    <w:rsid w:val="00191273"/>
    <w:rsid w:val="001914D1"/>
    <w:rsid w:val="00191D65"/>
    <w:rsid w:val="00192005"/>
    <w:rsid w:val="00192102"/>
    <w:rsid w:val="0019213C"/>
    <w:rsid w:val="001928F5"/>
    <w:rsid w:val="00193594"/>
    <w:rsid w:val="0019373C"/>
    <w:rsid w:val="00193A91"/>
    <w:rsid w:val="00193B19"/>
    <w:rsid w:val="00193BCC"/>
    <w:rsid w:val="00193DDD"/>
    <w:rsid w:val="00193FD3"/>
    <w:rsid w:val="001942A7"/>
    <w:rsid w:val="00194E0C"/>
    <w:rsid w:val="00195160"/>
    <w:rsid w:val="00195251"/>
    <w:rsid w:val="001956B7"/>
    <w:rsid w:val="0019587B"/>
    <w:rsid w:val="00195BA4"/>
    <w:rsid w:val="00195F2C"/>
    <w:rsid w:val="00196784"/>
    <w:rsid w:val="00196794"/>
    <w:rsid w:val="001968A2"/>
    <w:rsid w:val="00196942"/>
    <w:rsid w:val="0019714A"/>
    <w:rsid w:val="00197522"/>
    <w:rsid w:val="0019776C"/>
    <w:rsid w:val="00197979"/>
    <w:rsid w:val="00197D4C"/>
    <w:rsid w:val="00197E2C"/>
    <w:rsid w:val="00197EC4"/>
    <w:rsid w:val="001A0474"/>
    <w:rsid w:val="001A05A9"/>
    <w:rsid w:val="001A0FC6"/>
    <w:rsid w:val="001A104E"/>
    <w:rsid w:val="001A1131"/>
    <w:rsid w:val="001A119C"/>
    <w:rsid w:val="001A13C1"/>
    <w:rsid w:val="001A163D"/>
    <w:rsid w:val="001A183E"/>
    <w:rsid w:val="001A20FC"/>
    <w:rsid w:val="001A23A5"/>
    <w:rsid w:val="001A23B6"/>
    <w:rsid w:val="001A24A3"/>
    <w:rsid w:val="001A26EC"/>
    <w:rsid w:val="001A2D00"/>
    <w:rsid w:val="001A326C"/>
    <w:rsid w:val="001A3289"/>
    <w:rsid w:val="001A3569"/>
    <w:rsid w:val="001A38A2"/>
    <w:rsid w:val="001A3A9D"/>
    <w:rsid w:val="001A40BC"/>
    <w:rsid w:val="001A42EB"/>
    <w:rsid w:val="001A441E"/>
    <w:rsid w:val="001A44D9"/>
    <w:rsid w:val="001A48F8"/>
    <w:rsid w:val="001A51D2"/>
    <w:rsid w:val="001A5760"/>
    <w:rsid w:val="001A57D6"/>
    <w:rsid w:val="001A5A5E"/>
    <w:rsid w:val="001A62AF"/>
    <w:rsid w:val="001A6356"/>
    <w:rsid w:val="001A6464"/>
    <w:rsid w:val="001A647C"/>
    <w:rsid w:val="001A6733"/>
    <w:rsid w:val="001A718C"/>
    <w:rsid w:val="001A727A"/>
    <w:rsid w:val="001A72B0"/>
    <w:rsid w:val="001A72C1"/>
    <w:rsid w:val="001A72E5"/>
    <w:rsid w:val="001A73FF"/>
    <w:rsid w:val="001A7B85"/>
    <w:rsid w:val="001A7F21"/>
    <w:rsid w:val="001AB51A"/>
    <w:rsid w:val="001B0153"/>
    <w:rsid w:val="001B0208"/>
    <w:rsid w:val="001B0264"/>
    <w:rsid w:val="001B040C"/>
    <w:rsid w:val="001B0C98"/>
    <w:rsid w:val="001B0DD7"/>
    <w:rsid w:val="001B0FAF"/>
    <w:rsid w:val="001B13D4"/>
    <w:rsid w:val="001B166B"/>
    <w:rsid w:val="001B1A57"/>
    <w:rsid w:val="001B1D7E"/>
    <w:rsid w:val="001B1DD7"/>
    <w:rsid w:val="001B1E1E"/>
    <w:rsid w:val="001B1E84"/>
    <w:rsid w:val="001B1F1B"/>
    <w:rsid w:val="001B20A9"/>
    <w:rsid w:val="001B2874"/>
    <w:rsid w:val="001B28AB"/>
    <w:rsid w:val="001B2937"/>
    <w:rsid w:val="001B2998"/>
    <w:rsid w:val="001B2F35"/>
    <w:rsid w:val="001B3008"/>
    <w:rsid w:val="001B3415"/>
    <w:rsid w:val="001B357F"/>
    <w:rsid w:val="001B4606"/>
    <w:rsid w:val="001B4636"/>
    <w:rsid w:val="001B4C71"/>
    <w:rsid w:val="001B4EB7"/>
    <w:rsid w:val="001B4F00"/>
    <w:rsid w:val="001B5396"/>
    <w:rsid w:val="001B53A5"/>
    <w:rsid w:val="001B54BB"/>
    <w:rsid w:val="001B569D"/>
    <w:rsid w:val="001B56D6"/>
    <w:rsid w:val="001B5A4D"/>
    <w:rsid w:val="001B657E"/>
    <w:rsid w:val="001B6B2B"/>
    <w:rsid w:val="001B7699"/>
    <w:rsid w:val="001B79DE"/>
    <w:rsid w:val="001B7B67"/>
    <w:rsid w:val="001C0074"/>
    <w:rsid w:val="001C0392"/>
    <w:rsid w:val="001C0676"/>
    <w:rsid w:val="001C0A25"/>
    <w:rsid w:val="001C0BD1"/>
    <w:rsid w:val="001C0DD8"/>
    <w:rsid w:val="001C0EE2"/>
    <w:rsid w:val="001C1224"/>
    <w:rsid w:val="001C1923"/>
    <w:rsid w:val="001C199F"/>
    <w:rsid w:val="001C1CD2"/>
    <w:rsid w:val="001C28A8"/>
    <w:rsid w:val="001C2A4E"/>
    <w:rsid w:val="001C2B88"/>
    <w:rsid w:val="001C2C2D"/>
    <w:rsid w:val="001C3444"/>
    <w:rsid w:val="001C3702"/>
    <w:rsid w:val="001C39CC"/>
    <w:rsid w:val="001C3B8D"/>
    <w:rsid w:val="001C3E43"/>
    <w:rsid w:val="001C3F76"/>
    <w:rsid w:val="001C3F78"/>
    <w:rsid w:val="001C42EE"/>
    <w:rsid w:val="001C4490"/>
    <w:rsid w:val="001C4656"/>
    <w:rsid w:val="001C46BC"/>
    <w:rsid w:val="001C4716"/>
    <w:rsid w:val="001C48B6"/>
    <w:rsid w:val="001C5268"/>
    <w:rsid w:val="001C55CD"/>
    <w:rsid w:val="001C55D2"/>
    <w:rsid w:val="001C57ED"/>
    <w:rsid w:val="001C5808"/>
    <w:rsid w:val="001C5873"/>
    <w:rsid w:val="001C5D03"/>
    <w:rsid w:val="001C5ED0"/>
    <w:rsid w:val="001C5F61"/>
    <w:rsid w:val="001C62FF"/>
    <w:rsid w:val="001C6DC2"/>
    <w:rsid w:val="001C7026"/>
    <w:rsid w:val="001C70EA"/>
    <w:rsid w:val="001C7706"/>
    <w:rsid w:val="001C7D34"/>
    <w:rsid w:val="001C7F21"/>
    <w:rsid w:val="001D03BF"/>
    <w:rsid w:val="001D0428"/>
    <w:rsid w:val="001D0624"/>
    <w:rsid w:val="001D0627"/>
    <w:rsid w:val="001D06D0"/>
    <w:rsid w:val="001D079E"/>
    <w:rsid w:val="001D0C6C"/>
    <w:rsid w:val="001D1022"/>
    <w:rsid w:val="001D1309"/>
    <w:rsid w:val="001D13E0"/>
    <w:rsid w:val="001D155E"/>
    <w:rsid w:val="001D1D75"/>
    <w:rsid w:val="001D1E06"/>
    <w:rsid w:val="001D1F15"/>
    <w:rsid w:val="001D2016"/>
    <w:rsid w:val="001D2063"/>
    <w:rsid w:val="001D2389"/>
    <w:rsid w:val="001D25E1"/>
    <w:rsid w:val="001D2720"/>
    <w:rsid w:val="001D2782"/>
    <w:rsid w:val="001D2AEE"/>
    <w:rsid w:val="001D2B10"/>
    <w:rsid w:val="001D2C6E"/>
    <w:rsid w:val="001D2EA6"/>
    <w:rsid w:val="001D30A9"/>
    <w:rsid w:val="001D3CB8"/>
    <w:rsid w:val="001D3DFA"/>
    <w:rsid w:val="001D448D"/>
    <w:rsid w:val="001D4811"/>
    <w:rsid w:val="001D4D3C"/>
    <w:rsid w:val="001D4E72"/>
    <w:rsid w:val="001D4F59"/>
    <w:rsid w:val="001D506C"/>
    <w:rsid w:val="001D51EB"/>
    <w:rsid w:val="001D5458"/>
    <w:rsid w:val="001D5A0A"/>
    <w:rsid w:val="001D5C50"/>
    <w:rsid w:val="001D60D7"/>
    <w:rsid w:val="001D62F2"/>
    <w:rsid w:val="001D63B4"/>
    <w:rsid w:val="001D63CC"/>
    <w:rsid w:val="001D6470"/>
    <w:rsid w:val="001D67F9"/>
    <w:rsid w:val="001D6E74"/>
    <w:rsid w:val="001D719C"/>
    <w:rsid w:val="001D72AC"/>
    <w:rsid w:val="001D737F"/>
    <w:rsid w:val="001D73A4"/>
    <w:rsid w:val="001D7C4E"/>
    <w:rsid w:val="001D7D1B"/>
    <w:rsid w:val="001DFAAB"/>
    <w:rsid w:val="001E055D"/>
    <w:rsid w:val="001E0693"/>
    <w:rsid w:val="001E0BAC"/>
    <w:rsid w:val="001E1231"/>
    <w:rsid w:val="001E1696"/>
    <w:rsid w:val="001E18B1"/>
    <w:rsid w:val="001E1A42"/>
    <w:rsid w:val="001E1E8D"/>
    <w:rsid w:val="001E28B4"/>
    <w:rsid w:val="001E2B5C"/>
    <w:rsid w:val="001E2DBF"/>
    <w:rsid w:val="001E303D"/>
    <w:rsid w:val="001E3A8D"/>
    <w:rsid w:val="001E3C58"/>
    <w:rsid w:val="001E42CA"/>
    <w:rsid w:val="001E42D3"/>
    <w:rsid w:val="001E44B3"/>
    <w:rsid w:val="001E4AB3"/>
    <w:rsid w:val="001E5301"/>
    <w:rsid w:val="001E55F4"/>
    <w:rsid w:val="001E5719"/>
    <w:rsid w:val="001E591B"/>
    <w:rsid w:val="001E591F"/>
    <w:rsid w:val="001E5ADE"/>
    <w:rsid w:val="001E5CE3"/>
    <w:rsid w:val="001E5D7B"/>
    <w:rsid w:val="001E5FFE"/>
    <w:rsid w:val="001E6059"/>
    <w:rsid w:val="001E6322"/>
    <w:rsid w:val="001E680F"/>
    <w:rsid w:val="001E6A03"/>
    <w:rsid w:val="001E6B50"/>
    <w:rsid w:val="001E6E63"/>
    <w:rsid w:val="001E71FA"/>
    <w:rsid w:val="001E74D0"/>
    <w:rsid w:val="001F0063"/>
    <w:rsid w:val="001F0182"/>
    <w:rsid w:val="001F05C2"/>
    <w:rsid w:val="001F07AC"/>
    <w:rsid w:val="001F07D5"/>
    <w:rsid w:val="001F0B2A"/>
    <w:rsid w:val="001F0FD2"/>
    <w:rsid w:val="001F16DA"/>
    <w:rsid w:val="001F17F0"/>
    <w:rsid w:val="001F21EE"/>
    <w:rsid w:val="001F23E6"/>
    <w:rsid w:val="001F2BDC"/>
    <w:rsid w:val="001F2E96"/>
    <w:rsid w:val="001F3524"/>
    <w:rsid w:val="001F3B64"/>
    <w:rsid w:val="001F3F60"/>
    <w:rsid w:val="001F40FD"/>
    <w:rsid w:val="001F4238"/>
    <w:rsid w:val="001F43BD"/>
    <w:rsid w:val="001F4F05"/>
    <w:rsid w:val="001F57BD"/>
    <w:rsid w:val="001F5BFA"/>
    <w:rsid w:val="001F65AF"/>
    <w:rsid w:val="001F6B5F"/>
    <w:rsid w:val="001F6C9D"/>
    <w:rsid w:val="001F6E71"/>
    <w:rsid w:val="001F6EBF"/>
    <w:rsid w:val="001F7023"/>
    <w:rsid w:val="001F776D"/>
    <w:rsid w:val="001F779A"/>
    <w:rsid w:val="0020011B"/>
    <w:rsid w:val="00200299"/>
    <w:rsid w:val="002003C6"/>
    <w:rsid w:val="0020052E"/>
    <w:rsid w:val="00200A38"/>
    <w:rsid w:val="00200A46"/>
    <w:rsid w:val="00200EC7"/>
    <w:rsid w:val="0020103A"/>
    <w:rsid w:val="00201078"/>
    <w:rsid w:val="00201296"/>
    <w:rsid w:val="00201873"/>
    <w:rsid w:val="00201A99"/>
    <w:rsid w:val="0020208A"/>
    <w:rsid w:val="00202488"/>
    <w:rsid w:val="00202A22"/>
    <w:rsid w:val="00202AED"/>
    <w:rsid w:val="00202D06"/>
    <w:rsid w:val="00202F5E"/>
    <w:rsid w:val="002030C3"/>
    <w:rsid w:val="00203540"/>
    <w:rsid w:val="0020409A"/>
    <w:rsid w:val="002046A2"/>
    <w:rsid w:val="002046BA"/>
    <w:rsid w:val="00204BB2"/>
    <w:rsid w:val="00204E81"/>
    <w:rsid w:val="002059AB"/>
    <w:rsid w:val="00205BEB"/>
    <w:rsid w:val="0020601A"/>
    <w:rsid w:val="002066C3"/>
    <w:rsid w:val="00206863"/>
    <w:rsid w:val="0020692F"/>
    <w:rsid w:val="002074EA"/>
    <w:rsid w:val="002075BC"/>
    <w:rsid w:val="00207808"/>
    <w:rsid w:val="0020792E"/>
    <w:rsid w:val="00207DE3"/>
    <w:rsid w:val="002100BB"/>
    <w:rsid w:val="00210603"/>
    <w:rsid w:val="00210AD6"/>
    <w:rsid w:val="00211666"/>
    <w:rsid w:val="002116FB"/>
    <w:rsid w:val="00211A99"/>
    <w:rsid w:val="00211AC4"/>
    <w:rsid w:val="00211B6F"/>
    <w:rsid w:val="002127AF"/>
    <w:rsid w:val="00212C72"/>
    <w:rsid w:val="002136CF"/>
    <w:rsid w:val="002138E3"/>
    <w:rsid w:val="00214C82"/>
    <w:rsid w:val="00214E16"/>
    <w:rsid w:val="00215094"/>
    <w:rsid w:val="00215301"/>
    <w:rsid w:val="0021533D"/>
    <w:rsid w:val="002157D8"/>
    <w:rsid w:val="00215C03"/>
    <w:rsid w:val="00215C96"/>
    <w:rsid w:val="0021616B"/>
    <w:rsid w:val="00216403"/>
    <w:rsid w:val="00216ABA"/>
    <w:rsid w:val="00216BEF"/>
    <w:rsid w:val="0021736C"/>
    <w:rsid w:val="00217880"/>
    <w:rsid w:val="00217A1C"/>
    <w:rsid w:val="00217CC3"/>
    <w:rsid w:val="00217DFA"/>
    <w:rsid w:val="00217E4E"/>
    <w:rsid w:val="00217FF6"/>
    <w:rsid w:val="0022001B"/>
    <w:rsid w:val="002203EA"/>
    <w:rsid w:val="002204C4"/>
    <w:rsid w:val="00220608"/>
    <w:rsid w:val="0022070A"/>
    <w:rsid w:val="00220747"/>
    <w:rsid w:val="00220AB6"/>
    <w:rsid w:val="00220C81"/>
    <w:rsid w:val="0022120F"/>
    <w:rsid w:val="002215CC"/>
    <w:rsid w:val="002216DD"/>
    <w:rsid w:val="002217F6"/>
    <w:rsid w:val="00221923"/>
    <w:rsid w:val="00221BBE"/>
    <w:rsid w:val="00221BCD"/>
    <w:rsid w:val="0022264F"/>
    <w:rsid w:val="0022272C"/>
    <w:rsid w:val="00222A7C"/>
    <w:rsid w:val="00222C6A"/>
    <w:rsid w:val="00222E81"/>
    <w:rsid w:val="00222FA0"/>
    <w:rsid w:val="00223428"/>
    <w:rsid w:val="0022368B"/>
    <w:rsid w:val="0022371A"/>
    <w:rsid w:val="002238FB"/>
    <w:rsid w:val="0022394D"/>
    <w:rsid w:val="00224508"/>
    <w:rsid w:val="00224E1B"/>
    <w:rsid w:val="00225107"/>
    <w:rsid w:val="002251FE"/>
    <w:rsid w:val="00225535"/>
    <w:rsid w:val="00225713"/>
    <w:rsid w:val="002258D0"/>
    <w:rsid w:val="002260A8"/>
    <w:rsid w:val="0022662F"/>
    <w:rsid w:val="00226880"/>
    <w:rsid w:val="00226FCC"/>
    <w:rsid w:val="0022754A"/>
    <w:rsid w:val="0023049A"/>
    <w:rsid w:val="00230990"/>
    <w:rsid w:val="0023135D"/>
    <w:rsid w:val="002314F5"/>
    <w:rsid w:val="00231628"/>
    <w:rsid w:val="002319E7"/>
    <w:rsid w:val="00231AB6"/>
    <w:rsid w:val="00231CA6"/>
    <w:rsid w:val="00231FF6"/>
    <w:rsid w:val="002321EB"/>
    <w:rsid w:val="00232411"/>
    <w:rsid w:val="0023249E"/>
    <w:rsid w:val="00232651"/>
    <w:rsid w:val="002329DC"/>
    <w:rsid w:val="002329E2"/>
    <w:rsid w:val="00232B04"/>
    <w:rsid w:val="00232BF0"/>
    <w:rsid w:val="00232C01"/>
    <w:rsid w:val="00232C90"/>
    <w:rsid w:val="00232D38"/>
    <w:rsid w:val="00233482"/>
    <w:rsid w:val="0023390A"/>
    <w:rsid w:val="002339B1"/>
    <w:rsid w:val="00233AA5"/>
    <w:rsid w:val="00233E57"/>
    <w:rsid w:val="00233E5C"/>
    <w:rsid w:val="002340F6"/>
    <w:rsid w:val="002343A9"/>
    <w:rsid w:val="002345FC"/>
    <w:rsid w:val="00234DFD"/>
    <w:rsid w:val="002358CA"/>
    <w:rsid w:val="002358E4"/>
    <w:rsid w:val="00235A15"/>
    <w:rsid w:val="00235AAC"/>
    <w:rsid w:val="00235CC4"/>
    <w:rsid w:val="00235FE8"/>
    <w:rsid w:val="0023645E"/>
    <w:rsid w:val="00236560"/>
    <w:rsid w:val="0023662E"/>
    <w:rsid w:val="00236CF2"/>
    <w:rsid w:val="00236F2C"/>
    <w:rsid w:val="00237197"/>
    <w:rsid w:val="002373A8"/>
    <w:rsid w:val="002375C9"/>
    <w:rsid w:val="002377B7"/>
    <w:rsid w:val="00240034"/>
    <w:rsid w:val="002406BA"/>
    <w:rsid w:val="00240936"/>
    <w:rsid w:val="00240CA9"/>
    <w:rsid w:val="00240F19"/>
    <w:rsid w:val="00240F93"/>
    <w:rsid w:val="0024137E"/>
    <w:rsid w:val="002419B8"/>
    <w:rsid w:val="00241CA9"/>
    <w:rsid w:val="002422B1"/>
    <w:rsid w:val="00242347"/>
    <w:rsid w:val="00242462"/>
    <w:rsid w:val="002425AE"/>
    <w:rsid w:val="002427F6"/>
    <w:rsid w:val="00242D9C"/>
    <w:rsid w:val="00242E0C"/>
    <w:rsid w:val="002437E6"/>
    <w:rsid w:val="00243804"/>
    <w:rsid w:val="00243A09"/>
    <w:rsid w:val="00243F53"/>
    <w:rsid w:val="00244C5B"/>
    <w:rsid w:val="00244DEB"/>
    <w:rsid w:val="002457D7"/>
    <w:rsid w:val="00245D0F"/>
    <w:rsid w:val="00246265"/>
    <w:rsid w:val="002462EE"/>
    <w:rsid w:val="002464AC"/>
    <w:rsid w:val="00246745"/>
    <w:rsid w:val="0024683F"/>
    <w:rsid w:val="00246A6E"/>
    <w:rsid w:val="00246B14"/>
    <w:rsid w:val="0024701B"/>
    <w:rsid w:val="00247264"/>
    <w:rsid w:val="002475FD"/>
    <w:rsid w:val="00247FB9"/>
    <w:rsid w:val="002504D7"/>
    <w:rsid w:val="00250A58"/>
    <w:rsid w:val="00250A91"/>
    <w:rsid w:val="00250AAC"/>
    <w:rsid w:val="00250C16"/>
    <w:rsid w:val="00251151"/>
    <w:rsid w:val="0025131C"/>
    <w:rsid w:val="0025137E"/>
    <w:rsid w:val="002513C4"/>
    <w:rsid w:val="00251BA4"/>
    <w:rsid w:val="00251CCE"/>
    <w:rsid w:val="00251CFB"/>
    <w:rsid w:val="00253330"/>
    <w:rsid w:val="002535CC"/>
    <w:rsid w:val="0025383D"/>
    <w:rsid w:val="002539B7"/>
    <w:rsid w:val="00253CDF"/>
    <w:rsid w:val="00254420"/>
    <w:rsid w:val="002546C7"/>
    <w:rsid w:val="002548C3"/>
    <w:rsid w:val="00254C64"/>
    <w:rsid w:val="0025519B"/>
    <w:rsid w:val="00255324"/>
    <w:rsid w:val="00256FE1"/>
    <w:rsid w:val="002571BD"/>
    <w:rsid w:val="00257396"/>
    <w:rsid w:val="0025769C"/>
    <w:rsid w:val="0025791F"/>
    <w:rsid w:val="00257ACD"/>
    <w:rsid w:val="00257E16"/>
    <w:rsid w:val="002601A8"/>
    <w:rsid w:val="002603E2"/>
    <w:rsid w:val="00260524"/>
    <w:rsid w:val="00260969"/>
    <w:rsid w:val="00260A09"/>
    <w:rsid w:val="00260B26"/>
    <w:rsid w:val="00260CD2"/>
    <w:rsid w:val="00260F57"/>
    <w:rsid w:val="002617BA"/>
    <w:rsid w:val="0026196B"/>
    <w:rsid w:val="00261CE8"/>
    <w:rsid w:val="002620D3"/>
    <w:rsid w:val="0026237B"/>
    <w:rsid w:val="0026261C"/>
    <w:rsid w:val="00262908"/>
    <w:rsid w:val="002629DE"/>
    <w:rsid w:val="00262A65"/>
    <w:rsid w:val="00262F4B"/>
    <w:rsid w:val="00263955"/>
    <w:rsid w:val="002641A1"/>
    <w:rsid w:val="00264662"/>
    <w:rsid w:val="00264AB8"/>
    <w:rsid w:val="00264DEE"/>
    <w:rsid w:val="00265099"/>
    <w:rsid w:val="002650F4"/>
    <w:rsid w:val="0026528B"/>
    <w:rsid w:val="0026533B"/>
    <w:rsid w:val="0026584A"/>
    <w:rsid w:val="00265CE5"/>
    <w:rsid w:val="00266259"/>
    <w:rsid w:val="00266334"/>
    <w:rsid w:val="002663A7"/>
    <w:rsid w:val="00266496"/>
    <w:rsid w:val="0027009A"/>
    <w:rsid w:val="002700FB"/>
    <w:rsid w:val="002702D9"/>
    <w:rsid w:val="002707A7"/>
    <w:rsid w:val="0027106A"/>
    <w:rsid w:val="00271262"/>
    <w:rsid w:val="002713B7"/>
    <w:rsid w:val="00271508"/>
    <w:rsid w:val="002715CC"/>
    <w:rsid w:val="002715FD"/>
    <w:rsid w:val="00271EDE"/>
    <w:rsid w:val="002720F7"/>
    <w:rsid w:val="00272132"/>
    <w:rsid w:val="00272415"/>
    <w:rsid w:val="0027281D"/>
    <w:rsid w:val="002733A6"/>
    <w:rsid w:val="00273582"/>
    <w:rsid w:val="002736A0"/>
    <w:rsid w:val="00273C4B"/>
    <w:rsid w:val="00273D7E"/>
    <w:rsid w:val="0027451F"/>
    <w:rsid w:val="00274718"/>
    <w:rsid w:val="0027476E"/>
    <w:rsid w:val="00274AD0"/>
    <w:rsid w:val="00275073"/>
    <w:rsid w:val="0027520C"/>
    <w:rsid w:val="00275543"/>
    <w:rsid w:val="00275942"/>
    <w:rsid w:val="00275E88"/>
    <w:rsid w:val="00275EBA"/>
    <w:rsid w:val="00275F03"/>
    <w:rsid w:val="002762D8"/>
    <w:rsid w:val="00276628"/>
    <w:rsid w:val="002766CD"/>
    <w:rsid w:val="00276AF0"/>
    <w:rsid w:val="00276DF9"/>
    <w:rsid w:val="00276EAD"/>
    <w:rsid w:val="00276F90"/>
    <w:rsid w:val="002770B1"/>
    <w:rsid w:val="002775DB"/>
    <w:rsid w:val="002777F0"/>
    <w:rsid w:val="00277E61"/>
    <w:rsid w:val="002801C1"/>
    <w:rsid w:val="00280214"/>
    <w:rsid w:val="0028082C"/>
    <w:rsid w:val="00280991"/>
    <w:rsid w:val="00280BA4"/>
    <w:rsid w:val="00280BC8"/>
    <w:rsid w:val="00280DA8"/>
    <w:rsid w:val="002812C7"/>
    <w:rsid w:val="00281643"/>
    <w:rsid w:val="00281892"/>
    <w:rsid w:val="00281CEB"/>
    <w:rsid w:val="00281CFD"/>
    <w:rsid w:val="00281F57"/>
    <w:rsid w:val="00282274"/>
    <w:rsid w:val="00283233"/>
    <w:rsid w:val="00283547"/>
    <w:rsid w:val="0028358F"/>
    <w:rsid w:val="002836A8"/>
    <w:rsid w:val="002838B5"/>
    <w:rsid w:val="00283CC5"/>
    <w:rsid w:val="00283E6C"/>
    <w:rsid w:val="00284182"/>
    <w:rsid w:val="002841A3"/>
    <w:rsid w:val="002849AE"/>
    <w:rsid w:val="00284CD5"/>
    <w:rsid w:val="00284D28"/>
    <w:rsid w:val="00285105"/>
    <w:rsid w:val="00285165"/>
    <w:rsid w:val="00285B33"/>
    <w:rsid w:val="002860DF"/>
    <w:rsid w:val="00286BFF"/>
    <w:rsid w:val="0028700F"/>
    <w:rsid w:val="002870EA"/>
    <w:rsid w:val="0028722F"/>
    <w:rsid w:val="0028762A"/>
    <w:rsid w:val="00287778"/>
    <w:rsid w:val="002877EB"/>
    <w:rsid w:val="00287918"/>
    <w:rsid w:val="00287A3C"/>
    <w:rsid w:val="00287B06"/>
    <w:rsid w:val="00287EA9"/>
    <w:rsid w:val="00287FA5"/>
    <w:rsid w:val="00290629"/>
    <w:rsid w:val="00291543"/>
    <w:rsid w:val="00291605"/>
    <w:rsid w:val="00291932"/>
    <w:rsid w:val="00291BF8"/>
    <w:rsid w:val="00291C14"/>
    <w:rsid w:val="00291F15"/>
    <w:rsid w:val="00292A6B"/>
    <w:rsid w:val="0029320A"/>
    <w:rsid w:val="00293C4D"/>
    <w:rsid w:val="00294081"/>
    <w:rsid w:val="002951B0"/>
    <w:rsid w:val="00295367"/>
    <w:rsid w:val="00295442"/>
    <w:rsid w:val="00295DA6"/>
    <w:rsid w:val="00295F27"/>
    <w:rsid w:val="00296BC7"/>
    <w:rsid w:val="00296FCC"/>
    <w:rsid w:val="0029770B"/>
    <w:rsid w:val="0029773A"/>
    <w:rsid w:val="00297C1C"/>
    <w:rsid w:val="00297E52"/>
    <w:rsid w:val="002A00EC"/>
    <w:rsid w:val="002A0324"/>
    <w:rsid w:val="002A0395"/>
    <w:rsid w:val="002A0848"/>
    <w:rsid w:val="002A0E8C"/>
    <w:rsid w:val="002A12DF"/>
    <w:rsid w:val="002A1363"/>
    <w:rsid w:val="002A166C"/>
    <w:rsid w:val="002A1743"/>
    <w:rsid w:val="002A1806"/>
    <w:rsid w:val="002A1888"/>
    <w:rsid w:val="002A19A5"/>
    <w:rsid w:val="002A287F"/>
    <w:rsid w:val="002A2FC6"/>
    <w:rsid w:val="002A31A4"/>
    <w:rsid w:val="002A322E"/>
    <w:rsid w:val="002A32C6"/>
    <w:rsid w:val="002A33AC"/>
    <w:rsid w:val="002A42F0"/>
    <w:rsid w:val="002A4732"/>
    <w:rsid w:val="002A4AAC"/>
    <w:rsid w:val="002A4D4C"/>
    <w:rsid w:val="002A4E40"/>
    <w:rsid w:val="002A573D"/>
    <w:rsid w:val="002A5C3E"/>
    <w:rsid w:val="002A5CF5"/>
    <w:rsid w:val="002A6101"/>
    <w:rsid w:val="002A6397"/>
    <w:rsid w:val="002A64DA"/>
    <w:rsid w:val="002A6A49"/>
    <w:rsid w:val="002A6B96"/>
    <w:rsid w:val="002A6C19"/>
    <w:rsid w:val="002A747D"/>
    <w:rsid w:val="002A75EB"/>
    <w:rsid w:val="002A7A52"/>
    <w:rsid w:val="002A7CD0"/>
    <w:rsid w:val="002B0326"/>
    <w:rsid w:val="002B0DEB"/>
    <w:rsid w:val="002B0EC3"/>
    <w:rsid w:val="002B0FEF"/>
    <w:rsid w:val="002B101E"/>
    <w:rsid w:val="002B1480"/>
    <w:rsid w:val="002B14D2"/>
    <w:rsid w:val="002B16DB"/>
    <w:rsid w:val="002B1703"/>
    <w:rsid w:val="002B1BC6"/>
    <w:rsid w:val="002B1CDE"/>
    <w:rsid w:val="002B1E05"/>
    <w:rsid w:val="002B2303"/>
    <w:rsid w:val="002B2406"/>
    <w:rsid w:val="002B258B"/>
    <w:rsid w:val="002B25C7"/>
    <w:rsid w:val="002B28ED"/>
    <w:rsid w:val="002B2E22"/>
    <w:rsid w:val="002B3E0A"/>
    <w:rsid w:val="002B3E93"/>
    <w:rsid w:val="002B46E0"/>
    <w:rsid w:val="002B4E17"/>
    <w:rsid w:val="002B5660"/>
    <w:rsid w:val="002B5BA9"/>
    <w:rsid w:val="002B5C05"/>
    <w:rsid w:val="002B5FBB"/>
    <w:rsid w:val="002B60AD"/>
    <w:rsid w:val="002B6340"/>
    <w:rsid w:val="002B635E"/>
    <w:rsid w:val="002B6728"/>
    <w:rsid w:val="002B759A"/>
    <w:rsid w:val="002B7C1D"/>
    <w:rsid w:val="002B7CBD"/>
    <w:rsid w:val="002B7E08"/>
    <w:rsid w:val="002B7F0B"/>
    <w:rsid w:val="002B7F29"/>
    <w:rsid w:val="002BC0B8"/>
    <w:rsid w:val="002C0042"/>
    <w:rsid w:val="002C10F4"/>
    <w:rsid w:val="002C127E"/>
    <w:rsid w:val="002C14EF"/>
    <w:rsid w:val="002C16BF"/>
    <w:rsid w:val="002C18DA"/>
    <w:rsid w:val="002C1D0F"/>
    <w:rsid w:val="002C1EC7"/>
    <w:rsid w:val="002C2115"/>
    <w:rsid w:val="002C2754"/>
    <w:rsid w:val="002C3015"/>
    <w:rsid w:val="002C3068"/>
    <w:rsid w:val="002C31B0"/>
    <w:rsid w:val="002C325D"/>
    <w:rsid w:val="002C3418"/>
    <w:rsid w:val="002C42B3"/>
    <w:rsid w:val="002C4342"/>
    <w:rsid w:val="002C434D"/>
    <w:rsid w:val="002C487C"/>
    <w:rsid w:val="002C4A05"/>
    <w:rsid w:val="002C4A32"/>
    <w:rsid w:val="002C5B64"/>
    <w:rsid w:val="002C6088"/>
    <w:rsid w:val="002C63E2"/>
    <w:rsid w:val="002C6594"/>
    <w:rsid w:val="002C6980"/>
    <w:rsid w:val="002C6AFD"/>
    <w:rsid w:val="002C6D1D"/>
    <w:rsid w:val="002C727E"/>
    <w:rsid w:val="002C774A"/>
    <w:rsid w:val="002C7B15"/>
    <w:rsid w:val="002C7EA3"/>
    <w:rsid w:val="002D000A"/>
    <w:rsid w:val="002D028F"/>
    <w:rsid w:val="002D0B82"/>
    <w:rsid w:val="002D1523"/>
    <w:rsid w:val="002D178F"/>
    <w:rsid w:val="002D1A5D"/>
    <w:rsid w:val="002D1B4F"/>
    <w:rsid w:val="002D1F12"/>
    <w:rsid w:val="002D20AE"/>
    <w:rsid w:val="002D2542"/>
    <w:rsid w:val="002D2E38"/>
    <w:rsid w:val="002D2FEE"/>
    <w:rsid w:val="002D33A8"/>
    <w:rsid w:val="002D361A"/>
    <w:rsid w:val="002D410A"/>
    <w:rsid w:val="002D459B"/>
    <w:rsid w:val="002D45CC"/>
    <w:rsid w:val="002D4705"/>
    <w:rsid w:val="002D4A34"/>
    <w:rsid w:val="002D4D80"/>
    <w:rsid w:val="002D5143"/>
    <w:rsid w:val="002D5227"/>
    <w:rsid w:val="002D52A2"/>
    <w:rsid w:val="002D5591"/>
    <w:rsid w:val="002D571A"/>
    <w:rsid w:val="002D58E4"/>
    <w:rsid w:val="002D5987"/>
    <w:rsid w:val="002D5ABB"/>
    <w:rsid w:val="002D5B55"/>
    <w:rsid w:val="002D5B86"/>
    <w:rsid w:val="002D6417"/>
    <w:rsid w:val="002D6642"/>
    <w:rsid w:val="002D6647"/>
    <w:rsid w:val="002D6C61"/>
    <w:rsid w:val="002D7177"/>
    <w:rsid w:val="002D767A"/>
    <w:rsid w:val="002D7F0F"/>
    <w:rsid w:val="002E0053"/>
    <w:rsid w:val="002E099A"/>
    <w:rsid w:val="002E0BB3"/>
    <w:rsid w:val="002E0D8E"/>
    <w:rsid w:val="002E0F89"/>
    <w:rsid w:val="002E100A"/>
    <w:rsid w:val="002E153D"/>
    <w:rsid w:val="002E1630"/>
    <w:rsid w:val="002E1D0F"/>
    <w:rsid w:val="002E1F34"/>
    <w:rsid w:val="002E2099"/>
    <w:rsid w:val="002E2104"/>
    <w:rsid w:val="002E259F"/>
    <w:rsid w:val="002E268F"/>
    <w:rsid w:val="002E29C3"/>
    <w:rsid w:val="002E2AE6"/>
    <w:rsid w:val="002E2DAC"/>
    <w:rsid w:val="002E2F8D"/>
    <w:rsid w:val="002E3014"/>
    <w:rsid w:val="002E3063"/>
    <w:rsid w:val="002E32E4"/>
    <w:rsid w:val="002E36CF"/>
    <w:rsid w:val="002E3773"/>
    <w:rsid w:val="002E4090"/>
    <w:rsid w:val="002E4168"/>
    <w:rsid w:val="002E4431"/>
    <w:rsid w:val="002E4C62"/>
    <w:rsid w:val="002E5078"/>
    <w:rsid w:val="002E548D"/>
    <w:rsid w:val="002E5495"/>
    <w:rsid w:val="002E59B7"/>
    <w:rsid w:val="002E5B76"/>
    <w:rsid w:val="002E5BFC"/>
    <w:rsid w:val="002E5C3E"/>
    <w:rsid w:val="002E5CEA"/>
    <w:rsid w:val="002E5FA3"/>
    <w:rsid w:val="002E6350"/>
    <w:rsid w:val="002E6906"/>
    <w:rsid w:val="002E6963"/>
    <w:rsid w:val="002E6B4E"/>
    <w:rsid w:val="002E6F49"/>
    <w:rsid w:val="002E6F8F"/>
    <w:rsid w:val="002E74C0"/>
    <w:rsid w:val="002E7AA0"/>
    <w:rsid w:val="002E7DB4"/>
    <w:rsid w:val="002E7DDB"/>
    <w:rsid w:val="002E7E0E"/>
    <w:rsid w:val="002E7E4F"/>
    <w:rsid w:val="002E7F52"/>
    <w:rsid w:val="002F05D8"/>
    <w:rsid w:val="002F0A7E"/>
    <w:rsid w:val="002F1041"/>
    <w:rsid w:val="002F1217"/>
    <w:rsid w:val="002F1674"/>
    <w:rsid w:val="002F1F72"/>
    <w:rsid w:val="002F2816"/>
    <w:rsid w:val="002F28FD"/>
    <w:rsid w:val="002F2DE0"/>
    <w:rsid w:val="002F3525"/>
    <w:rsid w:val="002F446B"/>
    <w:rsid w:val="002F4A1D"/>
    <w:rsid w:val="002F4C58"/>
    <w:rsid w:val="002F4D79"/>
    <w:rsid w:val="002F5177"/>
    <w:rsid w:val="002F52CC"/>
    <w:rsid w:val="002F55BA"/>
    <w:rsid w:val="002F5E25"/>
    <w:rsid w:val="002F640B"/>
    <w:rsid w:val="002F6BCB"/>
    <w:rsid w:val="002F705B"/>
    <w:rsid w:val="002F70D3"/>
    <w:rsid w:val="002F734A"/>
    <w:rsid w:val="002F73DC"/>
    <w:rsid w:val="002F757A"/>
    <w:rsid w:val="002F76C0"/>
    <w:rsid w:val="00300101"/>
    <w:rsid w:val="003004C6"/>
    <w:rsid w:val="00300698"/>
    <w:rsid w:val="00300B4E"/>
    <w:rsid w:val="00300D58"/>
    <w:rsid w:val="00300DD3"/>
    <w:rsid w:val="00301568"/>
    <w:rsid w:val="003029C1"/>
    <w:rsid w:val="00302E0B"/>
    <w:rsid w:val="00302EC3"/>
    <w:rsid w:val="00303151"/>
    <w:rsid w:val="0030346D"/>
    <w:rsid w:val="0030353C"/>
    <w:rsid w:val="003037CA"/>
    <w:rsid w:val="003038C1"/>
    <w:rsid w:val="00303E24"/>
    <w:rsid w:val="00304337"/>
    <w:rsid w:val="003043D2"/>
    <w:rsid w:val="003049C9"/>
    <w:rsid w:val="0030593D"/>
    <w:rsid w:val="00305A6F"/>
    <w:rsid w:val="00305ADE"/>
    <w:rsid w:val="00305D83"/>
    <w:rsid w:val="00306BC0"/>
    <w:rsid w:val="003075D1"/>
    <w:rsid w:val="0030765B"/>
    <w:rsid w:val="00307670"/>
    <w:rsid w:val="0030776A"/>
    <w:rsid w:val="003077BD"/>
    <w:rsid w:val="0030E1AE"/>
    <w:rsid w:val="003108ED"/>
    <w:rsid w:val="003108F4"/>
    <w:rsid w:val="003109CB"/>
    <w:rsid w:val="00310D15"/>
    <w:rsid w:val="003113BD"/>
    <w:rsid w:val="00311521"/>
    <w:rsid w:val="0031182D"/>
    <w:rsid w:val="003125C3"/>
    <w:rsid w:val="003126C1"/>
    <w:rsid w:val="003129ED"/>
    <w:rsid w:val="00312AE6"/>
    <w:rsid w:val="00312E9D"/>
    <w:rsid w:val="00312F01"/>
    <w:rsid w:val="0031316F"/>
    <w:rsid w:val="0031359B"/>
    <w:rsid w:val="003137F2"/>
    <w:rsid w:val="00314019"/>
    <w:rsid w:val="0031432B"/>
    <w:rsid w:val="003146A1"/>
    <w:rsid w:val="003147FD"/>
    <w:rsid w:val="00314955"/>
    <w:rsid w:val="00314A1F"/>
    <w:rsid w:val="00314A72"/>
    <w:rsid w:val="00314E26"/>
    <w:rsid w:val="003150A3"/>
    <w:rsid w:val="0031527E"/>
    <w:rsid w:val="003155D2"/>
    <w:rsid w:val="00315792"/>
    <w:rsid w:val="0031592F"/>
    <w:rsid w:val="00315ACF"/>
    <w:rsid w:val="00315F6E"/>
    <w:rsid w:val="003160E6"/>
    <w:rsid w:val="00316E3F"/>
    <w:rsid w:val="00316E96"/>
    <w:rsid w:val="00316EBC"/>
    <w:rsid w:val="003170C9"/>
    <w:rsid w:val="003174A9"/>
    <w:rsid w:val="0031769A"/>
    <w:rsid w:val="00317C50"/>
    <w:rsid w:val="00317D1A"/>
    <w:rsid w:val="003202DF"/>
    <w:rsid w:val="0032034D"/>
    <w:rsid w:val="0032077C"/>
    <w:rsid w:val="00320E20"/>
    <w:rsid w:val="003211FF"/>
    <w:rsid w:val="00321913"/>
    <w:rsid w:val="00321947"/>
    <w:rsid w:val="003224F7"/>
    <w:rsid w:val="00322620"/>
    <w:rsid w:val="003227B5"/>
    <w:rsid w:val="0032374B"/>
    <w:rsid w:val="00323ACA"/>
    <w:rsid w:val="00323DB6"/>
    <w:rsid w:val="00323F89"/>
    <w:rsid w:val="003242AB"/>
    <w:rsid w:val="00324951"/>
    <w:rsid w:val="00324E76"/>
    <w:rsid w:val="00325533"/>
    <w:rsid w:val="00325764"/>
    <w:rsid w:val="003257DC"/>
    <w:rsid w:val="0032640E"/>
    <w:rsid w:val="003264E1"/>
    <w:rsid w:val="00327142"/>
    <w:rsid w:val="0032718B"/>
    <w:rsid w:val="00327247"/>
    <w:rsid w:val="00327264"/>
    <w:rsid w:val="00327599"/>
    <w:rsid w:val="00327665"/>
    <w:rsid w:val="003279F8"/>
    <w:rsid w:val="00327A9D"/>
    <w:rsid w:val="0033097A"/>
    <w:rsid w:val="00330AB5"/>
    <w:rsid w:val="00330C88"/>
    <w:rsid w:val="0033130E"/>
    <w:rsid w:val="00331E13"/>
    <w:rsid w:val="00332404"/>
    <w:rsid w:val="003324D1"/>
    <w:rsid w:val="0033269C"/>
    <w:rsid w:val="00332CA3"/>
    <w:rsid w:val="00332E95"/>
    <w:rsid w:val="003330F2"/>
    <w:rsid w:val="00333349"/>
    <w:rsid w:val="003337BB"/>
    <w:rsid w:val="00333BEF"/>
    <w:rsid w:val="00333FC0"/>
    <w:rsid w:val="0033463F"/>
    <w:rsid w:val="00334C4E"/>
    <w:rsid w:val="00334D8F"/>
    <w:rsid w:val="00335362"/>
    <w:rsid w:val="0033554C"/>
    <w:rsid w:val="00335B77"/>
    <w:rsid w:val="00335F5F"/>
    <w:rsid w:val="003362AB"/>
    <w:rsid w:val="00336360"/>
    <w:rsid w:val="003364FA"/>
    <w:rsid w:val="0033684F"/>
    <w:rsid w:val="00336A4E"/>
    <w:rsid w:val="00336CDD"/>
    <w:rsid w:val="00336CEB"/>
    <w:rsid w:val="00336E78"/>
    <w:rsid w:val="003373B0"/>
    <w:rsid w:val="00337699"/>
    <w:rsid w:val="00337B0D"/>
    <w:rsid w:val="00337E30"/>
    <w:rsid w:val="003401FB"/>
    <w:rsid w:val="00340436"/>
    <w:rsid w:val="00340877"/>
    <w:rsid w:val="00340AC1"/>
    <w:rsid w:val="00340F7A"/>
    <w:rsid w:val="0034114E"/>
    <w:rsid w:val="00341174"/>
    <w:rsid w:val="003413DC"/>
    <w:rsid w:val="003413FE"/>
    <w:rsid w:val="00341863"/>
    <w:rsid w:val="00341C38"/>
    <w:rsid w:val="00341CCD"/>
    <w:rsid w:val="00341D71"/>
    <w:rsid w:val="00342174"/>
    <w:rsid w:val="00342938"/>
    <w:rsid w:val="00342AAC"/>
    <w:rsid w:val="00343115"/>
    <w:rsid w:val="0034341D"/>
    <w:rsid w:val="00343934"/>
    <w:rsid w:val="00343D0E"/>
    <w:rsid w:val="00343D11"/>
    <w:rsid w:val="00343EB6"/>
    <w:rsid w:val="003440B0"/>
    <w:rsid w:val="0034418E"/>
    <w:rsid w:val="0034436C"/>
    <w:rsid w:val="00344382"/>
    <w:rsid w:val="00344658"/>
    <w:rsid w:val="00344F3F"/>
    <w:rsid w:val="00344FC9"/>
    <w:rsid w:val="00345655"/>
    <w:rsid w:val="00345BA6"/>
    <w:rsid w:val="00345E1B"/>
    <w:rsid w:val="00345EE9"/>
    <w:rsid w:val="00345FE3"/>
    <w:rsid w:val="00346417"/>
    <w:rsid w:val="00346836"/>
    <w:rsid w:val="00346A15"/>
    <w:rsid w:val="00346A72"/>
    <w:rsid w:val="00346D7F"/>
    <w:rsid w:val="00346D82"/>
    <w:rsid w:val="00346F6E"/>
    <w:rsid w:val="003471C7"/>
    <w:rsid w:val="003471D1"/>
    <w:rsid w:val="00347592"/>
    <w:rsid w:val="00347891"/>
    <w:rsid w:val="0034796B"/>
    <w:rsid w:val="00350A36"/>
    <w:rsid w:val="00350D1A"/>
    <w:rsid w:val="00350E11"/>
    <w:rsid w:val="0035135E"/>
    <w:rsid w:val="00351C79"/>
    <w:rsid w:val="0035201C"/>
    <w:rsid w:val="00352DE6"/>
    <w:rsid w:val="00352E23"/>
    <w:rsid w:val="00353140"/>
    <w:rsid w:val="003531F4"/>
    <w:rsid w:val="0035378B"/>
    <w:rsid w:val="00353906"/>
    <w:rsid w:val="00353A05"/>
    <w:rsid w:val="00353E1F"/>
    <w:rsid w:val="00353FD7"/>
    <w:rsid w:val="003545A4"/>
    <w:rsid w:val="00354975"/>
    <w:rsid w:val="00354AC2"/>
    <w:rsid w:val="0035516C"/>
    <w:rsid w:val="0035524D"/>
    <w:rsid w:val="003554AE"/>
    <w:rsid w:val="00355910"/>
    <w:rsid w:val="00355A4C"/>
    <w:rsid w:val="00355CDF"/>
    <w:rsid w:val="003562A6"/>
    <w:rsid w:val="003566A0"/>
    <w:rsid w:val="003566BE"/>
    <w:rsid w:val="00356821"/>
    <w:rsid w:val="00356AD2"/>
    <w:rsid w:val="00356B0D"/>
    <w:rsid w:val="00357AF7"/>
    <w:rsid w:val="00357B3B"/>
    <w:rsid w:val="003604FB"/>
    <w:rsid w:val="00360B73"/>
    <w:rsid w:val="00360D87"/>
    <w:rsid w:val="0036105F"/>
    <w:rsid w:val="00361135"/>
    <w:rsid w:val="0036157C"/>
    <w:rsid w:val="003616CA"/>
    <w:rsid w:val="00362092"/>
    <w:rsid w:val="00362093"/>
    <w:rsid w:val="0036277F"/>
    <w:rsid w:val="00362AF8"/>
    <w:rsid w:val="00362C93"/>
    <w:rsid w:val="00363274"/>
    <w:rsid w:val="003634D5"/>
    <w:rsid w:val="00364232"/>
    <w:rsid w:val="00364761"/>
    <w:rsid w:val="00364C75"/>
    <w:rsid w:val="00364D9F"/>
    <w:rsid w:val="00364E29"/>
    <w:rsid w:val="003650A2"/>
    <w:rsid w:val="00365332"/>
    <w:rsid w:val="0036571B"/>
    <w:rsid w:val="003658B2"/>
    <w:rsid w:val="0036596A"/>
    <w:rsid w:val="00365CAA"/>
    <w:rsid w:val="00365FAB"/>
    <w:rsid w:val="0036647E"/>
    <w:rsid w:val="00366630"/>
    <w:rsid w:val="003667B1"/>
    <w:rsid w:val="00366BC0"/>
    <w:rsid w:val="00366C53"/>
    <w:rsid w:val="00366C64"/>
    <w:rsid w:val="0036709C"/>
    <w:rsid w:val="003673CD"/>
    <w:rsid w:val="003676CB"/>
    <w:rsid w:val="003676F7"/>
    <w:rsid w:val="00367C1D"/>
    <w:rsid w:val="003705A9"/>
    <w:rsid w:val="00370BDE"/>
    <w:rsid w:val="00370DEC"/>
    <w:rsid w:val="00370F25"/>
    <w:rsid w:val="0037183F"/>
    <w:rsid w:val="00371A20"/>
    <w:rsid w:val="00371A46"/>
    <w:rsid w:val="00371B33"/>
    <w:rsid w:val="00371F5F"/>
    <w:rsid w:val="00372058"/>
    <w:rsid w:val="0037273A"/>
    <w:rsid w:val="00372C3B"/>
    <w:rsid w:val="00372D92"/>
    <w:rsid w:val="00373011"/>
    <w:rsid w:val="00373145"/>
    <w:rsid w:val="0037367C"/>
    <w:rsid w:val="00374725"/>
    <w:rsid w:val="00375106"/>
    <w:rsid w:val="0037523E"/>
    <w:rsid w:val="0037536D"/>
    <w:rsid w:val="00375370"/>
    <w:rsid w:val="003754F6"/>
    <w:rsid w:val="003759C5"/>
    <w:rsid w:val="00375AB5"/>
    <w:rsid w:val="00375CFD"/>
    <w:rsid w:val="00375EE8"/>
    <w:rsid w:val="0037604E"/>
    <w:rsid w:val="00376486"/>
    <w:rsid w:val="003765C1"/>
    <w:rsid w:val="00376621"/>
    <w:rsid w:val="003768A9"/>
    <w:rsid w:val="003771DC"/>
    <w:rsid w:val="003771FC"/>
    <w:rsid w:val="003774D4"/>
    <w:rsid w:val="0037777E"/>
    <w:rsid w:val="003779EC"/>
    <w:rsid w:val="00377CA6"/>
    <w:rsid w:val="0038054B"/>
    <w:rsid w:val="003805FF"/>
    <w:rsid w:val="00380B71"/>
    <w:rsid w:val="00380F0A"/>
    <w:rsid w:val="00380F44"/>
    <w:rsid w:val="0038162C"/>
    <w:rsid w:val="00381DAE"/>
    <w:rsid w:val="00381F5C"/>
    <w:rsid w:val="00382F6E"/>
    <w:rsid w:val="00383064"/>
    <w:rsid w:val="0038365A"/>
    <w:rsid w:val="003838C0"/>
    <w:rsid w:val="00383A4E"/>
    <w:rsid w:val="0038404B"/>
    <w:rsid w:val="00384939"/>
    <w:rsid w:val="00385595"/>
    <w:rsid w:val="003859C2"/>
    <w:rsid w:val="0038629D"/>
    <w:rsid w:val="003867D0"/>
    <w:rsid w:val="0038683F"/>
    <w:rsid w:val="00386A89"/>
    <w:rsid w:val="00386BAA"/>
    <w:rsid w:val="00386CFD"/>
    <w:rsid w:val="003877AA"/>
    <w:rsid w:val="003878A9"/>
    <w:rsid w:val="0038799A"/>
    <w:rsid w:val="00387A1F"/>
    <w:rsid w:val="003904E5"/>
    <w:rsid w:val="00390526"/>
    <w:rsid w:val="00390632"/>
    <w:rsid w:val="00390645"/>
    <w:rsid w:val="0039097A"/>
    <w:rsid w:val="0039108A"/>
    <w:rsid w:val="00391128"/>
    <w:rsid w:val="0039140F"/>
    <w:rsid w:val="00391469"/>
    <w:rsid w:val="00391A97"/>
    <w:rsid w:val="00391E21"/>
    <w:rsid w:val="003921E4"/>
    <w:rsid w:val="003923D7"/>
    <w:rsid w:val="003925E0"/>
    <w:rsid w:val="003930B9"/>
    <w:rsid w:val="0039355F"/>
    <w:rsid w:val="00393AF9"/>
    <w:rsid w:val="003942B8"/>
    <w:rsid w:val="0039434D"/>
    <w:rsid w:val="0039435D"/>
    <w:rsid w:val="00394596"/>
    <w:rsid w:val="003949A7"/>
    <w:rsid w:val="00395059"/>
    <w:rsid w:val="003950CF"/>
    <w:rsid w:val="003952F2"/>
    <w:rsid w:val="00395519"/>
    <w:rsid w:val="00395531"/>
    <w:rsid w:val="00395538"/>
    <w:rsid w:val="003957F2"/>
    <w:rsid w:val="00395FD9"/>
    <w:rsid w:val="0039648E"/>
    <w:rsid w:val="003964E5"/>
    <w:rsid w:val="003965A0"/>
    <w:rsid w:val="00396C40"/>
    <w:rsid w:val="00397609"/>
    <w:rsid w:val="00397B17"/>
    <w:rsid w:val="003A000C"/>
    <w:rsid w:val="003A006B"/>
    <w:rsid w:val="003A04A3"/>
    <w:rsid w:val="003A06F5"/>
    <w:rsid w:val="003A07F9"/>
    <w:rsid w:val="003A1368"/>
    <w:rsid w:val="003A1710"/>
    <w:rsid w:val="003A1901"/>
    <w:rsid w:val="003A194F"/>
    <w:rsid w:val="003A1B7B"/>
    <w:rsid w:val="003A23E3"/>
    <w:rsid w:val="003A251D"/>
    <w:rsid w:val="003A2A20"/>
    <w:rsid w:val="003A2F6A"/>
    <w:rsid w:val="003A3744"/>
    <w:rsid w:val="003A37F4"/>
    <w:rsid w:val="003A3869"/>
    <w:rsid w:val="003A38F5"/>
    <w:rsid w:val="003A394C"/>
    <w:rsid w:val="003A3B23"/>
    <w:rsid w:val="003A3B92"/>
    <w:rsid w:val="003A40F3"/>
    <w:rsid w:val="003A4C6F"/>
    <w:rsid w:val="003A586D"/>
    <w:rsid w:val="003A5AFE"/>
    <w:rsid w:val="003A5D5F"/>
    <w:rsid w:val="003A6020"/>
    <w:rsid w:val="003A63DF"/>
    <w:rsid w:val="003A66BE"/>
    <w:rsid w:val="003A6F06"/>
    <w:rsid w:val="003A7B30"/>
    <w:rsid w:val="003A7BF5"/>
    <w:rsid w:val="003A7DF3"/>
    <w:rsid w:val="003A7EE7"/>
    <w:rsid w:val="003A7FFE"/>
    <w:rsid w:val="003B035D"/>
    <w:rsid w:val="003B055A"/>
    <w:rsid w:val="003B05FB"/>
    <w:rsid w:val="003B0A63"/>
    <w:rsid w:val="003B0D0E"/>
    <w:rsid w:val="003B1562"/>
    <w:rsid w:val="003B17E4"/>
    <w:rsid w:val="003B2200"/>
    <w:rsid w:val="003B2359"/>
    <w:rsid w:val="003B2464"/>
    <w:rsid w:val="003B267F"/>
    <w:rsid w:val="003B2A44"/>
    <w:rsid w:val="003B32C6"/>
    <w:rsid w:val="003B3A6D"/>
    <w:rsid w:val="003B3D2E"/>
    <w:rsid w:val="003B3E82"/>
    <w:rsid w:val="003B3FB6"/>
    <w:rsid w:val="003B41DB"/>
    <w:rsid w:val="003B4725"/>
    <w:rsid w:val="003B50E1"/>
    <w:rsid w:val="003B516E"/>
    <w:rsid w:val="003B53D2"/>
    <w:rsid w:val="003B540C"/>
    <w:rsid w:val="003B5410"/>
    <w:rsid w:val="003B59F7"/>
    <w:rsid w:val="003B5D8F"/>
    <w:rsid w:val="003B60EA"/>
    <w:rsid w:val="003B60F7"/>
    <w:rsid w:val="003B672E"/>
    <w:rsid w:val="003B77EB"/>
    <w:rsid w:val="003B7E9F"/>
    <w:rsid w:val="003C020A"/>
    <w:rsid w:val="003C0E15"/>
    <w:rsid w:val="003C0EDA"/>
    <w:rsid w:val="003C166F"/>
    <w:rsid w:val="003C1746"/>
    <w:rsid w:val="003C2018"/>
    <w:rsid w:val="003C2108"/>
    <w:rsid w:val="003C21DD"/>
    <w:rsid w:val="003C2277"/>
    <w:rsid w:val="003C2392"/>
    <w:rsid w:val="003C23A0"/>
    <w:rsid w:val="003C2A23"/>
    <w:rsid w:val="003C2AA9"/>
    <w:rsid w:val="003C2BBD"/>
    <w:rsid w:val="003C33FD"/>
    <w:rsid w:val="003C373F"/>
    <w:rsid w:val="003C37F0"/>
    <w:rsid w:val="003C410F"/>
    <w:rsid w:val="003C4434"/>
    <w:rsid w:val="003C44B9"/>
    <w:rsid w:val="003C4852"/>
    <w:rsid w:val="003C4909"/>
    <w:rsid w:val="003C533B"/>
    <w:rsid w:val="003C554D"/>
    <w:rsid w:val="003C58BF"/>
    <w:rsid w:val="003C58C3"/>
    <w:rsid w:val="003C5C64"/>
    <w:rsid w:val="003C5CAB"/>
    <w:rsid w:val="003C6500"/>
    <w:rsid w:val="003C6B23"/>
    <w:rsid w:val="003C755F"/>
    <w:rsid w:val="003D0C45"/>
    <w:rsid w:val="003D0D09"/>
    <w:rsid w:val="003D0D13"/>
    <w:rsid w:val="003D0E64"/>
    <w:rsid w:val="003D1AFE"/>
    <w:rsid w:val="003D1C71"/>
    <w:rsid w:val="003D2283"/>
    <w:rsid w:val="003D26CF"/>
    <w:rsid w:val="003D295B"/>
    <w:rsid w:val="003D29BC"/>
    <w:rsid w:val="003D30EC"/>
    <w:rsid w:val="003D31C3"/>
    <w:rsid w:val="003D32A7"/>
    <w:rsid w:val="003D40A5"/>
    <w:rsid w:val="003D40CA"/>
    <w:rsid w:val="003D451D"/>
    <w:rsid w:val="003D49AB"/>
    <w:rsid w:val="003D4A57"/>
    <w:rsid w:val="003D4BD6"/>
    <w:rsid w:val="003D56C5"/>
    <w:rsid w:val="003D5986"/>
    <w:rsid w:val="003D5B4A"/>
    <w:rsid w:val="003D5CCB"/>
    <w:rsid w:val="003D5CF3"/>
    <w:rsid w:val="003D602C"/>
    <w:rsid w:val="003D6779"/>
    <w:rsid w:val="003D696A"/>
    <w:rsid w:val="003D6FC3"/>
    <w:rsid w:val="003D7029"/>
    <w:rsid w:val="003D7509"/>
    <w:rsid w:val="003D7C8E"/>
    <w:rsid w:val="003D7DFE"/>
    <w:rsid w:val="003D7E8E"/>
    <w:rsid w:val="003D8218"/>
    <w:rsid w:val="003E00A3"/>
    <w:rsid w:val="003E03CD"/>
    <w:rsid w:val="003E06D9"/>
    <w:rsid w:val="003E07B7"/>
    <w:rsid w:val="003E18AA"/>
    <w:rsid w:val="003E1AB3"/>
    <w:rsid w:val="003E2090"/>
    <w:rsid w:val="003E2419"/>
    <w:rsid w:val="003E334E"/>
    <w:rsid w:val="003E33C3"/>
    <w:rsid w:val="003E3C4B"/>
    <w:rsid w:val="003E44E4"/>
    <w:rsid w:val="003E4539"/>
    <w:rsid w:val="003E4C25"/>
    <w:rsid w:val="003E533B"/>
    <w:rsid w:val="003E5521"/>
    <w:rsid w:val="003E552A"/>
    <w:rsid w:val="003E5569"/>
    <w:rsid w:val="003E5843"/>
    <w:rsid w:val="003E5A1E"/>
    <w:rsid w:val="003E5D38"/>
    <w:rsid w:val="003E5FD8"/>
    <w:rsid w:val="003E6547"/>
    <w:rsid w:val="003E66CB"/>
    <w:rsid w:val="003E681A"/>
    <w:rsid w:val="003E77ED"/>
    <w:rsid w:val="003F053F"/>
    <w:rsid w:val="003F0AEB"/>
    <w:rsid w:val="003F0E26"/>
    <w:rsid w:val="003F0FB6"/>
    <w:rsid w:val="003F157F"/>
    <w:rsid w:val="003F173A"/>
    <w:rsid w:val="003F240F"/>
    <w:rsid w:val="003F2428"/>
    <w:rsid w:val="003F2AA6"/>
    <w:rsid w:val="003F2C8D"/>
    <w:rsid w:val="003F2DD8"/>
    <w:rsid w:val="003F2F5E"/>
    <w:rsid w:val="003F32F2"/>
    <w:rsid w:val="003F3F2D"/>
    <w:rsid w:val="003F4103"/>
    <w:rsid w:val="003F4158"/>
    <w:rsid w:val="003F4424"/>
    <w:rsid w:val="003F4474"/>
    <w:rsid w:val="003F44F0"/>
    <w:rsid w:val="003F45A8"/>
    <w:rsid w:val="003F467D"/>
    <w:rsid w:val="003F48D1"/>
    <w:rsid w:val="003F4B05"/>
    <w:rsid w:val="003F50B2"/>
    <w:rsid w:val="003F50B8"/>
    <w:rsid w:val="003F58D8"/>
    <w:rsid w:val="003F5BB3"/>
    <w:rsid w:val="003F5BBB"/>
    <w:rsid w:val="003F5FD0"/>
    <w:rsid w:val="003F5FDB"/>
    <w:rsid w:val="003F605D"/>
    <w:rsid w:val="003F66C0"/>
    <w:rsid w:val="003F69DA"/>
    <w:rsid w:val="003F6AED"/>
    <w:rsid w:val="003F71AE"/>
    <w:rsid w:val="003F75F9"/>
    <w:rsid w:val="003F7E9B"/>
    <w:rsid w:val="0040002F"/>
    <w:rsid w:val="0040042F"/>
    <w:rsid w:val="004004AF"/>
    <w:rsid w:val="004006F1"/>
    <w:rsid w:val="00400B72"/>
    <w:rsid w:val="00400CCF"/>
    <w:rsid w:val="00400D25"/>
    <w:rsid w:val="00401254"/>
    <w:rsid w:val="0040138D"/>
    <w:rsid w:val="00401BFF"/>
    <w:rsid w:val="00401D9E"/>
    <w:rsid w:val="00402683"/>
    <w:rsid w:val="00402A41"/>
    <w:rsid w:val="004033C6"/>
    <w:rsid w:val="00403573"/>
    <w:rsid w:val="00403A0C"/>
    <w:rsid w:val="00404171"/>
    <w:rsid w:val="004043AC"/>
    <w:rsid w:val="00404424"/>
    <w:rsid w:val="00404646"/>
    <w:rsid w:val="004046E4"/>
    <w:rsid w:val="00404E3C"/>
    <w:rsid w:val="00404E95"/>
    <w:rsid w:val="0040514E"/>
    <w:rsid w:val="00405418"/>
    <w:rsid w:val="00405583"/>
    <w:rsid w:val="00405766"/>
    <w:rsid w:val="00405E7D"/>
    <w:rsid w:val="00406367"/>
    <w:rsid w:val="004064E3"/>
    <w:rsid w:val="00406619"/>
    <w:rsid w:val="0040694C"/>
    <w:rsid w:val="00406C40"/>
    <w:rsid w:val="00406E0F"/>
    <w:rsid w:val="004072E7"/>
    <w:rsid w:val="0040743F"/>
    <w:rsid w:val="00407534"/>
    <w:rsid w:val="0040757A"/>
    <w:rsid w:val="00410054"/>
    <w:rsid w:val="00410068"/>
    <w:rsid w:val="00410118"/>
    <w:rsid w:val="0041032B"/>
    <w:rsid w:val="0041041C"/>
    <w:rsid w:val="004107FC"/>
    <w:rsid w:val="004111C7"/>
    <w:rsid w:val="0041156B"/>
    <w:rsid w:val="00411723"/>
    <w:rsid w:val="00411CD1"/>
    <w:rsid w:val="00411F1F"/>
    <w:rsid w:val="004120E2"/>
    <w:rsid w:val="004122C5"/>
    <w:rsid w:val="00412748"/>
    <w:rsid w:val="00412883"/>
    <w:rsid w:val="0041366B"/>
    <w:rsid w:val="00413A33"/>
    <w:rsid w:val="00413ABD"/>
    <w:rsid w:val="00413B78"/>
    <w:rsid w:val="00413BB3"/>
    <w:rsid w:val="00413BDA"/>
    <w:rsid w:val="00414023"/>
    <w:rsid w:val="00414587"/>
    <w:rsid w:val="0041484B"/>
    <w:rsid w:val="00414A78"/>
    <w:rsid w:val="00414C3F"/>
    <w:rsid w:val="00415498"/>
    <w:rsid w:val="00415927"/>
    <w:rsid w:val="00415ABF"/>
    <w:rsid w:val="00415ACB"/>
    <w:rsid w:val="0041609A"/>
    <w:rsid w:val="0041628E"/>
    <w:rsid w:val="00416982"/>
    <w:rsid w:val="00416B9D"/>
    <w:rsid w:val="00416DDE"/>
    <w:rsid w:val="00417668"/>
    <w:rsid w:val="004178CE"/>
    <w:rsid w:val="0041797A"/>
    <w:rsid w:val="00417A91"/>
    <w:rsid w:val="00420200"/>
    <w:rsid w:val="00420EAC"/>
    <w:rsid w:val="00421109"/>
    <w:rsid w:val="00421380"/>
    <w:rsid w:val="0042140D"/>
    <w:rsid w:val="00421833"/>
    <w:rsid w:val="00421C7A"/>
    <w:rsid w:val="00421FBE"/>
    <w:rsid w:val="004228B0"/>
    <w:rsid w:val="00422C77"/>
    <w:rsid w:val="00422E41"/>
    <w:rsid w:val="00423168"/>
    <w:rsid w:val="004231AE"/>
    <w:rsid w:val="004231B0"/>
    <w:rsid w:val="00423542"/>
    <w:rsid w:val="0042355A"/>
    <w:rsid w:val="004239A1"/>
    <w:rsid w:val="00423E89"/>
    <w:rsid w:val="0042436F"/>
    <w:rsid w:val="00424A20"/>
    <w:rsid w:val="00424AF4"/>
    <w:rsid w:val="00424F5C"/>
    <w:rsid w:val="00425101"/>
    <w:rsid w:val="004259B4"/>
    <w:rsid w:val="00425A35"/>
    <w:rsid w:val="00425C95"/>
    <w:rsid w:val="004261A2"/>
    <w:rsid w:val="00426547"/>
    <w:rsid w:val="004265F8"/>
    <w:rsid w:val="0042666F"/>
    <w:rsid w:val="00426847"/>
    <w:rsid w:val="00426869"/>
    <w:rsid w:val="00426957"/>
    <w:rsid w:val="004277F7"/>
    <w:rsid w:val="00427D8D"/>
    <w:rsid w:val="0042DEDC"/>
    <w:rsid w:val="00430520"/>
    <w:rsid w:val="00430651"/>
    <w:rsid w:val="0043082E"/>
    <w:rsid w:val="00430987"/>
    <w:rsid w:val="00430ABF"/>
    <w:rsid w:val="00430C1E"/>
    <w:rsid w:val="00431099"/>
    <w:rsid w:val="004310D5"/>
    <w:rsid w:val="004318AA"/>
    <w:rsid w:val="00431B9E"/>
    <w:rsid w:val="0043226A"/>
    <w:rsid w:val="00432277"/>
    <w:rsid w:val="00432513"/>
    <w:rsid w:val="00432613"/>
    <w:rsid w:val="00433074"/>
    <w:rsid w:val="004332C9"/>
    <w:rsid w:val="00433641"/>
    <w:rsid w:val="00433A29"/>
    <w:rsid w:val="00433AD4"/>
    <w:rsid w:val="00433DD1"/>
    <w:rsid w:val="00433FE0"/>
    <w:rsid w:val="00434CE0"/>
    <w:rsid w:val="00435488"/>
    <w:rsid w:val="0043575A"/>
    <w:rsid w:val="00435E32"/>
    <w:rsid w:val="00436261"/>
    <w:rsid w:val="004363FB"/>
    <w:rsid w:val="00436812"/>
    <w:rsid w:val="0043700C"/>
    <w:rsid w:val="0043712A"/>
    <w:rsid w:val="00437981"/>
    <w:rsid w:val="00437A35"/>
    <w:rsid w:val="00440566"/>
    <w:rsid w:val="0044061D"/>
    <w:rsid w:val="00440D3A"/>
    <w:rsid w:val="0044131E"/>
    <w:rsid w:val="00441656"/>
    <w:rsid w:val="004417DC"/>
    <w:rsid w:val="00442102"/>
    <w:rsid w:val="0044233C"/>
    <w:rsid w:val="004428A5"/>
    <w:rsid w:val="00442B47"/>
    <w:rsid w:val="00442E72"/>
    <w:rsid w:val="00442FAA"/>
    <w:rsid w:val="00443010"/>
    <w:rsid w:val="00443229"/>
    <w:rsid w:val="004433C5"/>
    <w:rsid w:val="004436CF"/>
    <w:rsid w:val="0044411E"/>
    <w:rsid w:val="0044421D"/>
    <w:rsid w:val="004443A8"/>
    <w:rsid w:val="00444D11"/>
    <w:rsid w:val="00444D44"/>
    <w:rsid w:val="00444DD4"/>
    <w:rsid w:val="00445213"/>
    <w:rsid w:val="00445A4D"/>
    <w:rsid w:val="00445CB1"/>
    <w:rsid w:val="00445E16"/>
    <w:rsid w:val="0044680F"/>
    <w:rsid w:val="00446C1F"/>
    <w:rsid w:val="004472FC"/>
    <w:rsid w:val="00447672"/>
    <w:rsid w:val="004479BF"/>
    <w:rsid w:val="004479D5"/>
    <w:rsid w:val="00447A4B"/>
    <w:rsid w:val="00450767"/>
    <w:rsid w:val="00450A8D"/>
    <w:rsid w:val="00450CD6"/>
    <w:rsid w:val="00450F69"/>
    <w:rsid w:val="00451397"/>
    <w:rsid w:val="0045142D"/>
    <w:rsid w:val="004515BA"/>
    <w:rsid w:val="004525A2"/>
    <w:rsid w:val="00452C85"/>
    <w:rsid w:val="00453435"/>
    <w:rsid w:val="00453632"/>
    <w:rsid w:val="00453731"/>
    <w:rsid w:val="00453843"/>
    <w:rsid w:val="00453D01"/>
    <w:rsid w:val="00453D6D"/>
    <w:rsid w:val="004540BC"/>
    <w:rsid w:val="004540D3"/>
    <w:rsid w:val="004553D4"/>
    <w:rsid w:val="00455A4C"/>
    <w:rsid w:val="00455DB1"/>
    <w:rsid w:val="0045614D"/>
    <w:rsid w:val="0045627E"/>
    <w:rsid w:val="0045636E"/>
    <w:rsid w:val="0045643A"/>
    <w:rsid w:val="00456926"/>
    <w:rsid w:val="00457180"/>
    <w:rsid w:val="00457388"/>
    <w:rsid w:val="004573F9"/>
    <w:rsid w:val="0045757E"/>
    <w:rsid w:val="0045765C"/>
    <w:rsid w:val="00457B9B"/>
    <w:rsid w:val="00457E88"/>
    <w:rsid w:val="00460089"/>
    <w:rsid w:val="004607F1"/>
    <w:rsid w:val="00460D73"/>
    <w:rsid w:val="00460DFD"/>
    <w:rsid w:val="00460F48"/>
    <w:rsid w:val="004612E9"/>
    <w:rsid w:val="0046169F"/>
    <w:rsid w:val="00461D2A"/>
    <w:rsid w:val="00461E59"/>
    <w:rsid w:val="00461EF0"/>
    <w:rsid w:val="00462844"/>
    <w:rsid w:val="00462846"/>
    <w:rsid w:val="00462BF6"/>
    <w:rsid w:val="00462E9C"/>
    <w:rsid w:val="0046337C"/>
    <w:rsid w:val="004635EE"/>
    <w:rsid w:val="00463AD1"/>
    <w:rsid w:val="00463DF7"/>
    <w:rsid w:val="00463FC0"/>
    <w:rsid w:val="00464043"/>
    <w:rsid w:val="00464414"/>
    <w:rsid w:val="00464637"/>
    <w:rsid w:val="00464D61"/>
    <w:rsid w:val="0046506D"/>
    <w:rsid w:val="004651EC"/>
    <w:rsid w:val="0046534A"/>
    <w:rsid w:val="0046574C"/>
    <w:rsid w:val="00465C23"/>
    <w:rsid w:val="00465CB0"/>
    <w:rsid w:val="0046605A"/>
    <w:rsid w:val="004662B2"/>
    <w:rsid w:val="00466398"/>
    <w:rsid w:val="00466594"/>
    <w:rsid w:val="004668A8"/>
    <w:rsid w:val="00466ADA"/>
    <w:rsid w:val="0046712A"/>
    <w:rsid w:val="00467374"/>
    <w:rsid w:val="00467A34"/>
    <w:rsid w:val="00467ECD"/>
    <w:rsid w:val="00470031"/>
    <w:rsid w:val="004706DB"/>
    <w:rsid w:val="004709CE"/>
    <w:rsid w:val="00470ABB"/>
    <w:rsid w:val="00470B0D"/>
    <w:rsid w:val="00470BE5"/>
    <w:rsid w:val="00470C17"/>
    <w:rsid w:val="00470EBD"/>
    <w:rsid w:val="004713FB"/>
    <w:rsid w:val="00471518"/>
    <w:rsid w:val="00471686"/>
    <w:rsid w:val="00471A51"/>
    <w:rsid w:val="00471E22"/>
    <w:rsid w:val="00471F84"/>
    <w:rsid w:val="00471F97"/>
    <w:rsid w:val="00472306"/>
    <w:rsid w:val="004725DF"/>
    <w:rsid w:val="0047306D"/>
    <w:rsid w:val="0047367A"/>
    <w:rsid w:val="00473791"/>
    <w:rsid w:val="004744DD"/>
    <w:rsid w:val="004747CE"/>
    <w:rsid w:val="00474926"/>
    <w:rsid w:val="00474C76"/>
    <w:rsid w:val="00474F52"/>
    <w:rsid w:val="00475077"/>
    <w:rsid w:val="004751A8"/>
    <w:rsid w:val="004759A5"/>
    <w:rsid w:val="0047622B"/>
    <w:rsid w:val="00476ACC"/>
    <w:rsid w:val="00476CB4"/>
    <w:rsid w:val="00476E48"/>
    <w:rsid w:val="00476FE3"/>
    <w:rsid w:val="004772F9"/>
    <w:rsid w:val="004773C7"/>
    <w:rsid w:val="004776D1"/>
    <w:rsid w:val="0047786D"/>
    <w:rsid w:val="00477C66"/>
    <w:rsid w:val="0047A478"/>
    <w:rsid w:val="004800F9"/>
    <w:rsid w:val="004802D7"/>
    <w:rsid w:val="00480464"/>
    <w:rsid w:val="0048081E"/>
    <w:rsid w:val="0048093D"/>
    <w:rsid w:val="00480F5A"/>
    <w:rsid w:val="00480FA9"/>
    <w:rsid w:val="00481685"/>
    <w:rsid w:val="0048187B"/>
    <w:rsid w:val="00481B42"/>
    <w:rsid w:val="00481DE9"/>
    <w:rsid w:val="00482765"/>
    <w:rsid w:val="00482B76"/>
    <w:rsid w:val="00483344"/>
    <w:rsid w:val="00483353"/>
    <w:rsid w:val="0048377C"/>
    <w:rsid w:val="00484622"/>
    <w:rsid w:val="00484C86"/>
    <w:rsid w:val="00484D4A"/>
    <w:rsid w:val="00484F38"/>
    <w:rsid w:val="0048519B"/>
    <w:rsid w:val="0048570D"/>
    <w:rsid w:val="00485973"/>
    <w:rsid w:val="004859A8"/>
    <w:rsid w:val="004859C1"/>
    <w:rsid w:val="00485E14"/>
    <w:rsid w:val="00486596"/>
    <w:rsid w:val="004868BD"/>
    <w:rsid w:val="004869FB"/>
    <w:rsid w:val="00487373"/>
    <w:rsid w:val="00487E66"/>
    <w:rsid w:val="00487FF7"/>
    <w:rsid w:val="00490088"/>
    <w:rsid w:val="004900F7"/>
    <w:rsid w:val="004904D9"/>
    <w:rsid w:val="00490609"/>
    <w:rsid w:val="00490ACC"/>
    <w:rsid w:val="00490C6E"/>
    <w:rsid w:val="0049102B"/>
    <w:rsid w:val="0049128B"/>
    <w:rsid w:val="00491492"/>
    <w:rsid w:val="00491819"/>
    <w:rsid w:val="00491871"/>
    <w:rsid w:val="00491E83"/>
    <w:rsid w:val="00491E8C"/>
    <w:rsid w:val="00492177"/>
    <w:rsid w:val="00492BF7"/>
    <w:rsid w:val="00492C26"/>
    <w:rsid w:val="004934CB"/>
    <w:rsid w:val="004939F3"/>
    <w:rsid w:val="00493B49"/>
    <w:rsid w:val="004940BC"/>
    <w:rsid w:val="00494B7F"/>
    <w:rsid w:val="00495013"/>
    <w:rsid w:val="00495501"/>
    <w:rsid w:val="0049585F"/>
    <w:rsid w:val="004959E6"/>
    <w:rsid w:val="00495C44"/>
    <w:rsid w:val="00497327"/>
    <w:rsid w:val="004975AA"/>
    <w:rsid w:val="004978AA"/>
    <w:rsid w:val="00497901"/>
    <w:rsid w:val="00497DA3"/>
    <w:rsid w:val="004A01C4"/>
    <w:rsid w:val="004A070A"/>
    <w:rsid w:val="004A09CD"/>
    <w:rsid w:val="004A0E53"/>
    <w:rsid w:val="004A0EB3"/>
    <w:rsid w:val="004A1019"/>
    <w:rsid w:val="004A12D2"/>
    <w:rsid w:val="004A158A"/>
    <w:rsid w:val="004A1670"/>
    <w:rsid w:val="004A1BCE"/>
    <w:rsid w:val="004A1E10"/>
    <w:rsid w:val="004A21B0"/>
    <w:rsid w:val="004A24F0"/>
    <w:rsid w:val="004A2733"/>
    <w:rsid w:val="004A27DF"/>
    <w:rsid w:val="004A30D6"/>
    <w:rsid w:val="004A320E"/>
    <w:rsid w:val="004A3EB6"/>
    <w:rsid w:val="004A4666"/>
    <w:rsid w:val="004A4699"/>
    <w:rsid w:val="004A4BB5"/>
    <w:rsid w:val="004A4CA8"/>
    <w:rsid w:val="004A4E9C"/>
    <w:rsid w:val="004A5159"/>
    <w:rsid w:val="004A570C"/>
    <w:rsid w:val="004A597C"/>
    <w:rsid w:val="004A5AF2"/>
    <w:rsid w:val="004A5E7E"/>
    <w:rsid w:val="004A6981"/>
    <w:rsid w:val="004A6D4F"/>
    <w:rsid w:val="004A76E4"/>
    <w:rsid w:val="004B063A"/>
    <w:rsid w:val="004B0867"/>
    <w:rsid w:val="004B0E52"/>
    <w:rsid w:val="004B1031"/>
    <w:rsid w:val="004B10EA"/>
    <w:rsid w:val="004B1A05"/>
    <w:rsid w:val="004B1A3C"/>
    <w:rsid w:val="004B1EA2"/>
    <w:rsid w:val="004B2F4F"/>
    <w:rsid w:val="004B34B2"/>
    <w:rsid w:val="004B3923"/>
    <w:rsid w:val="004B3E8C"/>
    <w:rsid w:val="004B41AE"/>
    <w:rsid w:val="004B4295"/>
    <w:rsid w:val="004B44A2"/>
    <w:rsid w:val="004B46AB"/>
    <w:rsid w:val="004B4833"/>
    <w:rsid w:val="004B531B"/>
    <w:rsid w:val="004B5709"/>
    <w:rsid w:val="004B5A0E"/>
    <w:rsid w:val="004B5B62"/>
    <w:rsid w:val="004B5CC6"/>
    <w:rsid w:val="004B5E12"/>
    <w:rsid w:val="004B6130"/>
    <w:rsid w:val="004B61A2"/>
    <w:rsid w:val="004B6AC6"/>
    <w:rsid w:val="004B6E6E"/>
    <w:rsid w:val="004B7052"/>
    <w:rsid w:val="004B727D"/>
    <w:rsid w:val="004B77A8"/>
    <w:rsid w:val="004B7852"/>
    <w:rsid w:val="004B7A0A"/>
    <w:rsid w:val="004B7DED"/>
    <w:rsid w:val="004BF6ED"/>
    <w:rsid w:val="004C016F"/>
    <w:rsid w:val="004C0186"/>
    <w:rsid w:val="004C0D28"/>
    <w:rsid w:val="004C0E6F"/>
    <w:rsid w:val="004C113F"/>
    <w:rsid w:val="004C14BD"/>
    <w:rsid w:val="004C156F"/>
    <w:rsid w:val="004C1B83"/>
    <w:rsid w:val="004C1C0C"/>
    <w:rsid w:val="004C207C"/>
    <w:rsid w:val="004C26A5"/>
    <w:rsid w:val="004C271D"/>
    <w:rsid w:val="004C2E7E"/>
    <w:rsid w:val="004C310B"/>
    <w:rsid w:val="004C3651"/>
    <w:rsid w:val="004C381D"/>
    <w:rsid w:val="004C3E4F"/>
    <w:rsid w:val="004C3E66"/>
    <w:rsid w:val="004C4369"/>
    <w:rsid w:val="004C46F4"/>
    <w:rsid w:val="004C5602"/>
    <w:rsid w:val="004C597A"/>
    <w:rsid w:val="004C5F39"/>
    <w:rsid w:val="004C62CC"/>
    <w:rsid w:val="004C63E1"/>
    <w:rsid w:val="004C65E6"/>
    <w:rsid w:val="004C7B67"/>
    <w:rsid w:val="004C7BB5"/>
    <w:rsid w:val="004D0110"/>
    <w:rsid w:val="004D01C4"/>
    <w:rsid w:val="004D0DE6"/>
    <w:rsid w:val="004D0E0F"/>
    <w:rsid w:val="004D1107"/>
    <w:rsid w:val="004D1645"/>
    <w:rsid w:val="004D16D5"/>
    <w:rsid w:val="004D1B96"/>
    <w:rsid w:val="004D1E7A"/>
    <w:rsid w:val="004D1F1F"/>
    <w:rsid w:val="004D1F45"/>
    <w:rsid w:val="004D20C9"/>
    <w:rsid w:val="004D2CC3"/>
    <w:rsid w:val="004D32E2"/>
    <w:rsid w:val="004D34CD"/>
    <w:rsid w:val="004D35CB"/>
    <w:rsid w:val="004D3826"/>
    <w:rsid w:val="004D3978"/>
    <w:rsid w:val="004D4104"/>
    <w:rsid w:val="004D44A5"/>
    <w:rsid w:val="004D4C3B"/>
    <w:rsid w:val="004D5729"/>
    <w:rsid w:val="004D57B4"/>
    <w:rsid w:val="004D5882"/>
    <w:rsid w:val="004D5896"/>
    <w:rsid w:val="004D58B1"/>
    <w:rsid w:val="004D58EC"/>
    <w:rsid w:val="004D5A53"/>
    <w:rsid w:val="004D5F37"/>
    <w:rsid w:val="004D664B"/>
    <w:rsid w:val="004D6760"/>
    <w:rsid w:val="004D6CAC"/>
    <w:rsid w:val="004D6F77"/>
    <w:rsid w:val="004D71DB"/>
    <w:rsid w:val="004D729C"/>
    <w:rsid w:val="004D7306"/>
    <w:rsid w:val="004D7340"/>
    <w:rsid w:val="004D7916"/>
    <w:rsid w:val="004D7DAB"/>
    <w:rsid w:val="004E06AD"/>
    <w:rsid w:val="004E0804"/>
    <w:rsid w:val="004E0993"/>
    <w:rsid w:val="004E0DD0"/>
    <w:rsid w:val="004E1569"/>
    <w:rsid w:val="004E18B3"/>
    <w:rsid w:val="004E1B62"/>
    <w:rsid w:val="004E1CB0"/>
    <w:rsid w:val="004E20E5"/>
    <w:rsid w:val="004E26E3"/>
    <w:rsid w:val="004E2766"/>
    <w:rsid w:val="004E2B1F"/>
    <w:rsid w:val="004E3629"/>
    <w:rsid w:val="004E39A8"/>
    <w:rsid w:val="004E403C"/>
    <w:rsid w:val="004E48FB"/>
    <w:rsid w:val="004E49B8"/>
    <w:rsid w:val="004E4B08"/>
    <w:rsid w:val="004E50B4"/>
    <w:rsid w:val="004E542C"/>
    <w:rsid w:val="004E5453"/>
    <w:rsid w:val="004E56DF"/>
    <w:rsid w:val="004E58B2"/>
    <w:rsid w:val="004E5B29"/>
    <w:rsid w:val="004E5C5E"/>
    <w:rsid w:val="004E5CCF"/>
    <w:rsid w:val="004E64EA"/>
    <w:rsid w:val="004E6C58"/>
    <w:rsid w:val="004E764F"/>
    <w:rsid w:val="004E7828"/>
    <w:rsid w:val="004E7FC3"/>
    <w:rsid w:val="004F0062"/>
    <w:rsid w:val="004F00C7"/>
    <w:rsid w:val="004F0C57"/>
    <w:rsid w:val="004F12B3"/>
    <w:rsid w:val="004F1484"/>
    <w:rsid w:val="004F1994"/>
    <w:rsid w:val="004F205B"/>
    <w:rsid w:val="004F255B"/>
    <w:rsid w:val="004F2791"/>
    <w:rsid w:val="004F3079"/>
    <w:rsid w:val="004F3674"/>
    <w:rsid w:val="004F3A4C"/>
    <w:rsid w:val="004F3B4E"/>
    <w:rsid w:val="004F3C34"/>
    <w:rsid w:val="004F3F03"/>
    <w:rsid w:val="004F42C2"/>
    <w:rsid w:val="004F4489"/>
    <w:rsid w:val="004F46AA"/>
    <w:rsid w:val="004F4714"/>
    <w:rsid w:val="004F4F1C"/>
    <w:rsid w:val="004F5057"/>
    <w:rsid w:val="004F55B9"/>
    <w:rsid w:val="004F59B9"/>
    <w:rsid w:val="004F619D"/>
    <w:rsid w:val="004F61BE"/>
    <w:rsid w:val="004F6614"/>
    <w:rsid w:val="004F6726"/>
    <w:rsid w:val="004F6A70"/>
    <w:rsid w:val="004F6F83"/>
    <w:rsid w:val="004F75E0"/>
    <w:rsid w:val="004F76C1"/>
    <w:rsid w:val="004F7B5F"/>
    <w:rsid w:val="005006A7"/>
    <w:rsid w:val="005009D4"/>
    <w:rsid w:val="00500AD7"/>
    <w:rsid w:val="00500C00"/>
    <w:rsid w:val="00501869"/>
    <w:rsid w:val="005019DC"/>
    <w:rsid w:val="0050291F"/>
    <w:rsid w:val="00502ABF"/>
    <w:rsid w:val="00502CE5"/>
    <w:rsid w:val="00502F75"/>
    <w:rsid w:val="00503769"/>
    <w:rsid w:val="00503A87"/>
    <w:rsid w:val="005043A5"/>
    <w:rsid w:val="00504586"/>
    <w:rsid w:val="0050471C"/>
    <w:rsid w:val="005049AF"/>
    <w:rsid w:val="00504A10"/>
    <w:rsid w:val="00504A9B"/>
    <w:rsid w:val="00504B2A"/>
    <w:rsid w:val="00504DB0"/>
    <w:rsid w:val="00505256"/>
    <w:rsid w:val="005055F7"/>
    <w:rsid w:val="00505C9B"/>
    <w:rsid w:val="005063DE"/>
    <w:rsid w:val="005066D4"/>
    <w:rsid w:val="00506BDF"/>
    <w:rsid w:val="00507224"/>
    <w:rsid w:val="00507241"/>
    <w:rsid w:val="005073A1"/>
    <w:rsid w:val="00507893"/>
    <w:rsid w:val="00507C35"/>
    <w:rsid w:val="005101A1"/>
    <w:rsid w:val="005101C0"/>
    <w:rsid w:val="005101F8"/>
    <w:rsid w:val="00510372"/>
    <w:rsid w:val="00510444"/>
    <w:rsid w:val="00510735"/>
    <w:rsid w:val="00510D92"/>
    <w:rsid w:val="005110B3"/>
    <w:rsid w:val="00512215"/>
    <w:rsid w:val="00512700"/>
    <w:rsid w:val="00512C07"/>
    <w:rsid w:val="00512D81"/>
    <w:rsid w:val="005135AB"/>
    <w:rsid w:val="005136F8"/>
    <w:rsid w:val="0051407C"/>
    <w:rsid w:val="00514553"/>
    <w:rsid w:val="00514646"/>
    <w:rsid w:val="00514D2F"/>
    <w:rsid w:val="00514D69"/>
    <w:rsid w:val="0051504C"/>
    <w:rsid w:val="00515132"/>
    <w:rsid w:val="00515279"/>
    <w:rsid w:val="0051559D"/>
    <w:rsid w:val="005156CF"/>
    <w:rsid w:val="00516868"/>
    <w:rsid w:val="005169E2"/>
    <w:rsid w:val="005169FA"/>
    <w:rsid w:val="00516A48"/>
    <w:rsid w:val="00516AC2"/>
    <w:rsid w:val="00517331"/>
    <w:rsid w:val="005174AE"/>
    <w:rsid w:val="0051754D"/>
    <w:rsid w:val="0051776C"/>
    <w:rsid w:val="00517848"/>
    <w:rsid w:val="0051797C"/>
    <w:rsid w:val="00517B44"/>
    <w:rsid w:val="00517D58"/>
    <w:rsid w:val="00520207"/>
    <w:rsid w:val="005208D7"/>
    <w:rsid w:val="00520C35"/>
    <w:rsid w:val="00520E86"/>
    <w:rsid w:val="00521166"/>
    <w:rsid w:val="005217F1"/>
    <w:rsid w:val="00521C00"/>
    <w:rsid w:val="00521CAB"/>
    <w:rsid w:val="00521D64"/>
    <w:rsid w:val="0052230C"/>
    <w:rsid w:val="005224CF"/>
    <w:rsid w:val="00522E01"/>
    <w:rsid w:val="005232CB"/>
    <w:rsid w:val="00523378"/>
    <w:rsid w:val="00523C53"/>
    <w:rsid w:val="00523DFA"/>
    <w:rsid w:val="00524049"/>
    <w:rsid w:val="0052410B"/>
    <w:rsid w:val="00524327"/>
    <w:rsid w:val="00524DA8"/>
    <w:rsid w:val="00525177"/>
    <w:rsid w:val="00525251"/>
    <w:rsid w:val="00525411"/>
    <w:rsid w:val="0052585A"/>
    <w:rsid w:val="00525BD0"/>
    <w:rsid w:val="00525C31"/>
    <w:rsid w:val="005269F0"/>
    <w:rsid w:val="005273A5"/>
    <w:rsid w:val="00527480"/>
    <w:rsid w:val="00527B3C"/>
    <w:rsid w:val="00527CE4"/>
    <w:rsid w:val="0052844A"/>
    <w:rsid w:val="00530AA6"/>
    <w:rsid w:val="00530B2D"/>
    <w:rsid w:val="00530BF0"/>
    <w:rsid w:val="005310E3"/>
    <w:rsid w:val="0053180A"/>
    <w:rsid w:val="00531B1E"/>
    <w:rsid w:val="00532163"/>
    <w:rsid w:val="005321F9"/>
    <w:rsid w:val="00532246"/>
    <w:rsid w:val="00532910"/>
    <w:rsid w:val="005329C5"/>
    <w:rsid w:val="005329D3"/>
    <w:rsid w:val="00532B3A"/>
    <w:rsid w:val="0053320B"/>
    <w:rsid w:val="005333B4"/>
    <w:rsid w:val="005336C8"/>
    <w:rsid w:val="00533791"/>
    <w:rsid w:val="005337D6"/>
    <w:rsid w:val="00533ED9"/>
    <w:rsid w:val="00534D98"/>
    <w:rsid w:val="00534F0E"/>
    <w:rsid w:val="005350DA"/>
    <w:rsid w:val="0053570D"/>
    <w:rsid w:val="00535775"/>
    <w:rsid w:val="00535F5C"/>
    <w:rsid w:val="00536246"/>
    <w:rsid w:val="0053714A"/>
    <w:rsid w:val="0053761F"/>
    <w:rsid w:val="00537CF5"/>
    <w:rsid w:val="00537D7E"/>
    <w:rsid w:val="00537E6E"/>
    <w:rsid w:val="00537FF2"/>
    <w:rsid w:val="005401AC"/>
    <w:rsid w:val="0054056E"/>
    <w:rsid w:val="005405CC"/>
    <w:rsid w:val="00540930"/>
    <w:rsid w:val="0054093A"/>
    <w:rsid w:val="00540D89"/>
    <w:rsid w:val="00540F4F"/>
    <w:rsid w:val="00541045"/>
    <w:rsid w:val="00541311"/>
    <w:rsid w:val="00541424"/>
    <w:rsid w:val="00541704"/>
    <w:rsid w:val="00541710"/>
    <w:rsid w:val="00541D54"/>
    <w:rsid w:val="00541F20"/>
    <w:rsid w:val="005428A2"/>
    <w:rsid w:val="0054293E"/>
    <w:rsid w:val="00542BD6"/>
    <w:rsid w:val="00542D74"/>
    <w:rsid w:val="00542ECA"/>
    <w:rsid w:val="0054420E"/>
    <w:rsid w:val="0054430B"/>
    <w:rsid w:val="00544C08"/>
    <w:rsid w:val="00544D1B"/>
    <w:rsid w:val="00544F8E"/>
    <w:rsid w:val="005452EE"/>
    <w:rsid w:val="00545842"/>
    <w:rsid w:val="00545DC0"/>
    <w:rsid w:val="00545F6C"/>
    <w:rsid w:val="0054628A"/>
    <w:rsid w:val="00546B55"/>
    <w:rsid w:val="005477D9"/>
    <w:rsid w:val="005479C7"/>
    <w:rsid w:val="00547D0B"/>
    <w:rsid w:val="005501E9"/>
    <w:rsid w:val="005507CA"/>
    <w:rsid w:val="00550E28"/>
    <w:rsid w:val="00550F45"/>
    <w:rsid w:val="00550F6E"/>
    <w:rsid w:val="00550FFF"/>
    <w:rsid w:val="005511DD"/>
    <w:rsid w:val="005521FD"/>
    <w:rsid w:val="00552526"/>
    <w:rsid w:val="00552ACC"/>
    <w:rsid w:val="00552C6B"/>
    <w:rsid w:val="00552E4B"/>
    <w:rsid w:val="0055324D"/>
    <w:rsid w:val="00553470"/>
    <w:rsid w:val="005534DB"/>
    <w:rsid w:val="005536E0"/>
    <w:rsid w:val="00553A40"/>
    <w:rsid w:val="00553D2E"/>
    <w:rsid w:val="00553E8A"/>
    <w:rsid w:val="0055405E"/>
    <w:rsid w:val="0055485F"/>
    <w:rsid w:val="00554A64"/>
    <w:rsid w:val="00554FA5"/>
    <w:rsid w:val="0055504C"/>
    <w:rsid w:val="00555E14"/>
    <w:rsid w:val="00556383"/>
    <w:rsid w:val="0055644B"/>
    <w:rsid w:val="00556483"/>
    <w:rsid w:val="005564B4"/>
    <w:rsid w:val="0055661D"/>
    <w:rsid w:val="0055664E"/>
    <w:rsid w:val="00556EB8"/>
    <w:rsid w:val="0055720C"/>
    <w:rsid w:val="005577BA"/>
    <w:rsid w:val="005578DE"/>
    <w:rsid w:val="005579BD"/>
    <w:rsid w:val="005605C8"/>
    <w:rsid w:val="00560C0D"/>
    <w:rsid w:val="00560FD9"/>
    <w:rsid w:val="00561107"/>
    <w:rsid w:val="005615A2"/>
    <w:rsid w:val="00561796"/>
    <w:rsid w:val="00561881"/>
    <w:rsid w:val="0056207D"/>
    <w:rsid w:val="00562603"/>
    <w:rsid w:val="005626FB"/>
    <w:rsid w:val="00562914"/>
    <w:rsid w:val="00562CD1"/>
    <w:rsid w:val="00562F2B"/>
    <w:rsid w:val="005632C9"/>
    <w:rsid w:val="005632DD"/>
    <w:rsid w:val="00563455"/>
    <w:rsid w:val="00563658"/>
    <w:rsid w:val="00563C77"/>
    <w:rsid w:val="0056400F"/>
    <w:rsid w:val="0056423B"/>
    <w:rsid w:val="005642A3"/>
    <w:rsid w:val="0056470B"/>
    <w:rsid w:val="005648E2"/>
    <w:rsid w:val="00564B95"/>
    <w:rsid w:val="00565AE1"/>
    <w:rsid w:val="00565CBA"/>
    <w:rsid w:val="00566621"/>
    <w:rsid w:val="00566736"/>
    <w:rsid w:val="00566BAB"/>
    <w:rsid w:val="00566CFD"/>
    <w:rsid w:val="00566DB6"/>
    <w:rsid w:val="00567884"/>
    <w:rsid w:val="0056E491"/>
    <w:rsid w:val="00570026"/>
    <w:rsid w:val="00570053"/>
    <w:rsid w:val="00570F87"/>
    <w:rsid w:val="005713A3"/>
    <w:rsid w:val="00571448"/>
    <w:rsid w:val="00571513"/>
    <w:rsid w:val="00571527"/>
    <w:rsid w:val="0057190B"/>
    <w:rsid w:val="005719D2"/>
    <w:rsid w:val="00571DCE"/>
    <w:rsid w:val="00571ED7"/>
    <w:rsid w:val="00571F9C"/>
    <w:rsid w:val="00571FC3"/>
    <w:rsid w:val="005720A2"/>
    <w:rsid w:val="00572305"/>
    <w:rsid w:val="00572700"/>
    <w:rsid w:val="00572CE6"/>
    <w:rsid w:val="00572ECE"/>
    <w:rsid w:val="00572FE5"/>
    <w:rsid w:val="005732BE"/>
    <w:rsid w:val="005732EB"/>
    <w:rsid w:val="00573424"/>
    <w:rsid w:val="005736B2"/>
    <w:rsid w:val="005738ED"/>
    <w:rsid w:val="00573A84"/>
    <w:rsid w:val="00573B53"/>
    <w:rsid w:val="00573BC5"/>
    <w:rsid w:val="00573BEF"/>
    <w:rsid w:val="00573D74"/>
    <w:rsid w:val="00573FEE"/>
    <w:rsid w:val="0057402F"/>
    <w:rsid w:val="00574072"/>
    <w:rsid w:val="0057409F"/>
    <w:rsid w:val="005745AC"/>
    <w:rsid w:val="005745BA"/>
    <w:rsid w:val="00574B41"/>
    <w:rsid w:val="00575598"/>
    <w:rsid w:val="00575DFF"/>
    <w:rsid w:val="00576070"/>
    <w:rsid w:val="00576097"/>
    <w:rsid w:val="0057617A"/>
    <w:rsid w:val="005766B6"/>
    <w:rsid w:val="00577492"/>
    <w:rsid w:val="005775B2"/>
    <w:rsid w:val="0057762E"/>
    <w:rsid w:val="005778F8"/>
    <w:rsid w:val="00577977"/>
    <w:rsid w:val="00577DA0"/>
    <w:rsid w:val="00577F83"/>
    <w:rsid w:val="005801A8"/>
    <w:rsid w:val="0058061E"/>
    <w:rsid w:val="005806BA"/>
    <w:rsid w:val="0058074E"/>
    <w:rsid w:val="005807A2"/>
    <w:rsid w:val="005807FF"/>
    <w:rsid w:val="00580DE3"/>
    <w:rsid w:val="00580F1C"/>
    <w:rsid w:val="005810F3"/>
    <w:rsid w:val="00581653"/>
    <w:rsid w:val="00581B93"/>
    <w:rsid w:val="00581CF3"/>
    <w:rsid w:val="00581ECE"/>
    <w:rsid w:val="00581F82"/>
    <w:rsid w:val="005821C9"/>
    <w:rsid w:val="005822EA"/>
    <w:rsid w:val="00582AE8"/>
    <w:rsid w:val="00582B5B"/>
    <w:rsid w:val="00582E47"/>
    <w:rsid w:val="00582F29"/>
    <w:rsid w:val="00583486"/>
    <w:rsid w:val="00583514"/>
    <w:rsid w:val="00583BDB"/>
    <w:rsid w:val="00583D72"/>
    <w:rsid w:val="00584058"/>
    <w:rsid w:val="005840B3"/>
    <w:rsid w:val="0058451D"/>
    <w:rsid w:val="00584663"/>
    <w:rsid w:val="005849D6"/>
    <w:rsid w:val="00584D09"/>
    <w:rsid w:val="00585367"/>
    <w:rsid w:val="00585E2D"/>
    <w:rsid w:val="00586A70"/>
    <w:rsid w:val="005871A1"/>
    <w:rsid w:val="005871D1"/>
    <w:rsid w:val="0058737E"/>
    <w:rsid w:val="005874ED"/>
    <w:rsid w:val="00587616"/>
    <w:rsid w:val="005876B9"/>
    <w:rsid w:val="00589EF5"/>
    <w:rsid w:val="005900C9"/>
    <w:rsid w:val="005903DC"/>
    <w:rsid w:val="00590715"/>
    <w:rsid w:val="0059116A"/>
    <w:rsid w:val="00591662"/>
    <w:rsid w:val="00591D47"/>
    <w:rsid w:val="00591E37"/>
    <w:rsid w:val="00591FAE"/>
    <w:rsid w:val="00592083"/>
    <w:rsid w:val="00592311"/>
    <w:rsid w:val="00592314"/>
    <w:rsid w:val="00592518"/>
    <w:rsid w:val="00592B50"/>
    <w:rsid w:val="00592E87"/>
    <w:rsid w:val="0059322C"/>
    <w:rsid w:val="00593353"/>
    <w:rsid w:val="005933C4"/>
    <w:rsid w:val="0059389B"/>
    <w:rsid w:val="00593A9A"/>
    <w:rsid w:val="00593BA8"/>
    <w:rsid w:val="00593F9C"/>
    <w:rsid w:val="0059420B"/>
    <w:rsid w:val="005942B4"/>
    <w:rsid w:val="0059435A"/>
    <w:rsid w:val="005943A7"/>
    <w:rsid w:val="005947EF"/>
    <w:rsid w:val="0059481E"/>
    <w:rsid w:val="00594C4D"/>
    <w:rsid w:val="00594CDE"/>
    <w:rsid w:val="00594ECB"/>
    <w:rsid w:val="005954E6"/>
    <w:rsid w:val="00595763"/>
    <w:rsid w:val="005957C3"/>
    <w:rsid w:val="005958EA"/>
    <w:rsid w:val="005959F2"/>
    <w:rsid w:val="00595F08"/>
    <w:rsid w:val="0059619D"/>
    <w:rsid w:val="00596297"/>
    <w:rsid w:val="00596A53"/>
    <w:rsid w:val="00597216"/>
    <w:rsid w:val="005979BA"/>
    <w:rsid w:val="005979D4"/>
    <w:rsid w:val="00597B69"/>
    <w:rsid w:val="00597C57"/>
    <w:rsid w:val="00597D8D"/>
    <w:rsid w:val="005A0590"/>
    <w:rsid w:val="005A08F9"/>
    <w:rsid w:val="005A0952"/>
    <w:rsid w:val="005A0BF3"/>
    <w:rsid w:val="005A0CC7"/>
    <w:rsid w:val="005A0E22"/>
    <w:rsid w:val="005A130A"/>
    <w:rsid w:val="005A152C"/>
    <w:rsid w:val="005A171A"/>
    <w:rsid w:val="005A19AA"/>
    <w:rsid w:val="005A1AAD"/>
    <w:rsid w:val="005A1B6A"/>
    <w:rsid w:val="005A2247"/>
    <w:rsid w:val="005A243F"/>
    <w:rsid w:val="005A2715"/>
    <w:rsid w:val="005A2858"/>
    <w:rsid w:val="005A296C"/>
    <w:rsid w:val="005A2A84"/>
    <w:rsid w:val="005A2F29"/>
    <w:rsid w:val="005A30FD"/>
    <w:rsid w:val="005A33B0"/>
    <w:rsid w:val="005A3812"/>
    <w:rsid w:val="005A3D85"/>
    <w:rsid w:val="005A402F"/>
    <w:rsid w:val="005A4160"/>
    <w:rsid w:val="005A437E"/>
    <w:rsid w:val="005A43CC"/>
    <w:rsid w:val="005A44E6"/>
    <w:rsid w:val="005A4FAA"/>
    <w:rsid w:val="005A509E"/>
    <w:rsid w:val="005A5112"/>
    <w:rsid w:val="005A5579"/>
    <w:rsid w:val="005A5714"/>
    <w:rsid w:val="005A578E"/>
    <w:rsid w:val="005A5879"/>
    <w:rsid w:val="005A64A6"/>
    <w:rsid w:val="005A689C"/>
    <w:rsid w:val="005A6D0C"/>
    <w:rsid w:val="005A6E9C"/>
    <w:rsid w:val="005A763F"/>
    <w:rsid w:val="005A7BB2"/>
    <w:rsid w:val="005A7E84"/>
    <w:rsid w:val="005A7E9F"/>
    <w:rsid w:val="005B01AA"/>
    <w:rsid w:val="005B0956"/>
    <w:rsid w:val="005B1006"/>
    <w:rsid w:val="005B1192"/>
    <w:rsid w:val="005B1919"/>
    <w:rsid w:val="005B19A7"/>
    <w:rsid w:val="005B1C1D"/>
    <w:rsid w:val="005B2397"/>
    <w:rsid w:val="005B2747"/>
    <w:rsid w:val="005B296D"/>
    <w:rsid w:val="005B29A9"/>
    <w:rsid w:val="005B2BF3"/>
    <w:rsid w:val="005B2DF4"/>
    <w:rsid w:val="005B2E3D"/>
    <w:rsid w:val="005B3215"/>
    <w:rsid w:val="005B363C"/>
    <w:rsid w:val="005B3A3C"/>
    <w:rsid w:val="005B3FBC"/>
    <w:rsid w:val="005B4234"/>
    <w:rsid w:val="005B43FD"/>
    <w:rsid w:val="005B45BC"/>
    <w:rsid w:val="005B4DE6"/>
    <w:rsid w:val="005B5A81"/>
    <w:rsid w:val="005B5BBE"/>
    <w:rsid w:val="005B5D79"/>
    <w:rsid w:val="005B5DF2"/>
    <w:rsid w:val="005B5F6A"/>
    <w:rsid w:val="005B6025"/>
    <w:rsid w:val="005B614E"/>
    <w:rsid w:val="005B624B"/>
    <w:rsid w:val="005B65BB"/>
    <w:rsid w:val="005B6A85"/>
    <w:rsid w:val="005B6BA4"/>
    <w:rsid w:val="005B715C"/>
    <w:rsid w:val="005B735C"/>
    <w:rsid w:val="005B7F1E"/>
    <w:rsid w:val="005B7F87"/>
    <w:rsid w:val="005C00CD"/>
    <w:rsid w:val="005C0485"/>
    <w:rsid w:val="005C07CA"/>
    <w:rsid w:val="005C0C4F"/>
    <w:rsid w:val="005C1183"/>
    <w:rsid w:val="005C1203"/>
    <w:rsid w:val="005C126E"/>
    <w:rsid w:val="005C169F"/>
    <w:rsid w:val="005C1EAB"/>
    <w:rsid w:val="005C1FDD"/>
    <w:rsid w:val="005C2800"/>
    <w:rsid w:val="005C2808"/>
    <w:rsid w:val="005C2A68"/>
    <w:rsid w:val="005C2C8D"/>
    <w:rsid w:val="005C2DC2"/>
    <w:rsid w:val="005C304A"/>
    <w:rsid w:val="005C3D69"/>
    <w:rsid w:val="005C3F69"/>
    <w:rsid w:val="005C419D"/>
    <w:rsid w:val="005C53B2"/>
    <w:rsid w:val="005C5757"/>
    <w:rsid w:val="005C58BE"/>
    <w:rsid w:val="005C5A65"/>
    <w:rsid w:val="005C5A93"/>
    <w:rsid w:val="005C64FB"/>
    <w:rsid w:val="005C6E47"/>
    <w:rsid w:val="005C7441"/>
    <w:rsid w:val="005C7C98"/>
    <w:rsid w:val="005D00E5"/>
    <w:rsid w:val="005D0366"/>
    <w:rsid w:val="005D087D"/>
    <w:rsid w:val="005D0BC8"/>
    <w:rsid w:val="005D0E7A"/>
    <w:rsid w:val="005D0E9F"/>
    <w:rsid w:val="005D124F"/>
    <w:rsid w:val="005D1386"/>
    <w:rsid w:val="005D21FA"/>
    <w:rsid w:val="005D222B"/>
    <w:rsid w:val="005D290C"/>
    <w:rsid w:val="005D2C3A"/>
    <w:rsid w:val="005D2F7F"/>
    <w:rsid w:val="005D30C8"/>
    <w:rsid w:val="005D31FB"/>
    <w:rsid w:val="005D31FD"/>
    <w:rsid w:val="005D3223"/>
    <w:rsid w:val="005D3413"/>
    <w:rsid w:val="005D34AB"/>
    <w:rsid w:val="005D39AA"/>
    <w:rsid w:val="005D3E15"/>
    <w:rsid w:val="005D3F35"/>
    <w:rsid w:val="005D4184"/>
    <w:rsid w:val="005D4718"/>
    <w:rsid w:val="005D4AD7"/>
    <w:rsid w:val="005D4C70"/>
    <w:rsid w:val="005D5102"/>
    <w:rsid w:val="005D52CC"/>
    <w:rsid w:val="005D5580"/>
    <w:rsid w:val="005D55A4"/>
    <w:rsid w:val="005D57C8"/>
    <w:rsid w:val="005D584B"/>
    <w:rsid w:val="005D5C1A"/>
    <w:rsid w:val="005D5F0B"/>
    <w:rsid w:val="005D62D8"/>
    <w:rsid w:val="005D63F6"/>
    <w:rsid w:val="005D65DE"/>
    <w:rsid w:val="005D6814"/>
    <w:rsid w:val="005D6883"/>
    <w:rsid w:val="005D6EC3"/>
    <w:rsid w:val="005D71C0"/>
    <w:rsid w:val="005D7761"/>
    <w:rsid w:val="005E0258"/>
    <w:rsid w:val="005E0278"/>
    <w:rsid w:val="005E0314"/>
    <w:rsid w:val="005E0777"/>
    <w:rsid w:val="005E0807"/>
    <w:rsid w:val="005E090D"/>
    <w:rsid w:val="005E0D18"/>
    <w:rsid w:val="005E0E9A"/>
    <w:rsid w:val="005E180C"/>
    <w:rsid w:val="005E18DA"/>
    <w:rsid w:val="005E1E10"/>
    <w:rsid w:val="005E1FB7"/>
    <w:rsid w:val="005E218C"/>
    <w:rsid w:val="005E24A7"/>
    <w:rsid w:val="005E24B8"/>
    <w:rsid w:val="005E2897"/>
    <w:rsid w:val="005E2BBC"/>
    <w:rsid w:val="005E2D23"/>
    <w:rsid w:val="005E2EDA"/>
    <w:rsid w:val="005E2F78"/>
    <w:rsid w:val="005E34C0"/>
    <w:rsid w:val="005E34EE"/>
    <w:rsid w:val="005E358C"/>
    <w:rsid w:val="005E3B22"/>
    <w:rsid w:val="005E3C37"/>
    <w:rsid w:val="005E3CA0"/>
    <w:rsid w:val="005E4238"/>
    <w:rsid w:val="005E44B1"/>
    <w:rsid w:val="005E47D8"/>
    <w:rsid w:val="005E47EF"/>
    <w:rsid w:val="005E4A44"/>
    <w:rsid w:val="005E4B95"/>
    <w:rsid w:val="005E4CE7"/>
    <w:rsid w:val="005E4D65"/>
    <w:rsid w:val="005E4DE1"/>
    <w:rsid w:val="005E4F27"/>
    <w:rsid w:val="005E558C"/>
    <w:rsid w:val="005E5665"/>
    <w:rsid w:val="005E659E"/>
    <w:rsid w:val="005E65E1"/>
    <w:rsid w:val="005E6721"/>
    <w:rsid w:val="005E67B0"/>
    <w:rsid w:val="005E69C3"/>
    <w:rsid w:val="005E7047"/>
    <w:rsid w:val="005E7234"/>
    <w:rsid w:val="005E73B0"/>
    <w:rsid w:val="005E75FD"/>
    <w:rsid w:val="005E777F"/>
    <w:rsid w:val="005E78CD"/>
    <w:rsid w:val="005E7FB0"/>
    <w:rsid w:val="005F00E1"/>
    <w:rsid w:val="005F00EF"/>
    <w:rsid w:val="005F025D"/>
    <w:rsid w:val="005F0329"/>
    <w:rsid w:val="005F03CE"/>
    <w:rsid w:val="005F06A3"/>
    <w:rsid w:val="005F06D9"/>
    <w:rsid w:val="005F0930"/>
    <w:rsid w:val="005F0934"/>
    <w:rsid w:val="005F0964"/>
    <w:rsid w:val="005F0CE8"/>
    <w:rsid w:val="005F0D81"/>
    <w:rsid w:val="005F0E3A"/>
    <w:rsid w:val="005F15FC"/>
    <w:rsid w:val="005F1CA7"/>
    <w:rsid w:val="005F2266"/>
    <w:rsid w:val="005F275C"/>
    <w:rsid w:val="005F28EC"/>
    <w:rsid w:val="005F3540"/>
    <w:rsid w:val="005F3986"/>
    <w:rsid w:val="005F3F74"/>
    <w:rsid w:val="005F4134"/>
    <w:rsid w:val="005F4168"/>
    <w:rsid w:val="005F4199"/>
    <w:rsid w:val="005F439B"/>
    <w:rsid w:val="005F43DD"/>
    <w:rsid w:val="005F441E"/>
    <w:rsid w:val="005F44C5"/>
    <w:rsid w:val="005F4668"/>
    <w:rsid w:val="005F498E"/>
    <w:rsid w:val="005F4B35"/>
    <w:rsid w:val="005F4BE2"/>
    <w:rsid w:val="005F4F91"/>
    <w:rsid w:val="005F51A9"/>
    <w:rsid w:val="005F5324"/>
    <w:rsid w:val="005F5642"/>
    <w:rsid w:val="005F5CAC"/>
    <w:rsid w:val="005F5D46"/>
    <w:rsid w:val="005F6228"/>
    <w:rsid w:val="005F62A4"/>
    <w:rsid w:val="005F6393"/>
    <w:rsid w:val="005F6BE1"/>
    <w:rsid w:val="005F6DC5"/>
    <w:rsid w:val="005F6E57"/>
    <w:rsid w:val="005F71D0"/>
    <w:rsid w:val="005F732B"/>
    <w:rsid w:val="005F7416"/>
    <w:rsid w:val="005F7E36"/>
    <w:rsid w:val="0060050C"/>
    <w:rsid w:val="00600643"/>
    <w:rsid w:val="00600C11"/>
    <w:rsid w:val="00600E06"/>
    <w:rsid w:val="00601115"/>
    <w:rsid w:val="00601135"/>
    <w:rsid w:val="00601570"/>
    <w:rsid w:val="006015CF"/>
    <w:rsid w:val="006018F8"/>
    <w:rsid w:val="00601AB4"/>
    <w:rsid w:val="00603F47"/>
    <w:rsid w:val="006042B9"/>
    <w:rsid w:val="0060468A"/>
    <w:rsid w:val="00604A97"/>
    <w:rsid w:val="00604DDE"/>
    <w:rsid w:val="00604FE5"/>
    <w:rsid w:val="00605685"/>
    <w:rsid w:val="00605C55"/>
    <w:rsid w:val="00605D58"/>
    <w:rsid w:val="006066E6"/>
    <w:rsid w:val="006069D0"/>
    <w:rsid w:val="00606B89"/>
    <w:rsid w:val="00606D01"/>
    <w:rsid w:val="00607112"/>
    <w:rsid w:val="006078C9"/>
    <w:rsid w:val="0060790B"/>
    <w:rsid w:val="00607E2D"/>
    <w:rsid w:val="00610033"/>
    <w:rsid w:val="00610307"/>
    <w:rsid w:val="00610366"/>
    <w:rsid w:val="006103DB"/>
    <w:rsid w:val="0061057B"/>
    <w:rsid w:val="006108AB"/>
    <w:rsid w:val="006108EA"/>
    <w:rsid w:val="00610C12"/>
    <w:rsid w:val="00610FF4"/>
    <w:rsid w:val="00611246"/>
    <w:rsid w:val="0061142B"/>
    <w:rsid w:val="00611876"/>
    <w:rsid w:val="00611958"/>
    <w:rsid w:val="00611EAF"/>
    <w:rsid w:val="006120D9"/>
    <w:rsid w:val="006121E8"/>
    <w:rsid w:val="00612F5B"/>
    <w:rsid w:val="00613348"/>
    <w:rsid w:val="00613860"/>
    <w:rsid w:val="00613881"/>
    <w:rsid w:val="006139A0"/>
    <w:rsid w:val="0061459F"/>
    <w:rsid w:val="006145FA"/>
    <w:rsid w:val="00614D24"/>
    <w:rsid w:val="00614E85"/>
    <w:rsid w:val="00614FB5"/>
    <w:rsid w:val="0061525C"/>
    <w:rsid w:val="00615655"/>
    <w:rsid w:val="00615656"/>
    <w:rsid w:val="00615B41"/>
    <w:rsid w:val="00615FA6"/>
    <w:rsid w:val="00616434"/>
    <w:rsid w:val="00616E9D"/>
    <w:rsid w:val="006176A0"/>
    <w:rsid w:val="006176E0"/>
    <w:rsid w:val="00617BD0"/>
    <w:rsid w:val="00617FB4"/>
    <w:rsid w:val="00620265"/>
    <w:rsid w:val="006205D6"/>
    <w:rsid w:val="006209A6"/>
    <w:rsid w:val="00620A80"/>
    <w:rsid w:val="00620D74"/>
    <w:rsid w:val="00620E8D"/>
    <w:rsid w:val="00621910"/>
    <w:rsid w:val="00621BE4"/>
    <w:rsid w:val="00621F2E"/>
    <w:rsid w:val="00621FD8"/>
    <w:rsid w:val="006220C2"/>
    <w:rsid w:val="00622235"/>
    <w:rsid w:val="0062237E"/>
    <w:rsid w:val="006229A3"/>
    <w:rsid w:val="006229DB"/>
    <w:rsid w:val="00622AD9"/>
    <w:rsid w:val="0062318F"/>
    <w:rsid w:val="006233E4"/>
    <w:rsid w:val="0062341A"/>
    <w:rsid w:val="006237A7"/>
    <w:rsid w:val="00623940"/>
    <w:rsid w:val="00623A5C"/>
    <w:rsid w:val="00623F30"/>
    <w:rsid w:val="00624122"/>
    <w:rsid w:val="00624264"/>
    <w:rsid w:val="0062450B"/>
    <w:rsid w:val="00624B49"/>
    <w:rsid w:val="00624F3E"/>
    <w:rsid w:val="0062552C"/>
    <w:rsid w:val="00625B6A"/>
    <w:rsid w:val="00625FB8"/>
    <w:rsid w:val="006261BD"/>
    <w:rsid w:val="00626310"/>
    <w:rsid w:val="006265FF"/>
    <w:rsid w:val="00626791"/>
    <w:rsid w:val="006268E7"/>
    <w:rsid w:val="006271E2"/>
    <w:rsid w:val="00627903"/>
    <w:rsid w:val="00627A81"/>
    <w:rsid w:val="00627B40"/>
    <w:rsid w:val="00627B9C"/>
    <w:rsid w:val="00627D00"/>
    <w:rsid w:val="006306D6"/>
    <w:rsid w:val="00631204"/>
    <w:rsid w:val="00631A50"/>
    <w:rsid w:val="00632646"/>
    <w:rsid w:val="00632A18"/>
    <w:rsid w:val="00632EC4"/>
    <w:rsid w:val="00633641"/>
    <w:rsid w:val="006336F9"/>
    <w:rsid w:val="006337EE"/>
    <w:rsid w:val="006339A7"/>
    <w:rsid w:val="00633A3C"/>
    <w:rsid w:val="00633AD2"/>
    <w:rsid w:val="00633F80"/>
    <w:rsid w:val="006340A0"/>
    <w:rsid w:val="00634474"/>
    <w:rsid w:val="00634532"/>
    <w:rsid w:val="0063485D"/>
    <w:rsid w:val="00634888"/>
    <w:rsid w:val="00634CBD"/>
    <w:rsid w:val="00635BC9"/>
    <w:rsid w:val="00635EDB"/>
    <w:rsid w:val="00636673"/>
    <w:rsid w:val="006366D2"/>
    <w:rsid w:val="0063679E"/>
    <w:rsid w:val="0063693B"/>
    <w:rsid w:val="00636A12"/>
    <w:rsid w:val="0063742F"/>
    <w:rsid w:val="00637642"/>
    <w:rsid w:val="00637678"/>
    <w:rsid w:val="0063798E"/>
    <w:rsid w:val="00637A97"/>
    <w:rsid w:val="00640028"/>
    <w:rsid w:val="006405C8"/>
    <w:rsid w:val="006409DC"/>
    <w:rsid w:val="00640D33"/>
    <w:rsid w:val="00640F00"/>
    <w:rsid w:val="00641046"/>
    <w:rsid w:val="006410C6"/>
    <w:rsid w:val="00641203"/>
    <w:rsid w:val="006418AE"/>
    <w:rsid w:val="00641FEC"/>
    <w:rsid w:val="00642370"/>
    <w:rsid w:val="00642781"/>
    <w:rsid w:val="00642878"/>
    <w:rsid w:val="00642DDA"/>
    <w:rsid w:val="006432B5"/>
    <w:rsid w:val="006433AE"/>
    <w:rsid w:val="00643A74"/>
    <w:rsid w:val="0064402D"/>
    <w:rsid w:val="006446C8"/>
    <w:rsid w:val="006448CF"/>
    <w:rsid w:val="00644956"/>
    <w:rsid w:val="00644AB3"/>
    <w:rsid w:val="00644C2F"/>
    <w:rsid w:val="00644E62"/>
    <w:rsid w:val="006452F6"/>
    <w:rsid w:val="0064540E"/>
    <w:rsid w:val="00645813"/>
    <w:rsid w:val="00645923"/>
    <w:rsid w:val="00645F1C"/>
    <w:rsid w:val="006460B5"/>
    <w:rsid w:val="006460DC"/>
    <w:rsid w:val="00646A59"/>
    <w:rsid w:val="00646CE4"/>
    <w:rsid w:val="00646D2E"/>
    <w:rsid w:val="00646E3C"/>
    <w:rsid w:val="0064705F"/>
    <w:rsid w:val="006471CC"/>
    <w:rsid w:val="0064734E"/>
    <w:rsid w:val="00647453"/>
    <w:rsid w:val="006478E1"/>
    <w:rsid w:val="00647937"/>
    <w:rsid w:val="00647E04"/>
    <w:rsid w:val="00650071"/>
    <w:rsid w:val="00650137"/>
    <w:rsid w:val="006503D7"/>
    <w:rsid w:val="0065080A"/>
    <w:rsid w:val="006509D7"/>
    <w:rsid w:val="00651CE8"/>
    <w:rsid w:val="00651D21"/>
    <w:rsid w:val="00651F4E"/>
    <w:rsid w:val="00651FB9"/>
    <w:rsid w:val="00652099"/>
    <w:rsid w:val="0065266B"/>
    <w:rsid w:val="00652996"/>
    <w:rsid w:val="00652A08"/>
    <w:rsid w:val="00652F43"/>
    <w:rsid w:val="00653187"/>
    <w:rsid w:val="0065349E"/>
    <w:rsid w:val="0065376E"/>
    <w:rsid w:val="00653A12"/>
    <w:rsid w:val="00654307"/>
    <w:rsid w:val="00654DFB"/>
    <w:rsid w:val="00655150"/>
    <w:rsid w:val="0065521B"/>
    <w:rsid w:val="00655353"/>
    <w:rsid w:val="00655C73"/>
    <w:rsid w:val="00655DD1"/>
    <w:rsid w:val="00656088"/>
    <w:rsid w:val="0065627C"/>
    <w:rsid w:val="006563C2"/>
    <w:rsid w:val="006563ED"/>
    <w:rsid w:val="00656524"/>
    <w:rsid w:val="006569E6"/>
    <w:rsid w:val="00656AC4"/>
    <w:rsid w:val="00656ED1"/>
    <w:rsid w:val="00657544"/>
    <w:rsid w:val="006578A8"/>
    <w:rsid w:val="006579B0"/>
    <w:rsid w:val="00657B60"/>
    <w:rsid w:val="00657C50"/>
    <w:rsid w:val="00657C51"/>
    <w:rsid w:val="00660788"/>
    <w:rsid w:val="00660DEB"/>
    <w:rsid w:val="0066123B"/>
    <w:rsid w:val="00661BA1"/>
    <w:rsid w:val="0066216B"/>
    <w:rsid w:val="00662557"/>
    <w:rsid w:val="00662A1C"/>
    <w:rsid w:val="00662A25"/>
    <w:rsid w:val="00662A9F"/>
    <w:rsid w:val="00662D13"/>
    <w:rsid w:val="0066319C"/>
    <w:rsid w:val="0066339B"/>
    <w:rsid w:val="006633E2"/>
    <w:rsid w:val="00663566"/>
    <w:rsid w:val="0066449C"/>
    <w:rsid w:val="00664DBA"/>
    <w:rsid w:val="00664FB2"/>
    <w:rsid w:val="00665370"/>
    <w:rsid w:val="00665763"/>
    <w:rsid w:val="00665856"/>
    <w:rsid w:val="006659E0"/>
    <w:rsid w:val="00666049"/>
    <w:rsid w:val="00666179"/>
    <w:rsid w:val="0066662A"/>
    <w:rsid w:val="00666A6C"/>
    <w:rsid w:val="006670CA"/>
    <w:rsid w:val="00667121"/>
    <w:rsid w:val="00667320"/>
    <w:rsid w:val="0066760B"/>
    <w:rsid w:val="00667C5F"/>
    <w:rsid w:val="00667D66"/>
    <w:rsid w:val="00667D7B"/>
    <w:rsid w:val="00667ED9"/>
    <w:rsid w:val="00670002"/>
    <w:rsid w:val="0067004F"/>
    <w:rsid w:val="00670259"/>
    <w:rsid w:val="00670403"/>
    <w:rsid w:val="006708C7"/>
    <w:rsid w:val="00671EF6"/>
    <w:rsid w:val="0067205B"/>
    <w:rsid w:val="006722C8"/>
    <w:rsid w:val="00672505"/>
    <w:rsid w:val="006726A3"/>
    <w:rsid w:val="006728D7"/>
    <w:rsid w:val="00672E7E"/>
    <w:rsid w:val="006735C8"/>
    <w:rsid w:val="006737FB"/>
    <w:rsid w:val="00673D51"/>
    <w:rsid w:val="0067451B"/>
    <w:rsid w:val="00674603"/>
    <w:rsid w:val="006746C1"/>
    <w:rsid w:val="006746F0"/>
    <w:rsid w:val="006748F8"/>
    <w:rsid w:val="00674AE0"/>
    <w:rsid w:val="00674C84"/>
    <w:rsid w:val="006751F0"/>
    <w:rsid w:val="00675357"/>
    <w:rsid w:val="0067535C"/>
    <w:rsid w:val="00675616"/>
    <w:rsid w:val="00675650"/>
    <w:rsid w:val="006758EC"/>
    <w:rsid w:val="00675A10"/>
    <w:rsid w:val="00675DA4"/>
    <w:rsid w:val="0067626A"/>
    <w:rsid w:val="006766F1"/>
    <w:rsid w:val="00676982"/>
    <w:rsid w:val="00676B2A"/>
    <w:rsid w:val="00676E3B"/>
    <w:rsid w:val="00676EA2"/>
    <w:rsid w:val="00677075"/>
    <w:rsid w:val="0067744B"/>
    <w:rsid w:val="00680489"/>
    <w:rsid w:val="00680B19"/>
    <w:rsid w:val="00680C88"/>
    <w:rsid w:val="0068103C"/>
    <w:rsid w:val="0068184E"/>
    <w:rsid w:val="00681927"/>
    <w:rsid w:val="00681F9A"/>
    <w:rsid w:val="006826F8"/>
    <w:rsid w:val="00682A88"/>
    <w:rsid w:val="00682C4F"/>
    <w:rsid w:val="00682DC5"/>
    <w:rsid w:val="00682ED1"/>
    <w:rsid w:val="00683032"/>
    <w:rsid w:val="006836C7"/>
    <w:rsid w:val="00683AAB"/>
    <w:rsid w:val="00683C32"/>
    <w:rsid w:val="0068414A"/>
    <w:rsid w:val="006842B9"/>
    <w:rsid w:val="0068484B"/>
    <w:rsid w:val="006849D8"/>
    <w:rsid w:val="00684D46"/>
    <w:rsid w:val="00685044"/>
    <w:rsid w:val="006853F0"/>
    <w:rsid w:val="006857ED"/>
    <w:rsid w:val="00685E21"/>
    <w:rsid w:val="00686520"/>
    <w:rsid w:val="00686751"/>
    <w:rsid w:val="00687068"/>
    <w:rsid w:val="006870B4"/>
    <w:rsid w:val="00687B0F"/>
    <w:rsid w:val="0069004A"/>
    <w:rsid w:val="0069046F"/>
    <w:rsid w:val="00690601"/>
    <w:rsid w:val="00690BB2"/>
    <w:rsid w:val="00691207"/>
    <w:rsid w:val="00691459"/>
    <w:rsid w:val="006918BD"/>
    <w:rsid w:val="00691D17"/>
    <w:rsid w:val="0069248A"/>
    <w:rsid w:val="00692DD0"/>
    <w:rsid w:val="006930B2"/>
    <w:rsid w:val="00693191"/>
    <w:rsid w:val="0069380D"/>
    <w:rsid w:val="00693D09"/>
    <w:rsid w:val="00693D96"/>
    <w:rsid w:val="00694FBD"/>
    <w:rsid w:val="00695036"/>
    <w:rsid w:val="0069582D"/>
    <w:rsid w:val="00695C92"/>
    <w:rsid w:val="00696BA5"/>
    <w:rsid w:val="00696D06"/>
    <w:rsid w:val="0069741C"/>
    <w:rsid w:val="00697609"/>
    <w:rsid w:val="0069782C"/>
    <w:rsid w:val="00697F2D"/>
    <w:rsid w:val="006A0809"/>
    <w:rsid w:val="006A0AEC"/>
    <w:rsid w:val="006A0BAA"/>
    <w:rsid w:val="006A1029"/>
    <w:rsid w:val="006A1114"/>
    <w:rsid w:val="006A1B95"/>
    <w:rsid w:val="006A1BAF"/>
    <w:rsid w:val="006A296E"/>
    <w:rsid w:val="006A330E"/>
    <w:rsid w:val="006A39B9"/>
    <w:rsid w:val="006A3C3A"/>
    <w:rsid w:val="006A3D2A"/>
    <w:rsid w:val="006A4429"/>
    <w:rsid w:val="006A4CD9"/>
    <w:rsid w:val="006A4D6D"/>
    <w:rsid w:val="006A5377"/>
    <w:rsid w:val="006A599E"/>
    <w:rsid w:val="006A5CC2"/>
    <w:rsid w:val="006A6152"/>
    <w:rsid w:val="006A61DF"/>
    <w:rsid w:val="006A6549"/>
    <w:rsid w:val="006A67F2"/>
    <w:rsid w:val="006A6BC7"/>
    <w:rsid w:val="006A6BF7"/>
    <w:rsid w:val="006A72CD"/>
    <w:rsid w:val="006A73AE"/>
    <w:rsid w:val="006A73DF"/>
    <w:rsid w:val="006A7710"/>
    <w:rsid w:val="006A7A61"/>
    <w:rsid w:val="006B040D"/>
    <w:rsid w:val="006B048F"/>
    <w:rsid w:val="006B057B"/>
    <w:rsid w:val="006B0623"/>
    <w:rsid w:val="006B0661"/>
    <w:rsid w:val="006B08D0"/>
    <w:rsid w:val="006B0C07"/>
    <w:rsid w:val="006B186A"/>
    <w:rsid w:val="006B1CB4"/>
    <w:rsid w:val="006B1E59"/>
    <w:rsid w:val="006B2067"/>
    <w:rsid w:val="006B27BA"/>
    <w:rsid w:val="006B2966"/>
    <w:rsid w:val="006B2D93"/>
    <w:rsid w:val="006B2FFB"/>
    <w:rsid w:val="006B32AD"/>
    <w:rsid w:val="006B35E0"/>
    <w:rsid w:val="006B3B74"/>
    <w:rsid w:val="006B41F2"/>
    <w:rsid w:val="006B4238"/>
    <w:rsid w:val="006B45FC"/>
    <w:rsid w:val="006B49B3"/>
    <w:rsid w:val="006B4B2B"/>
    <w:rsid w:val="006B4C3B"/>
    <w:rsid w:val="006B4D27"/>
    <w:rsid w:val="006B4D34"/>
    <w:rsid w:val="006B5499"/>
    <w:rsid w:val="006B5B0C"/>
    <w:rsid w:val="006B5D25"/>
    <w:rsid w:val="006B6E9D"/>
    <w:rsid w:val="006B6F4A"/>
    <w:rsid w:val="006B708A"/>
    <w:rsid w:val="006B746F"/>
    <w:rsid w:val="006C058F"/>
    <w:rsid w:val="006C0821"/>
    <w:rsid w:val="006C08A4"/>
    <w:rsid w:val="006C0E7A"/>
    <w:rsid w:val="006C10A2"/>
    <w:rsid w:val="006C11CE"/>
    <w:rsid w:val="006C166F"/>
    <w:rsid w:val="006C1B66"/>
    <w:rsid w:val="006C1F18"/>
    <w:rsid w:val="006C1F27"/>
    <w:rsid w:val="006C29C5"/>
    <w:rsid w:val="006C2B20"/>
    <w:rsid w:val="006C3044"/>
    <w:rsid w:val="006C31D5"/>
    <w:rsid w:val="006C38AA"/>
    <w:rsid w:val="006C3DE7"/>
    <w:rsid w:val="006C3E39"/>
    <w:rsid w:val="006C3F98"/>
    <w:rsid w:val="006C44FC"/>
    <w:rsid w:val="006C4F15"/>
    <w:rsid w:val="006C4FC7"/>
    <w:rsid w:val="006C4FFB"/>
    <w:rsid w:val="006C56BF"/>
    <w:rsid w:val="006C626E"/>
    <w:rsid w:val="006C641C"/>
    <w:rsid w:val="006C6608"/>
    <w:rsid w:val="006C6802"/>
    <w:rsid w:val="006C6885"/>
    <w:rsid w:val="006C6ACD"/>
    <w:rsid w:val="006C733C"/>
    <w:rsid w:val="006C7E6D"/>
    <w:rsid w:val="006C7EA7"/>
    <w:rsid w:val="006C7F8B"/>
    <w:rsid w:val="006C7F97"/>
    <w:rsid w:val="006D06A8"/>
    <w:rsid w:val="006D0977"/>
    <w:rsid w:val="006D09E0"/>
    <w:rsid w:val="006D09F9"/>
    <w:rsid w:val="006D0A09"/>
    <w:rsid w:val="006D0BC4"/>
    <w:rsid w:val="006D0FDE"/>
    <w:rsid w:val="006D108A"/>
    <w:rsid w:val="006D1670"/>
    <w:rsid w:val="006D1A40"/>
    <w:rsid w:val="006D1A6A"/>
    <w:rsid w:val="006D1DE5"/>
    <w:rsid w:val="006D1E5C"/>
    <w:rsid w:val="006D2185"/>
    <w:rsid w:val="006D218A"/>
    <w:rsid w:val="006D2953"/>
    <w:rsid w:val="006D296A"/>
    <w:rsid w:val="006D2A8D"/>
    <w:rsid w:val="006D2D84"/>
    <w:rsid w:val="006D338A"/>
    <w:rsid w:val="006D3584"/>
    <w:rsid w:val="006D3A4A"/>
    <w:rsid w:val="006D40D5"/>
    <w:rsid w:val="006D41C8"/>
    <w:rsid w:val="006D450B"/>
    <w:rsid w:val="006D516C"/>
    <w:rsid w:val="006D56E8"/>
    <w:rsid w:val="006D5797"/>
    <w:rsid w:val="006D587A"/>
    <w:rsid w:val="006D58C8"/>
    <w:rsid w:val="006D5A9E"/>
    <w:rsid w:val="006D5B4E"/>
    <w:rsid w:val="006D66BA"/>
    <w:rsid w:val="006D66DD"/>
    <w:rsid w:val="006D6948"/>
    <w:rsid w:val="006D6C46"/>
    <w:rsid w:val="006D701B"/>
    <w:rsid w:val="006D71D0"/>
    <w:rsid w:val="006D7A9E"/>
    <w:rsid w:val="006D7B5C"/>
    <w:rsid w:val="006E01D6"/>
    <w:rsid w:val="006E0531"/>
    <w:rsid w:val="006E0544"/>
    <w:rsid w:val="006E05BB"/>
    <w:rsid w:val="006E1122"/>
    <w:rsid w:val="006E157E"/>
    <w:rsid w:val="006E1BD9"/>
    <w:rsid w:val="006E1D18"/>
    <w:rsid w:val="006E1E1E"/>
    <w:rsid w:val="006E1E23"/>
    <w:rsid w:val="006E269F"/>
    <w:rsid w:val="006E278F"/>
    <w:rsid w:val="006E2B89"/>
    <w:rsid w:val="006E3138"/>
    <w:rsid w:val="006E3173"/>
    <w:rsid w:val="006E3E38"/>
    <w:rsid w:val="006E3E4B"/>
    <w:rsid w:val="006E4D39"/>
    <w:rsid w:val="006E59B1"/>
    <w:rsid w:val="006E5AE1"/>
    <w:rsid w:val="006E6969"/>
    <w:rsid w:val="006E73D5"/>
    <w:rsid w:val="006F009A"/>
    <w:rsid w:val="006F01AE"/>
    <w:rsid w:val="006F03FC"/>
    <w:rsid w:val="006F1054"/>
    <w:rsid w:val="006F125C"/>
    <w:rsid w:val="006F1380"/>
    <w:rsid w:val="006F14AC"/>
    <w:rsid w:val="006F19B8"/>
    <w:rsid w:val="006F1ABB"/>
    <w:rsid w:val="006F2023"/>
    <w:rsid w:val="006F20F0"/>
    <w:rsid w:val="006F2425"/>
    <w:rsid w:val="006F2970"/>
    <w:rsid w:val="006F2C99"/>
    <w:rsid w:val="006F3087"/>
    <w:rsid w:val="006F375E"/>
    <w:rsid w:val="006F39E2"/>
    <w:rsid w:val="006F3D22"/>
    <w:rsid w:val="006F3D93"/>
    <w:rsid w:val="006F4101"/>
    <w:rsid w:val="006F45C2"/>
    <w:rsid w:val="006F4B85"/>
    <w:rsid w:val="006F55A1"/>
    <w:rsid w:val="006F5808"/>
    <w:rsid w:val="006F5878"/>
    <w:rsid w:val="006F6FE3"/>
    <w:rsid w:val="006F71F4"/>
    <w:rsid w:val="006F7258"/>
    <w:rsid w:val="006F728B"/>
    <w:rsid w:val="006F767D"/>
    <w:rsid w:val="00700047"/>
    <w:rsid w:val="00700250"/>
    <w:rsid w:val="007003F5"/>
    <w:rsid w:val="00700484"/>
    <w:rsid w:val="007005B9"/>
    <w:rsid w:val="00700791"/>
    <w:rsid w:val="00701308"/>
    <w:rsid w:val="0070190D"/>
    <w:rsid w:val="007019B1"/>
    <w:rsid w:val="00701DC4"/>
    <w:rsid w:val="00702346"/>
    <w:rsid w:val="007024FE"/>
    <w:rsid w:val="00702C31"/>
    <w:rsid w:val="00702D07"/>
    <w:rsid w:val="00702FDF"/>
    <w:rsid w:val="0070332D"/>
    <w:rsid w:val="007036DD"/>
    <w:rsid w:val="00703B8C"/>
    <w:rsid w:val="00703D07"/>
    <w:rsid w:val="00703F87"/>
    <w:rsid w:val="007047BD"/>
    <w:rsid w:val="0070529E"/>
    <w:rsid w:val="007052B4"/>
    <w:rsid w:val="007052F3"/>
    <w:rsid w:val="00705600"/>
    <w:rsid w:val="00705C10"/>
    <w:rsid w:val="00706091"/>
    <w:rsid w:val="00706497"/>
    <w:rsid w:val="0070689A"/>
    <w:rsid w:val="007078F6"/>
    <w:rsid w:val="0070793A"/>
    <w:rsid w:val="00707B96"/>
    <w:rsid w:val="00707D14"/>
    <w:rsid w:val="00707FB9"/>
    <w:rsid w:val="007102CC"/>
    <w:rsid w:val="00710679"/>
    <w:rsid w:val="00710935"/>
    <w:rsid w:val="00710D09"/>
    <w:rsid w:val="00710FF3"/>
    <w:rsid w:val="00711CCD"/>
    <w:rsid w:val="007127A8"/>
    <w:rsid w:val="00712AF4"/>
    <w:rsid w:val="00712B9C"/>
    <w:rsid w:val="007130DC"/>
    <w:rsid w:val="0071311E"/>
    <w:rsid w:val="007135B2"/>
    <w:rsid w:val="0071370C"/>
    <w:rsid w:val="007137A5"/>
    <w:rsid w:val="00713857"/>
    <w:rsid w:val="00713AA8"/>
    <w:rsid w:val="00713C85"/>
    <w:rsid w:val="00713CAD"/>
    <w:rsid w:val="0071419C"/>
    <w:rsid w:val="0071479C"/>
    <w:rsid w:val="00714B2C"/>
    <w:rsid w:val="00714FDA"/>
    <w:rsid w:val="0071561F"/>
    <w:rsid w:val="007158F5"/>
    <w:rsid w:val="00715F4A"/>
    <w:rsid w:val="0071667A"/>
    <w:rsid w:val="007167ED"/>
    <w:rsid w:val="00716D6B"/>
    <w:rsid w:val="00716D76"/>
    <w:rsid w:val="00717112"/>
    <w:rsid w:val="007178E9"/>
    <w:rsid w:val="007203D0"/>
    <w:rsid w:val="00720B22"/>
    <w:rsid w:val="00720E22"/>
    <w:rsid w:val="00720E40"/>
    <w:rsid w:val="00720F97"/>
    <w:rsid w:val="00721596"/>
    <w:rsid w:val="00721657"/>
    <w:rsid w:val="00721750"/>
    <w:rsid w:val="00721865"/>
    <w:rsid w:val="00721A05"/>
    <w:rsid w:val="00721E86"/>
    <w:rsid w:val="00721F68"/>
    <w:rsid w:val="007221F2"/>
    <w:rsid w:val="007226B4"/>
    <w:rsid w:val="007226F2"/>
    <w:rsid w:val="00722774"/>
    <w:rsid w:val="00723345"/>
    <w:rsid w:val="00724304"/>
    <w:rsid w:val="007247E7"/>
    <w:rsid w:val="00724861"/>
    <w:rsid w:val="00724BC3"/>
    <w:rsid w:val="00725220"/>
    <w:rsid w:val="0072540B"/>
    <w:rsid w:val="0072552F"/>
    <w:rsid w:val="00725E1D"/>
    <w:rsid w:val="00726411"/>
    <w:rsid w:val="007270BC"/>
    <w:rsid w:val="007279A8"/>
    <w:rsid w:val="00727B1A"/>
    <w:rsid w:val="00727C24"/>
    <w:rsid w:val="00727CA9"/>
    <w:rsid w:val="00727D39"/>
    <w:rsid w:val="00730111"/>
    <w:rsid w:val="00730321"/>
    <w:rsid w:val="007305BF"/>
    <w:rsid w:val="00730887"/>
    <w:rsid w:val="007314DB"/>
    <w:rsid w:val="007315C1"/>
    <w:rsid w:val="0073181F"/>
    <w:rsid w:val="00731B68"/>
    <w:rsid w:val="007326B4"/>
    <w:rsid w:val="00732821"/>
    <w:rsid w:val="00732EBF"/>
    <w:rsid w:val="0073307D"/>
    <w:rsid w:val="007332C7"/>
    <w:rsid w:val="007341AD"/>
    <w:rsid w:val="007348BD"/>
    <w:rsid w:val="00734CD3"/>
    <w:rsid w:val="00734EAE"/>
    <w:rsid w:val="007351C7"/>
    <w:rsid w:val="00735401"/>
    <w:rsid w:val="00735B78"/>
    <w:rsid w:val="00735D5F"/>
    <w:rsid w:val="0073609D"/>
    <w:rsid w:val="007367AB"/>
    <w:rsid w:val="00736E6F"/>
    <w:rsid w:val="00736F89"/>
    <w:rsid w:val="00737077"/>
    <w:rsid w:val="007370FE"/>
    <w:rsid w:val="007374BA"/>
    <w:rsid w:val="007376D2"/>
    <w:rsid w:val="00737C94"/>
    <w:rsid w:val="007401B4"/>
    <w:rsid w:val="0074124F"/>
    <w:rsid w:val="00741276"/>
    <w:rsid w:val="00741337"/>
    <w:rsid w:val="00741884"/>
    <w:rsid w:val="0074188D"/>
    <w:rsid w:val="0074198D"/>
    <w:rsid w:val="00742261"/>
    <w:rsid w:val="0074233E"/>
    <w:rsid w:val="00742730"/>
    <w:rsid w:val="00742B56"/>
    <w:rsid w:val="0074310B"/>
    <w:rsid w:val="0074333F"/>
    <w:rsid w:val="007433E8"/>
    <w:rsid w:val="007438B5"/>
    <w:rsid w:val="00743F62"/>
    <w:rsid w:val="00744243"/>
    <w:rsid w:val="007447E7"/>
    <w:rsid w:val="00744C78"/>
    <w:rsid w:val="00744CCB"/>
    <w:rsid w:val="00745100"/>
    <w:rsid w:val="0074543C"/>
    <w:rsid w:val="007457FF"/>
    <w:rsid w:val="00745869"/>
    <w:rsid w:val="00745E08"/>
    <w:rsid w:val="00745F7E"/>
    <w:rsid w:val="0074618B"/>
    <w:rsid w:val="00746191"/>
    <w:rsid w:val="007461D7"/>
    <w:rsid w:val="0074635E"/>
    <w:rsid w:val="00747228"/>
    <w:rsid w:val="00747C6D"/>
    <w:rsid w:val="00750170"/>
    <w:rsid w:val="0075055D"/>
    <w:rsid w:val="00750661"/>
    <w:rsid w:val="00750F98"/>
    <w:rsid w:val="0075132B"/>
    <w:rsid w:val="007514F3"/>
    <w:rsid w:val="00751759"/>
    <w:rsid w:val="00751A69"/>
    <w:rsid w:val="00751E30"/>
    <w:rsid w:val="00752169"/>
    <w:rsid w:val="00752258"/>
    <w:rsid w:val="00752757"/>
    <w:rsid w:val="007528E0"/>
    <w:rsid w:val="007529E1"/>
    <w:rsid w:val="00752D90"/>
    <w:rsid w:val="00752E5D"/>
    <w:rsid w:val="00753324"/>
    <w:rsid w:val="00754012"/>
    <w:rsid w:val="0075406A"/>
    <w:rsid w:val="0075456C"/>
    <w:rsid w:val="00754664"/>
    <w:rsid w:val="00755684"/>
    <w:rsid w:val="00755735"/>
    <w:rsid w:val="00755928"/>
    <w:rsid w:val="00755D68"/>
    <w:rsid w:val="00755F3B"/>
    <w:rsid w:val="007564D0"/>
    <w:rsid w:val="00756981"/>
    <w:rsid w:val="00756985"/>
    <w:rsid w:val="00756A01"/>
    <w:rsid w:val="00756ADD"/>
    <w:rsid w:val="00756BEF"/>
    <w:rsid w:val="00756E1C"/>
    <w:rsid w:val="00756F75"/>
    <w:rsid w:val="00757472"/>
    <w:rsid w:val="007578E5"/>
    <w:rsid w:val="00757E9C"/>
    <w:rsid w:val="00760012"/>
    <w:rsid w:val="0076108E"/>
    <w:rsid w:val="00761468"/>
    <w:rsid w:val="007619BA"/>
    <w:rsid w:val="00761E79"/>
    <w:rsid w:val="00761EE6"/>
    <w:rsid w:val="00761FB6"/>
    <w:rsid w:val="007621DC"/>
    <w:rsid w:val="007627DE"/>
    <w:rsid w:val="00762880"/>
    <w:rsid w:val="007628E8"/>
    <w:rsid w:val="00762AD6"/>
    <w:rsid w:val="00762E02"/>
    <w:rsid w:val="0076341E"/>
    <w:rsid w:val="00763850"/>
    <w:rsid w:val="00764029"/>
    <w:rsid w:val="00764138"/>
    <w:rsid w:val="00764291"/>
    <w:rsid w:val="00764FE8"/>
    <w:rsid w:val="00765164"/>
    <w:rsid w:val="00765476"/>
    <w:rsid w:val="0076553A"/>
    <w:rsid w:val="00765896"/>
    <w:rsid w:val="0076599C"/>
    <w:rsid w:val="007661D2"/>
    <w:rsid w:val="00766213"/>
    <w:rsid w:val="00766277"/>
    <w:rsid w:val="00766472"/>
    <w:rsid w:val="00766534"/>
    <w:rsid w:val="007666D7"/>
    <w:rsid w:val="007674C0"/>
    <w:rsid w:val="007678E9"/>
    <w:rsid w:val="00767E11"/>
    <w:rsid w:val="007705B7"/>
    <w:rsid w:val="007709E4"/>
    <w:rsid w:val="00770FE4"/>
    <w:rsid w:val="00771539"/>
    <w:rsid w:val="007716E2"/>
    <w:rsid w:val="00771ABA"/>
    <w:rsid w:val="00771E1D"/>
    <w:rsid w:val="00771F38"/>
    <w:rsid w:val="00771F8F"/>
    <w:rsid w:val="007721EA"/>
    <w:rsid w:val="00772290"/>
    <w:rsid w:val="00772906"/>
    <w:rsid w:val="00772A7D"/>
    <w:rsid w:val="00773518"/>
    <w:rsid w:val="00773544"/>
    <w:rsid w:val="007736C1"/>
    <w:rsid w:val="0077382A"/>
    <w:rsid w:val="00773866"/>
    <w:rsid w:val="00773979"/>
    <w:rsid w:val="00773A64"/>
    <w:rsid w:val="0077415F"/>
    <w:rsid w:val="00774482"/>
    <w:rsid w:val="00774644"/>
    <w:rsid w:val="007750BE"/>
    <w:rsid w:val="0077552D"/>
    <w:rsid w:val="00775AD1"/>
    <w:rsid w:val="00775D2F"/>
    <w:rsid w:val="00776259"/>
    <w:rsid w:val="0077636C"/>
    <w:rsid w:val="00776598"/>
    <w:rsid w:val="00776675"/>
    <w:rsid w:val="007766C8"/>
    <w:rsid w:val="00777265"/>
    <w:rsid w:val="007775AA"/>
    <w:rsid w:val="007778EA"/>
    <w:rsid w:val="00777AF8"/>
    <w:rsid w:val="007800B2"/>
    <w:rsid w:val="00780189"/>
    <w:rsid w:val="007805C2"/>
    <w:rsid w:val="007805E7"/>
    <w:rsid w:val="00780705"/>
    <w:rsid w:val="007809FD"/>
    <w:rsid w:val="00780A7B"/>
    <w:rsid w:val="00780C2B"/>
    <w:rsid w:val="00780C51"/>
    <w:rsid w:val="00781346"/>
    <w:rsid w:val="00781382"/>
    <w:rsid w:val="007814E8"/>
    <w:rsid w:val="00781931"/>
    <w:rsid w:val="00781C1C"/>
    <w:rsid w:val="00781C52"/>
    <w:rsid w:val="0078222A"/>
    <w:rsid w:val="007822B2"/>
    <w:rsid w:val="007826C4"/>
    <w:rsid w:val="00782CC1"/>
    <w:rsid w:val="00782F6F"/>
    <w:rsid w:val="0078303C"/>
    <w:rsid w:val="00784DDE"/>
    <w:rsid w:val="007850DA"/>
    <w:rsid w:val="00785683"/>
    <w:rsid w:val="0078585B"/>
    <w:rsid w:val="00785A38"/>
    <w:rsid w:val="00785ABC"/>
    <w:rsid w:val="00785B05"/>
    <w:rsid w:val="00785E5A"/>
    <w:rsid w:val="00785F3F"/>
    <w:rsid w:val="00785FDF"/>
    <w:rsid w:val="00786B2D"/>
    <w:rsid w:val="00787068"/>
    <w:rsid w:val="00787134"/>
    <w:rsid w:val="00787900"/>
    <w:rsid w:val="00787D48"/>
    <w:rsid w:val="00790FBA"/>
    <w:rsid w:val="00790FE8"/>
    <w:rsid w:val="00791445"/>
    <w:rsid w:val="0079146F"/>
    <w:rsid w:val="0079149D"/>
    <w:rsid w:val="007914F4"/>
    <w:rsid w:val="0079181B"/>
    <w:rsid w:val="0079184D"/>
    <w:rsid w:val="0079226B"/>
    <w:rsid w:val="00792325"/>
    <w:rsid w:val="00792494"/>
    <w:rsid w:val="007926CB"/>
    <w:rsid w:val="007928F4"/>
    <w:rsid w:val="00793418"/>
    <w:rsid w:val="007934B8"/>
    <w:rsid w:val="00793507"/>
    <w:rsid w:val="00793A1D"/>
    <w:rsid w:val="00793DDD"/>
    <w:rsid w:val="007940F9"/>
    <w:rsid w:val="0079438F"/>
    <w:rsid w:val="0079447B"/>
    <w:rsid w:val="007948D5"/>
    <w:rsid w:val="00794B9D"/>
    <w:rsid w:val="00794C5D"/>
    <w:rsid w:val="00794CCD"/>
    <w:rsid w:val="00794F47"/>
    <w:rsid w:val="007950DE"/>
    <w:rsid w:val="00795294"/>
    <w:rsid w:val="0079558D"/>
    <w:rsid w:val="0079575A"/>
    <w:rsid w:val="00795888"/>
    <w:rsid w:val="007962F7"/>
    <w:rsid w:val="0079633B"/>
    <w:rsid w:val="00796686"/>
    <w:rsid w:val="007967FC"/>
    <w:rsid w:val="00796E08"/>
    <w:rsid w:val="00797341"/>
    <w:rsid w:val="007973BA"/>
    <w:rsid w:val="007978D0"/>
    <w:rsid w:val="00797A6D"/>
    <w:rsid w:val="007A0BE0"/>
    <w:rsid w:val="007A0D4D"/>
    <w:rsid w:val="007A0F0D"/>
    <w:rsid w:val="007A1CC3"/>
    <w:rsid w:val="007A25C5"/>
    <w:rsid w:val="007A26AA"/>
    <w:rsid w:val="007A3747"/>
    <w:rsid w:val="007A3E62"/>
    <w:rsid w:val="007A4802"/>
    <w:rsid w:val="007A4E50"/>
    <w:rsid w:val="007A5286"/>
    <w:rsid w:val="007A57FB"/>
    <w:rsid w:val="007A5CB3"/>
    <w:rsid w:val="007A5E31"/>
    <w:rsid w:val="007A64BE"/>
    <w:rsid w:val="007A6634"/>
    <w:rsid w:val="007A6DB1"/>
    <w:rsid w:val="007A774E"/>
    <w:rsid w:val="007A7B02"/>
    <w:rsid w:val="007A7B69"/>
    <w:rsid w:val="007A7C32"/>
    <w:rsid w:val="007A7F7A"/>
    <w:rsid w:val="007B0158"/>
    <w:rsid w:val="007B0254"/>
    <w:rsid w:val="007B04D4"/>
    <w:rsid w:val="007B061B"/>
    <w:rsid w:val="007B0BE7"/>
    <w:rsid w:val="007B0ED7"/>
    <w:rsid w:val="007B1322"/>
    <w:rsid w:val="007B18A7"/>
    <w:rsid w:val="007B20E2"/>
    <w:rsid w:val="007B250E"/>
    <w:rsid w:val="007B2536"/>
    <w:rsid w:val="007B2692"/>
    <w:rsid w:val="007B2D2C"/>
    <w:rsid w:val="007B2D87"/>
    <w:rsid w:val="007B337A"/>
    <w:rsid w:val="007B34CA"/>
    <w:rsid w:val="007B3BDD"/>
    <w:rsid w:val="007B421C"/>
    <w:rsid w:val="007B425A"/>
    <w:rsid w:val="007B42F9"/>
    <w:rsid w:val="007B44E9"/>
    <w:rsid w:val="007B47D0"/>
    <w:rsid w:val="007B4B3A"/>
    <w:rsid w:val="007B4CB9"/>
    <w:rsid w:val="007B5006"/>
    <w:rsid w:val="007B502C"/>
    <w:rsid w:val="007B50FF"/>
    <w:rsid w:val="007B51CE"/>
    <w:rsid w:val="007B5693"/>
    <w:rsid w:val="007B5945"/>
    <w:rsid w:val="007B5DDD"/>
    <w:rsid w:val="007B636C"/>
    <w:rsid w:val="007B6410"/>
    <w:rsid w:val="007B6818"/>
    <w:rsid w:val="007B74ED"/>
    <w:rsid w:val="007B7707"/>
    <w:rsid w:val="007B7977"/>
    <w:rsid w:val="007B7B48"/>
    <w:rsid w:val="007C0294"/>
    <w:rsid w:val="007C032E"/>
    <w:rsid w:val="007C06D4"/>
    <w:rsid w:val="007C0ADD"/>
    <w:rsid w:val="007C0C28"/>
    <w:rsid w:val="007C0DA5"/>
    <w:rsid w:val="007C1338"/>
    <w:rsid w:val="007C2001"/>
    <w:rsid w:val="007C2200"/>
    <w:rsid w:val="007C27FC"/>
    <w:rsid w:val="007C2877"/>
    <w:rsid w:val="007C2C51"/>
    <w:rsid w:val="007C2FCA"/>
    <w:rsid w:val="007C3107"/>
    <w:rsid w:val="007C3681"/>
    <w:rsid w:val="007C37B4"/>
    <w:rsid w:val="007C37D1"/>
    <w:rsid w:val="007C3C5B"/>
    <w:rsid w:val="007C3CF5"/>
    <w:rsid w:val="007C4208"/>
    <w:rsid w:val="007C44D7"/>
    <w:rsid w:val="007C47C3"/>
    <w:rsid w:val="007C4A94"/>
    <w:rsid w:val="007C4AA1"/>
    <w:rsid w:val="007C4CC2"/>
    <w:rsid w:val="007C4CC8"/>
    <w:rsid w:val="007C4E15"/>
    <w:rsid w:val="007C51FF"/>
    <w:rsid w:val="007C53D5"/>
    <w:rsid w:val="007C566A"/>
    <w:rsid w:val="007C5677"/>
    <w:rsid w:val="007C58A5"/>
    <w:rsid w:val="007C5B00"/>
    <w:rsid w:val="007C5BE5"/>
    <w:rsid w:val="007C5D6B"/>
    <w:rsid w:val="007C5FED"/>
    <w:rsid w:val="007C710D"/>
    <w:rsid w:val="007C7177"/>
    <w:rsid w:val="007C72DE"/>
    <w:rsid w:val="007C7402"/>
    <w:rsid w:val="007C74A2"/>
    <w:rsid w:val="007C7520"/>
    <w:rsid w:val="007C7B0A"/>
    <w:rsid w:val="007C7C2D"/>
    <w:rsid w:val="007D048D"/>
    <w:rsid w:val="007D06D1"/>
    <w:rsid w:val="007D0759"/>
    <w:rsid w:val="007D0D35"/>
    <w:rsid w:val="007D0F15"/>
    <w:rsid w:val="007D1423"/>
    <w:rsid w:val="007D17D8"/>
    <w:rsid w:val="007D20EF"/>
    <w:rsid w:val="007D2175"/>
    <w:rsid w:val="007D24E8"/>
    <w:rsid w:val="007D28C1"/>
    <w:rsid w:val="007D2A1D"/>
    <w:rsid w:val="007D37DF"/>
    <w:rsid w:val="007D389D"/>
    <w:rsid w:val="007D40C6"/>
    <w:rsid w:val="007D41A0"/>
    <w:rsid w:val="007D41BE"/>
    <w:rsid w:val="007D41E5"/>
    <w:rsid w:val="007D46BF"/>
    <w:rsid w:val="007D48B0"/>
    <w:rsid w:val="007D4A36"/>
    <w:rsid w:val="007D4BBC"/>
    <w:rsid w:val="007D4D0E"/>
    <w:rsid w:val="007D4F53"/>
    <w:rsid w:val="007D5046"/>
    <w:rsid w:val="007D50E4"/>
    <w:rsid w:val="007D5889"/>
    <w:rsid w:val="007D5B0F"/>
    <w:rsid w:val="007D6633"/>
    <w:rsid w:val="007D691F"/>
    <w:rsid w:val="007D732A"/>
    <w:rsid w:val="007D7861"/>
    <w:rsid w:val="007D7FDC"/>
    <w:rsid w:val="007E008F"/>
    <w:rsid w:val="007E0268"/>
    <w:rsid w:val="007E030D"/>
    <w:rsid w:val="007E03C3"/>
    <w:rsid w:val="007E042C"/>
    <w:rsid w:val="007E04B0"/>
    <w:rsid w:val="007E0857"/>
    <w:rsid w:val="007E0CA8"/>
    <w:rsid w:val="007E0CF3"/>
    <w:rsid w:val="007E0E81"/>
    <w:rsid w:val="007E116A"/>
    <w:rsid w:val="007E121F"/>
    <w:rsid w:val="007E1358"/>
    <w:rsid w:val="007E147A"/>
    <w:rsid w:val="007E179C"/>
    <w:rsid w:val="007E18A9"/>
    <w:rsid w:val="007E1968"/>
    <w:rsid w:val="007E1A5C"/>
    <w:rsid w:val="007E2541"/>
    <w:rsid w:val="007E29D5"/>
    <w:rsid w:val="007E2A3A"/>
    <w:rsid w:val="007E2A4D"/>
    <w:rsid w:val="007E2A58"/>
    <w:rsid w:val="007E2B08"/>
    <w:rsid w:val="007E2DC5"/>
    <w:rsid w:val="007E2E5A"/>
    <w:rsid w:val="007E2FC8"/>
    <w:rsid w:val="007E3039"/>
    <w:rsid w:val="007E307A"/>
    <w:rsid w:val="007E3163"/>
    <w:rsid w:val="007E3900"/>
    <w:rsid w:val="007E48A6"/>
    <w:rsid w:val="007E4976"/>
    <w:rsid w:val="007E4B8A"/>
    <w:rsid w:val="007E4CD0"/>
    <w:rsid w:val="007E52E4"/>
    <w:rsid w:val="007E54FF"/>
    <w:rsid w:val="007E59A7"/>
    <w:rsid w:val="007E5C5A"/>
    <w:rsid w:val="007E63B5"/>
    <w:rsid w:val="007E6660"/>
    <w:rsid w:val="007E6FB6"/>
    <w:rsid w:val="007E7362"/>
    <w:rsid w:val="007E740B"/>
    <w:rsid w:val="007E7D9A"/>
    <w:rsid w:val="007F01AE"/>
    <w:rsid w:val="007F0434"/>
    <w:rsid w:val="007F0582"/>
    <w:rsid w:val="007F1179"/>
    <w:rsid w:val="007F1CC7"/>
    <w:rsid w:val="007F210F"/>
    <w:rsid w:val="007F2332"/>
    <w:rsid w:val="007F31CD"/>
    <w:rsid w:val="007F339C"/>
    <w:rsid w:val="007F370B"/>
    <w:rsid w:val="007F3AF8"/>
    <w:rsid w:val="007F3B98"/>
    <w:rsid w:val="007F3FF1"/>
    <w:rsid w:val="007F400D"/>
    <w:rsid w:val="007F49E9"/>
    <w:rsid w:val="007F4B5D"/>
    <w:rsid w:val="007F4BB9"/>
    <w:rsid w:val="007F533C"/>
    <w:rsid w:val="007F5604"/>
    <w:rsid w:val="007F5A2D"/>
    <w:rsid w:val="007F6057"/>
    <w:rsid w:val="007F62C2"/>
    <w:rsid w:val="007F6483"/>
    <w:rsid w:val="007F68A4"/>
    <w:rsid w:val="007F6A1B"/>
    <w:rsid w:val="007F6FE6"/>
    <w:rsid w:val="007F7026"/>
    <w:rsid w:val="007F7140"/>
    <w:rsid w:val="007F73C0"/>
    <w:rsid w:val="007F75F1"/>
    <w:rsid w:val="007F78DA"/>
    <w:rsid w:val="007F7A58"/>
    <w:rsid w:val="007F7EF3"/>
    <w:rsid w:val="008001B5"/>
    <w:rsid w:val="00800249"/>
    <w:rsid w:val="008004A9"/>
    <w:rsid w:val="00800C15"/>
    <w:rsid w:val="00801B69"/>
    <w:rsid w:val="00801C38"/>
    <w:rsid w:val="00802221"/>
    <w:rsid w:val="008027AC"/>
    <w:rsid w:val="008028CE"/>
    <w:rsid w:val="0080296D"/>
    <w:rsid w:val="00802BF2"/>
    <w:rsid w:val="0080317F"/>
    <w:rsid w:val="008031A2"/>
    <w:rsid w:val="0080332E"/>
    <w:rsid w:val="00803618"/>
    <w:rsid w:val="008038FA"/>
    <w:rsid w:val="008039B3"/>
    <w:rsid w:val="00804314"/>
    <w:rsid w:val="008048A6"/>
    <w:rsid w:val="008048FA"/>
    <w:rsid w:val="00804DC7"/>
    <w:rsid w:val="00805096"/>
    <w:rsid w:val="008052DD"/>
    <w:rsid w:val="00805CA0"/>
    <w:rsid w:val="00805DDB"/>
    <w:rsid w:val="0080619F"/>
    <w:rsid w:val="00806751"/>
    <w:rsid w:val="008069E6"/>
    <w:rsid w:val="00806CDD"/>
    <w:rsid w:val="00806DE0"/>
    <w:rsid w:val="00806E6B"/>
    <w:rsid w:val="00807074"/>
    <w:rsid w:val="00807111"/>
    <w:rsid w:val="008072A5"/>
    <w:rsid w:val="00807715"/>
    <w:rsid w:val="00807767"/>
    <w:rsid w:val="00807BAF"/>
    <w:rsid w:val="00807E03"/>
    <w:rsid w:val="00807ED2"/>
    <w:rsid w:val="00807F41"/>
    <w:rsid w:val="008101C0"/>
    <w:rsid w:val="008102FB"/>
    <w:rsid w:val="00810415"/>
    <w:rsid w:val="0081045A"/>
    <w:rsid w:val="008106B0"/>
    <w:rsid w:val="00810BFC"/>
    <w:rsid w:val="00810D88"/>
    <w:rsid w:val="008113C0"/>
    <w:rsid w:val="00811440"/>
    <w:rsid w:val="00811511"/>
    <w:rsid w:val="0081156B"/>
    <w:rsid w:val="00811604"/>
    <w:rsid w:val="00811FF0"/>
    <w:rsid w:val="0081227A"/>
    <w:rsid w:val="0081243C"/>
    <w:rsid w:val="008124CD"/>
    <w:rsid w:val="00812595"/>
    <w:rsid w:val="008125A6"/>
    <w:rsid w:val="00812975"/>
    <w:rsid w:val="00812B50"/>
    <w:rsid w:val="00812CDC"/>
    <w:rsid w:val="008130AF"/>
    <w:rsid w:val="008137F1"/>
    <w:rsid w:val="008138EA"/>
    <w:rsid w:val="008141E0"/>
    <w:rsid w:val="00814538"/>
    <w:rsid w:val="00814630"/>
    <w:rsid w:val="0081483B"/>
    <w:rsid w:val="00814C5C"/>
    <w:rsid w:val="00815294"/>
    <w:rsid w:val="0081548C"/>
    <w:rsid w:val="008156FF"/>
    <w:rsid w:val="00815BE2"/>
    <w:rsid w:val="00815F58"/>
    <w:rsid w:val="00815FAB"/>
    <w:rsid w:val="00816CB7"/>
    <w:rsid w:val="00816EE1"/>
    <w:rsid w:val="00816F88"/>
    <w:rsid w:val="00817018"/>
    <w:rsid w:val="008170E4"/>
    <w:rsid w:val="0081719F"/>
    <w:rsid w:val="008171CE"/>
    <w:rsid w:val="00817293"/>
    <w:rsid w:val="008175B1"/>
    <w:rsid w:val="00817684"/>
    <w:rsid w:val="008179F1"/>
    <w:rsid w:val="00817AB8"/>
    <w:rsid w:val="00817C8F"/>
    <w:rsid w:val="00817E5E"/>
    <w:rsid w:val="0082005A"/>
    <w:rsid w:val="00820319"/>
    <w:rsid w:val="00820430"/>
    <w:rsid w:val="00820EAA"/>
    <w:rsid w:val="008211F2"/>
    <w:rsid w:val="00821996"/>
    <w:rsid w:val="008222B1"/>
    <w:rsid w:val="00822323"/>
    <w:rsid w:val="008223AE"/>
    <w:rsid w:val="00822693"/>
    <w:rsid w:val="008228B0"/>
    <w:rsid w:val="00822914"/>
    <w:rsid w:val="00822AA5"/>
    <w:rsid w:val="00822FEE"/>
    <w:rsid w:val="0082389F"/>
    <w:rsid w:val="00823CAD"/>
    <w:rsid w:val="00823D8E"/>
    <w:rsid w:val="008243A4"/>
    <w:rsid w:val="008249A2"/>
    <w:rsid w:val="00825069"/>
    <w:rsid w:val="00825078"/>
    <w:rsid w:val="00825162"/>
    <w:rsid w:val="008251A6"/>
    <w:rsid w:val="008258B4"/>
    <w:rsid w:val="0082591F"/>
    <w:rsid w:val="00825D47"/>
    <w:rsid w:val="00826018"/>
    <w:rsid w:val="00826A77"/>
    <w:rsid w:val="00826FE8"/>
    <w:rsid w:val="008273A2"/>
    <w:rsid w:val="00827543"/>
    <w:rsid w:val="00827709"/>
    <w:rsid w:val="008279A7"/>
    <w:rsid w:val="00827B86"/>
    <w:rsid w:val="00827BC6"/>
    <w:rsid w:val="008300AD"/>
    <w:rsid w:val="00830117"/>
    <w:rsid w:val="00830210"/>
    <w:rsid w:val="008303B5"/>
    <w:rsid w:val="0083095E"/>
    <w:rsid w:val="00830E99"/>
    <w:rsid w:val="00830FB9"/>
    <w:rsid w:val="00830FCE"/>
    <w:rsid w:val="0083159C"/>
    <w:rsid w:val="0083168A"/>
    <w:rsid w:val="008316E6"/>
    <w:rsid w:val="0083179F"/>
    <w:rsid w:val="00831B26"/>
    <w:rsid w:val="00831C0E"/>
    <w:rsid w:val="00831FDB"/>
    <w:rsid w:val="00832C1F"/>
    <w:rsid w:val="00832FA9"/>
    <w:rsid w:val="00833024"/>
    <w:rsid w:val="00834285"/>
    <w:rsid w:val="008346B4"/>
    <w:rsid w:val="008349B5"/>
    <w:rsid w:val="00834C1E"/>
    <w:rsid w:val="00834D31"/>
    <w:rsid w:val="00834E95"/>
    <w:rsid w:val="00834EB6"/>
    <w:rsid w:val="00835253"/>
    <w:rsid w:val="00835D7D"/>
    <w:rsid w:val="00835EC3"/>
    <w:rsid w:val="00835EE0"/>
    <w:rsid w:val="008365AB"/>
    <w:rsid w:val="00836608"/>
    <w:rsid w:val="0083684C"/>
    <w:rsid w:val="00836928"/>
    <w:rsid w:val="00836C3C"/>
    <w:rsid w:val="0083704D"/>
    <w:rsid w:val="008379ED"/>
    <w:rsid w:val="008400EA"/>
    <w:rsid w:val="008402D6"/>
    <w:rsid w:val="008405AD"/>
    <w:rsid w:val="00840B93"/>
    <w:rsid w:val="00840DBF"/>
    <w:rsid w:val="00840F79"/>
    <w:rsid w:val="00841374"/>
    <w:rsid w:val="008419B1"/>
    <w:rsid w:val="00841A2B"/>
    <w:rsid w:val="00841C44"/>
    <w:rsid w:val="00842A03"/>
    <w:rsid w:val="00842AA4"/>
    <w:rsid w:val="00842D61"/>
    <w:rsid w:val="00842DF9"/>
    <w:rsid w:val="00842E4E"/>
    <w:rsid w:val="0084300A"/>
    <w:rsid w:val="008436E7"/>
    <w:rsid w:val="008437DA"/>
    <w:rsid w:val="008439C9"/>
    <w:rsid w:val="008440F2"/>
    <w:rsid w:val="008449EB"/>
    <w:rsid w:val="00844A56"/>
    <w:rsid w:val="00844A96"/>
    <w:rsid w:val="00844C7D"/>
    <w:rsid w:val="00844D39"/>
    <w:rsid w:val="00844FC9"/>
    <w:rsid w:val="00844FF1"/>
    <w:rsid w:val="0084519A"/>
    <w:rsid w:val="00845443"/>
    <w:rsid w:val="00845B11"/>
    <w:rsid w:val="008463AC"/>
    <w:rsid w:val="00846528"/>
    <w:rsid w:val="0084693D"/>
    <w:rsid w:val="00846BFC"/>
    <w:rsid w:val="00847428"/>
    <w:rsid w:val="008474F7"/>
    <w:rsid w:val="008479B4"/>
    <w:rsid w:val="00847C5A"/>
    <w:rsid w:val="00847C9F"/>
    <w:rsid w:val="0085002D"/>
    <w:rsid w:val="00850234"/>
    <w:rsid w:val="00850739"/>
    <w:rsid w:val="008508AB"/>
    <w:rsid w:val="00850E19"/>
    <w:rsid w:val="00851274"/>
    <w:rsid w:val="008513EA"/>
    <w:rsid w:val="008513F8"/>
    <w:rsid w:val="00851961"/>
    <w:rsid w:val="00851BFF"/>
    <w:rsid w:val="00852081"/>
    <w:rsid w:val="008523DC"/>
    <w:rsid w:val="00852A9F"/>
    <w:rsid w:val="00853048"/>
    <w:rsid w:val="00853079"/>
    <w:rsid w:val="00853261"/>
    <w:rsid w:val="008532C1"/>
    <w:rsid w:val="008534C4"/>
    <w:rsid w:val="0085389A"/>
    <w:rsid w:val="00853BC3"/>
    <w:rsid w:val="00853F2C"/>
    <w:rsid w:val="008540B1"/>
    <w:rsid w:val="0085423A"/>
    <w:rsid w:val="00854389"/>
    <w:rsid w:val="00854688"/>
    <w:rsid w:val="00854B29"/>
    <w:rsid w:val="00855446"/>
    <w:rsid w:val="0085551E"/>
    <w:rsid w:val="00855523"/>
    <w:rsid w:val="008556E6"/>
    <w:rsid w:val="00855983"/>
    <w:rsid w:val="00855AC2"/>
    <w:rsid w:val="00856361"/>
    <w:rsid w:val="0085699E"/>
    <w:rsid w:val="00857D8D"/>
    <w:rsid w:val="00860B7B"/>
    <w:rsid w:val="00860C08"/>
    <w:rsid w:val="00860D5B"/>
    <w:rsid w:val="00860D62"/>
    <w:rsid w:val="008612E8"/>
    <w:rsid w:val="008613F0"/>
    <w:rsid w:val="0086181E"/>
    <w:rsid w:val="00861CDF"/>
    <w:rsid w:val="00862033"/>
    <w:rsid w:val="00862932"/>
    <w:rsid w:val="008634DA"/>
    <w:rsid w:val="00863F98"/>
    <w:rsid w:val="00864025"/>
    <w:rsid w:val="008641ED"/>
    <w:rsid w:val="0086435A"/>
    <w:rsid w:val="008645A8"/>
    <w:rsid w:val="0086488A"/>
    <w:rsid w:val="00864F6E"/>
    <w:rsid w:val="00865625"/>
    <w:rsid w:val="00865D12"/>
    <w:rsid w:val="00866261"/>
    <w:rsid w:val="00866E14"/>
    <w:rsid w:val="008672AA"/>
    <w:rsid w:val="0086750E"/>
    <w:rsid w:val="00867515"/>
    <w:rsid w:val="00867517"/>
    <w:rsid w:val="00867F36"/>
    <w:rsid w:val="0087032F"/>
    <w:rsid w:val="0087084E"/>
    <w:rsid w:val="00870869"/>
    <w:rsid w:val="0087087F"/>
    <w:rsid w:val="00870F41"/>
    <w:rsid w:val="008715B9"/>
    <w:rsid w:val="00871C5B"/>
    <w:rsid w:val="00871CCF"/>
    <w:rsid w:val="00872144"/>
    <w:rsid w:val="00872302"/>
    <w:rsid w:val="00872B6E"/>
    <w:rsid w:val="00873097"/>
    <w:rsid w:val="008738B4"/>
    <w:rsid w:val="0087437B"/>
    <w:rsid w:val="0087474D"/>
    <w:rsid w:val="008747F4"/>
    <w:rsid w:val="0087483A"/>
    <w:rsid w:val="00874DFD"/>
    <w:rsid w:val="00875739"/>
    <w:rsid w:val="00875954"/>
    <w:rsid w:val="00875959"/>
    <w:rsid w:val="00875D2A"/>
    <w:rsid w:val="00875FE4"/>
    <w:rsid w:val="00876215"/>
    <w:rsid w:val="0087645B"/>
    <w:rsid w:val="008765BD"/>
    <w:rsid w:val="00876743"/>
    <w:rsid w:val="00876A29"/>
    <w:rsid w:val="00876A5E"/>
    <w:rsid w:val="00876D9D"/>
    <w:rsid w:val="00877743"/>
    <w:rsid w:val="00877745"/>
    <w:rsid w:val="00877E95"/>
    <w:rsid w:val="00877FA3"/>
    <w:rsid w:val="00880100"/>
    <w:rsid w:val="008802F9"/>
    <w:rsid w:val="008803A6"/>
    <w:rsid w:val="0088082E"/>
    <w:rsid w:val="0088177E"/>
    <w:rsid w:val="008818E4"/>
    <w:rsid w:val="008824A1"/>
    <w:rsid w:val="00882630"/>
    <w:rsid w:val="00883086"/>
    <w:rsid w:val="008833EF"/>
    <w:rsid w:val="008835F4"/>
    <w:rsid w:val="00883AB2"/>
    <w:rsid w:val="00883EAA"/>
    <w:rsid w:val="008840AA"/>
    <w:rsid w:val="008852C8"/>
    <w:rsid w:val="008858A3"/>
    <w:rsid w:val="00885BE8"/>
    <w:rsid w:val="00885D6F"/>
    <w:rsid w:val="00886C07"/>
    <w:rsid w:val="0088740B"/>
    <w:rsid w:val="008879FD"/>
    <w:rsid w:val="00887C1B"/>
    <w:rsid w:val="00890740"/>
    <w:rsid w:val="00890CBE"/>
    <w:rsid w:val="00890D85"/>
    <w:rsid w:val="008910D2"/>
    <w:rsid w:val="008915A2"/>
    <w:rsid w:val="00892049"/>
    <w:rsid w:val="00892874"/>
    <w:rsid w:val="00892A6A"/>
    <w:rsid w:val="00892B7C"/>
    <w:rsid w:val="00892D69"/>
    <w:rsid w:val="00893761"/>
    <w:rsid w:val="0089382C"/>
    <w:rsid w:val="00893F35"/>
    <w:rsid w:val="0089417B"/>
    <w:rsid w:val="0089429B"/>
    <w:rsid w:val="008942B2"/>
    <w:rsid w:val="008945F2"/>
    <w:rsid w:val="00894C37"/>
    <w:rsid w:val="00895224"/>
    <w:rsid w:val="00895E40"/>
    <w:rsid w:val="00895F29"/>
    <w:rsid w:val="00896716"/>
    <w:rsid w:val="00896782"/>
    <w:rsid w:val="00896A53"/>
    <w:rsid w:val="00896C7B"/>
    <w:rsid w:val="00896E30"/>
    <w:rsid w:val="00896E3A"/>
    <w:rsid w:val="00897146"/>
    <w:rsid w:val="0089722B"/>
    <w:rsid w:val="00897414"/>
    <w:rsid w:val="008977D8"/>
    <w:rsid w:val="008A00EA"/>
    <w:rsid w:val="008A0617"/>
    <w:rsid w:val="008A061A"/>
    <w:rsid w:val="008A0E99"/>
    <w:rsid w:val="008A0FA0"/>
    <w:rsid w:val="008A0FB7"/>
    <w:rsid w:val="008A10E3"/>
    <w:rsid w:val="008A1166"/>
    <w:rsid w:val="008A12F6"/>
    <w:rsid w:val="008A12F9"/>
    <w:rsid w:val="008A1470"/>
    <w:rsid w:val="008A1783"/>
    <w:rsid w:val="008A1858"/>
    <w:rsid w:val="008A18D9"/>
    <w:rsid w:val="008A1CF4"/>
    <w:rsid w:val="008A1F4C"/>
    <w:rsid w:val="008A26A6"/>
    <w:rsid w:val="008A26F2"/>
    <w:rsid w:val="008A2773"/>
    <w:rsid w:val="008A2B13"/>
    <w:rsid w:val="008A2EDB"/>
    <w:rsid w:val="008A3059"/>
    <w:rsid w:val="008A384E"/>
    <w:rsid w:val="008A3CE6"/>
    <w:rsid w:val="008A3F93"/>
    <w:rsid w:val="008A401D"/>
    <w:rsid w:val="008A40F4"/>
    <w:rsid w:val="008A4152"/>
    <w:rsid w:val="008A455C"/>
    <w:rsid w:val="008A49BD"/>
    <w:rsid w:val="008A4F6C"/>
    <w:rsid w:val="008A56F7"/>
    <w:rsid w:val="008A5822"/>
    <w:rsid w:val="008A5846"/>
    <w:rsid w:val="008A5A4C"/>
    <w:rsid w:val="008A5C04"/>
    <w:rsid w:val="008A5CD6"/>
    <w:rsid w:val="008A6236"/>
    <w:rsid w:val="008A6784"/>
    <w:rsid w:val="008A692E"/>
    <w:rsid w:val="008A69D4"/>
    <w:rsid w:val="008A6E1C"/>
    <w:rsid w:val="008A6FA3"/>
    <w:rsid w:val="008A6FB9"/>
    <w:rsid w:val="008A72FD"/>
    <w:rsid w:val="008B00F3"/>
    <w:rsid w:val="008B024F"/>
    <w:rsid w:val="008B17AB"/>
    <w:rsid w:val="008B1B35"/>
    <w:rsid w:val="008B1C0E"/>
    <w:rsid w:val="008B1E03"/>
    <w:rsid w:val="008B1E8C"/>
    <w:rsid w:val="008B2463"/>
    <w:rsid w:val="008B24F1"/>
    <w:rsid w:val="008B263C"/>
    <w:rsid w:val="008B2662"/>
    <w:rsid w:val="008B2853"/>
    <w:rsid w:val="008B28D8"/>
    <w:rsid w:val="008B2C8A"/>
    <w:rsid w:val="008B2CB6"/>
    <w:rsid w:val="008B2EDF"/>
    <w:rsid w:val="008B34DF"/>
    <w:rsid w:val="008B3642"/>
    <w:rsid w:val="008B3714"/>
    <w:rsid w:val="008B39B2"/>
    <w:rsid w:val="008B3D62"/>
    <w:rsid w:val="008B3ED5"/>
    <w:rsid w:val="008B463B"/>
    <w:rsid w:val="008B4695"/>
    <w:rsid w:val="008B47C7"/>
    <w:rsid w:val="008B49B9"/>
    <w:rsid w:val="008B54CB"/>
    <w:rsid w:val="008B5A3D"/>
    <w:rsid w:val="008B5C24"/>
    <w:rsid w:val="008B5F24"/>
    <w:rsid w:val="008B6722"/>
    <w:rsid w:val="008B6866"/>
    <w:rsid w:val="008B6AD6"/>
    <w:rsid w:val="008B71C0"/>
    <w:rsid w:val="008B75D9"/>
    <w:rsid w:val="008B7E2D"/>
    <w:rsid w:val="008C0286"/>
    <w:rsid w:val="008C05A7"/>
    <w:rsid w:val="008C0627"/>
    <w:rsid w:val="008C0809"/>
    <w:rsid w:val="008C12D5"/>
    <w:rsid w:val="008C1365"/>
    <w:rsid w:val="008C136B"/>
    <w:rsid w:val="008C13FD"/>
    <w:rsid w:val="008C142A"/>
    <w:rsid w:val="008C1439"/>
    <w:rsid w:val="008C144B"/>
    <w:rsid w:val="008C15F5"/>
    <w:rsid w:val="008C183E"/>
    <w:rsid w:val="008C22BD"/>
    <w:rsid w:val="008C2469"/>
    <w:rsid w:val="008C2DF8"/>
    <w:rsid w:val="008C3839"/>
    <w:rsid w:val="008C3F46"/>
    <w:rsid w:val="008C4010"/>
    <w:rsid w:val="008C41A5"/>
    <w:rsid w:val="008C47EE"/>
    <w:rsid w:val="008C4978"/>
    <w:rsid w:val="008C4FDF"/>
    <w:rsid w:val="008C50DA"/>
    <w:rsid w:val="008C5A50"/>
    <w:rsid w:val="008C5AEB"/>
    <w:rsid w:val="008C5CBD"/>
    <w:rsid w:val="008C6873"/>
    <w:rsid w:val="008C6B1F"/>
    <w:rsid w:val="008C7288"/>
    <w:rsid w:val="008C7D1B"/>
    <w:rsid w:val="008C7D60"/>
    <w:rsid w:val="008D0287"/>
    <w:rsid w:val="008D03FE"/>
    <w:rsid w:val="008D069D"/>
    <w:rsid w:val="008D06DF"/>
    <w:rsid w:val="008D08B7"/>
    <w:rsid w:val="008D0EC3"/>
    <w:rsid w:val="008D108A"/>
    <w:rsid w:val="008D1167"/>
    <w:rsid w:val="008D1257"/>
    <w:rsid w:val="008D12BB"/>
    <w:rsid w:val="008D14BA"/>
    <w:rsid w:val="008D14D7"/>
    <w:rsid w:val="008D1ED4"/>
    <w:rsid w:val="008D2278"/>
    <w:rsid w:val="008D244C"/>
    <w:rsid w:val="008D2D0D"/>
    <w:rsid w:val="008D2E7E"/>
    <w:rsid w:val="008D334B"/>
    <w:rsid w:val="008D38BF"/>
    <w:rsid w:val="008D3939"/>
    <w:rsid w:val="008D39C0"/>
    <w:rsid w:val="008D3D08"/>
    <w:rsid w:val="008D43BB"/>
    <w:rsid w:val="008D4792"/>
    <w:rsid w:val="008D47AE"/>
    <w:rsid w:val="008D4942"/>
    <w:rsid w:val="008D4972"/>
    <w:rsid w:val="008D4A0E"/>
    <w:rsid w:val="008D4AE2"/>
    <w:rsid w:val="008D4EBE"/>
    <w:rsid w:val="008D5022"/>
    <w:rsid w:val="008D557C"/>
    <w:rsid w:val="008D59EC"/>
    <w:rsid w:val="008D5A25"/>
    <w:rsid w:val="008D5CA4"/>
    <w:rsid w:val="008D5E4F"/>
    <w:rsid w:val="008D5F0A"/>
    <w:rsid w:val="008D63E5"/>
    <w:rsid w:val="008D6650"/>
    <w:rsid w:val="008D679F"/>
    <w:rsid w:val="008D6D85"/>
    <w:rsid w:val="008D6F54"/>
    <w:rsid w:val="008D71CA"/>
    <w:rsid w:val="008D723C"/>
    <w:rsid w:val="008D79B3"/>
    <w:rsid w:val="008D7F04"/>
    <w:rsid w:val="008E02AE"/>
    <w:rsid w:val="008E05FD"/>
    <w:rsid w:val="008E0BA8"/>
    <w:rsid w:val="008E1051"/>
    <w:rsid w:val="008E10D4"/>
    <w:rsid w:val="008E11EA"/>
    <w:rsid w:val="008E1358"/>
    <w:rsid w:val="008E1727"/>
    <w:rsid w:val="008E1947"/>
    <w:rsid w:val="008E1AE1"/>
    <w:rsid w:val="008E1E8F"/>
    <w:rsid w:val="008E1F0C"/>
    <w:rsid w:val="008E20B5"/>
    <w:rsid w:val="008E23CF"/>
    <w:rsid w:val="008E2662"/>
    <w:rsid w:val="008E2B0F"/>
    <w:rsid w:val="008E3454"/>
    <w:rsid w:val="008E34F0"/>
    <w:rsid w:val="008E366D"/>
    <w:rsid w:val="008E36DB"/>
    <w:rsid w:val="008E3914"/>
    <w:rsid w:val="008E399F"/>
    <w:rsid w:val="008E4123"/>
    <w:rsid w:val="008E414D"/>
    <w:rsid w:val="008E42C1"/>
    <w:rsid w:val="008E42CD"/>
    <w:rsid w:val="008E4B2C"/>
    <w:rsid w:val="008E4DEE"/>
    <w:rsid w:val="008E4F1C"/>
    <w:rsid w:val="008E4F36"/>
    <w:rsid w:val="008E5399"/>
    <w:rsid w:val="008E5817"/>
    <w:rsid w:val="008E590F"/>
    <w:rsid w:val="008E5D4F"/>
    <w:rsid w:val="008E64A8"/>
    <w:rsid w:val="008E6CEA"/>
    <w:rsid w:val="008E78E3"/>
    <w:rsid w:val="008E79E3"/>
    <w:rsid w:val="008E7B75"/>
    <w:rsid w:val="008E7CC2"/>
    <w:rsid w:val="008E7D36"/>
    <w:rsid w:val="008E7D90"/>
    <w:rsid w:val="008E7EBD"/>
    <w:rsid w:val="008E7F5C"/>
    <w:rsid w:val="008F0605"/>
    <w:rsid w:val="008F0918"/>
    <w:rsid w:val="008F0D58"/>
    <w:rsid w:val="008F1052"/>
    <w:rsid w:val="008F10FA"/>
    <w:rsid w:val="008F13EE"/>
    <w:rsid w:val="008F14F5"/>
    <w:rsid w:val="008F1680"/>
    <w:rsid w:val="008F1A44"/>
    <w:rsid w:val="008F1A5B"/>
    <w:rsid w:val="008F1D25"/>
    <w:rsid w:val="008F1FC3"/>
    <w:rsid w:val="008F2141"/>
    <w:rsid w:val="008F25CA"/>
    <w:rsid w:val="008F2AAB"/>
    <w:rsid w:val="008F2ADE"/>
    <w:rsid w:val="008F2B40"/>
    <w:rsid w:val="008F2B63"/>
    <w:rsid w:val="008F30EB"/>
    <w:rsid w:val="008F3616"/>
    <w:rsid w:val="008F375A"/>
    <w:rsid w:val="008F37C9"/>
    <w:rsid w:val="008F3E46"/>
    <w:rsid w:val="008F3EA9"/>
    <w:rsid w:val="008F3F76"/>
    <w:rsid w:val="008F41C0"/>
    <w:rsid w:val="008F471B"/>
    <w:rsid w:val="008F4DC8"/>
    <w:rsid w:val="008F4E77"/>
    <w:rsid w:val="008F4E90"/>
    <w:rsid w:val="008F4F23"/>
    <w:rsid w:val="008F5069"/>
    <w:rsid w:val="008F51FF"/>
    <w:rsid w:val="008F5357"/>
    <w:rsid w:val="008F54AD"/>
    <w:rsid w:val="008F57EE"/>
    <w:rsid w:val="008F59F1"/>
    <w:rsid w:val="008F5C7A"/>
    <w:rsid w:val="008F670F"/>
    <w:rsid w:val="008F67BA"/>
    <w:rsid w:val="008F6A56"/>
    <w:rsid w:val="008F71C1"/>
    <w:rsid w:val="008F720E"/>
    <w:rsid w:val="008F72E7"/>
    <w:rsid w:val="008F7616"/>
    <w:rsid w:val="008F7776"/>
    <w:rsid w:val="008F781E"/>
    <w:rsid w:val="009002AD"/>
    <w:rsid w:val="0090045A"/>
    <w:rsid w:val="00900929"/>
    <w:rsid w:val="00901919"/>
    <w:rsid w:val="00901BB1"/>
    <w:rsid w:val="00902686"/>
    <w:rsid w:val="00902A9E"/>
    <w:rsid w:val="00902AAC"/>
    <w:rsid w:val="00902AD3"/>
    <w:rsid w:val="00902C87"/>
    <w:rsid w:val="00902D2D"/>
    <w:rsid w:val="00902D41"/>
    <w:rsid w:val="00902F00"/>
    <w:rsid w:val="00902F49"/>
    <w:rsid w:val="00902FD4"/>
    <w:rsid w:val="0090314D"/>
    <w:rsid w:val="009032D4"/>
    <w:rsid w:val="009035C8"/>
    <w:rsid w:val="00903C0F"/>
    <w:rsid w:val="00903F72"/>
    <w:rsid w:val="009040D4"/>
    <w:rsid w:val="00904230"/>
    <w:rsid w:val="00904619"/>
    <w:rsid w:val="00904652"/>
    <w:rsid w:val="00904B79"/>
    <w:rsid w:val="0090522B"/>
    <w:rsid w:val="009055B1"/>
    <w:rsid w:val="00905752"/>
    <w:rsid w:val="00905793"/>
    <w:rsid w:val="009058E9"/>
    <w:rsid w:val="00905B39"/>
    <w:rsid w:val="009062D0"/>
    <w:rsid w:val="00906AFA"/>
    <w:rsid w:val="00906C2C"/>
    <w:rsid w:val="00906CFE"/>
    <w:rsid w:val="00907285"/>
    <w:rsid w:val="00907336"/>
    <w:rsid w:val="009076B1"/>
    <w:rsid w:val="009076DB"/>
    <w:rsid w:val="009077F8"/>
    <w:rsid w:val="00907FB7"/>
    <w:rsid w:val="0091022E"/>
    <w:rsid w:val="00910953"/>
    <w:rsid w:val="00910987"/>
    <w:rsid w:val="00910D5E"/>
    <w:rsid w:val="009111C7"/>
    <w:rsid w:val="00911A2B"/>
    <w:rsid w:val="00911B9A"/>
    <w:rsid w:val="009121E2"/>
    <w:rsid w:val="009126A0"/>
    <w:rsid w:val="009127BB"/>
    <w:rsid w:val="00912E34"/>
    <w:rsid w:val="00913B79"/>
    <w:rsid w:val="00913F2D"/>
    <w:rsid w:val="00914004"/>
    <w:rsid w:val="00914413"/>
    <w:rsid w:val="00914EF8"/>
    <w:rsid w:val="009155B5"/>
    <w:rsid w:val="0091575B"/>
    <w:rsid w:val="00915AD4"/>
    <w:rsid w:val="00916246"/>
    <w:rsid w:val="0091649C"/>
    <w:rsid w:val="00916926"/>
    <w:rsid w:val="0091692A"/>
    <w:rsid w:val="00916D17"/>
    <w:rsid w:val="00917F5A"/>
    <w:rsid w:val="00917FC9"/>
    <w:rsid w:val="00920214"/>
    <w:rsid w:val="00920243"/>
    <w:rsid w:val="00920635"/>
    <w:rsid w:val="0092082C"/>
    <w:rsid w:val="00920CD9"/>
    <w:rsid w:val="00920F7C"/>
    <w:rsid w:val="00921101"/>
    <w:rsid w:val="0092110B"/>
    <w:rsid w:val="0092150E"/>
    <w:rsid w:val="00921929"/>
    <w:rsid w:val="00921A6E"/>
    <w:rsid w:val="0092218C"/>
    <w:rsid w:val="009226A7"/>
    <w:rsid w:val="00922811"/>
    <w:rsid w:val="00922849"/>
    <w:rsid w:val="00922862"/>
    <w:rsid w:val="00922DAF"/>
    <w:rsid w:val="00922EC1"/>
    <w:rsid w:val="00923464"/>
    <w:rsid w:val="009235F1"/>
    <w:rsid w:val="00923CF1"/>
    <w:rsid w:val="009240FC"/>
    <w:rsid w:val="009245BC"/>
    <w:rsid w:val="009247CC"/>
    <w:rsid w:val="00924A87"/>
    <w:rsid w:val="00925032"/>
    <w:rsid w:val="00925103"/>
    <w:rsid w:val="009259D3"/>
    <w:rsid w:val="00926571"/>
    <w:rsid w:val="0092677C"/>
    <w:rsid w:val="00926B0D"/>
    <w:rsid w:val="009272B2"/>
    <w:rsid w:val="00927833"/>
    <w:rsid w:val="009279CC"/>
    <w:rsid w:val="009301F1"/>
    <w:rsid w:val="0093033B"/>
    <w:rsid w:val="009307DF"/>
    <w:rsid w:val="00930BDB"/>
    <w:rsid w:val="00930C6A"/>
    <w:rsid w:val="00931520"/>
    <w:rsid w:val="00931681"/>
    <w:rsid w:val="00931CAC"/>
    <w:rsid w:val="00931DDE"/>
    <w:rsid w:val="00932180"/>
    <w:rsid w:val="0093238F"/>
    <w:rsid w:val="00932910"/>
    <w:rsid w:val="009333FF"/>
    <w:rsid w:val="009338CB"/>
    <w:rsid w:val="009338F7"/>
    <w:rsid w:val="00933901"/>
    <w:rsid w:val="00933BFE"/>
    <w:rsid w:val="00933EAD"/>
    <w:rsid w:val="00934635"/>
    <w:rsid w:val="009349C1"/>
    <w:rsid w:val="00934B15"/>
    <w:rsid w:val="00934B6C"/>
    <w:rsid w:val="009350BE"/>
    <w:rsid w:val="009354B2"/>
    <w:rsid w:val="009359B8"/>
    <w:rsid w:val="00935D30"/>
    <w:rsid w:val="00935D55"/>
    <w:rsid w:val="00935FF0"/>
    <w:rsid w:val="0093657F"/>
    <w:rsid w:val="00936AA5"/>
    <w:rsid w:val="00936CB6"/>
    <w:rsid w:val="00936D86"/>
    <w:rsid w:val="00936FCA"/>
    <w:rsid w:val="00937203"/>
    <w:rsid w:val="00937244"/>
    <w:rsid w:val="00937856"/>
    <w:rsid w:val="009378B0"/>
    <w:rsid w:val="00937A24"/>
    <w:rsid w:val="00937AB8"/>
    <w:rsid w:val="00937BFE"/>
    <w:rsid w:val="00937D49"/>
    <w:rsid w:val="00940044"/>
    <w:rsid w:val="00940421"/>
    <w:rsid w:val="00940987"/>
    <w:rsid w:val="00940DA3"/>
    <w:rsid w:val="0094119E"/>
    <w:rsid w:val="00941CAD"/>
    <w:rsid w:val="00941F80"/>
    <w:rsid w:val="00941FED"/>
    <w:rsid w:val="009421A6"/>
    <w:rsid w:val="009421C7"/>
    <w:rsid w:val="0094298E"/>
    <w:rsid w:val="00942DEF"/>
    <w:rsid w:val="00943130"/>
    <w:rsid w:val="009431F8"/>
    <w:rsid w:val="009435B9"/>
    <w:rsid w:val="009439DC"/>
    <w:rsid w:val="009441D9"/>
    <w:rsid w:val="00944268"/>
    <w:rsid w:val="009442F8"/>
    <w:rsid w:val="009443FB"/>
    <w:rsid w:val="00944A7A"/>
    <w:rsid w:val="00944BA9"/>
    <w:rsid w:val="00944D26"/>
    <w:rsid w:val="00945349"/>
    <w:rsid w:val="00945C7C"/>
    <w:rsid w:val="00945DC7"/>
    <w:rsid w:val="00945F22"/>
    <w:rsid w:val="0094606B"/>
    <w:rsid w:val="009464D5"/>
    <w:rsid w:val="0094676B"/>
    <w:rsid w:val="00946D97"/>
    <w:rsid w:val="00946E08"/>
    <w:rsid w:val="00946EFB"/>
    <w:rsid w:val="009472AD"/>
    <w:rsid w:val="00947315"/>
    <w:rsid w:val="00947369"/>
    <w:rsid w:val="0094749F"/>
    <w:rsid w:val="00947592"/>
    <w:rsid w:val="00947877"/>
    <w:rsid w:val="00947A35"/>
    <w:rsid w:val="00947EAA"/>
    <w:rsid w:val="00950074"/>
    <w:rsid w:val="009507C5"/>
    <w:rsid w:val="00951101"/>
    <w:rsid w:val="00951CA8"/>
    <w:rsid w:val="00951CCB"/>
    <w:rsid w:val="00952592"/>
    <w:rsid w:val="009528DF"/>
    <w:rsid w:val="00953137"/>
    <w:rsid w:val="0095323A"/>
    <w:rsid w:val="009539AD"/>
    <w:rsid w:val="00953D08"/>
    <w:rsid w:val="00954217"/>
    <w:rsid w:val="00954287"/>
    <w:rsid w:val="0095463C"/>
    <w:rsid w:val="00954646"/>
    <w:rsid w:val="009546B8"/>
    <w:rsid w:val="009550CC"/>
    <w:rsid w:val="009553DB"/>
    <w:rsid w:val="009557DD"/>
    <w:rsid w:val="00956A4E"/>
    <w:rsid w:val="00956C77"/>
    <w:rsid w:val="00956DA2"/>
    <w:rsid w:val="009570CE"/>
    <w:rsid w:val="009572CD"/>
    <w:rsid w:val="00957905"/>
    <w:rsid w:val="00957998"/>
    <w:rsid w:val="00960583"/>
    <w:rsid w:val="0096071C"/>
    <w:rsid w:val="00960891"/>
    <w:rsid w:val="00960969"/>
    <w:rsid w:val="00960D2B"/>
    <w:rsid w:val="00960D8F"/>
    <w:rsid w:val="009611A1"/>
    <w:rsid w:val="00961421"/>
    <w:rsid w:val="009614DB"/>
    <w:rsid w:val="0096185F"/>
    <w:rsid w:val="00961DB8"/>
    <w:rsid w:val="0096201B"/>
    <w:rsid w:val="00962081"/>
    <w:rsid w:val="009626BA"/>
    <w:rsid w:val="009626EA"/>
    <w:rsid w:val="009628B7"/>
    <w:rsid w:val="00962991"/>
    <w:rsid w:val="00962DCC"/>
    <w:rsid w:val="00962FFC"/>
    <w:rsid w:val="00963189"/>
    <w:rsid w:val="009631A3"/>
    <w:rsid w:val="009633A0"/>
    <w:rsid w:val="009633AA"/>
    <w:rsid w:val="0096355E"/>
    <w:rsid w:val="009639CB"/>
    <w:rsid w:val="00963B77"/>
    <w:rsid w:val="00963F83"/>
    <w:rsid w:val="0096402F"/>
    <w:rsid w:val="00964664"/>
    <w:rsid w:val="0096476C"/>
    <w:rsid w:val="0096494B"/>
    <w:rsid w:val="0096511C"/>
    <w:rsid w:val="00965324"/>
    <w:rsid w:val="009656A0"/>
    <w:rsid w:val="00965706"/>
    <w:rsid w:val="009661A4"/>
    <w:rsid w:val="0096651F"/>
    <w:rsid w:val="00966608"/>
    <w:rsid w:val="00966CB5"/>
    <w:rsid w:val="00967094"/>
    <w:rsid w:val="009674E1"/>
    <w:rsid w:val="00967B4E"/>
    <w:rsid w:val="00967C10"/>
    <w:rsid w:val="009701F5"/>
    <w:rsid w:val="0097057F"/>
    <w:rsid w:val="009708E4"/>
    <w:rsid w:val="00970A79"/>
    <w:rsid w:val="009715B6"/>
    <w:rsid w:val="00971736"/>
    <w:rsid w:val="009718C3"/>
    <w:rsid w:val="00971CEE"/>
    <w:rsid w:val="00972259"/>
    <w:rsid w:val="00972D1F"/>
    <w:rsid w:val="00973073"/>
    <w:rsid w:val="0097357A"/>
    <w:rsid w:val="00973717"/>
    <w:rsid w:val="00973737"/>
    <w:rsid w:val="00973D7C"/>
    <w:rsid w:val="00974483"/>
    <w:rsid w:val="00974958"/>
    <w:rsid w:val="00974E3C"/>
    <w:rsid w:val="009750CE"/>
    <w:rsid w:val="0097523C"/>
    <w:rsid w:val="0097567D"/>
    <w:rsid w:val="00975786"/>
    <w:rsid w:val="009758B0"/>
    <w:rsid w:val="00975C69"/>
    <w:rsid w:val="00975E96"/>
    <w:rsid w:val="00975FC9"/>
    <w:rsid w:val="00975FD7"/>
    <w:rsid w:val="00975FE3"/>
    <w:rsid w:val="0097627B"/>
    <w:rsid w:val="00976503"/>
    <w:rsid w:val="009766B3"/>
    <w:rsid w:val="00976AE7"/>
    <w:rsid w:val="00976C3B"/>
    <w:rsid w:val="00976DED"/>
    <w:rsid w:val="0097755A"/>
    <w:rsid w:val="00977805"/>
    <w:rsid w:val="00977B69"/>
    <w:rsid w:val="00977E48"/>
    <w:rsid w:val="00980774"/>
    <w:rsid w:val="00980A6C"/>
    <w:rsid w:val="009817C5"/>
    <w:rsid w:val="00981CB7"/>
    <w:rsid w:val="00982403"/>
    <w:rsid w:val="00982BE0"/>
    <w:rsid w:val="0098328A"/>
    <w:rsid w:val="0098329F"/>
    <w:rsid w:val="009838EC"/>
    <w:rsid w:val="00983DEA"/>
    <w:rsid w:val="00983E1F"/>
    <w:rsid w:val="00983F9E"/>
    <w:rsid w:val="00984682"/>
    <w:rsid w:val="009846A0"/>
    <w:rsid w:val="00985624"/>
    <w:rsid w:val="00985D36"/>
    <w:rsid w:val="00985DA7"/>
    <w:rsid w:val="009862D5"/>
    <w:rsid w:val="0098630D"/>
    <w:rsid w:val="00986594"/>
    <w:rsid w:val="00986991"/>
    <w:rsid w:val="00987103"/>
    <w:rsid w:val="00987BD4"/>
    <w:rsid w:val="00987F27"/>
    <w:rsid w:val="009894C7"/>
    <w:rsid w:val="009906BE"/>
    <w:rsid w:val="00990C84"/>
    <w:rsid w:val="00990D7B"/>
    <w:rsid w:val="00990E37"/>
    <w:rsid w:val="0099180D"/>
    <w:rsid w:val="00991E66"/>
    <w:rsid w:val="00991F19"/>
    <w:rsid w:val="00992016"/>
    <w:rsid w:val="0099213A"/>
    <w:rsid w:val="00992196"/>
    <w:rsid w:val="00992203"/>
    <w:rsid w:val="0099257D"/>
    <w:rsid w:val="009928E5"/>
    <w:rsid w:val="00992C69"/>
    <w:rsid w:val="00992DF3"/>
    <w:rsid w:val="00992FC1"/>
    <w:rsid w:val="009935E8"/>
    <w:rsid w:val="00993A60"/>
    <w:rsid w:val="00993F46"/>
    <w:rsid w:val="009942FD"/>
    <w:rsid w:val="00994386"/>
    <w:rsid w:val="00995524"/>
    <w:rsid w:val="009957FA"/>
    <w:rsid w:val="00996188"/>
    <w:rsid w:val="00996309"/>
    <w:rsid w:val="009965FC"/>
    <w:rsid w:val="00996BAE"/>
    <w:rsid w:val="00996C0A"/>
    <w:rsid w:val="00996C41"/>
    <w:rsid w:val="00996EC8"/>
    <w:rsid w:val="00996EF9"/>
    <w:rsid w:val="00997045"/>
    <w:rsid w:val="00997358"/>
    <w:rsid w:val="009973F4"/>
    <w:rsid w:val="009978A0"/>
    <w:rsid w:val="0099D9F8"/>
    <w:rsid w:val="009A00DE"/>
    <w:rsid w:val="009A027D"/>
    <w:rsid w:val="009A0324"/>
    <w:rsid w:val="009A042C"/>
    <w:rsid w:val="009A047F"/>
    <w:rsid w:val="009A067B"/>
    <w:rsid w:val="009A0877"/>
    <w:rsid w:val="009A0A4B"/>
    <w:rsid w:val="009A0ACB"/>
    <w:rsid w:val="009A0AE4"/>
    <w:rsid w:val="009A0FDC"/>
    <w:rsid w:val="009A11D0"/>
    <w:rsid w:val="009A1CF5"/>
    <w:rsid w:val="009A1D47"/>
    <w:rsid w:val="009A1D95"/>
    <w:rsid w:val="009A1E10"/>
    <w:rsid w:val="009A25B1"/>
    <w:rsid w:val="009A25CF"/>
    <w:rsid w:val="009A2659"/>
    <w:rsid w:val="009A2932"/>
    <w:rsid w:val="009A310E"/>
    <w:rsid w:val="009A316F"/>
    <w:rsid w:val="009A3269"/>
    <w:rsid w:val="009A333A"/>
    <w:rsid w:val="009A38AE"/>
    <w:rsid w:val="009A3C60"/>
    <w:rsid w:val="009A3F9F"/>
    <w:rsid w:val="009A4009"/>
    <w:rsid w:val="009A452B"/>
    <w:rsid w:val="009A4563"/>
    <w:rsid w:val="009A5555"/>
    <w:rsid w:val="009A584E"/>
    <w:rsid w:val="009A599F"/>
    <w:rsid w:val="009A5A6B"/>
    <w:rsid w:val="009A624C"/>
    <w:rsid w:val="009A67CA"/>
    <w:rsid w:val="009A6F5D"/>
    <w:rsid w:val="009A7230"/>
    <w:rsid w:val="009A7B2E"/>
    <w:rsid w:val="009A7CBB"/>
    <w:rsid w:val="009A7D34"/>
    <w:rsid w:val="009B0098"/>
    <w:rsid w:val="009B03FB"/>
    <w:rsid w:val="009B04EE"/>
    <w:rsid w:val="009B050C"/>
    <w:rsid w:val="009B087F"/>
    <w:rsid w:val="009B0C8B"/>
    <w:rsid w:val="009B1488"/>
    <w:rsid w:val="009B15D1"/>
    <w:rsid w:val="009B19D1"/>
    <w:rsid w:val="009B201F"/>
    <w:rsid w:val="009B2ADA"/>
    <w:rsid w:val="009B2AF4"/>
    <w:rsid w:val="009B2C50"/>
    <w:rsid w:val="009B2C95"/>
    <w:rsid w:val="009B2D17"/>
    <w:rsid w:val="009B3195"/>
    <w:rsid w:val="009B33AE"/>
    <w:rsid w:val="009B3637"/>
    <w:rsid w:val="009B364D"/>
    <w:rsid w:val="009B3F59"/>
    <w:rsid w:val="009B3FD8"/>
    <w:rsid w:val="009B4839"/>
    <w:rsid w:val="009B4AC2"/>
    <w:rsid w:val="009B4B53"/>
    <w:rsid w:val="009B4F15"/>
    <w:rsid w:val="009B512B"/>
    <w:rsid w:val="009B51DD"/>
    <w:rsid w:val="009B5768"/>
    <w:rsid w:val="009B5F85"/>
    <w:rsid w:val="009B66D7"/>
    <w:rsid w:val="009B6794"/>
    <w:rsid w:val="009B67F9"/>
    <w:rsid w:val="009B699A"/>
    <w:rsid w:val="009B6BF8"/>
    <w:rsid w:val="009B7977"/>
    <w:rsid w:val="009C05AD"/>
    <w:rsid w:val="009C091C"/>
    <w:rsid w:val="009C0AC4"/>
    <w:rsid w:val="009C0AD5"/>
    <w:rsid w:val="009C0B7B"/>
    <w:rsid w:val="009C0B99"/>
    <w:rsid w:val="009C0DDA"/>
    <w:rsid w:val="009C110B"/>
    <w:rsid w:val="009C1342"/>
    <w:rsid w:val="009C14D2"/>
    <w:rsid w:val="009C1AAC"/>
    <w:rsid w:val="009C229B"/>
    <w:rsid w:val="009C22CA"/>
    <w:rsid w:val="009C2354"/>
    <w:rsid w:val="009C25E5"/>
    <w:rsid w:val="009C271D"/>
    <w:rsid w:val="009C277A"/>
    <w:rsid w:val="009C27F6"/>
    <w:rsid w:val="009C2D2C"/>
    <w:rsid w:val="009C3096"/>
    <w:rsid w:val="009C32B9"/>
    <w:rsid w:val="009C330E"/>
    <w:rsid w:val="009C3408"/>
    <w:rsid w:val="009C34E5"/>
    <w:rsid w:val="009C35EE"/>
    <w:rsid w:val="009C3A6F"/>
    <w:rsid w:val="009C3B8E"/>
    <w:rsid w:val="009C3BF5"/>
    <w:rsid w:val="009C3E0B"/>
    <w:rsid w:val="009C45C1"/>
    <w:rsid w:val="009C4703"/>
    <w:rsid w:val="009C49D2"/>
    <w:rsid w:val="009C4E27"/>
    <w:rsid w:val="009C4E4C"/>
    <w:rsid w:val="009C4F88"/>
    <w:rsid w:val="009C5441"/>
    <w:rsid w:val="009C5D79"/>
    <w:rsid w:val="009C6678"/>
    <w:rsid w:val="009C6E20"/>
    <w:rsid w:val="009C7D51"/>
    <w:rsid w:val="009C7E44"/>
    <w:rsid w:val="009C7F2D"/>
    <w:rsid w:val="009C8EA5"/>
    <w:rsid w:val="009D0602"/>
    <w:rsid w:val="009D0BD9"/>
    <w:rsid w:val="009D0E56"/>
    <w:rsid w:val="009D119F"/>
    <w:rsid w:val="009D12E8"/>
    <w:rsid w:val="009D148A"/>
    <w:rsid w:val="009D152D"/>
    <w:rsid w:val="009D1AFB"/>
    <w:rsid w:val="009D1B0A"/>
    <w:rsid w:val="009D1FA9"/>
    <w:rsid w:val="009D21FA"/>
    <w:rsid w:val="009D23F1"/>
    <w:rsid w:val="009D2834"/>
    <w:rsid w:val="009D2EFE"/>
    <w:rsid w:val="009D31C9"/>
    <w:rsid w:val="009D35B2"/>
    <w:rsid w:val="009D3A24"/>
    <w:rsid w:val="009D3A97"/>
    <w:rsid w:val="009D3BCA"/>
    <w:rsid w:val="009D3CA5"/>
    <w:rsid w:val="009D3D95"/>
    <w:rsid w:val="009D3DB2"/>
    <w:rsid w:val="009D3E56"/>
    <w:rsid w:val="009D40C7"/>
    <w:rsid w:val="009D4177"/>
    <w:rsid w:val="009D474F"/>
    <w:rsid w:val="009D49A2"/>
    <w:rsid w:val="009D4DCC"/>
    <w:rsid w:val="009D5BA1"/>
    <w:rsid w:val="009D5F11"/>
    <w:rsid w:val="009D62CE"/>
    <w:rsid w:val="009D6349"/>
    <w:rsid w:val="009D64FB"/>
    <w:rsid w:val="009D67EF"/>
    <w:rsid w:val="009D6997"/>
    <w:rsid w:val="009D6B54"/>
    <w:rsid w:val="009D6C7C"/>
    <w:rsid w:val="009D700C"/>
    <w:rsid w:val="009D7071"/>
    <w:rsid w:val="009D72D2"/>
    <w:rsid w:val="009D7610"/>
    <w:rsid w:val="009D76E9"/>
    <w:rsid w:val="009D7976"/>
    <w:rsid w:val="009D7D77"/>
    <w:rsid w:val="009D7EA7"/>
    <w:rsid w:val="009E0059"/>
    <w:rsid w:val="009E0164"/>
    <w:rsid w:val="009E04F4"/>
    <w:rsid w:val="009E0608"/>
    <w:rsid w:val="009E0944"/>
    <w:rsid w:val="009E0CD9"/>
    <w:rsid w:val="009E0E2E"/>
    <w:rsid w:val="009E1092"/>
    <w:rsid w:val="009E114F"/>
    <w:rsid w:val="009E2446"/>
    <w:rsid w:val="009E2935"/>
    <w:rsid w:val="009E2CDC"/>
    <w:rsid w:val="009E3075"/>
    <w:rsid w:val="009E34EE"/>
    <w:rsid w:val="009E3A1D"/>
    <w:rsid w:val="009E45BE"/>
    <w:rsid w:val="009E4D02"/>
    <w:rsid w:val="009E5318"/>
    <w:rsid w:val="009E54DF"/>
    <w:rsid w:val="009E5737"/>
    <w:rsid w:val="009E599B"/>
    <w:rsid w:val="009E5DAD"/>
    <w:rsid w:val="009E6310"/>
    <w:rsid w:val="009E6416"/>
    <w:rsid w:val="009E6A58"/>
    <w:rsid w:val="009E6AB9"/>
    <w:rsid w:val="009E786D"/>
    <w:rsid w:val="009E7982"/>
    <w:rsid w:val="009E7E89"/>
    <w:rsid w:val="009F028D"/>
    <w:rsid w:val="009F085A"/>
    <w:rsid w:val="009F0C40"/>
    <w:rsid w:val="009F10D8"/>
    <w:rsid w:val="009F2642"/>
    <w:rsid w:val="009F2A69"/>
    <w:rsid w:val="009F2B59"/>
    <w:rsid w:val="009F2FCE"/>
    <w:rsid w:val="009F33D9"/>
    <w:rsid w:val="009F349A"/>
    <w:rsid w:val="009F34A3"/>
    <w:rsid w:val="009F3940"/>
    <w:rsid w:val="009F3EB2"/>
    <w:rsid w:val="009F41B1"/>
    <w:rsid w:val="009F4548"/>
    <w:rsid w:val="009F466B"/>
    <w:rsid w:val="009F49C4"/>
    <w:rsid w:val="009F4D74"/>
    <w:rsid w:val="009F4DD7"/>
    <w:rsid w:val="009F59AA"/>
    <w:rsid w:val="009F6038"/>
    <w:rsid w:val="009F603E"/>
    <w:rsid w:val="009F6504"/>
    <w:rsid w:val="009F6757"/>
    <w:rsid w:val="009F6832"/>
    <w:rsid w:val="009F6C37"/>
    <w:rsid w:val="009F6E50"/>
    <w:rsid w:val="009F6EB1"/>
    <w:rsid w:val="009F70C6"/>
    <w:rsid w:val="009F7839"/>
    <w:rsid w:val="009F7B53"/>
    <w:rsid w:val="009F7D16"/>
    <w:rsid w:val="00A0065B"/>
    <w:rsid w:val="00A00804"/>
    <w:rsid w:val="00A00B90"/>
    <w:rsid w:val="00A0127E"/>
    <w:rsid w:val="00A01707"/>
    <w:rsid w:val="00A018A9"/>
    <w:rsid w:val="00A01C66"/>
    <w:rsid w:val="00A01DF7"/>
    <w:rsid w:val="00A01FCF"/>
    <w:rsid w:val="00A02090"/>
    <w:rsid w:val="00A026B0"/>
    <w:rsid w:val="00A02E8F"/>
    <w:rsid w:val="00A03070"/>
    <w:rsid w:val="00A0323F"/>
    <w:rsid w:val="00A03368"/>
    <w:rsid w:val="00A033EB"/>
    <w:rsid w:val="00A034B5"/>
    <w:rsid w:val="00A03F44"/>
    <w:rsid w:val="00A03FAD"/>
    <w:rsid w:val="00A04272"/>
    <w:rsid w:val="00A0453E"/>
    <w:rsid w:val="00A0472C"/>
    <w:rsid w:val="00A05727"/>
    <w:rsid w:val="00A05A4F"/>
    <w:rsid w:val="00A05CEB"/>
    <w:rsid w:val="00A061B7"/>
    <w:rsid w:val="00A063D8"/>
    <w:rsid w:val="00A065AB"/>
    <w:rsid w:val="00A065B2"/>
    <w:rsid w:val="00A06784"/>
    <w:rsid w:val="00A06A64"/>
    <w:rsid w:val="00A06EBE"/>
    <w:rsid w:val="00A075AB"/>
    <w:rsid w:val="00A075C9"/>
    <w:rsid w:val="00A0767E"/>
    <w:rsid w:val="00A07B76"/>
    <w:rsid w:val="00A07CFC"/>
    <w:rsid w:val="00A10004"/>
    <w:rsid w:val="00A10837"/>
    <w:rsid w:val="00A10D1F"/>
    <w:rsid w:val="00A112E7"/>
    <w:rsid w:val="00A118BE"/>
    <w:rsid w:val="00A11A7A"/>
    <w:rsid w:val="00A11D05"/>
    <w:rsid w:val="00A12A34"/>
    <w:rsid w:val="00A12AFC"/>
    <w:rsid w:val="00A12FC9"/>
    <w:rsid w:val="00A1309A"/>
    <w:rsid w:val="00A13162"/>
    <w:rsid w:val="00A139C1"/>
    <w:rsid w:val="00A13C4A"/>
    <w:rsid w:val="00A14399"/>
    <w:rsid w:val="00A14537"/>
    <w:rsid w:val="00A14542"/>
    <w:rsid w:val="00A146E0"/>
    <w:rsid w:val="00A148DE"/>
    <w:rsid w:val="00A14EE4"/>
    <w:rsid w:val="00A156FF"/>
    <w:rsid w:val="00A15B82"/>
    <w:rsid w:val="00A15C77"/>
    <w:rsid w:val="00A15F32"/>
    <w:rsid w:val="00A166E2"/>
    <w:rsid w:val="00A1671A"/>
    <w:rsid w:val="00A16CFC"/>
    <w:rsid w:val="00A17E74"/>
    <w:rsid w:val="00A2003E"/>
    <w:rsid w:val="00A200E8"/>
    <w:rsid w:val="00A20267"/>
    <w:rsid w:val="00A2064A"/>
    <w:rsid w:val="00A2096B"/>
    <w:rsid w:val="00A20E06"/>
    <w:rsid w:val="00A2103C"/>
    <w:rsid w:val="00A21200"/>
    <w:rsid w:val="00A21344"/>
    <w:rsid w:val="00A2143C"/>
    <w:rsid w:val="00A2148A"/>
    <w:rsid w:val="00A217E8"/>
    <w:rsid w:val="00A21812"/>
    <w:rsid w:val="00A218C5"/>
    <w:rsid w:val="00A219A2"/>
    <w:rsid w:val="00A21DC2"/>
    <w:rsid w:val="00A22053"/>
    <w:rsid w:val="00A2297E"/>
    <w:rsid w:val="00A229B9"/>
    <w:rsid w:val="00A229F9"/>
    <w:rsid w:val="00A22E10"/>
    <w:rsid w:val="00A2373F"/>
    <w:rsid w:val="00A23B28"/>
    <w:rsid w:val="00A23D80"/>
    <w:rsid w:val="00A23F71"/>
    <w:rsid w:val="00A24B66"/>
    <w:rsid w:val="00A252DC"/>
    <w:rsid w:val="00A2536A"/>
    <w:rsid w:val="00A2555D"/>
    <w:rsid w:val="00A258B4"/>
    <w:rsid w:val="00A25913"/>
    <w:rsid w:val="00A26366"/>
    <w:rsid w:val="00A263BB"/>
    <w:rsid w:val="00A264AF"/>
    <w:rsid w:val="00A27390"/>
    <w:rsid w:val="00A27A53"/>
    <w:rsid w:val="00A30215"/>
    <w:rsid w:val="00A30238"/>
    <w:rsid w:val="00A30286"/>
    <w:rsid w:val="00A3037A"/>
    <w:rsid w:val="00A30737"/>
    <w:rsid w:val="00A3095A"/>
    <w:rsid w:val="00A30A6A"/>
    <w:rsid w:val="00A30AC3"/>
    <w:rsid w:val="00A30D6E"/>
    <w:rsid w:val="00A30ED3"/>
    <w:rsid w:val="00A31315"/>
    <w:rsid w:val="00A3158C"/>
    <w:rsid w:val="00A32210"/>
    <w:rsid w:val="00A324CA"/>
    <w:rsid w:val="00A32551"/>
    <w:rsid w:val="00A32998"/>
    <w:rsid w:val="00A32DF3"/>
    <w:rsid w:val="00A3303E"/>
    <w:rsid w:val="00A33175"/>
    <w:rsid w:val="00A339D5"/>
    <w:rsid w:val="00A33E32"/>
    <w:rsid w:val="00A34232"/>
    <w:rsid w:val="00A342B3"/>
    <w:rsid w:val="00A34654"/>
    <w:rsid w:val="00A34DA2"/>
    <w:rsid w:val="00A34F05"/>
    <w:rsid w:val="00A35E20"/>
    <w:rsid w:val="00A3600E"/>
    <w:rsid w:val="00A3649B"/>
    <w:rsid w:val="00A36727"/>
    <w:rsid w:val="00A368A2"/>
    <w:rsid w:val="00A36F6D"/>
    <w:rsid w:val="00A3704E"/>
    <w:rsid w:val="00A371EA"/>
    <w:rsid w:val="00A37CA5"/>
    <w:rsid w:val="00A40082"/>
    <w:rsid w:val="00A406A7"/>
    <w:rsid w:val="00A4085C"/>
    <w:rsid w:val="00A409FB"/>
    <w:rsid w:val="00A41238"/>
    <w:rsid w:val="00A41A67"/>
    <w:rsid w:val="00A4255E"/>
    <w:rsid w:val="00A4259C"/>
    <w:rsid w:val="00A42715"/>
    <w:rsid w:val="00A42A4E"/>
    <w:rsid w:val="00A430DE"/>
    <w:rsid w:val="00A431EA"/>
    <w:rsid w:val="00A43205"/>
    <w:rsid w:val="00A43293"/>
    <w:rsid w:val="00A43535"/>
    <w:rsid w:val="00A437A2"/>
    <w:rsid w:val="00A438DD"/>
    <w:rsid w:val="00A4392F"/>
    <w:rsid w:val="00A439F0"/>
    <w:rsid w:val="00A43D2A"/>
    <w:rsid w:val="00A43F56"/>
    <w:rsid w:val="00A43F6B"/>
    <w:rsid w:val="00A4402D"/>
    <w:rsid w:val="00A448F0"/>
    <w:rsid w:val="00A44EA5"/>
    <w:rsid w:val="00A453DD"/>
    <w:rsid w:val="00A45430"/>
    <w:rsid w:val="00A4543C"/>
    <w:rsid w:val="00A45604"/>
    <w:rsid w:val="00A45913"/>
    <w:rsid w:val="00A4609A"/>
    <w:rsid w:val="00A46806"/>
    <w:rsid w:val="00A4692D"/>
    <w:rsid w:val="00A46DD2"/>
    <w:rsid w:val="00A4752C"/>
    <w:rsid w:val="00A47807"/>
    <w:rsid w:val="00A47E17"/>
    <w:rsid w:val="00A50333"/>
    <w:rsid w:val="00A50C9A"/>
    <w:rsid w:val="00A50CA0"/>
    <w:rsid w:val="00A50EFE"/>
    <w:rsid w:val="00A5103B"/>
    <w:rsid w:val="00A51691"/>
    <w:rsid w:val="00A5188F"/>
    <w:rsid w:val="00A525CC"/>
    <w:rsid w:val="00A52687"/>
    <w:rsid w:val="00A52CE7"/>
    <w:rsid w:val="00A531A2"/>
    <w:rsid w:val="00A537D6"/>
    <w:rsid w:val="00A53E7C"/>
    <w:rsid w:val="00A53EC4"/>
    <w:rsid w:val="00A54055"/>
    <w:rsid w:val="00A54439"/>
    <w:rsid w:val="00A55356"/>
    <w:rsid w:val="00A559E2"/>
    <w:rsid w:val="00A55BBB"/>
    <w:rsid w:val="00A56214"/>
    <w:rsid w:val="00A56305"/>
    <w:rsid w:val="00A5637C"/>
    <w:rsid w:val="00A563A1"/>
    <w:rsid w:val="00A56CD2"/>
    <w:rsid w:val="00A56D68"/>
    <w:rsid w:val="00A56FBE"/>
    <w:rsid w:val="00A57001"/>
    <w:rsid w:val="00A574A9"/>
    <w:rsid w:val="00A574D6"/>
    <w:rsid w:val="00A574D9"/>
    <w:rsid w:val="00A579B3"/>
    <w:rsid w:val="00A57F0D"/>
    <w:rsid w:val="00A60087"/>
    <w:rsid w:val="00A6026F"/>
    <w:rsid w:val="00A6053A"/>
    <w:rsid w:val="00A6083E"/>
    <w:rsid w:val="00A60879"/>
    <w:rsid w:val="00A608F8"/>
    <w:rsid w:val="00A612BF"/>
    <w:rsid w:val="00A6131B"/>
    <w:rsid w:val="00A61665"/>
    <w:rsid w:val="00A621CF"/>
    <w:rsid w:val="00A623E4"/>
    <w:rsid w:val="00A625DC"/>
    <w:rsid w:val="00A62DA1"/>
    <w:rsid w:val="00A6335C"/>
    <w:rsid w:val="00A639D4"/>
    <w:rsid w:val="00A63DC2"/>
    <w:rsid w:val="00A63EE1"/>
    <w:rsid w:val="00A63F12"/>
    <w:rsid w:val="00A64088"/>
    <w:rsid w:val="00A64370"/>
    <w:rsid w:val="00A64C78"/>
    <w:rsid w:val="00A64CAF"/>
    <w:rsid w:val="00A65232"/>
    <w:rsid w:val="00A65294"/>
    <w:rsid w:val="00A656CA"/>
    <w:rsid w:val="00A65738"/>
    <w:rsid w:val="00A65F65"/>
    <w:rsid w:val="00A6628F"/>
    <w:rsid w:val="00A66773"/>
    <w:rsid w:val="00A66E14"/>
    <w:rsid w:val="00A66F60"/>
    <w:rsid w:val="00A671CE"/>
    <w:rsid w:val="00A672AB"/>
    <w:rsid w:val="00A674EA"/>
    <w:rsid w:val="00A67795"/>
    <w:rsid w:val="00A67811"/>
    <w:rsid w:val="00A67B84"/>
    <w:rsid w:val="00A67D2F"/>
    <w:rsid w:val="00A67F17"/>
    <w:rsid w:val="00A705E5"/>
    <w:rsid w:val="00A705E8"/>
    <w:rsid w:val="00A7075B"/>
    <w:rsid w:val="00A707EE"/>
    <w:rsid w:val="00A70869"/>
    <w:rsid w:val="00A70AD0"/>
    <w:rsid w:val="00A71488"/>
    <w:rsid w:val="00A7152F"/>
    <w:rsid w:val="00A71730"/>
    <w:rsid w:val="00A71789"/>
    <w:rsid w:val="00A717C7"/>
    <w:rsid w:val="00A71A47"/>
    <w:rsid w:val="00A71A9E"/>
    <w:rsid w:val="00A721F4"/>
    <w:rsid w:val="00A7271C"/>
    <w:rsid w:val="00A729BF"/>
    <w:rsid w:val="00A72D41"/>
    <w:rsid w:val="00A73347"/>
    <w:rsid w:val="00A734B6"/>
    <w:rsid w:val="00A736A1"/>
    <w:rsid w:val="00A736EC"/>
    <w:rsid w:val="00A73B69"/>
    <w:rsid w:val="00A73B81"/>
    <w:rsid w:val="00A74353"/>
    <w:rsid w:val="00A74A27"/>
    <w:rsid w:val="00A74B11"/>
    <w:rsid w:val="00A74B75"/>
    <w:rsid w:val="00A751CE"/>
    <w:rsid w:val="00A755F4"/>
    <w:rsid w:val="00A756A5"/>
    <w:rsid w:val="00A757A3"/>
    <w:rsid w:val="00A75D3A"/>
    <w:rsid w:val="00A76026"/>
    <w:rsid w:val="00A76208"/>
    <w:rsid w:val="00A7676E"/>
    <w:rsid w:val="00A76F41"/>
    <w:rsid w:val="00A77297"/>
    <w:rsid w:val="00A77E8D"/>
    <w:rsid w:val="00A80301"/>
    <w:rsid w:val="00A803B1"/>
    <w:rsid w:val="00A80D69"/>
    <w:rsid w:val="00A80F44"/>
    <w:rsid w:val="00A8126F"/>
    <w:rsid w:val="00A81617"/>
    <w:rsid w:val="00A8178B"/>
    <w:rsid w:val="00A81D00"/>
    <w:rsid w:val="00A82920"/>
    <w:rsid w:val="00A82ECE"/>
    <w:rsid w:val="00A833FB"/>
    <w:rsid w:val="00A839BE"/>
    <w:rsid w:val="00A83A34"/>
    <w:rsid w:val="00A83CE5"/>
    <w:rsid w:val="00A83D6F"/>
    <w:rsid w:val="00A83D9B"/>
    <w:rsid w:val="00A841E5"/>
    <w:rsid w:val="00A84568"/>
    <w:rsid w:val="00A84A2B"/>
    <w:rsid w:val="00A84CEB"/>
    <w:rsid w:val="00A85375"/>
    <w:rsid w:val="00A8541E"/>
    <w:rsid w:val="00A85495"/>
    <w:rsid w:val="00A85AD4"/>
    <w:rsid w:val="00A85DF5"/>
    <w:rsid w:val="00A85F6A"/>
    <w:rsid w:val="00A8625F"/>
    <w:rsid w:val="00A865EB"/>
    <w:rsid w:val="00A87325"/>
    <w:rsid w:val="00A87AF8"/>
    <w:rsid w:val="00A87F75"/>
    <w:rsid w:val="00A90196"/>
    <w:rsid w:val="00A901A7"/>
    <w:rsid w:val="00A902F5"/>
    <w:rsid w:val="00A906B1"/>
    <w:rsid w:val="00A907D2"/>
    <w:rsid w:val="00A90934"/>
    <w:rsid w:val="00A90AC3"/>
    <w:rsid w:val="00A9102B"/>
    <w:rsid w:val="00A913B4"/>
    <w:rsid w:val="00A91417"/>
    <w:rsid w:val="00A91609"/>
    <w:rsid w:val="00A9183F"/>
    <w:rsid w:val="00A9209D"/>
    <w:rsid w:val="00A922B3"/>
    <w:rsid w:val="00A92853"/>
    <w:rsid w:val="00A928A1"/>
    <w:rsid w:val="00A92AF4"/>
    <w:rsid w:val="00A92C0A"/>
    <w:rsid w:val="00A932AE"/>
    <w:rsid w:val="00A936A2"/>
    <w:rsid w:val="00A93859"/>
    <w:rsid w:val="00A938F1"/>
    <w:rsid w:val="00A9392C"/>
    <w:rsid w:val="00A93B88"/>
    <w:rsid w:val="00A93F17"/>
    <w:rsid w:val="00A9460B"/>
    <w:rsid w:val="00A9462B"/>
    <w:rsid w:val="00A94CE5"/>
    <w:rsid w:val="00A94FD9"/>
    <w:rsid w:val="00A95483"/>
    <w:rsid w:val="00A954DF"/>
    <w:rsid w:val="00A956C7"/>
    <w:rsid w:val="00A958DD"/>
    <w:rsid w:val="00A95E6D"/>
    <w:rsid w:val="00A963BD"/>
    <w:rsid w:val="00A96451"/>
    <w:rsid w:val="00A966BC"/>
    <w:rsid w:val="00A966C1"/>
    <w:rsid w:val="00A97029"/>
    <w:rsid w:val="00A978C0"/>
    <w:rsid w:val="00A9796E"/>
    <w:rsid w:val="00A97D59"/>
    <w:rsid w:val="00A97E36"/>
    <w:rsid w:val="00A97E51"/>
    <w:rsid w:val="00A97E83"/>
    <w:rsid w:val="00A9EC8B"/>
    <w:rsid w:val="00AA0014"/>
    <w:rsid w:val="00AA0528"/>
    <w:rsid w:val="00AA0593"/>
    <w:rsid w:val="00AA132E"/>
    <w:rsid w:val="00AA1529"/>
    <w:rsid w:val="00AA1812"/>
    <w:rsid w:val="00AA1E8F"/>
    <w:rsid w:val="00AA2591"/>
    <w:rsid w:val="00AA28AF"/>
    <w:rsid w:val="00AA2BA6"/>
    <w:rsid w:val="00AA2F54"/>
    <w:rsid w:val="00AA3565"/>
    <w:rsid w:val="00AA3E09"/>
    <w:rsid w:val="00AA49F4"/>
    <w:rsid w:val="00AA4BEF"/>
    <w:rsid w:val="00AA5009"/>
    <w:rsid w:val="00AA5145"/>
    <w:rsid w:val="00AA5934"/>
    <w:rsid w:val="00AA5B6F"/>
    <w:rsid w:val="00AA60F5"/>
    <w:rsid w:val="00AA6513"/>
    <w:rsid w:val="00AA660A"/>
    <w:rsid w:val="00AA6B19"/>
    <w:rsid w:val="00AA6FF0"/>
    <w:rsid w:val="00AA7248"/>
    <w:rsid w:val="00AA7519"/>
    <w:rsid w:val="00AA780E"/>
    <w:rsid w:val="00AA79A8"/>
    <w:rsid w:val="00AA7BBA"/>
    <w:rsid w:val="00AA7C94"/>
    <w:rsid w:val="00AB04B3"/>
    <w:rsid w:val="00AB06CD"/>
    <w:rsid w:val="00AB092C"/>
    <w:rsid w:val="00AB0A89"/>
    <w:rsid w:val="00AB0B16"/>
    <w:rsid w:val="00AB0FEA"/>
    <w:rsid w:val="00AB160D"/>
    <w:rsid w:val="00AB1659"/>
    <w:rsid w:val="00AB17B0"/>
    <w:rsid w:val="00AB22B8"/>
    <w:rsid w:val="00AB2FD6"/>
    <w:rsid w:val="00AB34C9"/>
    <w:rsid w:val="00AB3AAA"/>
    <w:rsid w:val="00AB4534"/>
    <w:rsid w:val="00AB489D"/>
    <w:rsid w:val="00AB48A8"/>
    <w:rsid w:val="00AB4962"/>
    <w:rsid w:val="00AB4B4C"/>
    <w:rsid w:val="00AB4DEF"/>
    <w:rsid w:val="00AB4E38"/>
    <w:rsid w:val="00AB52A9"/>
    <w:rsid w:val="00AB582F"/>
    <w:rsid w:val="00AB59C4"/>
    <w:rsid w:val="00AB5D44"/>
    <w:rsid w:val="00AB6476"/>
    <w:rsid w:val="00AB734E"/>
    <w:rsid w:val="00AB740F"/>
    <w:rsid w:val="00AB785B"/>
    <w:rsid w:val="00AB792A"/>
    <w:rsid w:val="00AC0316"/>
    <w:rsid w:val="00AC0519"/>
    <w:rsid w:val="00AC05E5"/>
    <w:rsid w:val="00AC062F"/>
    <w:rsid w:val="00AC06D2"/>
    <w:rsid w:val="00AC0701"/>
    <w:rsid w:val="00AC102A"/>
    <w:rsid w:val="00AC1129"/>
    <w:rsid w:val="00AC1673"/>
    <w:rsid w:val="00AC169D"/>
    <w:rsid w:val="00AC1817"/>
    <w:rsid w:val="00AC1915"/>
    <w:rsid w:val="00AC19CE"/>
    <w:rsid w:val="00AC1BDD"/>
    <w:rsid w:val="00AC1F68"/>
    <w:rsid w:val="00AC244D"/>
    <w:rsid w:val="00AC37DD"/>
    <w:rsid w:val="00AC39EE"/>
    <w:rsid w:val="00AC4075"/>
    <w:rsid w:val="00AC416C"/>
    <w:rsid w:val="00AC4317"/>
    <w:rsid w:val="00AC48D6"/>
    <w:rsid w:val="00AC4CD0"/>
    <w:rsid w:val="00AC4F43"/>
    <w:rsid w:val="00AC4FA7"/>
    <w:rsid w:val="00AC5017"/>
    <w:rsid w:val="00AC51B7"/>
    <w:rsid w:val="00AC5E27"/>
    <w:rsid w:val="00AC63DB"/>
    <w:rsid w:val="00AC65E7"/>
    <w:rsid w:val="00AC6E27"/>
    <w:rsid w:val="00AC6F14"/>
    <w:rsid w:val="00AC7221"/>
    <w:rsid w:val="00AC764D"/>
    <w:rsid w:val="00AC77C4"/>
    <w:rsid w:val="00AC7A3F"/>
    <w:rsid w:val="00AC7A64"/>
    <w:rsid w:val="00AC7D01"/>
    <w:rsid w:val="00AD095A"/>
    <w:rsid w:val="00AD0FCD"/>
    <w:rsid w:val="00AD1267"/>
    <w:rsid w:val="00AD18B2"/>
    <w:rsid w:val="00AD1BD8"/>
    <w:rsid w:val="00AD1CAB"/>
    <w:rsid w:val="00AD1DEF"/>
    <w:rsid w:val="00AD2076"/>
    <w:rsid w:val="00AD2154"/>
    <w:rsid w:val="00AD24E0"/>
    <w:rsid w:val="00AD29E4"/>
    <w:rsid w:val="00AD3217"/>
    <w:rsid w:val="00AD399D"/>
    <w:rsid w:val="00AD3B45"/>
    <w:rsid w:val="00AD3D85"/>
    <w:rsid w:val="00AD41F6"/>
    <w:rsid w:val="00AD4327"/>
    <w:rsid w:val="00AD459E"/>
    <w:rsid w:val="00AD4677"/>
    <w:rsid w:val="00AD4690"/>
    <w:rsid w:val="00AD4694"/>
    <w:rsid w:val="00AD4A92"/>
    <w:rsid w:val="00AD4CF6"/>
    <w:rsid w:val="00AD4F75"/>
    <w:rsid w:val="00AD5788"/>
    <w:rsid w:val="00AD5BFB"/>
    <w:rsid w:val="00AD638B"/>
    <w:rsid w:val="00AD63C8"/>
    <w:rsid w:val="00AD6673"/>
    <w:rsid w:val="00AD6E1D"/>
    <w:rsid w:val="00AD752F"/>
    <w:rsid w:val="00AD7B38"/>
    <w:rsid w:val="00AD7D6C"/>
    <w:rsid w:val="00AD7FB8"/>
    <w:rsid w:val="00AE0704"/>
    <w:rsid w:val="00AE0A52"/>
    <w:rsid w:val="00AE0B4E"/>
    <w:rsid w:val="00AE0C99"/>
    <w:rsid w:val="00AE0CEC"/>
    <w:rsid w:val="00AE0EAB"/>
    <w:rsid w:val="00AE144B"/>
    <w:rsid w:val="00AE16F0"/>
    <w:rsid w:val="00AE1978"/>
    <w:rsid w:val="00AE19DF"/>
    <w:rsid w:val="00AE2D70"/>
    <w:rsid w:val="00AE2E45"/>
    <w:rsid w:val="00AE31B7"/>
    <w:rsid w:val="00AE375D"/>
    <w:rsid w:val="00AE39E6"/>
    <w:rsid w:val="00AE3C86"/>
    <w:rsid w:val="00AE3D12"/>
    <w:rsid w:val="00AE4423"/>
    <w:rsid w:val="00AE4649"/>
    <w:rsid w:val="00AE4737"/>
    <w:rsid w:val="00AE4752"/>
    <w:rsid w:val="00AE4B51"/>
    <w:rsid w:val="00AE4D78"/>
    <w:rsid w:val="00AE4EE0"/>
    <w:rsid w:val="00AE4FAC"/>
    <w:rsid w:val="00AE5770"/>
    <w:rsid w:val="00AE5961"/>
    <w:rsid w:val="00AE5998"/>
    <w:rsid w:val="00AE5C43"/>
    <w:rsid w:val="00AE5C86"/>
    <w:rsid w:val="00AE5F46"/>
    <w:rsid w:val="00AE66A3"/>
    <w:rsid w:val="00AE6836"/>
    <w:rsid w:val="00AE6B5E"/>
    <w:rsid w:val="00AE6DF2"/>
    <w:rsid w:val="00AE6E9E"/>
    <w:rsid w:val="00AE774C"/>
    <w:rsid w:val="00AE7BA6"/>
    <w:rsid w:val="00AF0007"/>
    <w:rsid w:val="00AF0399"/>
    <w:rsid w:val="00AF0745"/>
    <w:rsid w:val="00AF0E22"/>
    <w:rsid w:val="00AF0E34"/>
    <w:rsid w:val="00AF0E68"/>
    <w:rsid w:val="00AF1570"/>
    <w:rsid w:val="00AF15D4"/>
    <w:rsid w:val="00AF189A"/>
    <w:rsid w:val="00AF1AD1"/>
    <w:rsid w:val="00AF1D12"/>
    <w:rsid w:val="00AF1D2E"/>
    <w:rsid w:val="00AF2342"/>
    <w:rsid w:val="00AF2497"/>
    <w:rsid w:val="00AF2FB4"/>
    <w:rsid w:val="00AF306C"/>
    <w:rsid w:val="00AF3119"/>
    <w:rsid w:val="00AF3434"/>
    <w:rsid w:val="00AF35AB"/>
    <w:rsid w:val="00AF3F6F"/>
    <w:rsid w:val="00AF411B"/>
    <w:rsid w:val="00AF42ED"/>
    <w:rsid w:val="00AF43A7"/>
    <w:rsid w:val="00AF43F2"/>
    <w:rsid w:val="00AF47D9"/>
    <w:rsid w:val="00AF47E6"/>
    <w:rsid w:val="00AF4971"/>
    <w:rsid w:val="00AF4C83"/>
    <w:rsid w:val="00AF517D"/>
    <w:rsid w:val="00AF5276"/>
    <w:rsid w:val="00AF5A80"/>
    <w:rsid w:val="00AF5D6F"/>
    <w:rsid w:val="00AF5DE5"/>
    <w:rsid w:val="00AF5E24"/>
    <w:rsid w:val="00AF5FA1"/>
    <w:rsid w:val="00AF655B"/>
    <w:rsid w:val="00AF6963"/>
    <w:rsid w:val="00AF6D72"/>
    <w:rsid w:val="00AF6E05"/>
    <w:rsid w:val="00AF7879"/>
    <w:rsid w:val="00AF7AB5"/>
    <w:rsid w:val="00AF7C86"/>
    <w:rsid w:val="00AF7FF9"/>
    <w:rsid w:val="00B002EE"/>
    <w:rsid w:val="00B00725"/>
    <w:rsid w:val="00B00B1E"/>
    <w:rsid w:val="00B01046"/>
    <w:rsid w:val="00B0199E"/>
    <w:rsid w:val="00B01D73"/>
    <w:rsid w:val="00B01D75"/>
    <w:rsid w:val="00B01EB5"/>
    <w:rsid w:val="00B02494"/>
    <w:rsid w:val="00B02582"/>
    <w:rsid w:val="00B0264A"/>
    <w:rsid w:val="00B037B5"/>
    <w:rsid w:val="00B03AE3"/>
    <w:rsid w:val="00B03D80"/>
    <w:rsid w:val="00B043B0"/>
    <w:rsid w:val="00B04632"/>
    <w:rsid w:val="00B04907"/>
    <w:rsid w:val="00B049D9"/>
    <w:rsid w:val="00B04CD3"/>
    <w:rsid w:val="00B04DBB"/>
    <w:rsid w:val="00B0563E"/>
    <w:rsid w:val="00B0573F"/>
    <w:rsid w:val="00B05AAF"/>
    <w:rsid w:val="00B05CCE"/>
    <w:rsid w:val="00B066A8"/>
    <w:rsid w:val="00B066F7"/>
    <w:rsid w:val="00B06777"/>
    <w:rsid w:val="00B06CD2"/>
    <w:rsid w:val="00B06DAC"/>
    <w:rsid w:val="00B074A2"/>
    <w:rsid w:val="00B07853"/>
    <w:rsid w:val="00B07A79"/>
    <w:rsid w:val="00B107E7"/>
    <w:rsid w:val="00B10A00"/>
    <w:rsid w:val="00B10DCD"/>
    <w:rsid w:val="00B11048"/>
    <w:rsid w:val="00B11168"/>
    <w:rsid w:val="00B11368"/>
    <w:rsid w:val="00B113CB"/>
    <w:rsid w:val="00B1146F"/>
    <w:rsid w:val="00B118D0"/>
    <w:rsid w:val="00B11EAC"/>
    <w:rsid w:val="00B1235B"/>
    <w:rsid w:val="00B124C7"/>
    <w:rsid w:val="00B1292B"/>
    <w:rsid w:val="00B12B7C"/>
    <w:rsid w:val="00B12BE2"/>
    <w:rsid w:val="00B12E31"/>
    <w:rsid w:val="00B12EB2"/>
    <w:rsid w:val="00B1320A"/>
    <w:rsid w:val="00B134E3"/>
    <w:rsid w:val="00B1398C"/>
    <w:rsid w:val="00B140A9"/>
    <w:rsid w:val="00B144C7"/>
    <w:rsid w:val="00B1496E"/>
    <w:rsid w:val="00B14D61"/>
    <w:rsid w:val="00B15147"/>
    <w:rsid w:val="00B152D3"/>
    <w:rsid w:val="00B156E7"/>
    <w:rsid w:val="00B15A2E"/>
    <w:rsid w:val="00B16740"/>
    <w:rsid w:val="00B169FD"/>
    <w:rsid w:val="00B16EB1"/>
    <w:rsid w:val="00B172FB"/>
    <w:rsid w:val="00B17450"/>
    <w:rsid w:val="00B1749E"/>
    <w:rsid w:val="00B17924"/>
    <w:rsid w:val="00B17E15"/>
    <w:rsid w:val="00B2037C"/>
    <w:rsid w:val="00B203AF"/>
    <w:rsid w:val="00B2041E"/>
    <w:rsid w:val="00B20466"/>
    <w:rsid w:val="00B20529"/>
    <w:rsid w:val="00B20751"/>
    <w:rsid w:val="00B20940"/>
    <w:rsid w:val="00B20DB4"/>
    <w:rsid w:val="00B20E3E"/>
    <w:rsid w:val="00B21245"/>
    <w:rsid w:val="00B214C4"/>
    <w:rsid w:val="00B21E49"/>
    <w:rsid w:val="00B2200D"/>
    <w:rsid w:val="00B223F1"/>
    <w:rsid w:val="00B22552"/>
    <w:rsid w:val="00B225CD"/>
    <w:rsid w:val="00B226B9"/>
    <w:rsid w:val="00B2336E"/>
    <w:rsid w:val="00B2365B"/>
    <w:rsid w:val="00B237F5"/>
    <w:rsid w:val="00B239AC"/>
    <w:rsid w:val="00B23A58"/>
    <w:rsid w:val="00B23ADF"/>
    <w:rsid w:val="00B23F83"/>
    <w:rsid w:val="00B240D8"/>
    <w:rsid w:val="00B244D0"/>
    <w:rsid w:val="00B246EB"/>
    <w:rsid w:val="00B247A3"/>
    <w:rsid w:val="00B24F96"/>
    <w:rsid w:val="00B24FE2"/>
    <w:rsid w:val="00B253DD"/>
    <w:rsid w:val="00B2552F"/>
    <w:rsid w:val="00B25A96"/>
    <w:rsid w:val="00B25F46"/>
    <w:rsid w:val="00B25FBF"/>
    <w:rsid w:val="00B26180"/>
    <w:rsid w:val="00B261E9"/>
    <w:rsid w:val="00B2695A"/>
    <w:rsid w:val="00B26F24"/>
    <w:rsid w:val="00B271EF"/>
    <w:rsid w:val="00B27604"/>
    <w:rsid w:val="00B276A5"/>
    <w:rsid w:val="00B2786D"/>
    <w:rsid w:val="00B2788E"/>
    <w:rsid w:val="00B302AA"/>
    <w:rsid w:val="00B3070D"/>
    <w:rsid w:val="00B309CD"/>
    <w:rsid w:val="00B30B09"/>
    <w:rsid w:val="00B30C52"/>
    <w:rsid w:val="00B30D19"/>
    <w:rsid w:val="00B30E55"/>
    <w:rsid w:val="00B31045"/>
    <w:rsid w:val="00B310F9"/>
    <w:rsid w:val="00B312E2"/>
    <w:rsid w:val="00B313D0"/>
    <w:rsid w:val="00B31401"/>
    <w:rsid w:val="00B31459"/>
    <w:rsid w:val="00B31947"/>
    <w:rsid w:val="00B31974"/>
    <w:rsid w:val="00B3199B"/>
    <w:rsid w:val="00B31C8B"/>
    <w:rsid w:val="00B32296"/>
    <w:rsid w:val="00B32E02"/>
    <w:rsid w:val="00B330AA"/>
    <w:rsid w:val="00B33375"/>
    <w:rsid w:val="00B3358F"/>
    <w:rsid w:val="00B335F9"/>
    <w:rsid w:val="00B337AA"/>
    <w:rsid w:val="00B33A9E"/>
    <w:rsid w:val="00B34289"/>
    <w:rsid w:val="00B34405"/>
    <w:rsid w:val="00B34A50"/>
    <w:rsid w:val="00B35635"/>
    <w:rsid w:val="00B35848"/>
    <w:rsid w:val="00B35B32"/>
    <w:rsid w:val="00B35C28"/>
    <w:rsid w:val="00B35D4D"/>
    <w:rsid w:val="00B35D96"/>
    <w:rsid w:val="00B361A7"/>
    <w:rsid w:val="00B363D6"/>
    <w:rsid w:val="00B364FB"/>
    <w:rsid w:val="00B3687E"/>
    <w:rsid w:val="00B36CDF"/>
    <w:rsid w:val="00B36EA5"/>
    <w:rsid w:val="00B377D9"/>
    <w:rsid w:val="00B37866"/>
    <w:rsid w:val="00B37B92"/>
    <w:rsid w:val="00B40019"/>
    <w:rsid w:val="00B403A9"/>
    <w:rsid w:val="00B411C4"/>
    <w:rsid w:val="00B412FB"/>
    <w:rsid w:val="00B4146F"/>
    <w:rsid w:val="00B418D9"/>
    <w:rsid w:val="00B41B68"/>
    <w:rsid w:val="00B4224E"/>
    <w:rsid w:val="00B424D4"/>
    <w:rsid w:val="00B42D34"/>
    <w:rsid w:val="00B438BE"/>
    <w:rsid w:val="00B43959"/>
    <w:rsid w:val="00B43B9D"/>
    <w:rsid w:val="00B44431"/>
    <w:rsid w:val="00B4461A"/>
    <w:rsid w:val="00B44A85"/>
    <w:rsid w:val="00B44C59"/>
    <w:rsid w:val="00B44CFF"/>
    <w:rsid w:val="00B44E9A"/>
    <w:rsid w:val="00B45015"/>
    <w:rsid w:val="00B4537C"/>
    <w:rsid w:val="00B45435"/>
    <w:rsid w:val="00B4576B"/>
    <w:rsid w:val="00B45ACC"/>
    <w:rsid w:val="00B45D84"/>
    <w:rsid w:val="00B4625D"/>
    <w:rsid w:val="00B4629C"/>
    <w:rsid w:val="00B46350"/>
    <w:rsid w:val="00B46A85"/>
    <w:rsid w:val="00B46C47"/>
    <w:rsid w:val="00B46D14"/>
    <w:rsid w:val="00B46DF3"/>
    <w:rsid w:val="00B47070"/>
    <w:rsid w:val="00B4712F"/>
    <w:rsid w:val="00B47AD7"/>
    <w:rsid w:val="00B47E0B"/>
    <w:rsid w:val="00B50550"/>
    <w:rsid w:val="00B50FA6"/>
    <w:rsid w:val="00B51407"/>
    <w:rsid w:val="00B514EF"/>
    <w:rsid w:val="00B51ACA"/>
    <w:rsid w:val="00B51F3C"/>
    <w:rsid w:val="00B52254"/>
    <w:rsid w:val="00B526BA"/>
    <w:rsid w:val="00B52EAA"/>
    <w:rsid w:val="00B52FA5"/>
    <w:rsid w:val="00B53AB6"/>
    <w:rsid w:val="00B53DF7"/>
    <w:rsid w:val="00B53FCE"/>
    <w:rsid w:val="00B541B6"/>
    <w:rsid w:val="00B546B3"/>
    <w:rsid w:val="00B54870"/>
    <w:rsid w:val="00B54CD9"/>
    <w:rsid w:val="00B54EEC"/>
    <w:rsid w:val="00B55074"/>
    <w:rsid w:val="00B550AF"/>
    <w:rsid w:val="00B5519B"/>
    <w:rsid w:val="00B553C3"/>
    <w:rsid w:val="00B56063"/>
    <w:rsid w:val="00B5630B"/>
    <w:rsid w:val="00B56502"/>
    <w:rsid w:val="00B56A95"/>
    <w:rsid w:val="00B56B36"/>
    <w:rsid w:val="00B56B54"/>
    <w:rsid w:val="00B56E8C"/>
    <w:rsid w:val="00B57043"/>
    <w:rsid w:val="00B5732F"/>
    <w:rsid w:val="00B5736C"/>
    <w:rsid w:val="00B57835"/>
    <w:rsid w:val="00B57DE0"/>
    <w:rsid w:val="00B5A6CE"/>
    <w:rsid w:val="00B6007E"/>
    <w:rsid w:val="00B60250"/>
    <w:rsid w:val="00B604B8"/>
    <w:rsid w:val="00B60899"/>
    <w:rsid w:val="00B60A5F"/>
    <w:rsid w:val="00B60C20"/>
    <w:rsid w:val="00B60F19"/>
    <w:rsid w:val="00B612E7"/>
    <w:rsid w:val="00B61F43"/>
    <w:rsid w:val="00B620A7"/>
    <w:rsid w:val="00B620FF"/>
    <w:rsid w:val="00B62508"/>
    <w:rsid w:val="00B6286A"/>
    <w:rsid w:val="00B62884"/>
    <w:rsid w:val="00B62A9A"/>
    <w:rsid w:val="00B63754"/>
    <w:rsid w:val="00B63977"/>
    <w:rsid w:val="00B63DA3"/>
    <w:rsid w:val="00B640B5"/>
    <w:rsid w:val="00B64837"/>
    <w:rsid w:val="00B648C7"/>
    <w:rsid w:val="00B64AE8"/>
    <w:rsid w:val="00B64F0D"/>
    <w:rsid w:val="00B651DF"/>
    <w:rsid w:val="00B65382"/>
    <w:rsid w:val="00B6549C"/>
    <w:rsid w:val="00B65845"/>
    <w:rsid w:val="00B65E52"/>
    <w:rsid w:val="00B65FC5"/>
    <w:rsid w:val="00B6618F"/>
    <w:rsid w:val="00B662EE"/>
    <w:rsid w:val="00B666EE"/>
    <w:rsid w:val="00B66E8F"/>
    <w:rsid w:val="00B67037"/>
    <w:rsid w:val="00B672C9"/>
    <w:rsid w:val="00B674EA"/>
    <w:rsid w:val="00B674FC"/>
    <w:rsid w:val="00B67567"/>
    <w:rsid w:val="00B6768F"/>
    <w:rsid w:val="00B70253"/>
    <w:rsid w:val="00B70314"/>
    <w:rsid w:val="00B705D5"/>
    <w:rsid w:val="00B70A21"/>
    <w:rsid w:val="00B70A25"/>
    <w:rsid w:val="00B70C9F"/>
    <w:rsid w:val="00B70DFF"/>
    <w:rsid w:val="00B70EAB"/>
    <w:rsid w:val="00B713C1"/>
    <w:rsid w:val="00B718BC"/>
    <w:rsid w:val="00B71900"/>
    <w:rsid w:val="00B71E63"/>
    <w:rsid w:val="00B72DE6"/>
    <w:rsid w:val="00B72E58"/>
    <w:rsid w:val="00B7356C"/>
    <w:rsid w:val="00B73ECA"/>
    <w:rsid w:val="00B741F1"/>
    <w:rsid w:val="00B746D2"/>
    <w:rsid w:val="00B74DEE"/>
    <w:rsid w:val="00B74E7D"/>
    <w:rsid w:val="00B7507B"/>
    <w:rsid w:val="00B7543B"/>
    <w:rsid w:val="00B75C24"/>
    <w:rsid w:val="00B75DEB"/>
    <w:rsid w:val="00B764A3"/>
    <w:rsid w:val="00B76C65"/>
    <w:rsid w:val="00B771ED"/>
    <w:rsid w:val="00B776C0"/>
    <w:rsid w:val="00B77967"/>
    <w:rsid w:val="00B77C5F"/>
    <w:rsid w:val="00B77F13"/>
    <w:rsid w:val="00B80157"/>
    <w:rsid w:val="00B80268"/>
    <w:rsid w:val="00B80A0D"/>
    <w:rsid w:val="00B80BF9"/>
    <w:rsid w:val="00B81430"/>
    <w:rsid w:val="00B8217F"/>
    <w:rsid w:val="00B82920"/>
    <w:rsid w:val="00B82986"/>
    <w:rsid w:val="00B82A14"/>
    <w:rsid w:val="00B83364"/>
    <w:rsid w:val="00B835FA"/>
    <w:rsid w:val="00B836CF"/>
    <w:rsid w:val="00B83BE2"/>
    <w:rsid w:val="00B83D5E"/>
    <w:rsid w:val="00B844AF"/>
    <w:rsid w:val="00B8460A"/>
    <w:rsid w:val="00B849BD"/>
    <w:rsid w:val="00B84D10"/>
    <w:rsid w:val="00B84FBA"/>
    <w:rsid w:val="00B8504E"/>
    <w:rsid w:val="00B853B4"/>
    <w:rsid w:val="00B85627"/>
    <w:rsid w:val="00B85660"/>
    <w:rsid w:val="00B85779"/>
    <w:rsid w:val="00B85C35"/>
    <w:rsid w:val="00B85D22"/>
    <w:rsid w:val="00B8650D"/>
    <w:rsid w:val="00B879B4"/>
    <w:rsid w:val="00B90074"/>
    <w:rsid w:val="00B90672"/>
    <w:rsid w:val="00B90780"/>
    <w:rsid w:val="00B90F07"/>
    <w:rsid w:val="00B90F7E"/>
    <w:rsid w:val="00B91248"/>
    <w:rsid w:val="00B91305"/>
    <w:rsid w:val="00B91351"/>
    <w:rsid w:val="00B9171C"/>
    <w:rsid w:val="00B917F1"/>
    <w:rsid w:val="00B91DBD"/>
    <w:rsid w:val="00B92366"/>
    <w:rsid w:val="00B9252B"/>
    <w:rsid w:val="00B92F3B"/>
    <w:rsid w:val="00B93675"/>
    <w:rsid w:val="00B936DF"/>
    <w:rsid w:val="00B936E0"/>
    <w:rsid w:val="00B9374E"/>
    <w:rsid w:val="00B93BE1"/>
    <w:rsid w:val="00B93C34"/>
    <w:rsid w:val="00B93DB9"/>
    <w:rsid w:val="00B93EB4"/>
    <w:rsid w:val="00B93F0E"/>
    <w:rsid w:val="00B93FB9"/>
    <w:rsid w:val="00B94120"/>
    <w:rsid w:val="00B94913"/>
    <w:rsid w:val="00B94E4C"/>
    <w:rsid w:val="00B9504A"/>
    <w:rsid w:val="00B95087"/>
    <w:rsid w:val="00B95384"/>
    <w:rsid w:val="00B95F7C"/>
    <w:rsid w:val="00B96472"/>
    <w:rsid w:val="00B9693E"/>
    <w:rsid w:val="00B96B93"/>
    <w:rsid w:val="00B96EED"/>
    <w:rsid w:val="00B9703F"/>
    <w:rsid w:val="00B97A4B"/>
    <w:rsid w:val="00B97BB9"/>
    <w:rsid w:val="00B97CA2"/>
    <w:rsid w:val="00B97DD0"/>
    <w:rsid w:val="00B97DFB"/>
    <w:rsid w:val="00BA0009"/>
    <w:rsid w:val="00BA01EC"/>
    <w:rsid w:val="00BA02DD"/>
    <w:rsid w:val="00BA02F7"/>
    <w:rsid w:val="00BA0B10"/>
    <w:rsid w:val="00BA0E0A"/>
    <w:rsid w:val="00BA1489"/>
    <w:rsid w:val="00BA1563"/>
    <w:rsid w:val="00BA15F6"/>
    <w:rsid w:val="00BA1E8E"/>
    <w:rsid w:val="00BA1F69"/>
    <w:rsid w:val="00BA1FF9"/>
    <w:rsid w:val="00BA2AB6"/>
    <w:rsid w:val="00BA2BF4"/>
    <w:rsid w:val="00BA3BB5"/>
    <w:rsid w:val="00BA3D60"/>
    <w:rsid w:val="00BA3DCD"/>
    <w:rsid w:val="00BA402F"/>
    <w:rsid w:val="00BA480E"/>
    <w:rsid w:val="00BA4AE3"/>
    <w:rsid w:val="00BA4B5E"/>
    <w:rsid w:val="00BA4CC8"/>
    <w:rsid w:val="00BA4E3B"/>
    <w:rsid w:val="00BA5070"/>
    <w:rsid w:val="00BA52FA"/>
    <w:rsid w:val="00BA5815"/>
    <w:rsid w:val="00BA59AA"/>
    <w:rsid w:val="00BA5C6D"/>
    <w:rsid w:val="00BA5CF5"/>
    <w:rsid w:val="00BA6026"/>
    <w:rsid w:val="00BA62DD"/>
    <w:rsid w:val="00BA6509"/>
    <w:rsid w:val="00BA6E88"/>
    <w:rsid w:val="00BA7092"/>
    <w:rsid w:val="00BA73CD"/>
    <w:rsid w:val="00BA7620"/>
    <w:rsid w:val="00BA7655"/>
    <w:rsid w:val="00BA778B"/>
    <w:rsid w:val="00BA79C1"/>
    <w:rsid w:val="00BB02B5"/>
    <w:rsid w:val="00BB0DF7"/>
    <w:rsid w:val="00BB16E5"/>
    <w:rsid w:val="00BB1863"/>
    <w:rsid w:val="00BB18D7"/>
    <w:rsid w:val="00BB198A"/>
    <w:rsid w:val="00BB1A1D"/>
    <w:rsid w:val="00BB1B54"/>
    <w:rsid w:val="00BB2034"/>
    <w:rsid w:val="00BB25EE"/>
    <w:rsid w:val="00BB26DA"/>
    <w:rsid w:val="00BB275C"/>
    <w:rsid w:val="00BB2F9C"/>
    <w:rsid w:val="00BB31D2"/>
    <w:rsid w:val="00BB363A"/>
    <w:rsid w:val="00BB3859"/>
    <w:rsid w:val="00BB3D9B"/>
    <w:rsid w:val="00BB3F55"/>
    <w:rsid w:val="00BB4551"/>
    <w:rsid w:val="00BB4861"/>
    <w:rsid w:val="00BB51B0"/>
    <w:rsid w:val="00BB54A5"/>
    <w:rsid w:val="00BB55D9"/>
    <w:rsid w:val="00BB56B1"/>
    <w:rsid w:val="00BB5830"/>
    <w:rsid w:val="00BB5ABC"/>
    <w:rsid w:val="00BB5EBA"/>
    <w:rsid w:val="00BB62C3"/>
    <w:rsid w:val="00BB6311"/>
    <w:rsid w:val="00BB6D05"/>
    <w:rsid w:val="00BB7441"/>
    <w:rsid w:val="00BB747C"/>
    <w:rsid w:val="00BB75E1"/>
    <w:rsid w:val="00BB7AB6"/>
    <w:rsid w:val="00BB7EF9"/>
    <w:rsid w:val="00BC00E8"/>
    <w:rsid w:val="00BC03AC"/>
    <w:rsid w:val="00BC03BF"/>
    <w:rsid w:val="00BC0AD9"/>
    <w:rsid w:val="00BC0BAE"/>
    <w:rsid w:val="00BC10A0"/>
    <w:rsid w:val="00BC17B3"/>
    <w:rsid w:val="00BC1ECA"/>
    <w:rsid w:val="00BC1FDE"/>
    <w:rsid w:val="00BC2B4E"/>
    <w:rsid w:val="00BC2F13"/>
    <w:rsid w:val="00BC31D7"/>
    <w:rsid w:val="00BC32A2"/>
    <w:rsid w:val="00BC3439"/>
    <w:rsid w:val="00BC371B"/>
    <w:rsid w:val="00BC3827"/>
    <w:rsid w:val="00BC3917"/>
    <w:rsid w:val="00BC39DC"/>
    <w:rsid w:val="00BC3E56"/>
    <w:rsid w:val="00BC3EB9"/>
    <w:rsid w:val="00BC45CF"/>
    <w:rsid w:val="00BC47DB"/>
    <w:rsid w:val="00BC4C72"/>
    <w:rsid w:val="00BC4CFC"/>
    <w:rsid w:val="00BC52A8"/>
    <w:rsid w:val="00BC54FA"/>
    <w:rsid w:val="00BC55CD"/>
    <w:rsid w:val="00BC6427"/>
    <w:rsid w:val="00BC6461"/>
    <w:rsid w:val="00BC64A1"/>
    <w:rsid w:val="00BC69B0"/>
    <w:rsid w:val="00BC6B86"/>
    <w:rsid w:val="00BC6E2E"/>
    <w:rsid w:val="00BC7006"/>
    <w:rsid w:val="00BC721E"/>
    <w:rsid w:val="00BC76EC"/>
    <w:rsid w:val="00BC7925"/>
    <w:rsid w:val="00BC7BA2"/>
    <w:rsid w:val="00BC7E45"/>
    <w:rsid w:val="00BC7EAF"/>
    <w:rsid w:val="00BC7F0E"/>
    <w:rsid w:val="00BD0223"/>
    <w:rsid w:val="00BD02EB"/>
    <w:rsid w:val="00BD038A"/>
    <w:rsid w:val="00BD03BC"/>
    <w:rsid w:val="00BD0549"/>
    <w:rsid w:val="00BD09C3"/>
    <w:rsid w:val="00BD0DF6"/>
    <w:rsid w:val="00BD0F15"/>
    <w:rsid w:val="00BD12ED"/>
    <w:rsid w:val="00BD146E"/>
    <w:rsid w:val="00BD1962"/>
    <w:rsid w:val="00BD1A7D"/>
    <w:rsid w:val="00BD1E60"/>
    <w:rsid w:val="00BD2B0F"/>
    <w:rsid w:val="00BD30B8"/>
    <w:rsid w:val="00BD31D3"/>
    <w:rsid w:val="00BD3572"/>
    <w:rsid w:val="00BD3A88"/>
    <w:rsid w:val="00BD3B82"/>
    <w:rsid w:val="00BD3BD2"/>
    <w:rsid w:val="00BD4131"/>
    <w:rsid w:val="00BD426B"/>
    <w:rsid w:val="00BD4349"/>
    <w:rsid w:val="00BD478F"/>
    <w:rsid w:val="00BD49CC"/>
    <w:rsid w:val="00BD4F65"/>
    <w:rsid w:val="00BD561E"/>
    <w:rsid w:val="00BD57CE"/>
    <w:rsid w:val="00BD5BCB"/>
    <w:rsid w:val="00BD5CD3"/>
    <w:rsid w:val="00BD5D18"/>
    <w:rsid w:val="00BD6447"/>
    <w:rsid w:val="00BD674E"/>
    <w:rsid w:val="00BD6810"/>
    <w:rsid w:val="00BD6AF6"/>
    <w:rsid w:val="00BD6FC2"/>
    <w:rsid w:val="00BD6FFA"/>
    <w:rsid w:val="00BD73B7"/>
    <w:rsid w:val="00BD76DD"/>
    <w:rsid w:val="00BD786F"/>
    <w:rsid w:val="00BD7993"/>
    <w:rsid w:val="00BD79C4"/>
    <w:rsid w:val="00BD79E6"/>
    <w:rsid w:val="00BD79F0"/>
    <w:rsid w:val="00BD7A1A"/>
    <w:rsid w:val="00BD7DBC"/>
    <w:rsid w:val="00BD7E73"/>
    <w:rsid w:val="00BD7F4A"/>
    <w:rsid w:val="00BE0042"/>
    <w:rsid w:val="00BE0145"/>
    <w:rsid w:val="00BE02E4"/>
    <w:rsid w:val="00BE0555"/>
    <w:rsid w:val="00BE0A93"/>
    <w:rsid w:val="00BE0F1C"/>
    <w:rsid w:val="00BE137E"/>
    <w:rsid w:val="00BE1843"/>
    <w:rsid w:val="00BE1973"/>
    <w:rsid w:val="00BE1BF2"/>
    <w:rsid w:val="00BE1EBB"/>
    <w:rsid w:val="00BE2049"/>
    <w:rsid w:val="00BE2170"/>
    <w:rsid w:val="00BE21DF"/>
    <w:rsid w:val="00BE2877"/>
    <w:rsid w:val="00BE2ADD"/>
    <w:rsid w:val="00BE2B4D"/>
    <w:rsid w:val="00BE30C9"/>
    <w:rsid w:val="00BE32F1"/>
    <w:rsid w:val="00BE3779"/>
    <w:rsid w:val="00BE4255"/>
    <w:rsid w:val="00BE4493"/>
    <w:rsid w:val="00BE5315"/>
    <w:rsid w:val="00BE54E5"/>
    <w:rsid w:val="00BE54F5"/>
    <w:rsid w:val="00BE5A54"/>
    <w:rsid w:val="00BE5BB9"/>
    <w:rsid w:val="00BE6459"/>
    <w:rsid w:val="00BE6759"/>
    <w:rsid w:val="00BE6782"/>
    <w:rsid w:val="00BE686E"/>
    <w:rsid w:val="00BE6BDE"/>
    <w:rsid w:val="00BE6FA0"/>
    <w:rsid w:val="00BE73EA"/>
    <w:rsid w:val="00BE7691"/>
    <w:rsid w:val="00BE7754"/>
    <w:rsid w:val="00BE7A47"/>
    <w:rsid w:val="00BEA4EE"/>
    <w:rsid w:val="00BF00D4"/>
    <w:rsid w:val="00BF016B"/>
    <w:rsid w:val="00BF0387"/>
    <w:rsid w:val="00BF09BE"/>
    <w:rsid w:val="00BF0A55"/>
    <w:rsid w:val="00BF0A76"/>
    <w:rsid w:val="00BF1315"/>
    <w:rsid w:val="00BF131E"/>
    <w:rsid w:val="00BF19D8"/>
    <w:rsid w:val="00BF21E9"/>
    <w:rsid w:val="00BF2377"/>
    <w:rsid w:val="00BF2D53"/>
    <w:rsid w:val="00BF2DFF"/>
    <w:rsid w:val="00BF31FB"/>
    <w:rsid w:val="00BF3373"/>
    <w:rsid w:val="00BF36B8"/>
    <w:rsid w:val="00BF384C"/>
    <w:rsid w:val="00BF3A8A"/>
    <w:rsid w:val="00BF477C"/>
    <w:rsid w:val="00BF47E4"/>
    <w:rsid w:val="00BF4E69"/>
    <w:rsid w:val="00BF56C2"/>
    <w:rsid w:val="00BF5A65"/>
    <w:rsid w:val="00BF5AAD"/>
    <w:rsid w:val="00BF6313"/>
    <w:rsid w:val="00BF6386"/>
    <w:rsid w:val="00BF6410"/>
    <w:rsid w:val="00BF690F"/>
    <w:rsid w:val="00BF6EE2"/>
    <w:rsid w:val="00BF7842"/>
    <w:rsid w:val="00BF78BA"/>
    <w:rsid w:val="00BF7BB2"/>
    <w:rsid w:val="00BF7E96"/>
    <w:rsid w:val="00C00205"/>
    <w:rsid w:val="00C00C2D"/>
    <w:rsid w:val="00C01277"/>
    <w:rsid w:val="00C01466"/>
    <w:rsid w:val="00C0158B"/>
    <w:rsid w:val="00C015F8"/>
    <w:rsid w:val="00C018A1"/>
    <w:rsid w:val="00C02749"/>
    <w:rsid w:val="00C02C2A"/>
    <w:rsid w:val="00C02C4B"/>
    <w:rsid w:val="00C0319B"/>
    <w:rsid w:val="00C034F5"/>
    <w:rsid w:val="00C036EC"/>
    <w:rsid w:val="00C038A8"/>
    <w:rsid w:val="00C04289"/>
    <w:rsid w:val="00C0437D"/>
    <w:rsid w:val="00C04675"/>
    <w:rsid w:val="00C05073"/>
    <w:rsid w:val="00C0520D"/>
    <w:rsid w:val="00C054EA"/>
    <w:rsid w:val="00C05732"/>
    <w:rsid w:val="00C0583D"/>
    <w:rsid w:val="00C05B15"/>
    <w:rsid w:val="00C05D1D"/>
    <w:rsid w:val="00C05F75"/>
    <w:rsid w:val="00C06070"/>
    <w:rsid w:val="00C06087"/>
    <w:rsid w:val="00C0668B"/>
    <w:rsid w:val="00C06939"/>
    <w:rsid w:val="00C06B73"/>
    <w:rsid w:val="00C073C3"/>
    <w:rsid w:val="00C07DD8"/>
    <w:rsid w:val="00C07E26"/>
    <w:rsid w:val="00C1011C"/>
    <w:rsid w:val="00C10618"/>
    <w:rsid w:val="00C109FE"/>
    <w:rsid w:val="00C10A2E"/>
    <w:rsid w:val="00C10E9D"/>
    <w:rsid w:val="00C1103C"/>
    <w:rsid w:val="00C11391"/>
    <w:rsid w:val="00C11711"/>
    <w:rsid w:val="00C118D9"/>
    <w:rsid w:val="00C11DCE"/>
    <w:rsid w:val="00C11EC6"/>
    <w:rsid w:val="00C12638"/>
    <w:rsid w:val="00C12C5D"/>
    <w:rsid w:val="00C12F94"/>
    <w:rsid w:val="00C1333B"/>
    <w:rsid w:val="00C13622"/>
    <w:rsid w:val="00C13727"/>
    <w:rsid w:val="00C1386D"/>
    <w:rsid w:val="00C13A26"/>
    <w:rsid w:val="00C13A48"/>
    <w:rsid w:val="00C13E73"/>
    <w:rsid w:val="00C14177"/>
    <w:rsid w:val="00C1422F"/>
    <w:rsid w:val="00C144A9"/>
    <w:rsid w:val="00C1465A"/>
    <w:rsid w:val="00C14962"/>
    <w:rsid w:val="00C149D0"/>
    <w:rsid w:val="00C14B67"/>
    <w:rsid w:val="00C14D68"/>
    <w:rsid w:val="00C14DF9"/>
    <w:rsid w:val="00C15152"/>
    <w:rsid w:val="00C15243"/>
    <w:rsid w:val="00C15264"/>
    <w:rsid w:val="00C1535B"/>
    <w:rsid w:val="00C155FB"/>
    <w:rsid w:val="00C15600"/>
    <w:rsid w:val="00C15B99"/>
    <w:rsid w:val="00C15DF8"/>
    <w:rsid w:val="00C163C2"/>
    <w:rsid w:val="00C16573"/>
    <w:rsid w:val="00C165B6"/>
    <w:rsid w:val="00C17156"/>
    <w:rsid w:val="00C17179"/>
    <w:rsid w:val="00C177C5"/>
    <w:rsid w:val="00C17FE1"/>
    <w:rsid w:val="00C1FB21"/>
    <w:rsid w:val="00C2053E"/>
    <w:rsid w:val="00C205B1"/>
    <w:rsid w:val="00C20762"/>
    <w:rsid w:val="00C2086D"/>
    <w:rsid w:val="00C20E62"/>
    <w:rsid w:val="00C2110B"/>
    <w:rsid w:val="00C2113B"/>
    <w:rsid w:val="00C21883"/>
    <w:rsid w:val="00C21A8E"/>
    <w:rsid w:val="00C21AFA"/>
    <w:rsid w:val="00C21C73"/>
    <w:rsid w:val="00C21E4E"/>
    <w:rsid w:val="00C21E55"/>
    <w:rsid w:val="00C22023"/>
    <w:rsid w:val="00C220AC"/>
    <w:rsid w:val="00C223B9"/>
    <w:rsid w:val="00C223D5"/>
    <w:rsid w:val="00C22ACF"/>
    <w:rsid w:val="00C231B3"/>
    <w:rsid w:val="00C231F6"/>
    <w:rsid w:val="00C2320B"/>
    <w:rsid w:val="00C2396B"/>
    <w:rsid w:val="00C23ABC"/>
    <w:rsid w:val="00C23C89"/>
    <w:rsid w:val="00C246F9"/>
    <w:rsid w:val="00C2480F"/>
    <w:rsid w:val="00C24E08"/>
    <w:rsid w:val="00C24FB7"/>
    <w:rsid w:val="00C2518D"/>
    <w:rsid w:val="00C251E2"/>
    <w:rsid w:val="00C259A3"/>
    <w:rsid w:val="00C25CB7"/>
    <w:rsid w:val="00C25F83"/>
    <w:rsid w:val="00C25F9A"/>
    <w:rsid w:val="00C26877"/>
    <w:rsid w:val="00C26E7B"/>
    <w:rsid w:val="00C26F94"/>
    <w:rsid w:val="00C27136"/>
    <w:rsid w:val="00C27206"/>
    <w:rsid w:val="00C27EC4"/>
    <w:rsid w:val="00C2D65F"/>
    <w:rsid w:val="00C303F3"/>
    <w:rsid w:val="00C30F6F"/>
    <w:rsid w:val="00C313D6"/>
    <w:rsid w:val="00C31851"/>
    <w:rsid w:val="00C31944"/>
    <w:rsid w:val="00C31F97"/>
    <w:rsid w:val="00C320A9"/>
    <w:rsid w:val="00C322EA"/>
    <w:rsid w:val="00C324BA"/>
    <w:rsid w:val="00C324F9"/>
    <w:rsid w:val="00C324FC"/>
    <w:rsid w:val="00C329E3"/>
    <w:rsid w:val="00C32CA1"/>
    <w:rsid w:val="00C32CE5"/>
    <w:rsid w:val="00C33309"/>
    <w:rsid w:val="00C3350C"/>
    <w:rsid w:val="00C33683"/>
    <w:rsid w:val="00C33921"/>
    <w:rsid w:val="00C33FB4"/>
    <w:rsid w:val="00C3425C"/>
    <w:rsid w:val="00C3493E"/>
    <w:rsid w:val="00C34983"/>
    <w:rsid w:val="00C34C81"/>
    <w:rsid w:val="00C34E49"/>
    <w:rsid w:val="00C34EC3"/>
    <w:rsid w:val="00C35528"/>
    <w:rsid w:val="00C359F6"/>
    <w:rsid w:val="00C35CF3"/>
    <w:rsid w:val="00C35E4D"/>
    <w:rsid w:val="00C36061"/>
    <w:rsid w:val="00C3610F"/>
    <w:rsid w:val="00C36249"/>
    <w:rsid w:val="00C364C0"/>
    <w:rsid w:val="00C36B9A"/>
    <w:rsid w:val="00C371D6"/>
    <w:rsid w:val="00C376FD"/>
    <w:rsid w:val="00C37A0C"/>
    <w:rsid w:val="00C37D37"/>
    <w:rsid w:val="00C37F1E"/>
    <w:rsid w:val="00C37F91"/>
    <w:rsid w:val="00C40278"/>
    <w:rsid w:val="00C4038C"/>
    <w:rsid w:val="00C40578"/>
    <w:rsid w:val="00C40831"/>
    <w:rsid w:val="00C41496"/>
    <w:rsid w:val="00C41512"/>
    <w:rsid w:val="00C416AD"/>
    <w:rsid w:val="00C41D3C"/>
    <w:rsid w:val="00C41FF3"/>
    <w:rsid w:val="00C4235E"/>
    <w:rsid w:val="00C42BA2"/>
    <w:rsid w:val="00C42DB8"/>
    <w:rsid w:val="00C42F1B"/>
    <w:rsid w:val="00C43339"/>
    <w:rsid w:val="00C4361D"/>
    <w:rsid w:val="00C437DE"/>
    <w:rsid w:val="00C43A95"/>
    <w:rsid w:val="00C44066"/>
    <w:rsid w:val="00C4417F"/>
    <w:rsid w:val="00C44591"/>
    <w:rsid w:val="00C4482C"/>
    <w:rsid w:val="00C44889"/>
    <w:rsid w:val="00C448F6"/>
    <w:rsid w:val="00C44E13"/>
    <w:rsid w:val="00C44E2C"/>
    <w:rsid w:val="00C450F6"/>
    <w:rsid w:val="00C45314"/>
    <w:rsid w:val="00C4535B"/>
    <w:rsid w:val="00C453C3"/>
    <w:rsid w:val="00C459F5"/>
    <w:rsid w:val="00C46342"/>
    <w:rsid w:val="00C464E4"/>
    <w:rsid w:val="00C46730"/>
    <w:rsid w:val="00C4682F"/>
    <w:rsid w:val="00C46CD5"/>
    <w:rsid w:val="00C4700A"/>
    <w:rsid w:val="00C4735B"/>
    <w:rsid w:val="00C47451"/>
    <w:rsid w:val="00C47619"/>
    <w:rsid w:val="00C47871"/>
    <w:rsid w:val="00C47CF5"/>
    <w:rsid w:val="00C508CF"/>
    <w:rsid w:val="00C50B74"/>
    <w:rsid w:val="00C50BAC"/>
    <w:rsid w:val="00C50FD1"/>
    <w:rsid w:val="00C51098"/>
    <w:rsid w:val="00C510BE"/>
    <w:rsid w:val="00C51FB3"/>
    <w:rsid w:val="00C52523"/>
    <w:rsid w:val="00C52954"/>
    <w:rsid w:val="00C52ACD"/>
    <w:rsid w:val="00C52B8C"/>
    <w:rsid w:val="00C52D86"/>
    <w:rsid w:val="00C52EDD"/>
    <w:rsid w:val="00C531F2"/>
    <w:rsid w:val="00C534A1"/>
    <w:rsid w:val="00C535FF"/>
    <w:rsid w:val="00C5366E"/>
    <w:rsid w:val="00C53F45"/>
    <w:rsid w:val="00C542FF"/>
    <w:rsid w:val="00C544B4"/>
    <w:rsid w:val="00C546E6"/>
    <w:rsid w:val="00C547EF"/>
    <w:rsid w:val="00C54AAA"/>
    <w:rsid w:val="00C55030"/>
    <w:rsid w:val="00C55269"/>
    <w:rsid w:val="00C55689"/>
    <w:rsid w:val="00C55C42"/>
    <w:rsid w:val="00C55E7F"/>
    <w:rsid w:val="00C56123"/>
    <w:rsid w:val="00C5635A"/>
    <w:rsid w:val="00C5663B"/>
    <w:rsid w:val="00C56C5E"/>
    <w:rsid w:val="00C56D71"/>
    <w:rsid w:val="00C56FE2"/>
    <w:rsid w:val="00C57314"/>
    <w:rsid w:val="00C57375"/>
    <w:rsid w:val="00C577C1"/>
    <w:rsid w:val="00C578F7"/>
    <w:rsid w:val="00C57F88"/>
    <w:rsid w:val="00C603FB"/>
    <w:rsid w:val="00C60784"/>
    <w:rsid w:val="00C60A41"/>
    <w:rsid w:val="00C60B4D"/>
    <w:rsid w:val="00C60CB7"/>
    <w:rsid w:val="00C60E0F"/>
    <w:rsid w:val="00C61278"/>
    <w:rsid w:val="00C6140E"/>
    <w:rsid w:val="00C616AF"/>
    <w:rsid w:val="00C61979"/>
    <w:rsid w:val="00C61B25"/>
    <w:rsid w:val="00C61BE1"/>
    <w:rsid w:val="00C61C36"/>
    <w:rsid w:val="00C61D32"/>
    <w:rsid w:val="00C621E8"/>
    <w:rsid w:val="00C6267A"/>
    <w:rsid w:val="00C62A85"/>
    <w:rsid w:val="00C62ADA"/>
    <w:rsid w:val="00C62DE8"/>
    <w:rsid w:val="00C62DFB"/>
    <w:rsid w:val="00C62F39"/>
    <w:rsid w:val="00C62FDC"/>
    <w:rsid w:val="00C630E6"/>
    <w:rsid w:val="00C63151"/>
    <w:rsid w:val="00C631E2"/>
    <w:rsid w:val="00C63258"/>
    <w:rsid w:val="00C63812"/>
    <w:rsid w:val="00C639E7"/>
    <w:rsid w:val="00C63B8B"/>
    <w:rsid w:val="00C63CAA"/>
    <w:rsid w:val="00C63D1C"/>
    <w:rsid w:val="00C63D3C"/>
    <w:rsid w:val="00C63DA2"/>
    <w:rsid w:val="00C6414E"/>
    <w:rsid w:val="00C64A1B"/>
    <w:rsid w:val="00C64AF3"/>
    <w:rsid w:val="00C656D0"/>
    <w:rsid w:val="00C65914"/>
    <w:rsid w:val="00C65D64"/>
    <w:rsid w:val="00C66013"/>
    <w:rsid w:val="00C66237"/>
    <w:rsid w:val="00C6644F"/>
    <w:rsid w:val="00C66C84"/>
    <w:rsid w:val="00C66F4D"/>
    <w:rsid w:val="00C674E2"/>
    <w:rsid w:val="00C6752E"/>
    <w:rsid w:val="00C675A8"/>
    <w:rsid w:val="00C67778"/>
    <w:rsid w:val="00C67BB5"/>
    <w:rsid w:val="00C67E16"/>
    <w:rsid w:val="00C67EFC"/>
    <w:rsid w:val="00C70069"/>
    <w:rsid w:val="00C70132"/>
    <w:rsid w:val="00C70191"/>
    <w:rsid w:val="00C707A2"/>
    <w:rsid w:val="00C70CCD"/>
    <w:rsid w:val="00C70E2D"/>
    <w:rsid w:val="00C71090"/>
    <w:rsid w:val="00C71E6E"/>
    <w:rsid w:val="00C723AB"/>
    <w:rsid w:val="00C72713"/>
    <w:rsid w:val="00C72943"/>
    <w:rsid w:val="00C7373C"/>
    <w:rsid w:val="00C74037"/>
    <w:rsid w:val="00C740D7"/>
    <w:rsid w:val="00C741D7"/>
    <w:rsid w:val="00C7477D"/>
    <w:rsid w:val="00C74932"/>
    <w:rsid w:val="00C74CBC"/>
    <w:rsid w:val="00C74CE2"/>
    <w:rsid w:val="00C74D60"/>
    <w:rsid w:val="00C7515F"/>
    <w:rsid w:val="00C751F2"/>
    <w:rsid w:val="00C761D9"/>
    <w:rsid w:val="00C762EB"/>
    <w:rsid w:val="00C76515"/>
    <w:rsid w:val="00C76B21"/>
    <w:rsid w:val="00C76C0B"/>
    <w:rsid w:val="00C76F5A"/>
    <w:rsid w:val="00C76FF5"/>
    <w:rsid w:val="00C77122"/>
    <w:rsid w:val="00C775F6"/>
    <w:rsid w:val="00C777EE"/>
    <w:rsid w:val="00C77C4F"/>
    <w:rsid w:val="00C800AA"/>
    <w:rsid w:val="00C8114C"/>
    <w:rsid w:val="00C81A7B"/>
    <w:rsid w:val="00C81BCD"/>
    <w:rsid w:val="00C81F18"/>
    <w:rsid w:val="00C822A4"/>
    <w:rsid w:val="00C82374"/>
    <w:rsid w:val="00C83121"/>
    <w:rsid w:val="00C83737"/>
    <w:rsid w:val="00C83E48"/>
    <w:rsid w:val="00C83F92"/>
    <w:rsid w:val="00C848EF"/>
    <w:rsid w:val="00C84B81"/>
    <w:rsid w:val="00C85234"/>
    <w:rsid w:val="00C855AF"/>
    <w:rsid w:val="00C85AEA"/>
    <w:rsid w:val="00C85D4F"/>
    <w:rsid w:val="00C85EE2"/>
    <w:rsid w:val="00C861D5"/>
    <w:rsid w:val="00C864AE"/>
    <w:rsid w:val="00C86550"/>
    <w:rsid w:val="00C86600"/>
    <w:rsid w:val="00C867E4"/>
    <w:rsid w:val="00C86847"/>
    <w:rsid w:val="00C86D67"/>
    <w:rsid w:val="00C86ED1"/>
    <w:rsid w:val="00C873E1"/>
    <w:rsid w:val="00C874BA"/>
    <w:rsid w:val="00C874CF"/>
    <w:rsid w:val="00C8755E"/>
    <w:rsid w:val="00C8789D"/>
    <w:rsid w:val="00C87BCA"/>
    <w:rsid w:val="00C87EED"/>
    <w:rsid w:val="00C90417"/>
    <w:rsid w:val="00C908A0"/>
    <w:rsid w:val="00C90D8C"/>
    <w:rsid w:val="00C90E62"/>
    <w:rsid w:val="00C910C4"/>
    <w:rsid w:val="00C91423"/>
    <w:rsid w:val="00C91484"/>
    <w:rsid w:val="00C9194D"/>
    <w:rsid w:val="00C91A3A"/>
    <w:rsid w:val="00C91E78"/>
    <w:rsid w:val="00C91F5E"/>
    <w:rsid w:val="00C92108"/>
    <w:rsid w:val="00C92152"/>
    <w:rsid w:val="00C92208"/>
    <w:rsid w:val="00C924F0"/>
    <w:rsid w:val="00C92980"/>
    <w:rsid w:val="00C92DCD"/>
    <w:rsid w:val="00C931AF"/>
    <w:rsid w:val="00C933E5"/>
    <w:rsid w:val="00C934DF"/>
    <w:rsid w:val="00C936CC"/>
    <w:rsid w:val="00C93BAB"/>
    <w:rsid w:val="00C93EA0"/>
    <w:rsid w:val="00C94388"/>
    <w:rsid w:val="00C94456"/>
    <w:rsid w:val="00C94506"/>
    <w:rsid w:val="00C94A1B"/>
    <w:rsid w:val="00C94AA4"/>
    <w:rsid w:val="00C94EAB"/>
    <w:rsid w:val="00C94F31"/>
    <w:rsid w:val="00C951F3"/>
    <w:rsid w:val="00C954AE"/>
    <w:rsid w:val="00C954BC"/>
    <w:rsid w:val="00C959C9"/>
    <w:rsid w:val="00C95FA9"/>
    <w:rsid w:val="00C96003"/>
    <w:rsid w:val="00C96090"/>
    <w:rsid w:val="00C960DB"/>
    <w:rsid w:val="00C96697"/>
    <w:rsid w:val="00C966BD"/>
    <w:rsid w:val="00C9698D"/>
    <w:rsid w:val="00C96F5B"/>
    <w:rsid w:val="00C97041"/>
    <w:rsid w:val="00C97245"/>
    <w:rsid w:val="00C973A1"/>
    <w:rsid w:val="00C97AB3"/>
    <w:rsid w:val="00C97AC7"/>
    <w:rsid w:val="00CA07AF"/>
    <w:rsid w:val="00CA0A0F"/>
    <w:rsid w:val="00CA0BCF"/>
    <w:rsid w:val="00CA0D98"/>
    <w:rsid w:val="00CA0F55"/>
    <w:rsid w:val="00CA10A4"/>
    <w:rsid w:val="00CA12C2"/>
    <w:rsid w:val="00CA1F0B"/>
    <w:rsid w:val="00CA2040"/>
    <w:rsid w:val="00CA2128"/>
    <w:rsid w:val="00CA2747"/>
    <w:rsid w:val="00CA28AD"/>
    <w:rsid w:val="00CA2A33"/>
    <w:rsid w:val="00CA2ABB"/>
    <w:rsid w:val="00CA2E89"/>
    <w:rsid w:val="00CA3030"/>
    <w:rsid w:val="00CA3035"/>
    <w:rsid w:val="00CA352A"/>
    <w:rsid w:val="00CA3BF2"/>
    <w:rsid w:val="00CA3C31"/>
    <w:rsid w:val="00CA3DD4"/>
    <w:rsid w:val="00CA3F41"/>
    <w:rsid w:val="00CA4038"/>
    <w:rsid w:val="00CA454E"/>
    <w:rsid w:val="00CA4836"/>
    <w:rsid w:val="00CA485C"/>
    <w:rsid w:val="00CA491E"/>
    <w:rsid w:val="00CA50CF"/>
    <w:rsid w:val="00CA513C"/>
    <w:rsid w:val="00CA5305"/>
    <w:rsid w:val="00CA537D"/>
    <w:rsid w:val="00CA53F8"/>
    <w:rsid w:val="00CA5FCB"/>
    <w:rsid w:val="00CA66B2"/>
    <w:rsid w:val="00CA67E9"/>
    <w:rsid w:val="00CA6B91"/>
    <w:rsid w:val="00CA704C"/>
    <w:rsid w:val="00CA70F7"/>
    <w:rsid w:val="00CA72AA"/>
    <w:rsid w:val="00CA73AD"/>
    <w:rsid w:val="00CA74C6"/>
    <w:rsid w:val="00CA75C9"/>
    <w:rsid w:val="00CB0033"/>
    <w:rsid w:val="00CB09C1"/>
    <w:rsid w:val="00CB0D16"/>
    <w:rsid w:val="00CB10DC"/>
    <w:rsid w:val="00CB110F"/>
    <w:rsid w:val="00CB11F7"/>
    <w:rsid w:val="00CB175C"/>
    <w:rsid w:val="00CB1C0B"/>
    <w:rsid w:val="00CB1F6F"/>
    <w:rsid w:val="00CB24D1"/>
    <w:rsid w:val="00CB2514"/>
    <w:rsid w:val="00CB2A2E"/>
    <w:rsid w:val="00CB2AA5"/>
    <w:rsid w:val="00CB2D38"/>
    <w:rsid w:val="00CB2D3F"/>
    <w:rsid w:val="00CB338A"/>
    <w:rsid w:val="00CB33B7"/>
    <w:rsid w:val="00CB34C3"/>
    <w:rsid w:val="00CB3C67"/>
    <w:rsid w:val="00CB3CB6"/>
    <w:rsid w:val="00CB3D0C"/>
    <w:rsid w:val="00CB3DFD"/>
    <w:rsid w:val="00CB3E4E"/>
    <w:rsid w:val="00CB4202"/>
    <w:rsid w:val="00CB4672"/>
    <w:rsid w:val="00CB50E2"/>
    <w:rsid w:val="00CB571E"/>
    <w:rsid w:val="00CB5BA3"/>
    <w:rsid w:val="00CB6248"/>
    <w:rsid w:val="00CB6A6C"/>
    <w:rsid w:val="00CB6CDD"/>
    <w:rsid w:val="00CB6F0F"/>
    <w:rsid w:val="00CB7359"/>
    <w:rsid w:val="00CB7622"/>
    <w:rsid w:val="00CB7768"/>
    <w:rsid w:val="00CB7999"/>
    <w:rsid w:val="00CB79C5"/>
    <w:rsid w:val="00CB7B39"/>
    <w:rsid w:val="00CB7FDC"/>
    <w:rsid w:val="00CC0108"/>
    <w:rsid w:val="00CC021B"/>
    <w:rsid w:val="00CC0DE6"/>
    <w:rsid w:val="00CC0FA7"/>
    <w:rsid w:val="00CC1220"/>
    <w:rsid w:val="00CC12C7"/>
    <w:rsid w:val="00CC1456"/>
    <w:rsid w:val="00CC15A8"/>
    <w:rsid w:val="00CC1D59"/>
    <w:rsid w:val="00CC1DF2"/>
    <w:rsid w:val="00CC241F"/>
    <w:rsid w:val="00CC2578"/>
    <w:rsid w:val="00CC30E5"/>
    <w:rsid w:val="00CC38D1"/>
    <w:rsid w:val="00CC3D71"/>
    <w:rsid w:val="00CC4008"/>
    <w:rsid w:val="00CC411F"/>
    <w:rsid w:val="00CC412E"/>
    <w:rsid w:val="00CC4B75"/>
    <w:rsid w:val="00CC51AC"/>
    <w:rsid w:val="00CC52E0"/>
    <w:rsid w:val="00CC5ADC"/>
    <w:rsid w:val="00CC5C3B"/>
    <w:rsid w:val="00CC5CB7"/>
    <w:rsid w:val="00CC691C"/>
    <w:rsid w:val="00CC6A85"/>
    <w:rsid w:val="00CC6ACC"/>
    <w:rsid w:val="00CC732E"/>
    <w:rsid w:val="00CC7343"/>
    <w:rsid w:val="00CC747C"/>
    <w:rsid w:val="00CC77B4"/>
    <w:rsid w:val="00CC79DF"/>
    <w:rsid w:val="00CC7B64"/>
    <w:rsid w:val="00CC7F87"/>
    <w:rsid w:val="00CD0C2F"/>
    <w:rsid w:val="00CD10EF"/>
    <w:rsid w:val="00CD153D"/>
    <w:rsid w:val="00CD1A31"/>
    <w:rsid w:val="00CD1D13"/>
    <w:rsid w:val="00CD22FB"/>
    <w:rsid w:val="00CD29F2"/>
    <w:rsid w:val="00CD2BB7"/>
    <w:rsid w:val="00CD2C5B"/>
    <w:rsid w:val="00CD2D91"/>
    <w:rsid w:val="00CD2F22"/>
    <w:rsid w:val="00CD2F7C"/>
    <w:rsid w:val="00CD2FCD"/>
    <w:rsid w:val="00CD3145"/>
    <w:rsid w:val="00CD319F"/>
    <w:rsid w:val="00CD33F2"/>
    <w:rsid w:val="00CD346E"/>
    <w:rsid w:val="00CD3945"/>
    <w:rsid w:val="00CD3EA8"/>
    <w:rsid w:val="00CD40E3"/>
    <w:rsid w:val="00CD43FA"/>
    <w:rsid w:val="00CD4735"/>
    <w:rsid w:val="00CD4876"/>
    <w:rsid w:val="00CD4CBC"/>
    <w:rsid w:val="00CD50DA"/>
    <w:rsid w:val="00CD53B7"/>
    <w:rsid w:val="00CD546E"/>
    <w:rsid w:val="00CD5AEA"/>
    <w:rsid w:val="00CD5CC0"/>
    <w:rsid w:val="00CD626C"/>
    <w:rsid w:val="00CD62DD"/>
    <w:rsid w:val="00CD6385"/>
    <w:rsid w:val="00CD6857"/>
    <w:rsid w:val="00CD7207"/>
    <w:rsid w:val="00CD7307"/>
    <w:rsid w:val="00CD7B09"/>
    <w:rsid w:val="00CE00EF"/>
    <w:rsid w:val="00CE0422"/>
    <w:rsid w:val="00CE0DBE"/>
    <w:rsid w:val="00CE0FCA"/>
    <w:rsid w:val="00CE173E"/>
    <w:rsid w:val="00CE206A"/>
    <w:rsid w:val="00CE2590"/>
    <w:rsid w:val="00CE2644"/>
    <w:rsid w:val="00CE2EC8"/>
    <w:rsid w:val="00CE37FB"/>
    <w:rsid w:val="00CE3A23"/>
    <w:rsid w:val="00CE4002"/>
    <w:rsid w:val="00CE401F"/>
    <w:rsid w:val="00CE4CC0"/>
    <w:rsid w:val="00CE4F40"/>
    <w:rsid w:val="00CE5122"/>
    <w:rsid w:val="00CE5138"/>
    <w:rsid w:val="00CE56BC"/>
    <w:rsid w:val="00CE5E4D"/>
    <w:rsid w:val="00CE6031"/>
    <w:rsid w:val="00CE60E1"/>
    <w:rsid w:val="00CE61E5"/>
    <w:rsid w:val="00CE6447"/>
    <w:rsid w:val="00CE67CF"/>
    <w:rsid w:val="00CE6EC0"/>
    <w:rsid w:val="00CE6FB0"/>
    <w:rsid w:val="00CE7022"/>
    <w:rsid w:val="00CE75CB"/>
    <w:rsid w:val="00CE7B69"/>
    <w:rsid w:val="00CF02C4"/>
    <w:rsid w:val="00CF079C"/>
    <w:rsid w:val="00CF0981"/>
    <w:rsid w:val="00CF108B"/>
    <w:rsid w:val="00CF12F9"/>
    <w:rsid w:val="00CF146E"/>
    <w:rsid w:val="00CF1595"/>
    <w:rsid w:val="00CF159D"/>
    <w:rsid w:val="00CF167F"/>
    <w:rsid w:val="00CF196C"/>
    <w:rsid w:val="00CF19B6"/>
    <w:rsid w:val="00CF22FE"/>
    <w:rsid w:val="00CF267C"/>
    <w:rsid w:val="00CF2739"/>
    <w:rsid w:val="00CF2773"/>
    <w:rsid w:val="00CF2ABC"/>
    <w:rsid w:val="00CF2F46"/>
    <w:rsid w:val="00CF3410"/>
    <w:rsid w:val="00CF3911"/>
    <w:rsid w:val="00CF3ADC"/>
    <w:rsid w:val="00CF490E"/>
    <w:rsid w:val="00CF4ADD"/>
    <w:rsid w:val="00CF53E9"/>
    <w:rsid w:val="00CF55CC"/>
    <w:rsid w:val="00CF55D3"/>
    <w:rsid w:val="00CF5984"/>
    <w:rsid w:val="00CF5B75"/>
    <w:rsid w:val="00CF67C5"/>
    <w:rsid w:val="00CF6816"/>
    <w:rsid w:val="00CF6A58"/>
    <w:rsid w:val="00CF7031"/>
    <w:rsid w:val="00CF713E"/>
    <w:rsid w:val="00CF72E5"/>
    <w:rsid w:val="00CF764D"/>
    <w:rsid w:val="00CF7DB3"/>
    <w:rsid w:val="00D00673"/>
    <w:rsid w:val="00D01069"/>
    <w:rsid w:val="00D013EE"/>
    <w:rsid w:val="00D01732"/>
    <w:rsid w:val="00D01734"/>
    <w:rsid w:val="00D01F54"/>
    <w:rsid w:val="00D02131"/>
    <w:rsid w:val="00D023FD"/>
    <w:rsid w:val="00D02709"/>
    <w:rsid w:val="00D027F1"/>
    <w:rsid w:val="00D02A92"/>
    <w:rsid w:val="00D03796"/>
    <w:rsid w:val="00D03D07"/>
    <w:rsid w:val="00D03D2F"/>
    <w:rsid w:val="00D03FC5"/>
    <w:rsid w:val="00D040F7"/>
    <w:rsid w:val="00D0448A"/>
    <w:rsid w:val="00D044F7"/>
    <w:rsid w:val="00D04909"/>
    <w:rsid w:val="00D04A76"/>
    <w:rsid w:val="00D04BDA"/>
    <w:rsid w:val="00D05329"/>
    <w:rsid w:val="00D054B5"/>
    <w:rsid w:val="00D05632"/>
    <w:rsid w:val="00D05AF0"/>
    <w:rsid w:val="00D05FF8"/>
    <w:rsid w:val="00D06239"/>
    <w:rsid w:val="00D066AD"/>
    <w:rsid w:val="00D06742"/>
    <w:rsid w:val="00D071F7"/>
    <w:rsid w:val="00D074C7"/>
    <w:rsid w:val="00D076B9"/>
    <w:rsid w:val="00D07F34"/>
    <w:rsid w:val="00D102A8"/>
    <w:rsid w:val="00D104BD"/>
    <w:rsid w:val="00D10CEC"/>
    <w:rsid w:val="00D10EEA"/>
    <w:rsid w:val="00D10FC7"/>
    <w:rsid w:val="00D11407"/>
    <w:rsid w:val="00D11536"/>
    <w:rsid w:val="00D11856"/>
    <w:rsid w:val="00D120C5"/>
    <w:rsid w:val="00D121A9"/>
    <w:rsid w:val="00D1241B"/>
    <w:rsid w:val="00D12A32"/>
    <w:rsid w:val="00D1321C"/>
    <w:rsid w:val="00D1372A"/>
    <w:rsid w:val="00D1395C"/>
    <w:rsid w:val="00D13E15"/>
    <w:rsid w:val="00D13E98"/>
    <w:rsid w:val="00D141E9"/>
    <w:rsid w:val="00D14291"/>
    <w:rsid w:val="00D146E7"/>
    <w:rsid w:val="00D1477C"/>
    <w:rsid w:val="00D1489C"/>
    <w:rsid w:val="00D148CD"/>
    <w:rsid w:val="00D14958"/>
    <w:rsid w:val="00D1495F"/>
    <w:rsid w:val="00D14CB0"/>
    <w:rsid w:val="00D14D05"/>
    <w:rsid w:val="00D1507B"/>
    <w:rsid w:val="00D150ED"/>
    <w:rsid w:val="00D1519F"/>
    <w:rsid w:val="00D152B3"/>
    <w:rsid w:val="00D157D4"/>
    <w:rsid w:val="00D15EA8"/>
    <w:rsid w:val="00D1603B"/>
    <w:rsid w:val="00D16465"/>
    <w:rsid w:val="00D16668"/>
    <w:rsid w:val="00D168E0"/>
    <w:rsid w:val="00D169A6"/>
    <w:rsid w:val="00D1714F"/>
    <w:rsid w:val="00D1742E"/>
    <w:rsid w:val="00D1750F"/>
    <w:rsid w:val="00D17BF2"/>
    <w:rsid w:val="00D17EBB"/>
    <w:rsid w:val="00D17FDB"/>
    <w:rsid w:val="00D20359"/>
    <w:rsid w:val="00D2074A"/>
    <w:rsid w:val="00D20BBF"/>
    <w:rsid w:val="00D20C4B"/>
    <w:rsid w:val="00D20DC6"/>
    <w:rsid w:val="00D20E99"/>
    <w:rsid w:val="00D213CC"/>
    <w:rsid w:val="00D21482"/>
    <w:rsid w:val="00D21571"/>
    <w:rsid w:val="00D21A3B"/>
    <w:rsid w:val="00D21C83"/>
    <w:rsid w:val="00D22CFD"/>
    <w:rsid w:val="00D22EC5"/>
    <w:rsid w:val="00D23C0D"/>
    <w:rsid w:val="00D23D2E"/>
    <w:rsid w:val="00D24147"/>
    <w:rsid w:val="00D241BF"/>
    <w:rsid w:val="00D243D8"/>
    <w:rsid w:val="00D2471F"/>
    <w:rsid w:val="00D2479E"/>
    <w:rsid w:val="00D247F9"/>
    <w:rsid w:val="00D2490A"/>
    <w:rsid w:val="00D24CF3"/>
    <w:rsid w:val="00D24DFA"/>
    <w:rsid w:val="00D24ECF"/>
    <w:rsid w:val="00D2510D"/>
    <w:rsid w:val="00D251CE"/>
    <w:rsid w:val="00D25877"/>
    <w:rsid w:val="00D25AD1"/>
    <w:rsid w:val="00D25C4B"/>
    <w:rsid w:val="00D25D4A"/>
    <w:rsid w:val="00D25E23"/>
    <w:rsid w:val="00D260AD"/>
    <w:rsid w:val="00D262E1"/>
    <w:rsid w:val="00D26AC3"/>
    <w:rsid w:val="00D26D89"/>
    <w:rsid w:val="00D278E0"/>
    <w:rsid w:val="00D27901"/>
    <w:rsid w:val="00D27B29"/>
    <w:rsid w:val="00D3083D"/>
    <w:rsid w:val="00D30984"/>
    <w:rsid w:val="00D30C05"/>
    <w:rsid w:val="00D30D4C"/>
    <w:rsid w:val="00D3104B"/>
    <w:rsid w:val="00D314DB"/>
    <w:rsid w:val="00D31AC9"/>
    <w:rsid w:val="00D31D70"/>
    <w:rsid w:val="00D31F73"/>
    <w:rsid w:val="00D3212D"/>
    <w:rsid w:val="00D3229F"/>
    <w:rsid w:val="00D33374"/>
    <w:rsid w:val="00D3339E"/>
    <w:rsid w:val="00D33910"/>
    <w:rsid w:val="00D33E72"/>
    <w:rsid w:val="00D33F68"/>
    <w:rsid w:val="00D340EA"/>
    <w:rsid w:val="00D340EC"/>
    <w:rsid w:val="00D3434D"/>
    <w:rsid w:val="00D348AB"/>
    <w:rsid w:val="00D34A99"/>
    <w:rsid w:val="00D34E25"/>
    <w:rsid w:val="00D34F07"/>
    <w:rsid w:val="00D34F4A"/>
    <w:rsid w:val="00D35A41"/>
    <w:rsid w:val="00D35BDD"/>
    <w:rsid w:val="00D35C70"/>
    <w:rsid w:val="00D35F49"/>
    <w:rsid w:val="00D36CE2"/>
    <w:rsid w:val="00D370B9"/>
    <w:rsid w:val="00D376AB"/>
    <w:rsid w:val="00D376F1"/>
    <w:rsid w:val="00D37786"/>
    <w:rsid w:val="00D37815"/>
    <w:rsid w:val="00D37AE8"/>
    <w:rsid w:val="00D37FA3"/>
    <w:rsid w:val="00D40D85"/>
    <w:rsid w:val="00D40FDE"/>
    <w:rsid w:val="00D41013"/>
    <w:rsid w:val="00D411BE"/>
    <w:rsid w:val="00D41221"/>
    <w:rsid w:val="00D41D4C"/>
    <w:rsid w:val="00D4267A"/>
    <w:rsid w:val="00D428C4"/>
    <w:rsid w:val="00D429D0"/>
    <w:rsid w:val="00D42FB5"/>
    <w:rsid w:val="00D43979"/>
    <w:rsid w:val="00D43A1C"/>
    <w:rsid w:val="00D43AEA"/>
    <w:rsid w:val="00D43DA9"/>
    <w:rsid w:val="00D43ECC"/>
    <w:rsid w:val="00D441A9"/>
    <w:rsid w:val="00D4482E"/>
    <w:rsid w:val="00D4491D"/>
    <w:rsid w:val="00D44FFB"/>
    <w:rsid w:val="00D45000"/>
    <w:rsid w:val="00D45469"/>
    <w:rsid w:val="00D45D68"/>
    <w:rsid w:val="00D461C2"/>
    <w:rsid w:val="00D4641E"/>
    <w:rsid w:val="00D46782"/>
    <w:rsid w:val="00D468BE"/>
    <w:rsid w:val="00D46D06"/>
    <w:rsid w:val="00D4766F"/>
    <w:rsid w:val="00D478EA"/>
    <w:rsid w:val="00D47A44"/>
    <w:rsid w:val="00D47C0D"/>
    <w:rsid w:val="00D47EE8"/>
    <w:rsid w:val="00D50215"/>
    <w:rsid w:val="00D50379"/>
    <w:rsid w:val="00D504F3"/>
    <w:rsid w:val="00D506F1"/>
    <w:rsid w:val="00D509AD"/>
    <w:rsid w:val="00D50B3C"/>
    <w:rsid w:val="00D511DB"/>
    <w:rsid w:val="00D511EE"/>
    <w:rsid w:val="00D516AE"/>
    <w:rsid w:val="00D51C44"/>
    <w:rsid w:val="00D52361"/>
    <w:rsid w:val="00D52871"/>
    <w:rsid w:val="00D529C5"/>
    <w:rsid w:val="00D52F4C"/>
    <w:rsid w:val="00D53247"/>
    <w:rsid w:val="00D5378A"/>
    <w:rsid w:val="00D5381F"/>
    <w:rsid w:val="00D53C8E"/>
    <w:rsid w:val="00D53E44"/>
    <w:rsid w:val="00D53EC0"/>
    <w:rsid w:val="00D54335"/>
    <w:rsid w:val="00D54641"/>
    <w:rsid w:val="00D54866"/>
    <w:rsid w:val="00D550C5"/>
    <w:rsid w:val="00D5516F"/>
    <w:rsid w:val="00D55731"/>
    <w:rsid w:val="00D558DE"/>
    <w:rsid w:val="00D55D24"/>
    <w:rsid w:val="00D560A1"/>
    <w:rsid w:val="00D561FD"/>
    <w:rsid w:val="00D565D5"/>
    <w:rsid w:val="00D569BB"/>
    <w:rsid w:val="00D56DF2"/>
    <w:rsid w:val="00D56F70"/>
    <w:rsid w:val="00D572B4"/>
    <w:rsid w:val="00D57826"/>
    <w:rsid w:val="00D604BD"/>
    <w:rsid w:val="00D608B5"/>
    <w:rsid w:val="00D60943"/>
    <w:rsid w:val="00D60DBB"/>
    <w:rsid w:val="00D60E64"/>
    <w:rsid w:val="00D60E74"/>
    <w:rsid w:val="00D61798"/>
    <w:rsid w:val="00D61F66"/>
    <w:rsid w:val="00D62005"/>
    <w:rsid w:val="00D62127"/>
    <w:rsid w:val="00D6275E"/>
    <w:rsid w:val="00D629B4"/>
    <w:rsid w:val="00D62AD5"/>
    <w:rsid w:val="00D62B34"/>
    <w:rsid w:val="00D63006"/>
    <w:rsid w:val="00D63157"/>
    <w:rsid w:val="00D64014"/>
    <w:rsid w:val="00D6406B"/>
    <w:rsid w:val="00D64836"/>
    <w:rsid w:val="00D64995"/>
    <w:rsid w:val="00D64AE6"/>
    <w:rsid w:val="00D64E21"/>
    <w:rsid w:val="00D64E52"/>
    <w:rsid w:val="00D650AF"/>
    <w:rsid w:val="00D653B0"/>
    <w:rsid w:val="00D659B5"/>
    <w:rsid w:val="00D65B43"/>
    <w:rsid w:val="00D66C54"/>
    <w:rsid w:val="00D67003"/>
    <w:rsid w:val="00D672F8"/>
    <w:rsid w:val="00D67317"/>
    <w:rsid w:val="00D67490"/>
    <w:rsid w:val="00D67651"/>
    <w:rsid w:val="00D67727"/>
    <w:rsid w:val="00D67A25"/>
    <w:rsid w:val="00D700AE"/>
    <w:rsid w:val="00D7012D"/>
    <w:rsid w:val="00D7014E"/>
    <w:rsid w:val="00D70B50"/>
    <w:rsid w:val="00D70D0C"/>
    <w:rsid w:val="00D710F4"/>
    <w:rsid w:val="00D7114D"/>
    <w:rsid w:val="00D718DE"/>
    <w:rsid w:val="00D719F9"/>
    <w:rsid w:val="00D71D11"/>
    <w:rsid w:val="00D72106"/>
    <w:rsid w:val="00D72301"/>
    <w:rsid w:val="00D72FFB"/>
    <w:rsid w:val="00D73062"/>
    <w:rsid w:val="00D73C43"/>
    <w:rsid w:val="00D73E13"/>
    <w:rsid w:val="00D73FA4"/>
    <w:rsid w:val="00D74008"/>
    <w:rsid w:val="00D74300"/>
    <w:rsid w:val="00D749F0"/>
    <w:rsid w:val="00D74B5A"/>
    <w:rsid w:val="00D74BE3"/>
    <w:rsid w:val="00D7546B"/>
    <w:rsid w:val="00D75A12"/>
    <w:rsid w:val="00D75B22"/>
    <w:rsid w:val="00D763C0"/>
    <w:rsid w:val="00D76479"/>
    <w:rsid w:val="00D7650D"/>
    <w:rsid w:val="00D76A35"/>
    <w:rsid w:val="00D7712F"/>
    <w:rsid w:val="00D77E96"/>
    <w:rsid w:val="00D80676"/>
    <w:rsid w:val="00D8067A"/>
    <w:rsid w:val="00D80A11"/>
    <w:rsid w:val="00D80E5E"/>
    <w:rsid w:val="00D81321"/>
    <w:rsid w:val="00D8133B"/>
    <w:rsid w:val="00D81369"/>
    <w:rsid w:val="00D8138E"/>
    <w:rsid w:val="00D81C67"/>
    <w:rsid w:val="00D81CD1"/>
    <w:rsid w:val="00D82412"/>
    <w:rsid w:val="00D82515"/>
    <w:rsid w:val="00D829BF"/>
    <w:rsid w:val="00D829EB"/>
    <w:rsid w:val="00D8357E"/>
    <w:rsid w:val="00D8390C"/>
    <w:rsid w:val="00D83950"/>
    <w:rsid w:val="00D83D48"/>
    <w:rsid w:val="00D8409F"/>
    <w:rsid w:val="00D84B11"/>
    <w:rsid w:val="00D84B37"/>
    <w:rsid w:val="00D84B88"/>
    <w:rsid w:val="00D84E07"/>
    <w:rsid w:val="00D84E8F"/>
    <w:rsid w:val="00D85729"/>
    <w:rsid w:val="00D85999"/>
    <w:rsid w:val="00D86418"/>
    <w:rsid w:val="00D864BF"/>
    <w:rsid w:val="00D86C8C"/>
    <w:rsid w:val="00D86DC6"/>
    <w:rsid w:val="00D86E28"/>
    <w:rsid w:val="00D86FC2"/>
    <w:rsid w:val="00D872B3"/>
    <w:rsid w:val="00D875D9"/>
    <w:rsid w:val="00D87BA6"/>
    <w:rsid w:val="00D90276"/>
    <w:rsid w:val="00D902E4"/>
    <w:rsid w:val="00D90437"/>
    <w:rsid w:val="00D90A89"/>
    <w:rsid w:val="00D90D94"/>
    <w:rsid w:val="00D910F1"/>
    <w:rsid w:val="00D911DE"/>
    <w:rsid w:val="00D91341"/>
    <w:rsid w:val="00D913BB"/>
    <w:rsid w:val="00D91446"/>
    <w:rsid w:val="00D9194C"/>
    <w:rsid w:val="00D91B97"/>
    <w:rsid w:val="00D927A9"/>
    <w:rsid w:val="00D927E2"/>
    <w:rsid w:val="00D92884"/>
    <w:rsid w:val="00D932AC"/>
    <w:rsid w:val="00D93ACC"/>
    <w:rsid w:val="00D93C08"/>
    <w:rsid w:val="00D9409D"/>
    <w:rsid w:val="00D94228"/>
    <w:rsid w:val="00D9446C"/>
    <w:rsid w:val="00D94B16"/>
    <w:rsid w:val="00D94C6F"/>
    <w:rsid w:val="00D95020"/>
    <w:rsid w:val="00D95359"/>
    <w:rsid w:val="00D95DAC"/>
    <w:rsid w:val="00D95FF2"/>
    <w:rsid w:val="00D960E5"/>
    <w:rsid w:val="00D96867"/>
    <w:rsid w:val="00D96935"/>
    <w:rsid w:val="00D96AA3"/>
    <w:rsid w:val="00D97335"/>
    <w:rsid w:val="00D97489"/>
    <w:rsid w:val="00D97B77"/>
    <w:rsid w:val="00DA0787"/>
    <w:rsid w:val="00DA0904"/>
    <w:rsid w:val="00DA0A17"/>
    <w:rsid w:val="00DA0B53"/>
    <w:rsid w:val="00DA146C"/>
    <w:rsid w:val="00DA1477"/>
    <w:rsid w:val="00DA2139"/>
    <w:rsid w:val="00DA2667"/>
    <w:rsid w:val="00DA2742"/>
    <w:rsid w:val="00DA3076"/>
    <w:rsid w:val="00DA3482"/>
    <w:rsid w:val="00DA3544"/>
    <w:rsid w:val="00DA3D55"/>
    <w:rsid w:val="00DA4122"/>
    <w:rsid w:val="00DA42DF"/>
    <w:rsid w:val="00DA4812"/>
    <w:rsid w:val="00DA4956"/>
    <w:rsid w:val="00DA49F2"/>
    <w:rsid w:val="00DA5E73"/>
    <w:rsid w:val="00DA5FE3"/>
    <w:rsid w:val="00DA605B"/>
    <w:rsid w:val="00DA65E0"/>
    <w:rsid w:val="00DA67AD"/>
    <w:rsid w:val="00DA68E3"/>
    <w:rsid w:val="00DA747F"/>
    <w:rsid w:val="00DA758B"/>
    <w:rsid w:val="00DA79DE"/>
    <w:rsid w:val="00DA7A12"/>
    <w:rsid w:val="00DA7F57"/>
    <w:rsid w:val="00DB0291"/>
    <w:rsid w:val="00DB032A"/>
    <w:rsid w:val="00DB06C4"/>
    <w:rsid w:val="00DB095E"/>
    <w:rsid w:val="00DB0D5B"/>
    <w:rsid w:val="00DB0D71"/>
    <w:rsid w:val="00DB0F9B"/>
    <w:rsid w:val="00DB1171"/>
    <w:rsid w:val="00DB1519"/>
    <w:rsid w:val="00DB1617"/>
    <w:rsid w:val="00DB23D6"/>
    <w:rsid w:val="00DB2840"/>
    <w:rsid w:val="00DB2922"/>
    <w:rsid w:val="00DB2D26"/>
    <w:rsid w:val="00DB310E"/>
    <w:rsid w:val="00DB3292"/>
    <w:rsid w:val="00DB33E1"/>
    <w:rsid w:val="00DB3984"/>
    <w:rsid w:val="00DB40BB"/>
    <w:rsid w:val="00DB4160"/>
    <w:rsid w:val="00DB47F6"/>
    <w:rsid w:val="00DB482B"/>
    <w:rsid w:val="00DB4B16"/>
    <w:rsid w:val="00DB4BDF"/>
    <w:rsid w:val="00DB4EA2"/>
    <w:rsid w:val="00DB52CB"/>
    <w:rsid w:val="00DB54F1"/>
    <w:rsid w:val="00DB57FA"/>
    <w:rsid w:val="00DB59D9"/>
    <w:rsid w:val="00DB5B66"/>
    <w:rsid w:val="00DB60B6"/>
    <w:rsid w:val="00DB682F"/>
    <w:rsid w:val="00DB6CF2"/>
    <w:rsid w:val="00DB6FF0"/>
    <w:rsid w:val="00DB759D"/>
    <w:rsid w:val="00DB75A2"/>
    <w:rsid w:val="00DB7DCA"/>
    <w:rsid w:val="00DB7E2B"/>
    <w:rsid w:val="00DB7F2F"/>
    <w:rsid w:val="00DB7FA6"/>
    <w:rsid w:val="00DC039C"/>
    <w:rsid w:val="00DC03E6"/>
    <w:rsid w:val="00DC08BB"/>
    <w:rsid w:val="00DC1761"/>
    <w:rsid w:val="00DC1AED"/>
    <w:rsid w:val="00DC1BD3"/>
    <w:rsid w:val="00DC2C1A"/>
    <w:rsid w:val="00DC2FC8"/>
    <w:rsid w:val="00DC3170"/>
    <w:rsid w:val="00DC3DD6"/>
    <w:rsid w:val="00DC460F"/>
    <w:rsid w:val="00DC4B23"/>
    <w:rsid w:val="00DC4EBA"/>
    <w:rsid w:val="00DC500A"/>
    <w:rsid w:val="00DC5490"/>
    <w:rsid w:val="00DC59A4"/>
    <w:rsid w:val="00DC5A02"/>
    <w:rsid w:val="00DC5B2D"/>
    <w:rsid w:val="00DC615B"/>
    <w:rsid w:val="00DC61DA"/>
    <w:rsid w:val="00DC64C7"/>
    <w:rsid w:val="00DC652A"/>
    <w:rsid w:val="00DC6D1D"/>
    <w:rsid w:val="00DC75EB"/>
    <w:rsid w:val="00DC7BC1"/>
    <w:rsid w:val="00DC7C13"/>
    <w:rsid w:val="00DC7F02"/>
    <w:rsid w:val="00DD0305"/>
    <w:rsid w:val="00DD0545"/>
    <w:rsid w:val="00DD0BF2"/>
    <w:rsid w:val="00DD0D01"/>
    <w:rsid w:val="00DD0F18"/>
    <w:rsid w:val="00DD1055"/>
    <w:rsid w:val="00DD11F3"/>
    <w:rsid w:val="00DD1350"/>
    <w:rsid w:val="00DD1A44"/>
    <w:rsid w:val="00DD1FA3"/>
    <w:rsid w:val="00DD2975"/>
    <w:rsid w:val="00DD2D9B"/>
    <w:rsid w:val="00DD2E72"/>
    <w:rsid w:val="00DD2EC3"/>
    <w:rsid w:val="00DD3293"/>
    <w:rsid w:val="00DD4262"/>
    <w:rsid w:val="00DD464A"/>
    <w:rsid w:val="00DD483F"/>
    <w:rsid w:val="00DD5093"/>
    <w:rsid w:val="00DD52EC"/>
    <w:rsid w:val="00DD5504"/>
    <w:rsid w:val="00DD5BF4"/>
    <w:rsid w:val="00DD5E25"/>
    <w:rsid w:val="00DD5EFD"/>
    <w:rsid w:val="00DD66B4"/>
    <w:rsid w:val="00DD6926"/>
    <w:rsid w:val="00DD69F0"/>
    <w:rsid w:val="00DD6CF4"/>
    <w:rsid w:val="00DD78CC"/>
    <w:rsid w:val="00DD7B3D"/>
    <w:rsid w:val="00DD7F0E"/>
    <w:rsid w:val="00DD7F56"/>
    <w:rsid w:val="00DD7FC1"/>
    <w:rsid w:val="00DE03BE"/>
    <w:rsid w:val="00DE063C"/>
    <w:rsid w:val="00DE0BDE"/>
    <w:rsid w:val="00DE0C6A"/>
    <w:rsid w:val="00DE0E4B"/>
    <w:rsid w:val="00DE0FC2"/>
    <w:rsid w:val="00DE1269"/>
    <w:rsid w:val="00DE1972"/>
    <w:rsid w:val="00DE27AB"/>
    <w:rsid w:val="00DE2845"/>
    <w:rsid w:val="00DE2A65"/>
    <w:rsid w:val="00DE2D41"/>
    <w:rsid w:val="00DE3545"/>
    <w:rsid w:val="00DE37D2"/>
    <w:rsid w:val="00DE422D"/>
    <w:rsid w:val="00DE436F"/>
    <w:rsid w:val="00DE457C"/>
    <w:rsid w:val="00DE45BC"/>
    <w:rsid w:val="00DE465B"/>
    <w:rsid w:val="00DE4A55"/>
    <w:rsid w:val="00DE4B5A"/>
    <w:rsid w:val="00DE4CD5"/>
    <w:rsid w:val="00DE4D5B"/>
    <w:rsid w:val="00DE5244"/>
    <w:rsid w:val="00DE57B2"/>
    <w:rsid w:val="00DE5961"/>
    <w:rsid w:val="00DE5E77"/>
    <w:rsid w:val="00DE63E2"/>
    <w:rsid w:val="00DE667E"/>
    <w:rsid w:val="00DE6785"/>
    <w:rsid w:val="00DE684D"/>
    <w:rsid w:val="00DE701F"/>
    <w:rsid w:val="00DE75EA"/>
    <w:rsid w:val="00DE795E"/>
    <w:rsid w:val="00DF0274"/>
    <w:rsid w:val="00DF02F4"/>
    <w:rsid w:val="00DF0BA1"/>
    <w:rsid w:val="00DF14BB"/>
    <w:rsid w:val="00DF1E30"/>
    <w:rsid w:val="00DF2129"/>
    <w:rsid w:val="00DF2134"/>
    <w:rsid w:val="00DF25C6"/>
    <w:rsid w:val="00DF270B"/>
    <w:rsid w:val="00DF2AB3"/>
    <w:rsid w:val="00DF2F68"/>
    <w:rsid w:val="00DF308F"/>
    <w:rsid w:val="00DF3172"/>
    <w:rsid w:val="00DF3493"/>
    <w:rsid w:val="00DF349C"/>
    <w:rsid w:val="00DF34A6"/>
    <w:rsid w:val="00DF36F9"/>
    <w:rsid w:val="00DF39BC"/>
    <w:rsid w:val="00DF3A0C"/>
    <w:rsid w:val="00DF3A43"/>
    <w:rsid w:val="00DF3A45"/>
    <w:rsid w:val="00DF4484"/>
    <w:rsid w:val="00DF4979"/>
    <w:rsid w:val="00DF4A6C"/>
    <w:rsid w:val="00DF4ABA"/>
    <w:rsid w:val="00DF4AEE"/>
    <w:rsid w:val="00DF4E72"/>
    <w:rsid w:val="00DF5213"/>
    <w:rsid w:val="00DF566A"/>
    <w:rsid w:val="00DF5B8B"/>
    <w:rsid w:val="00DF6359"/>
    <w:rsid w:val="00DF65B7"/>
    <w:rsid w:val="00DF67F6"/>
    <w:rsid w:val="00DF6A32"/>
    <w:rsid w:val="00DF6A42"/>
    <w:rsid w:val="00DF6BBB"/>
    <w:rsid w:val="00DF6D96"/>
    <w:rsid w:val="00DF7250"/>
    <w:rsid w:val="00DF75BF"/>
    <w:rsid w:val="00DF7829"/>
    <w:rsid w:val="00DF7897"/>
    <w:rsid w:val="00DF7C7D"/>
    <w:rsid w:val="00DF7E54"/>
    <w:rsid w:val="00DF7F64"/>
    <w:rsid w:val="00DF7FCF"/>
    <w:rsid w:val="00E00039"/>
    <w:rsid w:val="00E001E0"/>
    <w:rsid w:val="00E003C2"/>
    <w:rsid w:val="00E006AD"/>
    <w:rsid w:val="00E00BA2"/>
    <w:rsid w:val="00E00C96"/>
    <w:rsid w:val="00E00CAA"/>
    <w:rsid w:val="00E02201"/>
    <w:rsid w:val="00E022ED"/>
    <w:rsid w:val="00E024EC"/>
    <w:rsid w:val="00E026F3"/>
    <w:rsid w:val="00E02CD2"/>
    <w:rsid w:val="00E03078"/>
    <w:rsid w:val="00E033BD"/>
    <w:rsid w:val="00E03409"/>
    <w:rsid w:val="00E0342E"/>
    <w:rsid w:val="00E03459"/>
    <w:rsid w:val="00E0362C"/>
    <w:rsid w:val="00E03EBF"/>
    <w:rsid w:val="00E0467C"/>
    <w:rsid w:val="00E04C6F"/>
    <w:rsid w:val="00E05209"/>
    <w:rsid w:val="00E0581B"/>
    <w:rsid w:val="00E058AE"/>
    <w:rsid w:val="00E05A98"/>
    <w:rsid w:val="00E05AC1"/>
    <w:rsid w:val="00E0608D"/>
    <w:rsid w:val="00E0695E"/>
    <w:rsid w:val="00E06ABD"/>
    <w:rsid w:val="00E06DB4"/>
    <w:rsid w:val="00E071E3"/>
    <w:rsid w:val="00E0733F"/>
    <w:rsid w:val="00E074E3"/>
    <w:rsid w:val="00E076C7"/>
    <w:rsid w:val="00E10010"/>
    <w:rsid w:val="00E109BC"/>
    <w:rsid w:val="00E10C62"/>
    <w:rsid w:val="00E10DC3"/>
    <w:rsid w:val="00E10FED"/>
    <w:rsid w:val="00E1144C"/>
    <w:rsid w:val="00E11BCF"/>
    <w:rsid w:val="00E12369"/>
    <w:rsid w:val="00E12436"/>
    <w:rsid w:val="00E12E0A"/>
    <w:rsid w:val="00E12F70"/>
    <w:rsid w:val="00E12FA6"/>
    <w:rsid w:val="00E13493"/>
    <w:rsid w:val="00E13643"/>
    <w:rsid w:val="00E1389B"/>
    <w:rsid w:val="00E13933"/>
    <w:rsid w:val="00E13C9A"/>
    <w:rsid w:val="00E1444A"/>
    <w:rsid w:val="00E14E27"/>
    <w:rsid w:val="00E150CA"/>
    <w:rsid w:val="00E151DE"/>
    <w:rsid w:val="00E153A8"/>
    <w:rsid w:val="00E15445"/>
    <w:rsid w:val="00E15742"/>
    <w:rsid w:val="00E15823"/>
    <w:rsid w:val="00E16245"/>
    <w:rsid w:val="00E165F0"/>
    <w:rsid w:val="00E16A84"/>
    <w:rsid w:val="00E17362"/>
    <w:rsid w:val="00E208ED"/>
    <w:rsid w:val="00E2123A"/>
    <w:rsid w:val="00E21336"/>
    <w:rsid w:val="00E2144A"/>
    <w:rsid w:val="00E21528"/>
    <w:rsid w:val="00E218BA"/>
    <w:rsid w:val="00E219DA"/>
    <w:rsid w:val="00E21B65"/>
    <w:rsid w:val="00E21FC5"/>
    <w:rsid w:val="00E22145"/>
    <w:rsid w:val="00E22203"/>
    <w:rsid w:val="00E2258E"/>
    <w:rsid w:val="00E226D7"/>
    <w:rsid w:val="00E22752"/>
    <w:rsid w:val="00E22824"/>
    <w:rsid w:val="00E22829"/>
    <w:rsid w:val="00E228DA"/>
    <w:rsid w:val="00E22EC9"/>
    <w:rsid w:val="00E232AD"/>
    <w:rsid w:val="00E23589"/>
    <w:rsid w:val="00E23853"/>
    <w:rsid w:val="00E23B40"/>
    <w:rsid w:val="00E23C0F"/>
    <w:rsid w:val="00E23C85"/>
    <w:rsid w:val="00E23CE8"/>
    <w:rsid w:val="00E2421F"/>
    <w:rsid w:val="00E2445E"/>
    <w:rsid w:val="00E24947"/>
    <w:rsid w:val="00E24E0A"/>
    <w:rsid w:val="00E24ED5"/>
    <w:rsid w:val="00E24FD2"/>
    <w:rsid w:val="00E2512E"/>
    <w:rsid w:val="00E25324"/>
    <w:rsid w:val="00E254DA"/>
    <w:rsid w:val="00E259C6"/>
    <w:rsid w:val="00E25CD1"/>
    <w:rsid w:val="00E25F99"/>
    <w:rsid w:val="00E260C2"/>
    <w:rsid w:val="00E26512"/>
    <w:rsid w:val="00E27430"/>
    <w:rsid w:val="00E27CB8"/>
    <w:rsid w:val="00E27DC3"/>
    <w:rsid w:val="00E3096E"/>
    <w:rsid w:val="00E30BA6"/>
    <w:rsid w:val="00E30C55"/>
    <w:rsid w:val="00E30FC0"/>
    <w:rsid w:val="00E3132A"/>
    <w:rsid w:val="00E31386"/>
    <w:rsid w:val="00E3151C"/>
    <w:rsid w:val="00E3190C"/>
    <w:rsid w:val="00E31911"/>
    <w:rsid w:val="00E31D54"/>
    <w:rsid w:val="00E31E2D"/>
    <w:rsid w:val="00E32596"/>
    <w:rsid w:val="00E327A4"/>
    <w:rsid w:val="00E3299F"/>
    <w:rsid w:val="00E32FAF"/>
    <w:rsid w:val="00E333CD"/>
    <w:rsid w:val="00E33DB0"/>
    <w:rsid w:val="00E33DF9"/>
    <w:rsid w:val="00E34149"/>
    <w:rsid w:val="00E341B3"/>
    <w:rsid w:val="00E347E7"/>
    <w:rsid w:val="00E34B16"/>
    <w:rsid w:val="00E34CF5"/>
    <w:rsid w:val="00E34F80"/>
    <w:rsid w:val="00E35306"/>
    <w:rsid w:val="00E35C9D"/>
    <w:rsid w:val="00E35FE5"/>
    <w:rsid w:val="00E3602E"/>
    <w:rsid w:val="00E368F7"/>
    <w:rsid w:val="00E36A83"/>
    <w:rsid w:val="00E36B41"/>
    <w:rsid w:val="00E36EB8"/>
    <w:rsid w:val="00E36F64"/>
    <w:rsid w:val="00E37478"/>
    <w:rsid w:val="00E37609"/>
    <w:rsid w:val="00E37FB8"/>
    <w:rsid w:val="00E40378"/>
    <w:rsid w:val="00E407FE"/>
    <w:rsid w:val="00E40B07"/>
    <w:rsid w:val="00E40E5B"/>
    <w:rsid w:val="00E40F3F"/>
    <w:rsid w:val="00E41353"/>
    <w:rsid w:val="00E41EC0"/>
    <w:rsid w:val="00E4231B"/>
    <w:rsid w:val="00E42326"/>
    <w:rsid w:val="00E423B2"/>
    <w:rsid w:val="00E4271C"/>
    <w:rsid w:val="00E42D1E"/>
    <w:rsid w:val="00E42D40"/>
    <w:rsid w:val="00E42FD8"/>
    <w:rsid w:val="00E430C3"/>
    <w:rsid w:val="00E43242"/>
    <w:rsid w:val="00E4340F"/>
    <w:rsid w:val="00E4349F"/>
    <w:rsid w:val="00E43544"/>
    <w:rsid w:val="00E442E9"/>
    <w:rsid w:val="00E44701"/>
    <w:rsid w:val="00E44949"/>
    <w:rsid w:val="00E44A0C"/>
    <w:rsid w:val="00E44D89"/>
    <w:rsid w:val="00E454BB"/>
    <w:rsid w:val="00E455BF"/>
    <w:rsid w:val="00E4579F"/>
    <w:rsid w:val="00E45855"/>
    <w:rsid w:val="00E45C12"/>
    <w:rsid w:val="00E46020"/>
    <w:rsid w:val="00E46880"/>
    <w:rsid w:val="00E46AC6"/>
    <w:rsid w:val="00E46F33"/>
    <w:rsid w:val="00E470AE"/>
    <w:rsid w:val="00E47617"/>
    <w:rsid w:val="00E477EA"/>
    <w:rsid w:val="00E47B39"/>
    <w:rsid w:val="00E47C1B"/>
    <w:rsid w:val="00E47CD5"/>
    <w:rsid w:val="00E47D25"/>
    <w:rsid w:val="00E48BCF"/>
    <w:rsid w:val="00E5017A"/>
    <w:rsid w:val="00E50370"/>
    <w:rsid w:val="00E506A5"/>
    <w:rsid w:val="00E50842"/>
    <w:rsid w:val="00E509BC"/>
    <w:rsid w:val="00E50AC9"/>
    <w:rsid w:val="00E50FDC"/>
    <w:rsid w:val="00E514A0"/>
    <w:rsid w:val="00E51625"/>
    <w:rsid w:val="00E51BC4"/>
    <w:rsid w:val="00E51D60"/>
    <w:rsid w:val="00E524B0"/>
    <w:rsid w:val="00E5265F"/>
    <w:rsid w:val="00E526AB"/>
    <w:rsid w:val="00E52B48"/>
    <w:rsid w:val="00E53028"/>
    <w:rsid w:val="00E53097"/>
    <w:rsid w:val="00E5320B"/>
    <w:rsid w:val="00E53575"/>
    <w:rsid w:val="00E535EB"/>
    <w:rsid w:val="00E5413F"/>
    <w:rsid w:val="00E54252"/>
    <w:rsid w:val="00E543D2"/>
    <w:rsid w:val="00E54A6C"/>
    <w:rsid w:val="00E5528B"/>
    <w:rsid w:val="00E555CF"/>
    <w:rsid w:val="00E55807"/>
    <w:rsid w:val="00E561E7"/>
    <w:rsid w:val="00E566D0"/>
    <w:rsid w:val="00E56716"/>
    <w:rsid w:val="00E5696F"/>
    <w:rsid w:val="00E56E14"/>
    <w:rsid w:val="00E56FA4"/>
    <w:rsid w:val="00E5700C"/>
    <w:rsid w:val="00E570C6"/>
    <w:rsid w:val="00E5713A"/>
    <w:rsid w:val="00E57409"/>
    <w:rsid w:val="00E5787D"/>
    <w:rsid w:val="00E57CAF"/>
    <w:rsid w:val="00E60194"/>
    <w:rsid w:val="00E60433"/>
    <w:rsid w:val="00E6051B"/>
    <w:rsid w:val="00E60558"/>
    <w:rsid w:val="00E60789"/>
    <w:rsid w:val="00E60DD4"/>
    <w:rsid w:val="00E61040"/>
    <w:rsid w:val="00E629A6"/>
    <w:rsid w:val="00E62A6B"/>
    <w:rsid w:val="00E62E89"/>
    <w:rsid w:val="00E63491"/>
    <w:rsid w:val="00E63816"/>
    <w:rsid w:val="00E63B14"/>
    <w:rsid w:val="00E63FBA"/>
    <w:rsid w:val="00E648BA"/>
    <w:rsid w:val="00E64910"/>
    <w:rsid w:val="00E6499B"/>
    <w:rsid w:val="00E64D48"/>
    <w:rsid w:val="00E65035"/>
    <w:rsid w:val="00E65057"/>
    <w:rsid w:val="00E6526C"/>
    <w:rsid w:val="00E6536C"/>
    <w:rsid w:val="00E65CA0"/>
    <w:rsid w:val="00E65CD3"/>
    <w:rsid w:val="00E65FC1"/>
    <w:rsid w:val="00E668C9"/>
    <w:rsid w:val="00E66B39"/>
    <w:rsid w:val="00E66F55"/>
    <w:rsid w:val="00E673B4"/>
    <w:rsid w:val="00E674CC"/>
    <w:rsid w:val="00E678DE"/>
    <w:rsid w:val="00E67A24"/>
    <w:rsid w:val="00E67BF8"/>
    <w:rsid w:val="00E67D37"/>
    <w:rsid w:val="00E702AE"/>
    <w:rsid w:val="00E704A3"/>
    <w:rsid w:val="00E7072B"/>
    <w:rsid w:val="00E70873"/>
    <w:rsid w:val="00E70909"/>
    <w:rsid w:val="00E70D9F"/>
    <w:rsid w:val="00E70E25"/>
    <w:rsid w:val="00E7148D"/>
    <w:rsid w:val="00E714A0"/>
    <w:rsid w:val="00E715A1"/>
    <w:rsid w:val="00E71650"/>
    <w:rsid w:val="00E718AD"/>
    <w:rsid w:val="00E71A6B"/>
    <w:rsid w:val="00E71B6D"/>
    <w:rsid w:val="00E71DF1"/>
    <w:rsid w:val="00E71EC6"/>
    <w:rsid w:val="00E72052"/>
    <w:rsid w:val="00E72070"/>
    <w:rsid w:val="00E72519"/>
    <w:rsid w:val="00E72DBA"/>
    <w:rsid w:val="00E7335B"/>
    <w:rsid w:val="00E734D0"/>
    <w:rsid w:val="00E73F70"/>
    <w:rsid w:val="00E74589"/>
    <w:rsid w:val="00E74896"/>
    <w:rsid w:val="00E74B19"/>
    <w:rsid w:val="00E74C2C"/>
    <w:rsid w:val="00E74C93"/>
    <w:rsid w:val="00E74DB2"/>
    <w:rsid w:val="00E755F4"/>
    <w:rsid w:val="00E75B47"/>
    <w:rsid w:val="00E75BD7"/>
    <w:rsid w:val="00E75CFB"/>
    <w:rsid w:val="00E75EAA"/>
    <w:rsid w:val="00E7672A"/>
    <w:rsid w:val="00E76812"/>
    <w:rsid w:val="00E76C43"/>
    <w:rsid w:val="00E76E05"/>
    <w:rsid w:val="00E770ED"/>
    <w:rsid w:val="00E775A0"/>
    <w:rsid w:val="00E77D85"/>
    <w:rsid w:val="00E77DCF"/>
    <w:rsid w:val="00E80210"/>
    <w:rsid w:val="00E80C6E"/>
    <w:rsid w:val="00E812BF"/>
    <w:rsid w:val="00E81BB6"/>
    <w:rsid w:val="00E8218C"/>
    <w:rsid w:val="00E821C2"/>
    <w:rsid w:val="00E82A85"/>
    <w:rsid w:val="00E82E9C"/>
    <w:rsid w:val="00E832B3"/>
    <w:rsid w:val="00E8364C"/>
    <w:rsid w:val="00E837F7"/>
    <w:rsid w:val="00E83810"/>
    <w:rsid w:val="00E83943"/>
    <w:rsid w:val="00E839C7"/>
    <w:rsid w:val="00E83C3B"/>
    <w:rsid w:val="00E840C1"/>
    <w:rsid w:val="00E844E4"/>
    <w:rsid w:val="00E846D3"/>
    <w:rsid w:val="00E8478A"/>
    <w:rsid w:val="00E84958"/>
    <w:rsid w:val="00E84A31"/>
    <w:rsid w:val="00E84D3C"/>
    <w:rsid w:val="00E8532A"/>
    <w:rsid w:val="00E863C5"/>
    <w:rsid w:val="00E867A1"/>
    <w:rsid w:val="00E86933"/>
    <w:rsid w:val="00E86959"/>
    <w:rsid w:val="00E86E96"/>
    <w:rsid w:val="00E86F93"/>
    <w:rsid w:val="00E87476"/>
    <w:rsid w:val="00E876ED"/>
    <w:rsid w:val="00E8789B"/>
    <w:rsid w:val="00E90230"/>
    <w:rsid w:val="00E9024D"/>
    <w:rsid w:val="00E906C3"/>
    <w:rsid w:val="00E9089A"/>
    <w:rsid w:val="00E90A1D"/>
    <w:rsid w:val="00E90CF2"/>
    <w:rsid w:val="00E90D66"/>
    <w:rsid w:val="00E90E9B"/>
    <w:rsid w:val="00E913CB"/>
    <w:rsid w:val="00E91515"/>
    <w:rsid w:val="00E9171F"/>
    <w:rsid w:val="00E9201B"/>
    <w:rsid w:val="00E921C8"/>
    <w:rsid w:val="00E9244C"/>
    <w:rsid w:val="00E92870"/>
    <w:rsid w:val="00E92981"/>
    <w:rsid w:val="00E92CBE"/>
    <w:rsid w:val="00E92D8A"/>
    <w:rsid w:val="00E9317E"/>
    <w:rsid w:val="00E934C3"/>
    <w:rsid w:val="00E939FF"/>
    <w:rsid w:val="00E93A25"/>
    <w:rsid w:val="00E93A73"/>
    <w:rsid w:val="00E93AE3"/>
    <w:rsid w:val="00E93D7C"/>
    <w:rsid w:val="00E94346"/>
    <w:rsid w:val="00E943CA"/>
    <w:rsid w:val="00E948F7"/>
    <w:rsid w:val="00E94AFD"/>
    <w:rsid w:val="00E94BF2"/>
    <w:rsid w:val="00E95223"/>
    <w:rsid w:val="00E952B7"/>
    <w:rsid w:val="00E9605B"/>
    <w:rsid w:val="00E96806"/>
    <w:rsid w:val="00E96ADC"/>
    <w:rsid w:val="00E96C6E"/>
    <w:rsid w:val="00E96CEA"/>
    <w:rsid w:val="00E97005"/>
    <w:rsid w:val="00E97298"/>
    <w:rsid w:val="00E97481"/>
    <w:rsid w:val="00E97640"/>
    <w:rsid w:val="00E97753"/>
    <w:rsid w:val="00E97776"/>
    <w:rsid w:val="00EA07EB"/>
    <w:rsid w:val="00EA0C51"/>
    <w:rsid w:val="00EA0E08"/>
    <w:rsid w:val="00EA0EBD"/>
    <w:rsid w:val="00EA14AC"/>
    <w:rsid w:val="00EA1AF4"/>
    <w:rsid w:val="00EA1D9D"/>
    <w:rsid w:val="00EA26FF"/>
    <w:rsid w:val="00EA2FEC"/>
    <w:rsid w:val="00EA3852"/>
    <w:rsid w:val="00EA38F2"/>
    <w:rsid w:val="00EA393B"/>
    <w:rsid w:val="00EA3AC7"/>
    <w:rsid w:val="00EA3B50"/>
    <w:rsid w:val="00EA3FEB"/>
    <w:rsid w:val="00EA4652"/>
    <w:rsid w:val="00EA4EFB"/>
    <w:rsid w:val="00EA4F62"/>
    <w:rsid w:val="00EA4FBF"/>
    <w:rsid w:val="00EA543E"/>
    <w:rsid w:val="00EA57B4"/>
    <w:rsid w:val="00EA5B44"/>
    <w:rsid w:val="00EA5EB0"/>
    <w:rsid w:val="00EA6092"/>
    <w:rsid w:val="00EA6433"/>
    <w:rsid w:val="00EA660D"/>
    <w:rsid w:val="00EA6C8D"/>
    <w:rsid w:val="00EA6D4E"/>
    <w:rsid w:val="00EA76F5"/>
    <w:rsid w:val="00EA7DE7"/>
    <w:rsid w:val="00EB0518"/>
    <w:rsid w:val="00EB0782"/>
    <w:rsid w:val="00EB08E8"/>
    <w:rsid w:val="00EB0D79"/>
    <w:rsid w:val="00EB14B6"/>
    <w:rsid w:val="00EB1D23"/>
    <w:rsid w:val="00EB255B"/>
    <w:rsid w:val="00EB25CC"/>
    <w:rsid w:val="00EB2752"/>
    <w:rsid w:val="00EB29EC"/>
    <w:rsid w:val="00EB2D6A"/>
    <w:rsid w:val="00EB326A"/>
    <w:rsid w:val="00EB32B7"/>
    <w:rsid w:val="00EB3544"/>
    <w:rsid w:val="00EB3A97"/>
    <w:rsid w:val="00EB3BB1"/>
    <w:rsid w:val="00EB3EA1"/>
    <w:rsid w:val="00EB3F5B"/>
    <w:rsid w:val="00EB436A"/>
    <w:rsid w:val="00EB49A7"/>
    <w:rsid w:val="00EB50F4"/>
    <w:rsid w:val="00EB5120"/>
    <w:rsid w:val="00EB5311"/>
    <w:rsid w:val="00EB5529"/>
    <w:rsid w:val="00EB598C"/>
    <w:rsid w:val="00EB6142"/>
    <w:rsid w:val="00EB662D"/>
    <w:rsid w:val="00EB6F6E"/>
    <w:rsid w:val="00EB73B4"/>
    <w:rsid w:val="00EB75F0"/>
    <w:rsid w:val="00EB7645"/>
    <w:rsid w:val="00EB7A8A"/>
    <w:rsid w:val="00EC000E"/>
    <w:rsid w:val="00EC00B4"/>
    <w:rsid w:val="00EC0158"/>
    <w:rsid w:val="00EC0449"/>
    <w:rsid w:val="00EC0526"/>
    <w:rsid w:val="00EC0A39"/>
    <w:rsid w:val="00EC1C28"/>
    <w:rsid w:val="00EC1C95"/>
    <w:rsid w:val="00EC1D94"/>
    <w:rsid w:val="00EC1E83"/>
    <w:rsid w:val="00EC21E1"/>
    <w:rsid w:val="00EC2709"/>
    <w:rsid w:val="00EC2822"/>
    <w:rsid w:val="00EC2E70"/>
    <w:rsid w:val="00EC3AA8"/>
    <w:rsid w:val="00EC3C7D"/>
    <w:rsid w:val="00EC41D4"/>
    <w:rsid w:val="00EC4522"/>
    <w:rsid w:val="00EC5241"/>
    <w:rsid w:val="00EC55F1"/>
    <w:rsid w:val="00EC58AC"/>
    <w:rsid w:val="00EC596E"/>
    <w:rsid w:val="00EC6100"/>
    <w:rsid w:val="00EC6892"/>
    <w:rsid w:val="00EC695E"/>
    <w:rsid w:val="00EC6A90"/>
    <w:rsid w:val="00EC6EF4"/>
    <w:rsid w:val="00EC6FED"/>
    <w:rsid w:val="00EC705C"/>
    <w:rsid w:val="00EC7624"/>
    <w:rsid w:val="00EC77C8"/>
    <w:rsid w:val="00EC7996"/>
    <w:rsid w:val="00EC7DDD"/>
    <w:rsid w:val="00EC7F3B"/>
    <w:rsid w:val="00EC8D85"/>
    <w:rsid w:val="00ED01A9"/>
    <w:rsid w:val="00ED0273"/>
    <w:rsid w:val="00ED0536"/>
    <w:rsid w:val="00ED14F5"/>
    <w:rsid w:val="00ED1666"/>
    <w:rsid w:val="00ED17A9"/>
    <w:rsid w:val="00ED1BF0"/>
    <w:rsid w:val="00ED1CAB"/>
    <w:rsid w:val="00ED1F08"/>
    <w:rsid w:val="00ED2BB0"/>
    <w:rsid w:val="00ED2C96"/>
    <w:rsid w:val="00ED32A6"/>
    <w:rsid w:val="00ED3865"/>
    <w:rsid w:val="00ED3AAD"/>
    <w:rsid w:val="00ED3C98"/>
    <w:rsid w:val="00ED3F55"/>
    <w:rsid w:val="00ED47D8"/>
    <w:rsid w:val="00ED4917"/>
    <w:rsid w:val="00ED4A5E"/>
    <w:rsid w:val="00ED4CAE"/>
    <w:rsid w:val="00ED4F6F"/>
    <w:rsid w:val="00ED4F85"/>
    <w:rsid w:val="00ED5299"/>
    <w:rsid w:val="00ED5E4B"/>
    <w:rsid w:val="00ED60E0"/>
    <w:rsid w:val="00ED6BE2"/>
    <w:rsid w:val="00ED6D1D"/>
    <w:rsid w:val="00ED6D80"/>
    <w:rsid w:val="00ED740C"/>
    <w:rsid w:val="00ED7512"/>
    <w:rsid w:val="00ED765D"/>
    <w:rsid w:val="00ED76DE"/>
    <w:rsid w:val="00ED799A"/>
    <w:rsid w:val="00ED7C95"/>
    <w:rsid w:val="00ED7CDE"/>
    <w:rsid w:val="00ED7D4E"/>
    <w:rsid w:val="00ED7FBE"/>
    <w:rsid w:val="00EE00F4"/>
    <w:rsid w:val="00EE02D3"/>
    <w:rsid w:val="00EE02E2"/>
    <w:rsid w:val="00EE06CE"/>
    <w:rsid w:val="00EE0E54"/>
    <w:rsid w:val="00EE0FE7"/>
    <w:rsid w:val="00EE1311"/>
    <w:rsid w:val="00EE146D"/>
    <w:rsid w:val="00EE1B90"/>
    <w:rsid w:val="00EE1C1E"/>
    <w:rsid w:val="00EE1CD7"/>
    <w:rsid w:val="00EE1F4C"/>
    <w:rsid w:val="00EE22F0"/>
    <w:rsid w:val="00EE238D"/>
    <w:rsid w:val="00EE2D13"/>
    <w:rsid w:val="00EE3076"/>
    <w:rsid w:val="00EE364C"/>
    <w:rsid w:val="00EE3670"/>
    <w:rsid w:val="00EE3963"/>
    <w:rsid w:val="00EE3A64"/>
    <w:rsid w:val="00EE3F4B"/>
    <w:rsid w:val="00EE44EF"/>
    <w:rsid w:val="00EE46E1"/>
    <w:rsid w:val="00EE4BDF"/>
    <w:rsid w:val="00EE4DC7"/>
    <w:rsid w:val="00EE50E5"/>
    <w:rsid w:val="00EE549D"/>
    <w:rsid w:val="00EE54AE"/>
    <w:rsid w:val="00EE59E7"/>
    <w:rsid w:val="00EE5B31"/>
    <w:rsid w:val="00EE5CDF"/>
    <w:rsid w:val="00EE61D2"/>
    <w:rsid w:val="00EE61D3"/>
    <w:rsid w:val="00EE676F"/>
    <w:rsid w:val="00EE7038"/>
    <w:rsid w:val="00EE7585"/>
    <w:rsid w:val="00EE797E"/>
    <w:rsid w:val="00EF01CF"/>
    <w:rsid w:val="00EF0ABD"/>
    <w:rsid w:val="00EF0EE8"/>
    <w:rsid w:val="00EF16C1"/>
    <w:rsid w:val="00EF1D02"/>
    <w:rsid w:val="00EF1E3C"/>
    <w:rsid w:val="00EF1F20"/>
    <w:rsid w:val="00EF20C6"/>
    <w:rsid w:val="00EF2157"/>
    <w:rsid w:val="00EF2555"/>
    <w:rsid w:val="00EF2670"/>
    <w:rsid w:val="00EF289F"/>
    <w:rsid w:val="00EF28A3"/>
    <w:rsid w:val="00EF29FA"/>
    <w:rsid w:val="00EF2C72"/>
    <w:rsid w:val="00EF2E2A"/>
    <w:rsid w:val="00EF3043"/>
    <w:rsid w:val="00EF3292"/>
    <w:rsid w:val="00EF34FD"/>
    <w:rsid w:val="00EF3999"/>
    <w:rsid w:val="00EF3BE8"/>
    <w:rsid w:val="00EF4564"/>
    <w:rsid w:val="00EF45C8"/>
    <w:rsid w:val="00EF46D9"/>
    <w:rsid w:val="00EF5099"/>
    <w:rsid w:val="00EF5736"/>
    <w:rsid w:val="00EF5A08"/>
    <w:rsid w:val="00EF5D50"/>
    <w:rsid w:val="00EF5EEB"/>
    <w:rsid w:val="00EF6502"/>
    <w:rsid w:val="00EF706E"/>
    <w:rsid w:val="00EF7195"/>
    <w:rsid w:val="00EF748B"/>
    <w:rsid w:val="00EF775D"/>
    <w:rsid w:val="00EF77EC"/>
    <w:rsid w:val="00EF7BC4"/>
    <w:rsid w:val="00EF7FAA"/>
    <w:rsid w:val="00F0000E"/>
    <w:rsid w:val="00F0000F"/>
    <w:rsid w:val="00F00151"/>
    <w:rsid w:val="00F00512"/>
    <w:rsid w:val="00F00707"/>
    <w:rsid w:val="00F00A8F"/>
    <w:rsid w:val="00F00AF6"/>
    <w:rsid w:val="00F00C7C"/>
    <w:rsid w:val="00F00CE8"/>
    <w:rsid w:val="00F0131D"/>
    <w:rsid w:val="00F018D5"/>
    <w:rsid w:val="00F01BA1"/>
    <w:rsid w:val="00F022E1"/>
    <w:rsid w:val="00F0258A"/>
    <w:rsid w:val="00F0295D"/>
    <w:rsid w:val="00F029F1"/>
    <w:rsid w:val="00F02B04"/>
    <w:rsid w:val="00F02D7D"/>
    <w:rsid w:val="00F02EF9"/>
    <w:rsid w:val="00F03590"/>
    <w:rsid w:val="00F03622"/>
    <w:rsid w:val="00F04026"/>
    <w:rsid w:val="00F040F3"/>
    <w:rsid w:val="00F04317"/>
    <w:rsid w:val="00F04648"/>
    <w:rsid w:val="00F04CC8"/>
    <w:rsid w:val="00F05053"/>
    <w:rsid w:val="00F0511D"/>
    <w:rsid w:val="00F05B1D"/>
    <w:rsid w:val="00F06554"/>
    <w:rsid w:val="00F0677F"/>
    <w:rsid w:val="00F06EB7"/>
    <w:rsid w:val="00F077FD"/>
    <w:rsid w:val="00F10286"/>
    <w:rsid w:val="00F1064F"/>
    <w:rsid w:val="00F10653"/>
    <w:rsid w:val="00F10872"/>
    <w:rsid w:val="00F10AFF"/>
    <w:rsid w:val="00F10B2C"/>
    <w:rsid w:val="00F10F35"/>
    <w:rsid w:val="00F10F71"/>
    <w:rsid w:val="00F112E4"/>
    <w:rsid w:val="00F115B2"/>
    <w:rsid w:val="00F11617"/>
    <w:rsid w:val="00F11A09"/>
    <w:rsid w:val="00F11DB9"/>
    <w:rsid w:val="00F11ED6"/>
    <w:rsid w:val="00F12258"/>
    <w:rsid w:val="00F13894"/>
    <w:rsid w:val="00F13D24"/>
    <w:rsid w:val="00F145DF"/>
    <w:rsid w:val="00F147ED"/>
    <w:rsid w:val="00F1513A"/>
    <w:rsid w:val="00F15215"/>
    <w:rsid w:val="00F1537C"/>
    <w:rsid w:val="00F153EF"/>
    <w:rsid w:val="00F155E7"/>
    <w:rsid w:val="00F157E7"/>
    <w:rsid w:val="00F157FD"/>
    <w:rsid w:val="00F15D30"/>
    <w:rsid w:val="00F15D5E"/>
    <w:rsid w:val="00F15DE3"/>
    <w:rsid w:val="00F16478"/>
    <w:rsid w:val="00F1668B"/>
    <w:rsid w:val="00F16CA0"/>
    <w:rsid w:val="00F16E57"/>
    <w:rsid w:val="00F16E66"/>
    <w:rsid w:val="00F1749A"/>
    <w:rsid w:val="00F17934"/>
    <w:rsid w:val="00F1795B"/>
    <w:rsid w:val="00F17BDE"/>
    <w:rsid w:val="00F17DAC"/>
    <w:rsid w:val="00F1B0A9"/>
    <w:rsid w:val="00F1E0D3"/>
    <w:rsid w:val="00F200F7"/>
    <w:rsid w:val="00F204F3"/>
    <w:rsid w:val="00F20508"/>
    <w:rsid w:val="00F20C10"/>
    <w:rsid w:val="00F20E6E"/>
    <w:rsid w:val="00F210AA"/>
    <w:rsid w:val="00F218AB"/>
    <w:rsid w:val="00F21A99"/>
    <w:rsid w:val="00F21FC5"/>
    <w:rsid w:val="00F222C2"/>
    <w:rsid w:val="00F2298B"/>
    <w:rsid w:val="00F22D08"/>
    <w:rsid w:val="00F22DA5"/>
    <w:rsid w:val="00F23049"/>
    <w:rsid w:val="00F23665"/>
    <w:rsid w:val="00F23727"/>
    <w:rsid w:val="00F238B3"/>
    <w:rsid w:val="00F23B8C"/>
    <w:rsid w:val="00F23C92"/>
    <w:rsid w:val="00F241D6"/>
    <w:rsid w:val="00F24726"/>
    <w:rsid w:val="00F24DA7"/>
    <w:rsid w:val="00F24F02"/>
    <w:rsid w:val="00F24FED"/>
    <w:rsid w:val="00F2511A"/>
    <w:rsid w:val="00F252F0"/>
    <w:rsid w:val="00F25586"/>
    <w:rsid w:val="00F2620B"/>
    <w:rsid w:val="00F2651D"/>
    <w:rsid w:val="00F26ACF"/>
    <w:rsid w:val="00F26B5C"/>
    <w:rsid w:val="00F26BE8"/>
    <w:rsid w:val="00F26F03"/>
    <w:rsid w:val="00F26F4E"/>
    <w:rsid w:val="00F27362"/>
    <w:rsid w:val="00F2747B"/>
    <w:rsid w:val="00F27A32"/>
    <w:rsid w:val="00F27A8C"/>
    <w:rsid w:val="00F27DF1"/>
    <w:rsid w:val="00F30188"/>
    <w:rsid w:val="00F301F7"/>
    <w:rsid w:val="00F309A1"/>
    <w:rsid w:val="00F30B3A"/>
    <w:rsid w:val="00F30C31"/>
    <w:rsid w:val="00F30E45"/>
    <w:rsid w:val="00F31498"/>
    <w:rsid w:val="00F315FF"/>
    <w:rsid w:val="00F31B51"/>
    <w:rsid w:val="00F322D6"/>
    <w:rsid w:val="00F32461"/>
    <w:rsid w:val="00F3249A"/>
    <w:rsid w:val="00F32AA4"/>
    <w:rsid w:val="00F32FEF"/>
    <w:rsid w:val="00F3310A"/>
    <w:rsid w:val="00F3357E"/>
    <w:rsid w:val="00F33721"/>
    <w:rsid w:val="00F3399C"/>
    <w:rsid w:val="00F33D56"/>
    <w:rsid w:val="00F342E4"/>
    <w:rsid w:val="00F3480C"/>
    <w:rsid w:val="00F34F51"/>
    <w:rsid w:val="00F350A4"/>
    <w:rsid w:val="00F351FF"/>
    <w:rsid w:val="00F3544E"/>
    <w:rsid w:val="00F355CF"/>
    <w:rsid w:val="00F355E3"/>
    <w:rsid w:val="00F35671"/>
    <w:rsid w:val="00F35952"/>
    <w:rsid w:val="00F359E2"/>
    <w:rsid w:val="00F35ABD"/>
    <w:rsid w:val="00F35B4D"/>
    <w:rsid w:val="00F35D06"/>
    <w:rsid w:val="00F3612D"/>
    <w:rsid w:val="00F36140"/>
    <w:rsid w:val="00F3618F"/>
    <w:rsid w:val="00F36511"/>
    <w:rsid w:val="00F36558"/>
    <w:rsid w:val="00F36833"/>
    <w:rsid w:val="00F36BE4"/>
    <w:rsid w:val="00F37798"/>
    <w:rsid w:val="00F377D2"/>
    <w:rsid w:val="00F37920"/>
    <w:rsid w:val="00F400CE"/>
    <w:rsid w:val="00F402D7"/>
    <w:rsid w:val="00F402DD"/>
    <w:rsid w:val="00F4051B"/>
    <w:rsid w:val="00F4073D"/>
    <w:rsid w:val="00F40E0E"/>
    <w:rsid w:val="00F414DC"/>
    <w:rsid w:val="00F41A0E"/>
    <w:rsid w:val="00F41B1C"/>
    <w:rsid w:val="00F41E64"/>
    <w:rsid w:val="00F41F74"/>
    <w:rsid w:val="00F4216A"/>
    <w:rsid w:val="00F423DE"/>
    <w:rsid w:val="00F42635"/>
    <w:rsid w:val="00F42669"/>
    <w:rsid w:val="00F4279A"/>
    <w:rsid w:val="00F4280A"/>
    <w:rsid w:val="00F42893"/>
    <w:rsid w:val="00F42E13"/>
    <w:rsid w:val="00F42F1C"/>
    <w:rsid w:val="00F4334D"/>
    <w:rsid w:val="00F434A1"/>
    <w:rsid w:val="00F43547"/>
    <w:rsid w:val="00F43772"/>
    <w:rsid w:val="00F43B3B"/>
    <w:rsid w:val="00F43B44"/>
    <w:rsid w:val="00F43E15"/>
    <w:rsid w:val="00F440E5"/>
    <w:rsid w:val="00F443BE"/>
    <w:rsid w:val="00F44454"/>
    <w:rsid w:val="00F448F6"/>
    <w:rsid w:val="00F44A89"/>
    <w:rsid w:val="00F44DE5"/>
    <w:rsid w:val="00F44FD0"/>
    <w:rsid w:val="00F45008"/>
    <w:rsid w:val="00F450C3"/>
    <w:rsid w:val="00F4520B"/>
    <w:rsid w:val="00F45256"/>
    <w:rsid w:val="00F454A6"/>
    <w:rsid w:val="00F45611"/>
    <w:rsid w:val="00F45711"/>
    <w:rsid w:val="00F45866"/>
    <w:rsid w:val="00F45A5F"/>
    <w:rsid w:val="00F45D5E"/>
    <w:rsid w:val="00F460AF"/>
    <w:rsid w:val="00F4685D"/>
    <w:rsid w:val="00F50861"/>
    <w:rsid w:val="00F508DC"/>
    <w:rsid w:val="00F50E0D"/>
    <w:rsid w:val="00F50F5E"/>
    <w:rsid w:val="00F50F80"/>
    <w:rsid w:val="00F51989"/>
    <w:rsid w:val="00F521E9"/>
    <w:rsid w:val="00F524B9"/>
    <w:rsid w:val="00F5260B"/>
    <w:rsid w:val="00F52741"/>
    <w:rsid w:val="00F5274B"/>
    <w:rsid w:val="00F529D2"/>
    <w:rsid w:val="00F52B56"/>
    <w:rsid w:val="00F52DF1"/>
    <w:rsid w:val="00F52F40"/>
    <w:rsid w:val="00F53224"/>
    <w:rsid w:val="00F533C9"/>
    <w:rsid w:val="00F53B95"/>
    <w:rsid w:val="00F53D8A"/>
    <w:rsid w:val="00F54136"/>
    <w:rsid w:val="00F546E4"/>
    <w:rsid w:val="00F5479F"/>
    <w:rsid w:val="00F548A1"/>
    <w:rsid w:val="00F548F5"/>
    <w:rsid w:val="00F54DD3"/>
    <w:rsid w:val="00F5516C"/>
    <w:rsid w:val="00F554FC"/>
    <w:rsid w:val="00F55AE3"/>
    <w:rsid w:val="00F55D3B"/>
    <w:rsid w:val="00F5631F"/>
    <w:rsid w:val="00F56515"/>
    <w:rsid w:val="00F56A31"/>
    <w:rsid w:val="00F56A4B"/>
    <w:rsid w:val="00F56B58"/>
    <w:rsid w:val="00F5711C"/>
    <w:rsid w:val="00F5742C"/>
    <w:rsid w:val="00F57549"/>
    <w:rsid w:val="00F576A2"/>
    <w:rsid w:val="00F57905"/>
    <w:rsid w:val="00F579CE"/>
    <w:rsid w:val="00F57A06"/>
    <w:rsid w:val="00F57AA3"/>
    <w:rsid w:val="00F57D8C"/>
    <w:rsid w:val="00F601B9"/>
    <w:rsid w:val="00F60DC9"/>
    <w:rsid w:val="00F616BD"/>
    <w:rsid w:val="00F626F7"/>
    <w:rsid w:val="00F62C2C"/>
    <w:rsid w:val="00F633C1"/>
    <w:rsid w:val="00F63729"/>
    <w:rsid w:val="00F63C31"/>
    <w:rsid w:val="00F64290"/>
    <w:rsid w:val="00F642FD"/>
    <w:rsid w:val="00F64F55"/>
    <w:rsid w:val="00F6533A"/>
    <w:rsid w:val="00F654F7"/>
    <w:rsid w:val="00F664C6"/>
    <w:rsid w:val="00F66642"/>
    <w:rsid w:val="00F66ECD"/>
    <w:rsid w:val="00F67A4B"/>
    <w:rsid w:val="00F67B7E"/>
    <w:rsid w:val="00F67B9D"/>
    <w:rsid w:val="00F67C5C"/>
    <w:rsid w:val="00F701D9"/>
    <w:rsid w:val="00F704B2"/>
    <w:rsid w:val="00F705A9"/>
    <w:rsid w:val="00F70C29"/>
    <w:rsid w:val="00F70D76"/>
    <w:rsid w:val="00F71069"/>
    <w:rsid w:val="00F712FC"/>
    <w:rsid w:val="00F714E1"/>
    <w:rsid w:val="00F7150A"/>
    <w:rsid w:val="00F71FA1"/>
    <w:rsid w:val="00F7219D"/>
    <w:rsid w:val="00F72247"/>
    <w:rsid w:val="00F72414"/>
    <w:rsid w:val="00F726B9"/>
    <w:rsid w:val="00F72ED1"/>
    <w:rsid w:val="00F736F9"/>
    <w:rsid w:val="00F73833"/>
    <w:rsid w:val="00F73A15"/>
    <w:rsid w:val="00F74025"/>
    <w:rsid w:val="00F742AF"/>
    <w:rsid w:val="00F745AF"/>
    <w:rsid w:val="00F7483C"/>
    <w:rsid w:val="00F74C14"/>
    <w:rsid w:val="00F74DDC"/>
    <w:rsid w:val="00F75157"/>
    <w:rsid w:val="00F75EA6"/>
    <w:rsid w:val="00F75EB2"/>
    <w:rsid w:val="00F760CF"/>
    <w:rsid w:val="00F76215"/>
    <w:rsid w:val="00F77082"/>
    <w:rsid w:val="00F7727A"/>
    <w:rsid w:val="00F7773D"/>
    <w:rsid w:val="00F777E4"/>
    <w:rsid w:val="00F778FB"/>
    <w:rsid w:val="00F77929"/>
    <w:rsid w:val="00F77BCE"/>
    <w:rsid w:val="00F77F51"/>
    <w:rsid w:val="00F77FE0"/>
    <w:rsid w:val="00F800EC"/>
    <w:rsid w:val="00F8057D"/>
    <w:rsid w:val="00F805E1"/>
    <w:rsid w:val="00F810F7"/>
    <w:rsid w:val="00F816FF"/>
    <w:rsid w:val="00F8182F"/>
    <w:rsid w:val="00F81855"/>
    <w:rsid w:val="00F818AE"/>
    <w:rsid w:val="00F81EAD"/>
    <w:rsid w:val="00F81FD2"/>
    <w:rsid w:val="00F820CA"/>
    <w:rsid w:val="00F821FC"/>
    <w:rsid w:val="00F82503"/>
    <w:rsid w:val="00F825B8"/>
    <w:rsid w:val="00F825EE"/>
    <w:rsid w:val="00F82742"/>
    <w:rsid w:val="00F8282E"/>
    <w:rsid w:val="00F828D4"/>
    <w:rsid w:val="00F8327D"/>
    <w:rsid w:val="00F8330F"/>
    <w:rsid w:val="00F83336"/>
    <w:rsid w:val="00F83848"/>
    <w:rsid w:val="00F84334"/>
    <w:rsid w:val="00F84772"/>
    <w:rsid w:val="00F84C20"/>
    <w:rsid w:val="00F8582F"/>
    <w:rsid w:val="00F85EF6"/>
    <w:rsid w:val="00F86182"/>
    <w:rsid w:val="00F86269"/>
    <w:rsid w:val="00F8636A"/>
    <w:rsid w:val="00F86404"/>
    <w:rsid w:val="00F86491"/>
    <w:rsid w:val="00F866D6"/>
    <w:rsid w:val="00F8677C"/>
    <w:rsid w:val="00F86886"/>
    <w:rsid w:val="00F871AB"/>
    <w:rsid w:val="00F871F6"/>
    <w:rsid w:val="00F87977"/>
    <w:rsid w:val="00F87E37"/>
    <w:rsid w:val="00F90CDB"/>
    <w:rsid w:val="00F90D98"/>
    <w:rsid w:val="00F90E11"/>
    <w:rsid w:val="00F91042"/>
    <w:rsid w:val="00F91222"/>
    <w:rsid w:val="00F91246"/>
    <w:rsid w:val="00F916BE"/>
    <w:rsid w:val="00F91A76"/>
    <w:rsid w:val="00F91CC7"/>
    <w:rsid w:val="00F9211C"/>
    <w:rsid w:val="00F92767"/>
    <w:rsid w:val="00F927DD"/>
    <w:rsid w:val="00F92D36"/>
    <w:rsid w:val="00F931E4"/>
    <w:rsid w:val="00F9350D"/>
    <w:rsid w:val="00F93573"/>
    <w:rsid w:val="00F93F03"/>
    <w:rsid w:val="00F9426A"/>
    <w:rsid w:val="00F946F7"/>
    <w:rsid w:val="00F94740"/>
    <w:rsid w:val="00F947E0"/>
    <w:rsid w:val="00F9539F"/>
    <w:rsid w:val="00F95CE4"/>
    <w:rsid w:val="00F95FF6"/>
    <w:rsid w:val="00F9607E"/>
    <w:rsid w:val="00F96164"/>
    <w:rsid w:val="00F96C22"/>
    <w:rsid w:val="00F96C33"/>
    <w:rsid w:val="00F9721F"/>
    <w:rsid w:val="00F973A8"/>
    <w:rsid w:val="00F9775A"/>
    <w:rsid w:val="00F97C51"/>
    <w:rsid w:val="00F97F54"/>
    <w:rsid w:val="00FA052E"/>
    <w:rsid w:val="00FA095D"/>
    <w:rsid w:val="00FA0D0E"/>
    <w:rsid w:val="00FA0D95"/>
    <w:rsid w:val="00FA173F"/>
    <w:rsid w:val="00FA1856"/>
    <w:rsid w:val="00FA18B9"/>
    <w:rsid w:val="00FA1D22"/>
    <w:rsid w:val="00FA1F5E"/>
    <w:rsid w:val="00FA2738"/>
    <w:rsid w:val="00FA2D24"/>
    <w:rsid w:val="00FA3447"/>
    <w:rsid w:val="00FA3529"/>
    <w:rsid w:val="00FA359B"/>
    <w:rsid w:val="00FA384C"/>
    <w:rsid w:val="00FA3976"/>
    <w:rsid w:val="00FA3EBB"/>
    <w:rsid w:val="00FA415D"/>
    <w:rsid w:val="00FA4861"/>
    <w:rsid w:val="00FA4A58"/>
    <w:rsid w:val="00FA4C69"/>
    <w:rsid w:val="00FA4EB4"/>
    <w:rsid w:val="00FA5183"/>
    <w:rsid w:val="00FA548A"/>
    <w:rsid w:val="00FA5960"/>
    <w:rsid w:val="00FA5DAF"/>
    <w:rsid w:val="00FA613F"/>
    <w:rsid w:val="00FA62BE"/>
    <w:rsid w:val="00FA6824"/>
    <w:rsid w:val="00FA6976"/>
    <w:rsid w:val="00FA6A85"/>
    <w:rsid w:val="00FA6BB9"/>
    <w:rsid w:val="00FA6C8B"/>
    <w:rsid w:val="00FA6CDA"/>
    <w:rsid w:val="00FA6DFF"/>
    <w:rsid w:val="00FA718D"/>
    <w:rsid w:val="00FA7274"/>
    <w:rsid w:val="00FA72AB"/>
    <w:rsid w:val="00FA75B7"/>
    <w:rsid w:val="00FA7840"/>
    <w:rsid w:val="00FA79E0"/>
    <w:rsid w:val="00FA7C89"/>
    <w:rsid w:val="00FA7F84"/>
    <w:rsid w:val="00FB033E"/>
    <w:rsid w:val="00FB03FD"/>
    <w:rsid w:val="00FB07B8"/>
    <w:rsid w:val="00FB09DF"/>
    <w:rsid w:val="00FB0C82"/>
    <w:rsid w:val="00FB11F6"/>
    <w:rsid w:val="00FB13EC"/>
    <w:rsid w:val="00FB1829"/>
    <w:rsid w:val="00FB1A79"/>
    <w:rsid w:val="00FB1AA9"/>
    <w:rsid w:val="00FB1AF9"/>
    <w:rsid w:val="00FB1FE0"/>
    <w:rsid w:val="00FB2003"/>
    <w:rsid w:val="00FB2615"/>
    <w:rsid w:val="00FB26A4"/>
    <w:rsid w:val="00FB2766"/>
    <w:rsid w:val="00FB2BF0"/>
    <w:rsid w:val="00FB2C62"/>
    <w:rsid w:val="00FB3096"/>
    <w:rsid w:val="00FB31E0"/>
    <w:rsid w:val="00FB3418"/>
    <w:rsid w:val="00FB3460"/>
    <w:rsid w:val="00FB39AC"/>
    <w:rsid w:val="00FB3C1B"/>
    <w:rsid w:val="00FB4139"/>
    <w:rsid w:val="00FB476E"/>
    <w:rsid w:val="00FB4DAF"/>
    <w:rsid w:val="00FB4DD3"/>
    <w:rsid w:val="00FB5017"/>
    <w:rsid w:val="00FB51D5"/>
    <w:rsid w:val="00FB5322"/>
    <w:rsid w:val="00FB5440"/>
    <w:rsid w:val="00FB54CA"/>
    <w:rsid w:val="00FB56D2"/>
    <w:rsid w:val="00FB59F8"/>
    <w:rsid w:val="00FB5A0F"/>
    <w:rsid w:val="00FB5E9A"/>
    <w:rsid w:val="00FB5F75"/>
    <w:rsid w:val="00FB5FA3"/>
    <w:rsid w:val="00FB6617"/>
    <w:rsid w:val="00FB6AB3"/>
    <w:rsid w:val="00FB7038"/>
    <w:rsid w:val="00FB7059"/>
    <w:rsid w:val="00FB7175"/>
    <w:rsid w:val="00FB75AB"/>
    <w:rsid w:val="00FB7A4D"/>
    <w:rsid w:val="00FC0602"/>
    <w:rsid w:val="00FC0797"/>
    <w:rsid w:val="00FC07C4"/>
    <w:rsid w:val="00FC0D90"/>
    <w:rsid w:val="00FC0F81"/>
    <w:rsid w:val="00FC113D"/>
    <w:rsid w:val="00FC11E7"/>
    <w:rsid w:val="00FC122F"/>
    <w:rsid w:val="00FC1BF1"/>
    <w:rsid w:val="00FC1C7D"/>
    <w:rsid w:val="00FC1DEC"/>
    <w:rsid w:val="00FC2310"/>
    <w:rsid w:val="00FC25D6"/>
    <w:rsid w:val="00FC3476"/>
    <w:rsid w:val="00FC3782"/>
    <w:rsid w:val="00FC3CC1"/>
    <w:rsid w:val="00FC400C"/>
    <w:rsid w:val="00FC408C"/>
    <w:rsid w:val="00FC4E9A"/>
    <w:rsid w:val="00FC4FFD"/>
    <w:rsid w:val="00FC53CA"/>
    <w:rsid w:val="00FC5869"/>
    <w:rsid w:val="00FC5E26"/>
    <w:rsid w:val="00FC61C6"/>
    <w:rsid w:val="00FC637C"/>
    <w:rsid w:val="00FC63E2"/>
    <w:rsid w:val="00FC653F"/>
    <w:rsid w:val="00FC67FC"/>
    <w:rsid w:val="00FC6EEA"/>
    <w:rsid w:val="00FC764D"/>
    <w:rsid w:val="00FC7899"/>
    <w:rsid w:val="00FC7D8C"/>
    <w:rsid w:val="00FC7F69"/>
    <w:rsid w:val="00FD07AE"/>
    <w:rsid w:val="00FD0A85"/>
    <w:rsid w:val="00FD0AFA"/>
    <w:rsid w:val="00FD0D48"/>
    <w:rsid w:val="00FD0E89"/>
    <w:rsid w:val="00FD1721"/>
    <w:rsid w:val="00FD1B91"/>
    <w:rsid w:val="00FD202A"/>
    <w:rsid w:val="00FD220E"/>
    <w:rsid w:val="00FD2212"/>
    <w:rsid w:val="00FD27EF"/>
    <w:rsid w:val="00FD288E"/>
    <w:rsid w:val="00FD37C7"/>
    <w:rsid w:val="00FD3980"/>
    <w:rsid w:val="00FD3AD9"/>
    <w:rsid w:val="00FD3CBE"/>
    <w:rsid w:val="00FD431E"/>
    <w:rsid w:val="00FD4755"/>
    <w:rsid w:val="00FD477C"/>
    <w:rsid w:val="00FD4A40"/>
    <w:rsid w:val="00FD4C73"/>
    <w:rsid w:val="00FD50F6"/>
    <w:rsid w:val="00FD5395"/>
    <w:rsid w:val="00FD5679"/>
    <w:rsid w:val="00FD5773"/>
    <w:rsid w:val="00FD5A2C"/>
    <w:rsid w:val="00FD5CAB"/>
    <w:rsid w:val="00FD609C"/>
    <w:rsid w:val="00FD6171"/>
    <w:rsid w:val="00FD65B2"/>
    <w:rsid w:val="00FD687C"/>
    <w:rsid w:val="00FD68F8"/>
    <w:rsid w:val="00FD6A3F"/>
    <w:rsid w:val="00FD6C62"/>
    <w:rsid w:val="00FD73A8"/>
    <w:rsid w:val="00FD754F"/>
    <w:rsid w:val="00FD78E2"/>
    <w:rsid w:val="00FD799B"/>
    <w:rsid w:val="00FE05C8"/>
    <w:rsid w:val="00FE0D47"/>
    <w:rsid w:val="00FE0DC3"/>
    <w:rsid w:val="00FE1013"/>
    <w:rsid w:val="00FE11D5"/>
    <w:rsid w:val="00FE1782"/>
    <w:rsid w:val="00FE19F4"/>
    <w:rsid w:val="00FE1D5C"/>
    <w:rsid w:val="00FE2F8B"/>
    <w:rsid w:val="00FE3130"/>
    <w:rsid w:val="00FE3300"/>
    <w:rsid w:val="00FE3669"/>
    <w:rsid w:val="00FE3D79"/>
    <w:rsid w:val="00FE40B0"/>
    <w:rsid w:val="00FE4485"/>
    <w:rsid w:val="00FE4AE6"/>
    <w:rsid w:val="00FE4C8C"/>
    <w:rsid w:val="00FE4DA3"/>
    <w:rsid w:val="00FE5204"/>
    <w:rsid w:val="00FE567D"/>
    <w:rsid w:val="00FE594B"/>
    <w:rsid w:val="00FE5B0C"/>
    <w:rsid w:val="00FE5F81"/>
    <w:rsid w:val="00FE622A"/>
    <w:rsid w:val="00FE6A47"/>
    <w:rsid w:val="00FE6AB4"/>
    <w:rsid w:val="00FE6B78"/>
    <w:rsid w:val="00FE777E"/>
    <w:rsid w:val="00FE79C7"/>
    <w:rsid w:val="00FE7E82"/>
    <w:rsid w:val="00FF06E3"/>
    <w:rsid w:val="00FF0BA3"/>
    <w:rsid w:val="00FF1351"/>
    <w:rsid w:val="00FF15FB"/>
    <w:rsid w:val="00FF214B"/>
    <w:rsid w:val="00FF24AA"/>
    <w:rsid w:val="00FF26DA"/>
    <w:rsid w:val="00FF287F"/>
    <w:rsid w:val="00FF28B8"/>
    <w:rsid w:val="00FF296F"/>
    <w:rsid w:val="00FF2B48"/>
    <w:rsid w:val="00FF32F3"/>
    <w:rsid w:val="00FF3A4C"/>
    <w:rsid w:val="00FF3C63"/>
    <w:rsid w:val="00FF3D1B"/>
    <w:rsid w:val="00FF40EB"/>
    <w:rsid w:val="00FF42C1"/>
    <w:rsid w:val="00FF42F6"/>
    <w:rsid w:val="00FF471C"/>
    <w:rsid w:val="00FF4747"/>
    <w:rsid w:val="00FF47A3"/>
    <w:rsid w:val="00FF47E4"/>
    <w:rsid w:val="00FF48CC"/>
    <w:rsid w:val="00FF528E"/>
    <w:rsid w:val="00FF52DA"/>
    <w:rsid w:val="00FF5431"/>
    <w:rsid w:val="00FF54CE"/>
    <w:rsid w:val="00FF5546"/>
    <w:rsid w:val="00FF55F7"/>
    <w:rsid w:val="00FF5BE6"/>
    <w:rsid w:val="00FF5C03"/>
    <w:rsid w:val="00FF62D5"/>
    <w:rsid w:val="00FF688D"/>
    <w:rsid w:val="00FF6B70"/>
    <w:rsid w:val="00FF70CC"/>
    <w:rsid w:val="00FF74A8"/>
    <w:rsid w:val="00FF750C"/>
    <w:rsid w:val="00FF760A"/>
    <w:rsid w:val="00FF769D"/>
    <w:rsid w:val="00FF7757"/>
    <w:rsid w:val="00FF7951"/>
    <w:rsid w:val="00FF7D44"/>
    <w:rsid w:val="00FF7EAA"/>
    <w:rsid w:val="0101E655"/>
    <w:rsid w:val="0104BD36"/>
    <w:rsid w:val="01083DEF"/>
    <w:rsid w:val="010CBEF6"/>
    <w:rsid w:val="011CB4A5"/>
    <w:rsid w:val="012480CB"/>
    <w:rsid w:val="0125877D"/>
    <w:rsid w:val="0127C24B"/>
    <w:rsid w:val="012A55A4"/>
    <w:rsid w:val="012AC28B"/>
    <w:rsid w:val="012C5E3A"/>
    <w:rsid w:val="01305C1A"/>
    <w:rsid w:val="013112B5"/>
    <w:rsid w:val="01379B7A"/>
    <w:rsid w:val="01399CB5"/>
    <w:rsid w:val="013ED4DD"/>
    <w:rsid w:val="013FEF20"/>
    <w:rsid w:val="014C192F"/>
    <w:rsid w:val="0152C6D7"/>
    <w:rsid w:val="015C0D63"/>
    <w:rsid w:val="016944B3"/>
    <w:rsid w:val="016CCD2D"/>
    <w:rsid w:val="017E80D5"/>
    <w:rsid w:val="01804201"/>
    <w:rsid w:val="01892001"/>
    <w:rsid w:val="018A9CF3"/>
    <w:rsid w:val="01984CB6"/>
    <w:rsid w:val="019CF4E2"/>
    <w:rsid w:val="019E9488"/>
    <w:rsid w:val="01A168F1"/>
    <w:rsid w:val="01A1ACE9"/>
    <w:rsid w:val="01A41CC7"/>
    <w:rsid w:val="01A575E5"/>
    <w:rsid w:val="01A5CBFA"/>
    <w:rsid w:val="01B5982B"/>
    <w:rsid w:val="01B77601"/>
    <w:rsid w:val="01D15290"/>
    <w:rsid w:val="01D2315F"/>
    <w:rsid w:val="01D406AE"/>
    <w:rsid w:val="01DC1D6F"/>
    <w:rsid w:val="01E3B2F0"/>
    <w:rsid w:val="0206ED3E"/>
    <w:rsid w:val="020AF812"/>
    <w:rsid w:val="02179CBD"/>
    <w:rsid w:val="0218602E"/>
    <w:rsid w:val="0223F6B0"/>
    <w:rsid w:val="0227751C"/>
    <w:rsid w:val="022D74DF"/>
    <w:rsid w:val="022DFA5A"/>
    <w:rsid w:val="022DFE8E"/>
    <w:rsid w:val="0230D676"/>
    <w:rsid w:val="023BCCAC"/>
    <w:rsid w:val="0243FB0F"/>
    <w:rsid w:val="024871A1"/>
    <w:rsid w:val="0248CA3E"/>
    <w:rsid w:val="024A0C7B"/>
    <w:rsid w:val="0254C845"/>
    <w:rsid w:val="025A9CBA"/>
    <w:rsid w:val="025FE50C"/>
    <w:rsid w:val="026FD4C0"/>
    <w:rsid w:val="0271B5A0"/>
    <w:rsid w:val="02820256"/>
    <w:rsid w:val="02831672"/>
    <w:rsid w:val="028358E3"/>
    <w:rsid w:val="0283F018"/>
    <w:rsid w:val="0287780F"/>
    <w:rsid w:val="02946998"/>
    <w:rsid w:val="029F73B5"/>
    <w:rsid w:val="02A97FB8"/>
    <w:rsid w:val="02AB2941"/>
    <w:rsid w:val="02AB4896"/>
    <w:rsid w:val="02B2F7B4"/>
    <w:rsid w:val="02B3CDA0"/>
    <w:rsid w:val="02B5D62B"/>
    <w:rsid w:val="02B83F59"/>
    <w:rsid w:val="02B8BEA6"/>
    <w:rsid w:val="02BC583F"/>
    <w:rsid w:val="02C2F327"/>
    <w:rsid w:val="02C5A45F"/>
    <w:rsid w:val="02C60287"/>
    <w:rsid w:val="02D376DA"/>
    <w:rsid w:val="02D80115"/>
    <w:rsid w:val="02DF9CD5"/>
    <w:rsid w:val="02E08B6E"/>
    <w:rsid w:val="02E23569"/>
    <w:rsid w:val="02EC5520"/>
    <w:rsid w:val="02F4B9C9"/>
    <w:rsid w:val="02FA9F91"/>
    <w:rsid w:val="02FAEA9C"/>
    <w:rsid w:val="02FF09BE"/>
    <w:rsid w:val="0300DC42"/>
    <w:rsid w:val="03151AEF"/>
    <w:rsid w:val="03165FFF"/>
    <w:rsid w:val="031A7389"/>
    <w:rsid w:val="03230094"/>
    <w:rsid w:val="03293162"/>
    <w:rsid w:val="032C0D8A"/>
    <w:rsid w:val="032FD087"/>
    <w:rsid w:val="033586C7"/>
    <w:rsid w:val="0338B069"/>
    <w:rsid w:val="0339A9F8"/>
    <w:rsid w:val="036DBE47"/>
    <w:rsid w:val="037129F5"/>
    <w:rsid w:val="0374B31B"/>
    <w:rsid w:val="0375651B"/>
    <w:rsid w:val="03769635"/>
    <w:rsid w:val="037905EC"/>
    <w:rsid w:val="037C8EC3"/>
    <w:rsid w:val="03820439"/>
    <w:rsid w:val="038A895C"/>
    <w:rsid w:val="038B07EE"/>
    <w:rsid w:val="03901A40"/>
    <w:rsid w:val="03A474EB"/>
    <w:rsid w:val="03B703DC"/>
    <w:rsid w:val="03B920EE"/>
    <w:rsid w:val="03BC4C5C"/>
    <w:rsid w:val="03BC8135"/>
    <w:rsid w:val="03C0C1B9"/>
    <w:rsid w:val="03C1C8F0"/>
    <w:rsid w:val="03C8CAF0"/>
    <w:rsid w:val="03CAFB0C"/>
    <w:rsid w:val="03D4ED66"/>
    <w:rsid w:val="03D9E57C"/>
    <w:rsid w:val="03DA9FA5"/>
    <w:rsid w:val="03DC0491"/>
    <w:rsid w:val="03DF454E"/>
    <w:rsid w:val="03E0F828"/>
    <w:rsid w:val="03E12719"/>
    <w:rsid w:val="03E38700"/>
    <w:rsid w:val="03E53531"/>
    <w:rsid w:val="03E79A4E"/>
    <w:rsid w:val="03EB53E0"/>
    <w:rsid w:val="03EC3382"/>
    <w:rsid w:val="03ED0296"/>
    <w:rsid w:val="03EF52DC"/>
    <w:rsid w:val="03F19C13"/>
    <w:rsid w:val="03F8E354"/>
    <w:rsid w:val="04018C3A"/>
    <w:rsid w:val="04103A8D"/>
    <w:rsid w:val="0414FFB1"/>
    <w:rsid w:val="041F827C"/>
    <w:rsid w:val="04291003"/>
    <w:rsid w:val="0435E8E6"/>
    <w:rsid w:val="043E239B"/>
    <w:rsid w:val="04451E97"/>
    <w:rsid w:val="0448D4C4"/>
    <w:rsid w:val="044D1F90"/>
    <w:rsid w:val="044E528D"/>
    <w:rsid w:val="045EE531"/>
    <w:rsid w:val="045F6538"/>
    <w:rsid w:val="046EFAC1"/>
    <w:rsid w:val="0472C3A9"/>
    <w:rsid w:val="0473E552"/>
    <w:rsid w:val="04795373"/>
    <w:rsid w:val="0489B590"/>
    <w:rsid w:val="04943DA3"/>
    <w:rsid w:val="04976213"/>
    <w:rsid w:val="049F5E4B"/>
    <w:rsid w:val="04A1A33F"/>
    <w:rsid w:val="04B39B94"/>
    <w:rsid w:val="04B9BCCF"/>
    <w:rsid w:val="04BAC313"/>
    <w:rsid w:val="04BBC65B"/>
    <w:rsid w:val="04C27086"/>
    <w:rsid w:val="04C37031"/>
    <w:rsid w:val="04C6D08F"/>
    <w:rsid w:val="04D26ED8"/>
    <w:rsid w:val="04D51842"/>
    <w:rsid w:val="04D677F2"/>
    <w:rsid w:val="04D88407"/>
    <w:rsid w:val="04DED6C8"/>
    <w:rsid w:val="04E2112A"/>
    <w:rsid w:val="04E6D248"/>
    <w:rsid w:val="04EBFB27"/>
    <w:rsid w:val="04EDAD5B"/>
    <w:rsid w:val="04EF76E4"/>
    <w:rsid w:val="04F380D5"/>
    <w:rsid w:val="04FE6A8A"/>
    <w:rsid w:val="04FF1F0A"/>
    <w:rsid w:val="05018346"/>
    <w:rsid w:val="050499D5"/>
    <w:rsid w:val="051A2CB4"/>
    <w:rsid w:val="051B311B"/>
    <w:rsid w:val="051F73BA"/>
    <w:rsid w:val="052C6EBA"/>
    <w:rsid w:val="05344DC2"/>
    <w:rsid w:val="0537AA7E"/>
    <w:rsid w:val="053C7E8B"/>
    <w:rsid w:val="053CDA41"/>
    <w:rsid w:val="053EE321"/>
    <w:rsid w:val="05473BCF"/>
    <w:rsid w:val="05479909"/>
    <w:rsid w:val="0547ACC8"/>
    <w:rsid w:val="0548CDF4"/>
    <w:rsid w:val="055100CF"/>
    <w:rsid w:val="05550BAD"/>
    <w:rsid w:val="055D2DD1"/>
    <w:rsid w:val="05627E1E"/>
    <w:rsid w:val="05653790"/>
    <w:rsid w:val="0567584D"/>
    <w:rsid w:val="05692A99"/>
    <w:rsid w:val="05728DDC"/>
    <w:rsid w:val="0572AC5B"/>
    <w:rsid w:val="05732C38"/>
    <w:rsid w:val="05750AB6"/>
    <w:rsid w:val="058D3CD0"/>
    <w:rsid w:val="05942921"/>
    <w:rsid w:val="05A80813"/>
    <w:rsid w:val="05AABED2"/>
    <w:rsid w:val="05B53BA2"/>
    <w:rsid w:val="05B680CF"/>
    <w:rsid w:val="05B6A126"/>
    <w:rsid w:val="05B6ED7F"/>
    <w:rsid w:val="05B9CAA5"/>
    <w:rsid w:val="05B9CC27"/>
    <w:rsid w:val="05C9FE4A"/>
    <w:rsid w:val="05CA318A"/>
    <w:rsid w:val="05CDDAB0"/>
    <w:rsid w:val="05CFDD65"/>
    <w:rsid w:val="05D881E9"/>
    <w:rsid w:val="05D8916A"/>
    <w:rsid w:val="05D95A91"/>
    <w:rsid w:val="05D9E714"/>
    <w:rsid w:val="05F062FB"/>
    <w:rsid w:val="05FBDFEF"/>
    <w:rsid w:val="05FFEA96"/>
    <w:rsid w:val="060490D3"/>
    <w:rsid w:val="060E90A9"/>
    <w:rsid w:val="061F501A"/>
    <w:rsid w:val="06276461"/>
    <w:rsid w:val="0632DABB"/>
    <w:rsid w:val="0636A03A"/>
    <w:rsid w:val="063DAF52"/>
    <w:rsid w:val="0646DF60"/>
    <w:rsid w:val="065A2728"/>
    <w:rsid w:val="065AB59E"/>
    <w:rsid w:val="0663E77F"/>
    <w:rsid w:val="06672131"/>
    <w:rsid w:val="0678FB20"/>
    <w:rsid w:val="0682C63F"/>
    <w:rsid w:val="0684910F"/>
    <w:rsid w:val="068C382A"/>
    <w:rsid w:val="069F5D7F"/>
    <w:rsid w:val="06A513D7"/>
    <w:rsid w:val="06A927D6"/>
    <w:rsid w:val="06AF2A5C"/>
    <w:rsid w:val="06B7A7D8"/>
    <w:rsid w:val="06C81748"/>
    <w:rsid w:val="06CA946C"/>
    <w:rsid w:val="06D444EA"/>
    <w:rsid w:val="06E41AF9"/>
    <w:rsid w:val="06E49B73"/>
    <w:rsid w:val="06FE09AC"/>
    <w:rsid w:val="07016ECC"/>
    <w:rsid w:val="07029C8A"/>
    <w:rsid w:val="070575BD"/>
    <w:rsid w:val="07093FFE"/>
    <w:rsid w:val="0719B845"/>
    <w:rsid w:val="07213875"/>
    <w:rsid w:val="073ABD38"/>
    <w:rsid w:val="073E8C72"/>
    <w:rsid w:val="074400F3"/>
    <w:rsid w:val="074EFD88"/>
    <w:rsid w:val="075BF7CA"/>
    <w:rsid w:val="0766B91D"/>
    <w:rsid w:val="0771B139"/>
    <w:rsid w:val="0772881F"/>
    <w:rsid w:val="07750355"/>
    <w:rsid w:val="07783585"/>
    <w:rsid w:val="077A8707"/>
    <w:rsid w:val="077C6F29"/>
    <w:rsid w:val="077CF822"/>
    <w:rsid w:val="077E13DD"/>
    <w:rsid w:val="078C8825"/>
    <w:rsid w:val="078E5445"/>
    <w:rsid w:val="079158EF"/>
    <w:rsid w:val="079BD3D3"/>
    <w:rsid w:val="079FBCC1"/>
    <w:rsid w:val="07A26253"/>
    <w:rsid w:val="07A4A2A0"/>
    <w:rsid w:val="07AA620D"/>
    <w:rsid w:val="07AB361C"/>
    <w:rsid w:val="07ADE597"/>
    <w:rsid w:val="07B4400F"/>
    <w:rsid w:val="07BFF231"/>
    <w:rsid w:val="07D207C2"/>
    <w:rsid w:val="07D74135"/>
    <w:rsid w:val="07E657D1"/>
    <w:rsid w:val="07EBECBC"/>
    <w:rsid w:val="0803359A"/>
    <w:rsid w:val="0806294D"/>
    <w:rsid w:val="080850B5"/>
    <w:rsid w:val="081BF883"/>
    <w:rsid w:val="081E6F33"/>
    <w:rsid w:val="08200B78"/>
    <w:rsid w:val="0822F00A"/>
    <w:rsid w:val="08294D2E"/>
    <w:rsid w:val="082B2987"/>
    <w:rsid w:val="0833990D"/>
    <w:rsid w:val="0833D7B9"/>
    <w:rsid w:val="083D9562"/>
    <w:rsid w:val="083EF8DA"/>
    <w:rsid w:val="084328E8"/>
    <w:rsid w:val="084F38A7"/>
    <w:rsid w:val="08561D2F"/>
    <w:rsid w:val="0861B623"/>
    <w:rsid w:val="08625B54"/>
    <w:rsid w:val="086A7337"/>
    <w:rsid w:val="086DA927"/>
    <w:rsid w:val="0871FB0A"/>
    <w:rsid w:val="08754316"/>
    <w:rsid w:val="08824E40"/>
    <w:rsid w:val="08885660"/>
    <w:rsid w:val="088DBCB1"/>
    <w:rsid w:val="08A6E3D6"/>
    <w:rsid w:val="08AEC0F8"/>
    <w:rsid w:val="08B07B05"/>
    <w:rsid w:val="08B60D0F"/>
    <w:rsid w:val="08B61D9B"/>
    <w:rsid w:val="08BE8808"/>
    <w:rsid w:val="08C2AE9A"/>
    <w:rsid w:val="08CDE629"/>
    <w:rsid w:val="08D460A4"/>
    <w:rsid w:val="08D516DF"/>
    <w:rsid w:val="08D5A248"/>
    <w:rsid w:val="08D7FC52"/>
    <w:rsid w:val="08DBFC1E"/>
    <w:rsid w:val="08DDB065"/>
    <w:rsid w:val="08E55508"/>
    <w:rsid w:val="08E65442"/>
    <w:rsid w:val="08F091C4"/>
    <w:rsid w:val="08F5888C"/>
    <w:rsid w:val="08FA0955"/>
    <w:rsid w:val="0905D54A"/>
    <w:rsid w:val="0911BF08"/>
    <w:rsid w:val="0913AB8D"/>
    <w:rsid w:val="0918E653"/>
    <w:rsid w:val="091CD493"/>
    <w:rsid w:val="091D56CE"/>
    <w:rsid w:val="091DDA85"/>
    <w:rsid w:val="091E5463"/>
    <w:rsid w:val="091FD6FD"/>
    <w:rsid w:val="09203BBF"/>
    <w:rsid w:val="09266246"/>
    <w:rsid w:val="0926B50E"/>
    <w:rsid w:val="0928C8C0"/>
    <w:rsid w:val="09295D2D"/>
    <w:rsid w:val="092968BB"/>
    <w:rsid w:val="092B59AD"/>
    <w:rsid w:val="093D7233"/>
    <w:rsid w:val="093F9B15"/>
    <w:rsid w:val="09406C12"/>
    <w:rsid w:val="09544141"/>
    <w:rsid w:val="095969F0"/>
    <w:rsid w:val="0959F252"/>
    <w:rsid w:val="096698B5"/>
    <w:rsid w:val="0966FD20"/>
    <w:rsid w:val="096F0096"/>
    <w:rsid w:val="09778C67"/>
    <w:rsid w:val="0978CF49"/>
    <w:rsid w:val="0989B430"/>
    <w:rsid w:val="098C2965"/>
    <w:rsid w:val="098D1AA6"/>
    <w:rsid w:val="098EDAB0"/>
    <w:rsid w:val="099132BB"/>
    <w:rsid w:val="0995E0EB"/>
    <w:rsid w:val="09A8439E"/>
    <w:rsid w:val="09B9286F"/>
    <w:rsid w:val="09BF5149"/>
    <w:rsid w:val="09C6A98A"/>
    <w:rsid w:val="09DC27E9"/>
    <w:rsid w:val="09DCFDB6"/>
    <w:rsid w:val="09E07631"/>
    <w:rsid w:val="09E9AE11"/>
    <w:rsid w:val="09ED269F"/>
    <w:rsid w:val="09ED3702"/>
    <w:rsid w:val="09F13C75"/>
    <w:rsid w:val="09F1ED90"/>
    <w:rsid w:val="09F45F2B"/>
    <w:rsid w:val="09FC99C4"/>
    <w:rsid w:val="0A1733C7"/>
    <w:rsid w:val="0A178141"/>
    <w:rsid w:val="0A1966F2"/>
    <w:rsid w:val="0A201343"/>
    <w:rsid w:val="0A21161A"/>
    <w:rsid w:val="0A23BA86"/>
    <w:rsid w:val="0A2C5AE2"/>
    <w:rsid w:val="0A30CE5E"/>
    <w:rsid w:val="0A3149B1"/>
    <w:rsid w:val="0A402FB9"/>
    <w:rsid w:val="0A4AC952"/>
    <w:rsid w:val="0A4BEF98"/>
    <w:rsid w:val="0A66BD62"/>
    <w:rsid w:val="0A68A6E8"/>
    <w:rsid w:val="0A6B9827"/>
    <w:rsid w:val="0A6BD7AF"/>
    <w:rsid w:val="0A738BB0"/>
    <w:rsid w:val="0A781EA5"/>
    <w:rsid w:val="0A790E4D"/>
    <w:rsid w:val="0A8618E0"/>
    <w:rsid w:val="0A88FB9A"/>
    <w:rsid w:val="0A8D0FBA"/>
    <w:rsid w:val="0A8EAC60"/>
    <w:rsid w:val="0A98B464"/>
    <w:rsid w:val="0AA1795E"/>
    <w:rsid w:val="0AAA84C2"/>
    <w:rsid w:val="0ABF6BBD"/>
    <w:rsid w:val="0AC7696C"/>
    <w:rsid w:val="0AC93CAE"/>
    <w:rsid w:val="0ADBFCD2"/>
    <w:rsid w:val="0AE02723"/>
    <w:rsid w:val="0AE43EE8"/>
    <w:rsid w:val="0AE5BFBA"/>
    <w:rsid w:val="0AEE37BE"/>
    <w:rsid w:val="0AF8C12A"/>
    <w:rsid w:val="0AFB8CB3"/>
    <w:rsid w:val="0AFBFC8A"/>
    <w:rsid w:val="0B0180E0"/>
    <w:rsid w:val="0B04A7ED"/>
    <w:rsid w:val="0B053480"/>
    <w:rsid w:val="0B08BE94"/>
    <w:rsid w:val="0B12DC49"/>
    <w:rsid w:val="0B1C63FD"/>
    <w:rsid w:val="0B1FB8A3"/>
    <w:rsid w:val="0B2CB038"/>
    <w:rsid w:val="0B2E4C1C"/>
    <w:rsid w:val="0B2E7715"/>
    <w:rsid w:val="0B310341"/>
    <w:rsid w:val="0B5002B2"/>
    <w:rsid w:val="0B524D6D"/>
    <w:rsid w:val="0B5D03E7"/>
    <w:rsid w:val="0B666B90"/>
    <w:rsid w:val="0B6F3570"/>
    <w:rsid w:val="0B749AA5"/>
    <w:rsid w:val="0B760773"/>
    <w:rsid w:val="0B8277AC"/>
    <w:rsid w:val="0B8954B9"/>
    <w:rsid w:val="0B90EE4F"/>
    <w:rsid w:val="0B96977A"/>
    <w:rsid w:val="0B96F268"/>
    <w:rsid w:val="0BA20212"/>
    <w:rsid w:val="0BA582C6"/>
    <w:rsid w:val="0BA761DF"/>
    <w:rsid w:val="0BB23770"/>
    <w:rsid w:val="0BB94C79"/>
    <w:rsid w:val="0BBDD61B"/>
    <w:rsid w:val="0BC5D0F8"/>
    <w:rsid w:val="0BC5E7E5"/>
    <w:rsid w:val="0BD002F4"/>
    <w:rsid w:val="0BD038BA"/>
    <w:rsid w:val="0BD46D3B"/>
    <w:rsid w:val="0BDA55E7"/>
    <w:rsid w:val="0BE18268"/>
    <w:rsid w:val="0BE185BE"/>
    <w:rsid w:val="0BE3778A"/>
    <w:rsid w:val="0BEA972F"/>
    <w:rsid w:val="0BF0F6C7"/>
    <w:rsid w:val="0BF3EAF7"/>
    <w:rsid w:val="0BF43C86"/>
    <w:rsid w:val="0C067548"/>
    <w:rsid w:val="0C0DC28C"/>
    <w:rsid w:val="0C22B7E7"/>
    <w:rsid w:val="0C2A85F8"/>
    <w:rsid w:val="0C2B5724"/>
    <w:rsid w:val="0C33C60F"/>
    <w:rsid w:val="0C36785C"/>
    <w:rsid w:val="0C38D1B4"/>
    <w:rsid w:val="0C4BC51C"/>
    <w:rsid w:val="0C50C7F4"/>
    <w:rsid w:val="0C595833"/>
    <w:rsid w:val="0C5D46E2"/>
    <w:rsid w:val="0C6122CB"/>
    <w:rsid w:val="0C682CBA"/>
    <w:rsid w:val="0C6D0905"/>
    <w:rsid w:val="0C6F5E0C"/>
    <w:rsid w:val="0C71B994"/>
    <w:rsid w:val="0C75544A"/>
    <w:rsid w:val="0C77439B"/>
    <w:rsid w:val="0C7E444A"/>
    <w:rsid w:val="0C800F49"/>
    <w:rsid w:val="0C809551"/>
    <w:rsid w:val="0C822B73"/>
    <w:rsid w:val="0C87A0EB"/>
    <w:rsid w:val="0C9536E1"/>
    <w:rsid w:val="0C99A7D4"/>
    <w:rsid w:val="0C99BB53"/>
    <w:rsid w:val="0CAB92B3"/>
    <w:rsid w:val="0CB8EF1C"/>
    <w:rsid w:val="0CC248B9"/>
    <w:rsid w:val="0CC64DE0"/>
    <w:rsid w:val="0CCEA86A"/>
    <w:rsid w:val="0CCF4B3C"/>
    <w:rsid w:val="0CD7213B"/>
    <w:rsid w:val="0CDEDD49"/>
    <w:rsid w:val="0CE94696"/>
    <w:rsid w:val="0CFBCF47"/>
    <w:rsid w:val="0CFD85A3"/>
    <w:rsid w:val="0CFF823C"/>
    <w:rsid w:val="0D138980"/>
    <w:rsid w:val="0D25E2E0"/>
    <w:rsid w:val="0D29DDE7"/>
    <w:rsid w:val="0D34A306"/>
    <w:rsid w:val="0D3C7873"/>
    <w:rsid w:val="0D3FF2FD"/>
    <w:rsid w:val="0D490CD3"/>
    <w:rsid w:val="0D4F4AE9"/>
    <w:rsid w:val="0D517FA3"/>
    <w:rsid w:val="0D57A7EA"/>
    <w:rsid w:val="0D5CF88E"/>
    <w:rsid w:val="0D5E616C"/>
    <w:rsid w:val="0D630BE6"/>
    <w:rsid w:val="0D69B348"/>
    <w:rsid w:val="0D73577E"/>
    <w:rsid w:val="0D773A2B"/>
    <w:rsid w:val="0D84611C"/>
    <w:rsid w:val="0D8D28B9"/>
    <w:rsid w:val="0D922D13"/>
    <w:rsid w:val="0D9270E9"/>
    <w:rsid w:val="0D9C9A2E"/>
    <w:rsid w:val="0DA00EEA"/>
    <w:rsid w:val="0DAB2C72"/>
    <w:rsid w:val="0DAE00BD"/>
    <w:rsid w:val="0DBE72AC"/>
    <w:rsid w:val="0DC21D54"/>
    <w:rsid w:val="0DC28740"/>
    <w:rsid w:val="0DC913EE"/>
    <w:rsid w:val="0DD25FEE"/>
    <w:rsid w:val="0DD93938"/>
    <w:rsid w:val="0DDDA2BC"/>
    <w:rsid w:val="0DDEDB11"/>
    <w:rsid w:val="0DEA04E0"/>
    <w:rsid w:val="0DEBCA51"/>
    <w:rsid w:val="0DF5B099"/>
    <w:rsid w:val="0DFF4549"/>
    <w:rsid w:val="0E083A4B"/>
    <w:rsid w:val="0E0ACEE1"/>
    <w:rsid w:val="0E1507AF"/>
    <w:rsid w:val="0E174EEB"/>
    <w:rsid w:val="0E18AB56"/>
    <w:rsid w:val="0E1DC788"/>
    <w:rsid w:val="0E200FE7"/>
    <w:rsid w:val="0E24F6E2"/>
    <w:rsid w:val="0E2B3788"/>
    <w:rsid w:val="0E2C5308"/>
    <w:rsid w:val="0E333178"/>
    <w:rsid w:val="0E379A7A"/>
    <w:rsid w:val="0E435272"/>
    <w:rsid w:val="0E4754E0"/>
    <w:rsid w:val="0E4FA0F9"/>
    <w:rsid w:val="0E5580DC"/>
    <w:rsid w:val="0E5A8B55"/>
    <w:rsid w:val="0E5B918F"/>
    <w:rsid w:val="0E5C0114"/>
    <w:rsid w:val="0E6A5C10"/>
    <w:rsid w:val="0E725D08"/>
    <w:rsid w:val="0E7579BD"/>
    <w:rsid w:val="0E7D5C49"/>
    <w:rsid w:val="0E8089AB"/>
    <w:rsid w:val="0E863806"/>
    <w:rsid w:val="0E89D80C"/>
    <w:rsid w:val="0E89DF0A"/>
    <w:rsid w:val="0E8A8B3B"/>
    <w:rsid w:val="0E9E2B02"/>
    <w:rsid w:val="0EA6FDEC"/>
    <w:rsid w:val="0EA83C58"/>
    <w:rsid w:val="0EABDEE5"/>
    <w:rsid w:val="0EBA0D8D"/>
    <w:rsid w:val="0EBF6832"/>
    <w:rsid w:val="0EC46E42"/>
    <w:rsid w:val="0EC65D4E"/>
    <w:rsid w:val="0ECB4CAC"/>
    <w:rsid w:val="0EDA358E"/>
    <w:rsid w:val="0EDC41E6"/>
    <w:rsid w:val="0EE052FC"/>
    <w:rsid w:val="0EEF529B"/>
    <w:rsid w:val="0EF8969D"/>
    <w:rsid w:val="0EFE0761"/>
    <w:rsid w:val="0F01FAB9"/>
    <w:rsid w:val="0F07874A"/>
    <w:rsid w:val="0F14A205"/>
    <w:rsid w:val="0F18FF43"/>
    <w:rsid w:val="0F1A98F0"/>
    <w:rsid w:val="0F1C6E8A"/>
    <w:rsid w:val="0F1C7B92"/>
    <w:rsid w:val="0F1F5495"/>
    <w:rsid w:val="0F2E27EE"/>
    <w:rsid w:val="0F30E756"/>
    <w:rsid w:val="0F31EDEE"/>
    <w:rsid w:val="0F3368B1"/>
    <w:rsid w:val="0F373C73"/>
    <w:rsid w:val="0F3B04B8"/>
    <w:rsid w:val="0F452A77"/>
    <w:rsid w:val="0F453E56"/>
    <w:rsid w:val="0F48FA8F"/>
    <w:rsid w:val="0F4AF50B"/>
    <w:rsid w:val="0F4BE580"/>
    <w:rsid w:val="0F4D9AFB"/>
    <w:rsid w:val="0F4DC0A0"/>
    <w:rsid w:val="0F53FBF0"/>
    <w:rsid w:val="0F58CBC0"/>
    <w:rsid w:val="0F5B9D4E"/>
    <w:rsid w:val="0F5F8E73"/>
    <w:rsid w:val="0F603F35"/>
    <w:rsid w:val="0F608730"/>
    <w:rsid w:val="0F619E52"/>
    <w:rsid w:val="0F61A84B"/>
    <w:rsid w:val="0F6A77C4"/>
    <w:rsid w:val="0F785734"/>
    <w:rsid w:val="0F78EAB7"/>
    <w:rsid w:val="0F7E3EDF"/>
    <w:rsid w:val="0F8D7E4A"/>
    <w:rsid w:val="0F8E23A8"/>
    <w:rsid w:val="0F8EB4F8"/>
    <w:rsid w:val="0F937CAE"/>
    <w:rsid w:val="0F9408B3"/>
    <w:rsid w:val="0F97B66A"/>
    <w:rsid w:val="0F99C387"/>
    <w:rsid w:val="0F9FD0A3"/>
    <w:rsid w:val="0FA6C892"/>
    <w:rsid w:val="0FA7A124"/>
    <w:rsid w:val="0FA862F8"/>
    <w:rsid w:val="0FA95C92"/>
    <w:rsid w:val="0FAB7E0B"/>
    <w:rsid w:val="0FAEAB88"/>
    <w:rsid w:val="0FB147FD"/>
    <w:rsid w:val="0FB927B0"/>
    <w:rsid w:val="0FBAAEDE"/>
    <w:rsid w:val="0FBC5EF7"/>
    <w:rsid w:val="0FC40FE5"/>
    <w:rsid w:val="0FC967BD"/>
    <w:rsid w:val="0FCF4634"/>
    <w:rsid w:val="0FE60A57"/>
    <w:rsid w:val="0FE60CB6"/>
    <w:rsid w:val="0FF861C8"/>
    <w:rsid w:val="10005174"/>
    <w:rsid w:val="100B1CD0"/>
    <w:rsid w:val="100F5696"/>
    <w:rsid w:val="1012FA7C"/>
    <w:rsid w:val="101481B9"/>
    <w:rsid w:val="10300A95"/>
    <w:rsid w:val="10306624"/>
    <w:rsid w:val="10355BF0"/>
    <w:rsid w:val="10356FBC"/>
    <w:rsid w:val="10432FE8"/>
    <w:rsid w:val="10452C86"/>
    <w:rsid w:val="104574EB"/>
    <w:rsid w:val="1047C858"/>
    <w:rsid w:val="1047D000"/>
    <w:rsid w:val="1047F948"/>
    <w:rsid w:val="1053AE51"/>
    <w:rsid w:val="1054E442"/>
    <w:rsid w:val="10556BE9"/>
    <w:rsid w:val="1056AA6A"/>
    <w:rsid w:val="10575581"/>
    <w:rsid w:val="10674E65"/>
    <w:rsid w:val="106D522C"/>
    <w:rsid w:val="1070BF1E"/>
    <w:rsid w:val="1085D928"/>
    <w:rsid w:val="108658A5"/>
    <w:rsid w:val="108A168D"/>
    <w:rsid w:val="108A741F"/>
    <w:rsid w:val="108ABFBD"/>
    <w:rsid w:val="10933CF9"/>
    <w:rsid w:val="1093595F"/>
    <w:rsid w:val="109615CD"/>
    <w:rsid w:val="109887FE"/>
    <w:rsid w:val="109DC056"/>
    <w:rsid w:val="109F14E7"/>
    <w:rsid w:val="10A4C59E"/>
    <w:rsid w:val="10ACF7CD"/>
    <w:rsid w:val="10B1D10C"/>
    <w:rsid w:val="10B34057"/>
    <w:rsid w:val="10C1B14E"/>
    <w:rsid w:val="10C2E8BF"/>
    <w:rsid w:val="10CA3338"/>
    <w:rsid w:val="10D3FB23"/>
    <w:rsid w:val="10E0F097"/>
    <w:rsid w:val="10EB1D20"/>
    <w:rsid w:val="10F0414F"/>
    <w:rsid w:val="10F2C038"/>
    <w:rsid w:val="10F34A1E"/>
    <w:rsid w:val="10F95756"/>
    <w:rsid w:val="1101E47C"/>
    <w:rsid w:val="1102DEFC"/>
    <w:rsid w:val="110566CF"/>
    <w:rsid w:val="1106564B"/>
    <w:rsid w:val="11081B94"/>
    <w:rsid w:val="1108AC00"/>
    <w:rsid w:val="110C4E00"/>
    <w:rsid w:val="110F73D8"/>
    <w:rsid w:val="1111CC26"/>
    <w:rsid w:val="11160A0C"/>
    <w:rsid w:val="11188559"/>
    <w:rsid w:val="111ADFD6"/>
    <w:rsid w:val="1125AB1E"/>
    <w:rsid w:val="1127E77A"/>
    <w:rsid w:val="112A3091"/>
    <w:rsid w:val="112DDD8E"/>
    <w:rsid w:val="1132D3C5"/>
    <w:rsid w:val="113FCD49"/>
    <w:rsid w:val="11401DA2"/>
    <w:rsid w:val="11415077"/>
    <w:rsid w:val="11427DD8"/>
    <w:rsid w:val="11437EC9"/>
    <w:rsid w:val="1144CAB5"/>
    <w:rsid w:val="11456F8B"/>
    <w:rsid w:val="114DFFDD"/>
    <w:rsid w:val="115283D3"/>
    <w:rsid w:val="11550E3D"/>
    <w:rsid w:val="11562FD3"/>
    <w:rsid w:val="1160F3B7"/>
    <w:rsid w:val="11635AD3"/>
    <w:rsid w:val="11676CCB"/>
    <w:rsid w:val="116FAFCE"/>
    <w:rsid w:val="1171B828"/>
    <w:rsid w:val="1178691F"/>
    <w:rsid w:val="117ABC81"/>
    <w:rsid w:val="117E9422"/>
    <w:rsid w:val="1182F697"/>
    <w:rsid w:val="118B6ADF"/>
    <w:rsid w:val="11926CD3"/>
    <w:rsid w:val="11B160F3"/>
    <w:rsid w:val="11B2720B"/>
    <w:rsid w:val="11B29CFC"/>
    <w:rsid w:val="11B405A5"/>
    <w:rsid w:val="11B6ABB5"/>
    <w:rsid w:val="11B936E5"/>
    <w:rsid w:val="11CDB828"/>
    <w:rsid w:val="11D3536A"/>
    <w:rsid w:val="11DB5C74"/>
    <w:rsid w:val="11E9017A"/>
    <w:rsid w:val="11E9170F"/>
    <w:rsid w:val="11F0015F"/>
    <w:rsid w:val="11F708AB"/>
    <w:rsid w:val="11F7CDA1"/>
    <w:rsid w:val="120715E9"/>
    <w:rsid w:val="1212E433"/>
    <w:rsid w:val="1215D309"/>
    <w:rsid w:val="12207FAC"/>
    <w:rsid w:val="1227A491"/>
    <w:rsid w:val="122A1006"/>
    <w:rsid w:val="122E295E"/>
    <w:rsid w:val="1234D10C"/>
    <w:rsid w:val="1235FEC9"/>
    <w:rsid w:val="123B6295"/>
    <w:rsid w:val="12428846"/>
    <w:rsid w:val="124AAB98"/>
    <w:rsid w:val="124E917D"/>
    <w:rsid w:val="1263E636"/>
    <w:rsid w:val="1264C0DF"/>
    <w:rsid w:val="126DACFB"/>
    <w:rsid w:val="1273F1FC"/>
    <w:rsid w:val="1273F544"/>
    <w:rsid w:val="127726E2"/>
    <w:rsid w:val="127D2435"/>
    <w:rsid w:val="127F7FD2"/>
    <w:rsid w:val="1282EB07"/>
    <w:rsid w:val="1289E06D"/>
    <w:rsid w:val="12986513"/>
    <w:rsid w:val="1298B505"/>
    <w:rsid w:val="12A31A32"/>
    <w:rsid w:val="12A55908"/>
    <w:rsid w:val="12A716BD"/>
    <w:rsid w:val="12A94A43"/>
    <w:rsid w:val="12ADC4AE"/>
    <w:rsid w:val="12BBCBD9"/>
    <w:rsid w:val="12BCBC61"/>
    <w:rsid w:val="12C479E6"/>
    <w:rsid w:val="12C6356E"/>
    <w:rsid w:val="12D70997"/>
    <w:rsid w:val="12DAF022"/>
    <w:rsid w:val="12DBF847"/>
    <w:rsid w:val="12DC63EF"/>
    <w:rsid w:val="12DE075F"/>
    <w:rsid w:val="12E1E122"/>
    <w:rsid w:val="12E992A5"/>
    <w:rsid w:val="12F6915A"/>
    <w:rsid w:val="12F69B88"/>
    <w:rsid w:val="13032FB3"/>
    <w:rsid w:val="130C8B1C"/>
    <w:rsid w:val="13178EEA"/>
    <w:rsid w:val="1333FA04"/>
    <w:rsid w:val="133A91F8"/>
    <w:rsid w:val="133C6ABC"/>
    <w:rsid w:val="133DB475"/>
    <w:rsid w:val="133F242D"/>
    <w:rsid w:val="1340FF66"/>
    <w:rsid w:val="13417BAA"/>
    <w:rsid w:val="1341FF5E"/>
    <w:rsid w:val="1343BEF3"/>
    <w:rsid w:val="1344929F"/>
    <w:rsid w:val="13528A90"/>
    <w:rsid w:val="135B53B9"/>
    <w:rsid w:val="1365491E"/>
    <w:rsid w:val="1368C3EB"/>
    <w:rsid w:val="136B767E"/>
    <w:rsid w:val="136C85C0"/>
    <w:rsid w:val="137D8B27"/>
    <w:rsid w:val="138036C8"/>
    <w:rsid w:val="13854483"/>
    <w:rsid w:val="1397D06A"/>
    <w:rsid w:val="13A28FD9"/>
    <w:rsid w:val="13A5B375"/>
    <w:rsid w:val="13A7C513"/>
    <w:rsid w:val="13A98115"/>
    <w:rsid w:val="13AD34F9"/>
    <w:rsid w:val="13AD4129"/>
    <w:rsid w:val="13ADB0D1"/>
    <w:rsid w:val="13AEB9F8"/>
    <w:rsid w:val="13AED61E"/>
    <w:rsid w:val="13BC2208"/>
    <w:rsid w:val="13BF80E5"/>
    <w:rsid w:val="13C11983"/>
    <w:rsid w:val="13C2DD78"/>
    <w:rsid w:val="13C34645"/>
    <w:rsid w:val="13C72A28"/>
    <w:rsid w:val="13CBA0DB"/>
    <w:rsid w:val="13D27419"/>
    <w:rsid w:val="13DAFCE1"/>
    <w:rsid w:val="13DD3288"/>
    <w:rsid w:val="13E2EDEC"/>
    <w:rsid w:val="13ECF648"/>
    <w:rsid w:val="13F7A3A2"/>
    <w:rsid w:val="13F95210"/>
    <w:rsid w:val="13FC61C9"/>
    <w:rsid w:val="14041A8A"/>
    <w:rsid w:val="140490FD"/>
    <w:rsid w:val="1406D9D4"/>
    <w:rsid w:val="14076AB1"/>
    <w:rsid w:val="140BB354"/>
    <w:rsid w:val="141919AA"/>
    <w:rsid w:val="1421E659"/>
    <w:rsid w:val="14355F03"/>
    <w:rsid w:val="1442BE62"/>
    <w:rsid w:val="144994AA"/>
    <w:rsid w:val="14504C9D"/>
    <w:rsid w:val="1451B297"/>
    <w:rsid w:val="1452949B"/>
    <w:rsid w:val="1454A5F1"/>
    <w:rsid w:val="1455E54D"/>
    <w:rsid w:val="145A14F3"/>
    <w:rsid w:val="145E4419"/>
    <w:rsid w:val="146136AE"/>
    <w:rsid w:val="1466AD3B"/>
    <w:rsid w:val="146883FA"/>
    <w:rsid w:val="14738A83"/>
    <w:rsid w:val="14752FA3"/>
    <w:rsid w:val="147DC79C"/>
    <w:rsid w:val="147E3F14"/>
    <w:rsid w:val="148B9CE6"/>
    <w:rsid w:val="148E7E7F"/>
    <w:rsid w:val="148E8606"/>
    <w:rsid w:val="14980FDB"/>
    <w:rsid w:val="149A9960"/>
    <w:rsid w:val="149B988B"/>
    <w:rsid w:val="149E4DFA"/>
    <w:rsid w:val="14A09C3C"/>
    <w:rsid w:val="14A8EEAF"/>
    <w:rsid w:val="14A93326"/>
    <w:rsid w:val="14B31C54"/>
    <w:rsid w:val="14B6BF38"/>
    <w:rsid w:val="14B8FE39"/>
    <w:rsid w:val="14BC4594"/>
    <w:rsid w:val="14BF5B53"/>
    <w:rsid w:val="14C3D978"/>
    <w:rsid w:val="14D383E2"/>
    <w:rsid w:val="14DC66CD"/>
    <w:rsid w:val="14E79A15"/>
    <w:rsid w:val="14E7DEB9"/>
    <w:rsid w:val="14F06BFA"/>
    <w:rsid w:val="14F2591A"/>
    <w:rsid w:val="14FBEAF5"/>
    <w:rsid w:val="150355C7"/>
    <w:rsid w:val="15055ABA"/>
    <w:rsid w:val="15087241"/>
    <w:rsid w:val="1509FA58"/>
    <w:rsid w:val="150E860F"/>
    <w:rsid w:val="1517BACB"/>
    <w:rsid w:val="15185197"/>
    <w:rsid w:val="1521F983"/>
    <w:rsid w:val="1522CFD1"/>
    <w:rsid w:val="152E9B08"/>
    <w:rsid w:val="1547FDFE"/>
    <w:rsid w:val="15703757"/>
    <w:rsid w:val="15724213"/>
    <w:rsid w:val="157BD2D6"/>
    <w:rsid w:val="158675C6"/>
    <w:rsid w:val="158939D4"/>
    <w:rsid w:val="158B74BA"/>
    <w:rsid w:val="158B9932"/>
    <w:rsid w:val="1592D158"/>
    <w:rsid w:val="1599D030"/>
    <w:rsid w:val="15A26E8B"/>
    <w:rsid w:val="15B53A68"/>
    <w:rsid w:val="15BB5748"/>
    <w:rsid w:val="15C2794F"/>
    <w:rsid w:val="15DC9033"/>
    <w:rsid w:val="15E755D3"/>
    <w:rsid w:val="15E7F759"/>
    <w:rsid w:val="15ED6887"/>
    <w:rsid w:val="1601E8C8"/>
    <w:rsid w:val="16051AF3"/>
    <w:rsid w:val="160C5710"/>
    <w:rsid w:val="161261FB"/>
    <w:rsid w:val="16145246"/>
    <w:rsid w:val="16178496"/>
    <w:rsid w:val="1624E8CE"/>
    <w:rsid w:val="16297160"/>
    <w:rsid w:val="162F7B04"/>
    <w:rsid w:val="1632BE36"/>
    <w:rsid w:val="1633D6A5"/>
    <w:rsid w:val="1635BEA1"/>
    <w:rsid w:val="163DBA84"/>
    <w:rsid w:val="16436928"/>
    <w:rsid w:val="16451AB6"/>
    <w:rsid w:val="16671872"/>
    <w:rsid w:val="16684B69"/>
    <w:rsid w:val="166D719E"/>
    <w:rsid w:val="1671F3A9"/>
    <w:rsid w:val="1677C1E3"/>
    <w:rsid w:val="16788713"/>
    <w:rsid w:val="16799F57"/>
    <w:rsid w:val="167AED95"/>
    <w:rsid w:val="167F7C98"/>
    <w:rsid w:val="16847E4C"/>
    <w:rsid w:val="1690F3B0"/>
    <w:rsid w:val="1696ADDF"/>
    <w:rsid w:val="16A083EA"/>
    <w:rsid w:val="16A134C1"/>
    <w:rsid w:val="16A20838"/>
    <w:rsid w:val="16A27781"/>
    <w:rsid w:val="16A368C0"/>
    <w:rsid w:val="16A49A36"/>
    <w:rsid w:val="16A5BDAF"/>
    <w:rsid w:val="16BD3843"/>
    <w:rsid w:val="16C87600"/>
    <w:rsid w:val="16D328D5"/>
    <w:rsid w:val="16E29B87"/>
    <w:rsid w:val="16EBB08A"/>
    <w:rsid w:val="16EFBD97"/>
    <w:rsid w:val="16EFE8B9"/>
    <w:rsid w:val="16F0D371"/>
    <w:rsid w:val="16F1F845"/>
    <w:rsid w:val="16FB173E"/>
    <w:rsid w:val="17012364"/>
    <w:rsid w:val="1702CAB3"/>
    <w:rsid w:val="17067EDA"/>
    <w:rsid w:val="17184F97"/>
    <w:rsid w:val="171AF6D4"/>
    <w:rsid w:val="17255239"/>
    <w:rsid w:val="1730F2D2"/>
    <w:rsid w:val="17398D93"/>
    <w:rsid w:val="173EE1DE"/>
    <w:rsid w:val="1740C61A"/>
    <w:rsid w:val="17462ECE"/>
    <w:rsid w:val="174D1C0B"/>
    <w:rsid w:val="174FA9A8"/>
    <w:rsid w:val="17506D87"/>
    <w:rsid w:val="1751E238"/>
    <w:rsid w:val="1758294C"/>
    <w:rsid w:val="175C38C5"/>
    <w:rsid w:val="175D313C"/>
    <w:rsid w:val="17641E34"/>
    <w:rsid w:val="17868C0C"/>
    <w:rsid w:val="17937E7B"/>
    <w:rsid w:val="1797F09D"/>
    <w:rsid w:val="17982D2D"/>
    <w:rsid w:val="17A3C7C2"/>
    <w:rsid w:val="17A7F1F5"/>
    <w:rsid w:val="17AFC441"/>
    <w:rsid w:val="17B2FF91"/>
    <w:rsid w:val="17B6113C"/>
    <w:rsid w:val="17BD6739"/>
    <w:rsid w:val="17CEF5FA"/>
    <w:rsid w:val="17D97436"/>
    <w:rsid w:val="17DAB975"/>
    <w:rsid w:val="17DABEB1"/>
    <w:rsid w:val="17E24609"/>
    <w:rsid w:val="17E4D800"/>
    <w:rsid w:val="17E8DA51"/>
    <w:rsid w:val="17F02214"/>
    <w:rsid w:val="17F4305A"/>
    <w:rsid w:val="17F8EC6F"/>
    <w:rsid w:val="1800629D"/>
    <w:rsid w:val="180496F3"/>
    <w:rsid w:val="181976F4"/>
    <w:rsid w:val="1819FB63"/>
    <w:rsid w:val="181F7F7B"/>
    <w:rsid w:val="181FD608"/>
    <w:rsid w:val="18214783"/>
    <w:rsid w:val="1822BAAF"/>
    <w:rsid w:val="18240475"/>
    <w:rsid w:val="182ED21F"/>
    <w:rsid w:val="18327E40"/>
    <w:rsid w:val="1834F19E"/>
    <w:rsid w:val="18387BD2"/>
    <w:rsid w:val="183D5530"/>
    <w:rsid w:val="183D7377"/>
    <w:rsid w:val="183EB74E"/>
    <w:rsid w:val="184060E9"/>
    <w:rsid w:val="18412A45"/>
    <w:rsid w:val="184FAD73"/>
    <w:rsid w:val="18507D45"/>
    <w:rsid w:val="1857EAEB"/>
    <w:rsid w:val="185ADA0C"/>
    <w:rsid w:val="18664B75"/>
    <w:rsid w:val="186727F2"/>
    <w:rsid w:val="18695546"/>
    <w:rsid w:val="187B1E6D"/>
    <w:rsid w:val="187C5D70"/>
    <w:rsid w:val="187EA724"/>
    <w:rsid w:val="187F2EF7"/>
    <w:rsid w:val="1880E088"/>
    <w:rsid w:val="1881C568"/>
    <w:rsid w:val="1887074F"/>
    <w:rsid w:val="1890EEE9"/>
    <w:rsid w:val="18966C05"/>
    <w:rsid w:val="189A38C5"/>
    <w:rsid w:val="18A2CFD3"/>
    <w:rsid w:val="18AABDBF"/>
    <w:rsid w:val="18AC1DD4"/>
    <w:rsid w:val="18B8567B"/>
    <w:rsid w:val="18BC05C0"/>
    <w:rsid w:val="18BC76C3"/>
    <w:rsid w:val="18BD3D87"/>
    <w:rsid w:val="18BEDEDF"/>
    <w:rsid w:val="18C07BBE"/>
    <w:rsid w:val="18C2EDBF"/>
    <w:rsid w:val="18D1B968"/>
    <w:rsid w:val="18DAB23F"/>
    <w:rsid w:val="18EDDF19"/>
    <w:rsid w:val="18F4129F"/>
    <w:rsid w:val="18F7C9F2"/>
    <w:rsid w:val="190340A9"/>
    <w:rsid w:val="1906B266"/>
    <w:rsid w:val="190814EE"/>
    <w:rsid w:val="191339B1"/>
    <w:rsid w:val="1915BCA9"/>
    <w:rsid w:val="19224D98"/>
    <w:rsid w:val="1925B780"/>
    <w:rsid w:val="1928F800"/>
    <w:rsid w:val="192CAE67"/>
    <w:rsid w:val="192EE506"/>
    <w:rsid w:val="193FAAA5"/>
    <w:rsid w:val="194BC78A"/>
    <w:rsid w:val="194BEB1C"/>
    <w:rsid w:val="1950FB90"/>
    <w:rsid w:val="195122A6"/>
    <w:rsid w:val="1955A89A"/>
    <w:rsid w:val="196857A8"/>
    <w:rsid w:val="1970F757"/>
    <w:rsid w:val="1971B30C"/>
    <w:rsid w:val="1973727E"/>
    <w:rsid w:val="19739CA8"/>
    <w:rsid w:val="197C00BE"/>
    <w:rsid w:val="197E7511"/>
    <w:rsid w:val="1984E81B"/>
    <w:rsid w:val="19945ACB"/>
    <w:rsid w:val="19963BC7"/>
    <w:rsid w:val="199F1ECB"/>
    <w:rsid w:val="19ADAF85"/>
    <w:rsid w:val="19C267D2"/>
    <w:rsid w:val="19C38E4B"/>
    <w:rsid w:val="19C44E28"/>
    <w:rsid w:val="19CB0A60"/>
    <w:rsid w:val="19D187FE"/>
    <w:rsid w:val="19D1C046"/>
    <w:rsid w:val="19D31DCB"/>
    <w:rsid w:val="19D47074"/>
    <w:rsid w:val="19D59AB4"/>
    <w:rsid w:val="19D7A249"/>
    <w:rsid w:val="19DA3712"/>
    <w:rsid w:val="19E1420B"/>
    <w:rsid w:val="19EC67F6"/>
    <w:rsid w:val="19EFA462"/>
    <w:rsid w:val="1A0016C2"/>
    <w:rsid w:val="1A00F08C"/>
    <w:rsid w:val="1A00F426"/>
    <w:rsid w:val="1A12C580"/>
    <w:rsid w:val="1A197A73"/>
    <w:rsid w:val="1A1A51F2"/>
    <w:rsid w:val="1A1D10E0"/>
    <w:rsid w:val="1A2A14BF"/>
    <w:rsid w:val="1A2C6935"/>
    <w:rsid w:val="1A364D16"/>
    <w:rsid w:val="1A431D05"/>
    <w:rsid w:val="1A43F9CD"/>
    <w:rsid w:val="1A511D40"/>
    <w:rsid w:val="1A56AA67"/>
    <w:rsid w:val="1A595CCB"/>
    <w:rsid w:val="1A59CE2B"/>
    <w:rsid w:val="1A5A4003"/>
    <w:rsid w:val="1A5BE51A"/>
    <w:rsid w:val="1A60AA46"/>
    <w:rsid w:val="1A6610BC"/>
    <w:rsid w:val="1A699F78"/>
    <w:rsid w:val="1A6A47D4"/>
    <w:rsid w:val="1A798084"/>
    <w:rsid w:val="1A79AD09"/>
    <w:rsid w:val="1A7BAA5F"/>
    <w:rsid w:val="1A8DF738"/>
    <w:rsid w:val="1A9B282D"/>
    <w:rsid w:val="1AA95551"/>
    <w:rsid w:val="1AADC514"/>
    <w:rsid w:val="1AB9D7C4"/>
    <w:rsid w:val="1ABA1E7F"/>
    <w:rsid w:val="1ABCBC0D"/>
    <w:rsid w:val="1ABD3AE4"/>
    <w:rsid w:val="1AC8D2B7"/>
    <w:rsid w:val="1AC928C2"/>
    <w:rsid w:val="1ACA0DF9"/>
    <w:rsid w:val="1AD20F33"/>
    <w:rsid w:val="1ADCD1FD"/>
    <w:rsid w:val="1ADD78F4"/>
    <w:rsid w:val="1AEEB831"/>
    <w:rsid w:val="1AF2334A"/>
    <w:rsid w:val="1AF27003"/>
    <w:rsid w:val="1AF5B067"/>
    <w:rsid w:val="1AFE0F36"/>
    <w:rsid w:val="1B191FB4"/>
    <w:rsid w:val="1B1C7F2E"/>
    <w:rsid w:val="1B32638D"/>
    <w:rsid w:val="1B32E0EB"/>
    <w:rsid w:val="1B36101F"/>
    <w:rsid w:val="1B45A417"/>
    <w:rsid w:val="1B52E1DE"/>
    <w:rsid w:val="1B58C2BE"/>
    <w:rsid w:val="1B5C3F90"/>
    <w:rsid w:val="1B65EA69"/>
    <w:rsid w:val="1B674A74"/>
    <w:rsid w:val="1B6B97F3"/>
    <w:rsid w:val="1B6FE747"/>
    <w:rsid w:val="1B78A813"/>
    <w:rsid w:val="1B7B2D1B"/>
    <w:rsid w:val="1B7D126C"/>
    <w:rsid w:val="1B84C09E"/>
    <w:rsid w:val="1B8AF6A8"/>
    <w:rsid w:val="1B8C1094"/>
    <w:rsid w:val="1B8F56D3"/>
    <w:rsid w:val="1B94D005"/>
    <w:rsid w:val="1B9CC487"/>
    <w:rsid w:val="1B9FD4A7"/>
    <w:rsid w:val="1BA1ED75"/>
    <w:rsid w:val="1BA4F17E"/>
    <w:rsid w:val="1BAC3A6F"/>
    <w:rsid w:val="1BB1E28A"/>
    <w:rsid w:val="1BB93D65"/>
    <w:rsid w:val="1BBAAF96"/>
    <w:rsid w:val="1BBC0C0B"/>
    <w:rsid w:val="1BC2716E"/>
    <w:rsid w:val="1BC29751"/>
    <w:rsid w:val="1BC496C8"/>
    <w:rsid w:val="1BCCD3A0"/>
    <w:rsid w:val="1BD03B0D"/>
    <w:rsid w:val="1BDB32D8"/>
    <w:rsid w:val="1BE2F4FE"/>
    <w:rsid w:val="1BE5C886"/>
    <w:rsid w:val="1BEB445A"/>
    <w:rsid w:val="1BF037E8"/>
    <w:rsid w:val="1C0EF4CE"/>
    <w:rsid w:val="1C1AAD22"/>
    <w:rsid w:val="1C1F07A4"/>
    <w:rsid w:val="1C206F93"/>
    <w:rsid w:val="1C257FDB"/>
    <w:rsid w:val="1C2D82C0"/>
    <w:rsid w:val="1C2E35C3"/>
    <w:rsid w:val="1C3D6177"/>
    <w:rsid w:val="1C3FC833"/>
    <w:rsid w:val="1C4064FD"/>
    <w:rsid w:val="1C42F872"/>
    <w:rsid w:val="1C442088"/>
    <w:rsid w:val="1C47759E"/>
    <w:rsid w:val="1C490637"/>
    <w:rsid w:val="1C4D5D6B"/>
    <w:rsid w:val="1C56E6A2"/>
    <w:rsid w:val="1C5810F9"/>
    <w:rsid w:val="1C5D5842"/>
    <w:rsid w:val="1C5F7B34"/>
    <w:rsid w:val="1C621D8F"/>
    <w:rsid w:val="1C6F5DE5"/>
    <w:rsid w:val="1C7148D4"/>
    <w:rsid w:val="1C74A48F"/>
    <w:rsid w:val="1C776B36"/>
    <w:rsid w:val="1C7C0F47"/>
    <w:rsid w:val="1C867A78"/>
    <w:rsid w:val="1C91CA81"/>
    <w:rsid w:val="1C921A47"/>
    <w:rsid w:val="1C9256B8"/>
    <w:rsid w:val="1C931AA1"/>
    <w:rsid w:val="1C9327A9"/>
    <w:rsid w:val="1C944EEE"/>
    <w:rsid w:val="1C9804C3"/>
    <w:rsid w:val="1CA2328B"/>
    <w:rsid w:val="1CA2EA16"/>
    <w:rsid w:val="1CABA949"/>
    <w:rsid w:val="1CABE5B4"/>
    <w:rsid w:val="1CAD1AC4"/>
    <w:rsid w:val="1CAEEF85"/>
    <w:rsid w:val="1CC0A82E"/>
    <w:rsid w:val="1CC47663"/>
    <w:rsid w:val="1CC57D18"/>
    <w:rsid w:val="1CDA1875"/>
    <w:rsid w:val="1CDC1889"/>
    <w:rsid w:val="1CE90079"/>
    <w:rsid w:val="1CEC94B4"/>
    <w:rsid w:val="1CF7770E"/>
    <w:rsid w:val="1CF8AFCB"/>
    <w:rsid w:val="1CFBEAE3"/>
    <w:rsid w:val="1D00C8C0"/>
    <w:rsid w:val="1D042B75"/>
    <w:rsid w:val="1D0807F7"/>
    <w:rsid w:val="1D08F3A4"/>
    <w:rsid w:val="1D1099D2"/>
    <w:rsid w:val="1D121BE4"/>
    <w:rsid w:val="1D131EEF"/>
    <w:rsid w:val="1D15A8EF"/>
    <w:rsid w:val="1D1BD859"/>
    <w:rsid w:val="1D1E51D2"/>
    <w:rsid w:val="1D1EFC59"/>
    <w:rsid w:val="1D26F3F7"/>
    <w:rsid w:val="1D27845F"/>
    <w:rsid w:val="1D2A575B"/>
    <w:rsid w:val="1D3DD2A1"/>
    <w:rsid w:val="1D42E815"/>
    <w:rsid w:val="1D485932"/>
    <w:rsid w:val="1D49D6A1"/>
    <w:rsid w:val="1D5009F1"/>
    <w:rsid w:val="1D520E26"/>
    <w:rsid w:val="1D52C4B0"/>
    <w:rsid w:val="1D538D5E"/>
    <w:rsid w:val="1D6163FC"/>
    <w:rsid w:val="1D622DC4"/>
    <w:rsid w:val="1D65B7FD"/>
    <w:rsid w:val="1D66632B"/>
    <w:rsid w:val="1D6F707C"/>
    <w:rsid w:val="1D827D31"/>
    <w:rsid w:val="1D828F62"/>
    <w:rsid w:val="1D883DE7"/>
    <w:rsid w:val="1D912AA4"/>
    <w:rsid w:val="1D93902D"/>
    <w:rsid w:val="1D9BB6FA"/>
    <w:rsid w:val="1DB9F6CC"/>
    <w:rsid w:val="1DBA25DD"/>
    <w:rsid w:val="1DBDD4E1"/>
    <w:rsid w:val="1DBE76B1"/>
    <w:rsid w:val="1DC15953"/>
    <w:rsid w:val="1DCDC52D"/>
    <w:rsid w:val="1DD06036"/>
    <w:rsid w:val="1DD45193"/>
    <w:rsid w:val="1DD686C0"/>
    <w:rsid w:val="1DDA8628"/>
    <w:rsid w:val="1DE84A7C"/>
    <w:rsid w:val="1DED5595"/>
    <w:rsid w:val="1DF48559"/>
    <w:rsid w:val="1DF87485"/>
    <w:rsid w:val="1DFB0DDC"/>
    <w:rsid w:val="1DFECDD0"/>
    <w:rsid w:val="1DFFF6C9"/>
    <w:rsid w:val="1E012AFC"/>
    <w:rsid w:val="1E02C881"/>
    <w:rsid w:val="1E1827CE"/>
    <w:rsid w:val="1E234ABB"/>
    <w:rsid w:val="1E2DB5EB"/>
    <w:rsid w:val="1E3CA695"/>
    <w:rsid w:val="1E3CB327"/>
    <w:rsid w:val="1E3DFA69"/>
    <w:rsid w:val="1E412C45"/>
    <w:rsid w:val="1E4C4C38"/>
    <w:rsid w:val="1E4C7197"/>
    <w:rsid w:val="1E565B0C"/>
    <w:rsid w:val="1E5D8122"/>
    <w:rsid w:val="1E65CC81"/>
    <w:rsid w:val="1E68D55F"/>
    <w:rsid w:val="1E709373"/>
    <w:rsid w:val="1E80A439"/>
    <w:rsid w:val="1E87A74E"/>
    <w:rsid w:val="1E895FDA"/>
    <w:rsid w:val="1E9102EC"/>
    <w:rsid w:val="1E9341D6"/>
    <w:rsid w:val="1E94268E"/>
    <w:rsid w:val="1E94D268"/>
    <w:rsid w:val="1E9AE080"/>
    <w:rsid w:val="1E9F6699"/>
    <w:rsid w:val="1EA30FE9"/>
    <w:rsid w:val="1EBDD33B"/>
    <w:rsid w:val="1EC7DA9F"/>
    <w:rsid w:val="1ECF671B"/>
    <w:rsid w:val="1ED859AA"/>
    <w:rsid w:val="1EE98AA8"/>
    <w:rsid w:val="1EE9FEA3"/>
    <w:rsid w:val="1EF21A10"/>
    <w:rsid w:val="1EFE2D06"/>
    <w:rsid w:val="1F013B8D"/>
    <w:rsid w:val="1F0457F5"/>
    <w:rsid w:val="1F141432"/>
    <w:rsid w:val="1F1C7C44"/>
    <w:rsid w:val="1F1EEF16"/>
    <w:rsid w:val="1F2DE0F8"/>
    <w:rsid w:val="1F351710"/>
    <w:rsid w:val="1F374874"/>
    <w:rsid w:val="1F379A7D"/>
    <w:rsid w:val="1F3A3F67"/>
    <w:rsid w:val="1F40B6F9"/>
    <w:rsid w:val="1F42106F"/>
    <w:rsid w:val="1F4300A1"/>
    <w:rsid w:val="1F45643A"/>
    <w:rsid w:val="1F4BC096"/>
    <w:rsid w:val="1F54B88D"/>
    <w:rsid w:val="1F5DD92D"/>
    <w:rsid w:val="1F5FF98A"/>
    <w:rsid w:val="1F642348"/>
    <w:rsid w:val="1F6B6E90"/>
    <w:rsid w:val="1F6B9EC5"/>
    <w:rsid w:val="1F7A1365"/>
    <w:rsid w:val="1F7CD859"/>
    <w:rsid w:val="1F86B414"/>
    <w:rsid w:val="1F8CBDCC"/>
    <w:rsid w:val="1F8DEF19"/>
    <w:rsid w:val="1F8FEF92"/>
    <w:rsid w:val="1F9BAB54"/>
    <w:rsid w:val="1F9C2D88"/>
    <w:rsid w:val="1FA4A259"/>
    <w:rsid w:val="1FAF4FE4"/>
    <w:rsid w:val="1FB213F2"/>
    <w:rsid w:val="1FB4B291"/>
    <w:rsid w:val="1FB5944A"/>
    <w:rsid w:val="1FBCE4D9"/>
    <w:rsid w:val="1FC19881"/>
    <w:rsid w:val="1FC42B8C"/>
    <w:rsid w:val="1FC61616"/>
    <w:rsid w:val="1FC8FB55"/>
    <w:rsid w:val="1FD68897"/>
    <w:rsid w:val="1FE97837"/>
    <w:rsid w:val="1FF5B1F4"/>
    <w:rsid w:val="1FF8DD68"/>
    <w:rsid w:val="1FF8F770"/>
    <w:rsid w:val="20033974"/>
    <w:rsid w:val="20078C70"/>
    <w:rsid w:val="2009D357"/>
    <w:rsid w:val="201FAFFF"/>
    <w:rsid w:val="2023C26A"/>
    <w:rsid w:val="204094DB"/>
    <w:rsid w:val="2048FDC6"/>
    <w:rsid w:val="204F53DC"/>
    <w:rsid w:val="2050A9C1"/>
    <w:rsid w:val="20594D4B"/>
    <w:rsid w:val="205EBC9C"/>
    <w:rsid w:val="205F98C3"/>
    <w:rsid w:val="20634DE4"/>
    <w:rsid w:val="207617D5"/>
    <w:rsid w:val="2078E5FC"/>
    <w:rsid w:val="207F8E6D"/>
    <w:rsid w:val="20854AEE"/>
    <w:rsid w:val="20944C97"/>
    <w:rsid w:val="20963031"/>
    <w:rsid w:val="20A16213"/>
    <w:rsid w:val="20A44DFC"/>
    <w:rsid w:val="20A7CF23"/>
    <w:rsid w:val="20AEA10B"/>
    <w:rsid w:val="20AFF5E3"/>
    <w:rsid w:val="20B88562"/>
    <w:rsid w:val="20BC2C1B"/>
    <w:rsid w:val="20C0E597"/>
    <w:rsid w:val="20C76451"/>
    <w:rsid w:val="20C83342"/>
    <w:rsid w:val="20CA397B"/>
    <w:rsid w:val="20D5E638"/>
    <w:rsid w:val="20D68C23"/>
    <w:rsid w:val="20DEC1EA"/>
    <w:rsid w:val="20DFC29E"/>
    <w:rsid w:val="20ED92AD"/>
    <w:rsid w:val="20F139CC"/>
    <w:rsid w:val="20F2AE38"/>
    <w:rsid w:val="20F59243"/>
    <w:rsid w:val="20F80D7D"/>
    <w:rsid w:val="20FF5517"/>
    <w:rsid w:val="21007F6B"/>
    <w:rsid w:val="2100EAC6"/>
    <w:rsid w:val="210944CE"/>
    <w:rsid w:val="21143F3F"/>
    <w:rsid w:val="211615C7"/>
    <w:rsid w:val="21190BCA"/>
    <w:rsid w:val="2121BEE8"/>
    <w:rsid w:val="2126479E"/>
    <w:rsid w:val="21396C9B"/>
    <w:rsid w:val="21400A26"/>
    <w:rsid w:val="2145D0F9"/>
    <w:rsid w:val="214DD286"/>
    <w:rsid w:val="21563F46"/>
    <w:rsid w:val="215E7D47"/>
    <w:rsid w:val="216E9954"/>
    <w:rsid w:val="216EC456"/>
    <w:rsid w:val="2175D438"/>
    <w:rsid w:val="218A20D9"/>
    <w:rsid w:val="218A754E"/>
    <w:rsid w:val="218F8EB8"/>
    <w:rsid w:val="2193C312"/>
    <w:rsid w:val="219653EF"/>
    <w:rsid w:val="2197D859"/>
    <w:rsid w:val="21ACB093"/>
    <w:rsid w:val="21B31020"/>
    <w:rsid w:val="21C02A43"/>
    <w:rsid w:val="21CA4AB6"/>
    <w:rsid w:val="21CAE298"/>
    <w:rsid w:val="21CE45AC"/>
    <w:rsid w:val="21CF8791"/>
    <w:rsid w:val="21D2ACFD"/>
    <w:rsid w:val="21E312F0"/>
    <w:rsid w:val="21E56D54"/>
    <w:rsid w:val="21E63AB3"/>
    <w:rsid w:val="21E95414"/>
    <w:rsid w:val="21EA6D69"/>
    <w:rsid w:val="21EC7A22"/>
    <w:rsid w:val="21EE48E8"/>
    <w:rsid w:val="21F8DF84"/>
    <w:rsid w:val="21FBF983"/>
    <w:rsid w:val="21FF7B61"/>
    <w:rsid w:val="22039788"/>
    <w:rsid w:val="2205E8CE"/>
    <w:rsid w:val="2208088B"/>
    <w:rsid w:val="2219EB4F"/>
    <w:rsid w:val="221B16CE"/>
    <w:rsid w:val="223931BB"/>
    <w:rsid w:val="223A2718"/>
    <w:rsid w:val="223EEB1B"/>
    <w:rsid w:val="22416276"/>
    <w:rsid w:val="22427401"/>
    <w:rsid w:val="224ACC3C"/>
    <w:rsid w:val="224B662D"/>
    <w:rsid w:val="224C5EEA"/>
    <w:rsid w:val="224FF325"/>
    <w:rsid w:val="225A2E1F"/>
    <w:rsid w:val="225E97AE"/>
    <w:rsid w:val="226034E7"/>
    <w:rsid w:val="22622986"/>
    <w:rsid w:val="22699B9E"/>
    <w:rsid w:val="226BAAA3"/>
    <w:rsid w:val="226E4A63"/>
    <w:rsid w:val="226F89F3"/>
    <w:rsid w:val="227A0D0C"/>
    <w:rsid w:val="227DD33E"/>
    <w:rsid w:val="22837793"/>
    <w:rsid w:val="22858C74"/>
    <w:rsid w:val="22864B69"/>
    <w:rsid w:val="2289ED2B"/>
    <w:rsid w:val="229007E0"/>
    <w:rsid w:val="22930DE7"/>
    <w:rsid w:val="22999E68"/>
    <w:rsid w:val="22A2BA80"/>
    <w:rsid w:val="22AC2F7E"/>
    <w:rsid w:val="22CF20F9"/>
    <w:rsid w:val="22CFC413"/>
    <w:rsid w:val="22D4E23F"/>
    <w:rsid w:val="22D8CCF2"/>
    <w:rsid w:val="22E75343"/>
    <w:rsid w:val="22E8B895"/>
    <w:rsid w:val="22F5954D"/>
    <w:rsid w:val="22F630F1"/>
    <w:rsid w:val="22F83810"/>
    <w:rsid w:val="22FCD57C"/>
    <w:rsid w:val="2302FBBF"/>
    <w:rsid w:val="2305DC06"/>
    <w:rsid w:val="231236F3"/>
    <w:rsid w:val="2312F505"/>
    <w:rsid w:val="23137A44"/>
    <w:rsid w:val="23244D15"/>
    <w:rsid w:val="232CC54C"/>
    <w:rsid w:val="232E0A12"/>
    <w:rsid w:val="232E4CB9"/>
    <w:rsid w:val="2331060E"/>
    <w:rsid w:val="2332276C"/>
    <w:rsid w:val="23351FAB"/>
    <w:rsid w:val="233C5964"/>
    <w:rsid w:val="233F0D8A"/>
    <w:rsid w:val="233FE97B"/>
    <w:rsid w:val="234170C2"/>
    <w:rsid w:val="234F667C"/>
    <w:rsid w:val="23515E7F"/>
    <w:rsid w:val="235B758B"/>
    <w:rsid w:val="2367FB7B"/>
    <w:rsid w:val="236CE435"/>
    <w:rsid w:val="2377497B"/>
    <w:rsid w:val="237B5DD3"/>
    <w:rsid w:val="237D9F5B"/>
    <w:rsid w:val="237DE102"/>
    <w:rsid w:val="23884A83"/>
    <w:rsid w:val="238914C9"/>
    <w:rsid w:val="238A351D"/>
    <w:rsid w:val="238C67E0"/>
    <w:rsid w:val="23947545"/>
    <w:rsid w:val="2398BA15"/>
    <w:rsid w:val="23994F34"/>
    <w:rsid w:val="2399876F"/>
    <w:rsid w:val="239B4BC2"/>
    <w:rsid w:val="23A2B2AA"/>
    <w:rsid w:val="23A6C46E"/>
    <w:rsid w:val="23B288A9"/>
    <w:rsid w:val="23B85435"/>
    <w:rsid w:val="23B9EB9D"/>
    <w:rsid w:val="23DE5FA3"/>
    <w:rsid w:val="23EA0E2A"/>
    <w:rsid w:val="240274DB"/>
    <w:rsid w:val="2409FB0B"/>
    <w:rsid w:val="240A8EEA"/>
    <w:rsid w:val="240D36A5"/>
    <w:rsid w:val="240E2172"/>
    <w:rsid w:val="240FC766"/>
    <w:rsid w:val="24151606"/>
    <w:rsid w:val="24176360"/>
    <w:rsid w:val="241C270D"/>
    <w:rsid w:val="241FF552"/>
    <w:rsid w:val="2431686D"/>
    <w:rsid w:val="243CCCB8"/>
    <w:rsid w:val="2446BC5C"/>
    <w:rsid w:val="24477E92"/>
    <w:rsid w:val="2448CCDE"/>
    <w:rsid w:val="2449649C"/>
    <w:rsid w:val="2452F917"/>
    <w:rsid w:val="2457C6D3"/>
    <w:rsid w:val="2459DCFB"/>
    <w:rsid w:val="24666198"/>
    <w:rsid w:val="2466CE05"/>
    <w:rsid w:val="2467F4CA"/>
    <w:rsid w:val="24688F33"/>
    <w:rsid w:val="2480C99B"/>
    <w:rsid w:val="249347CF"/>
    <w:rsid w:val="249AA597"/>
    <w:rsid w:val="249CE6C0"/>
    <w:rsid w:val="24A45624"/>
    <w:rsid w:val="24A4D003"/>
    <w:rsid w:val="24A94898"/>
    <w:rsid w:val="24B07CE0"/>
    <w:rsid w:val="24BE41DB"/>
    <w:rsid w:val="24BE8C94"/>
    <w:rsid w:val="24D4049C"/>
    <w:rsid w:val="24D8D7AE"/>
    <w:rsid w:val="24DFB069"/>
    <w:rsid w:val="24F458AA"/>
    <w:rsid w:val="24FDAE9C"/>
    <w:rsid w:val="24FDDE32"/>
    <w:rsid w:val="25004470"/>
    <w:rsid w:val="250812A1"/>
    <w:rsid w:val="250F00D4"/>
    <w:rsid w:val="252105DB"/>
    <w:rsid w:val="25275B64"/>
    <w:rsid w:val="252D19B9"/>
    <w:rsid w:val="252D2487"/>
    <w:rsid w:val="252EA747"/>
    <w:rsid w:val="25373575"/>
    <w:rsid w:val="25491E66"/>
    <w:rsid w:val="254BCE02"/>
    <w:rsid w:val="254BE5D5"/>
    <w:rsid w:val="254FC28C"/>
    <w:rsid w:val="2552AF99"/>
    <w:rsid w:val="2554D777"/>
    <w:rsid w:val="255DEF00"/>
    <w:rsid w:val="256382F9"/>
    <w:rsid w:val="256989B1"/>
    <w:rsid w:val="256C8E0B"/>
    <w:rsid w:val="256D3690"/>
    <w:rsid w:val="256F8E28"/>
    <w:rsid w:val="2588B0B9"/>
    <w:rsid w:val="258B7872"/>
    <w:rsid w:val="25931C21"/>
    <w:rsid w:val="25932B9D"/>
    <w:rsid w:val="25950173"/>
    <w:rsid w:val="25971D68"/>
    <w:rsid w:val="25994BAE"/>
    <w:rsid w:val="259F924C"/>
    <w:rsid w:val="25A4154E"/>
    <w:rsid w:val="25A706E4"/>
    <w:rsid w:val="25ACC5D7"/>
    <w:rsid w:val="25AF6401"/>
    <w:rsid w:val="25B0DEEC"/>
    <w:rsid w:val="25B196C6"/>
    <w:rsid w:val="25B2B1B5"/>
    <w:rsid w:val="25BA165C"/>
    <w:rsid w:val="25BD6292"/>
    <w:rsid w:val="25C58043"/>
    <w:rsid w:val="25C5A9E2"/>
    <w:rsid w:val="25D1732E"/>
    <w:rsid w:val="25D4427C"/>
    <w:rsid w:val="25D89D19"/>
    <w:rsid w:val="25DCDAAD"/>
    <w:rsid w:val="25DD5400"/>
    <w:rsid w:val="25E2C594"/>
    <w:rsid w:val="25F0FFEE"/>
    <w:rsid w:val="25F3F8ED"/>
    <w:rsid w:val="25FDDC5F"/>
    <w:rsid w:val="260E8F88"/>
    <w:rsid w:val="260F6793"/>
    <w:rsid w:val="2614BF19"/>
    <w:rsid w:val="26169EDA"/>
    <w:rsid w:val="261CC317"/>
    <w:rsid w:val="2627ECE8"/>
    <w:rsid w:val="26297B96"/>
    <w:rsid w:val="2629F883"/>
    <w:rsid w:val="2630EEFD"/>
    <w:rsid w:val="26319159"/>
    <w:rsid w:val="26356F2E"/>
    <w:rsid w:val="26378FD7"/>
    <w:rsid w:val="263BB18D"/>
    <w:rsid w:val="263E53B1"/>
    <w:rsid w:val="263EFA8C"/>
    <w:rsid w:val="263F921F"/>
    <w:rsid w:val="26408482"/>
    <w:rsid w:val="2650F6C4"/>
    <w:rsid w:val="2656EBCF"/>
    <w:rsid w:val="266758C2"/>
    <w:rsid w:val="267CF2FB"/>
    <w:rsid w:val="2681CEA5"/>
    <w:rsid w:val="2686ABBF"/>
    <w:rsid w:val="2689B25A"/>
    <w:rsid w:val="268BED4B"/>
    <w:rsid w:val="26922CF1"/>
    <w:rsid w:val="269AFEE2"/>
    <w:rsid w:val="269E53BB"/>
    <w:rsid w:val="26A8829A"/>
    <w:rsid w:val="26B141BE"/>
    <w:rsid w:val="26B919DD"/>
    <w:rsid w:val="26BE2F72"/>
    <w:rsid w:val="26C951E8"/>
    <w:rsid w:val="26D87A54"/>
    <w:rsid w:val="26DBFBAE"/>
    <w:rsid w:val="26DED51E"/>
    <w:rsid w:val="26E1502B"/>
    <w:rsid w:val="26E1A1B2"/>
    <w:rsid w:val="26ED1915"/>
    <w:rsid w:val="26F8757C"/>
    <w:rsid w:val="26FCCD7D"/>
    <w:rsid w:val="2700655B"/>
    <w:rsid w:val="270308E2"/>
    <w:rsid w:val="27063918"/>
    <w:rsid w:val="270C8043"/>
    <w:rsid w:val="270FF179"/>
    <w:rsid w:val="271255E2"/>
    <w:rsid w:val="2715E33E"/>
    <w:rsid w:val="271D22A7"/>
    <w:rsid w:val="2726A80A"/>
    <w:rsid w:val="272D9B5D"/>
    <w:rsid w:val="27374A33"/>
    <w:rsid w:val="273A6755"/>
    <w:rsid w:val="273ED317"/>
    <w:rsid w:val="274DF29F"/>
    <w:rsid w:val="27501D4A"/>
    <w:rsid w:val="27519597"/>
    <w:rsid w:val="27562CED"/>
    <w:rsid w:val="27567073"/>
    <w:rsid w:val="2759C80A"/>
    <w:rsid w:val="2778D18D"/>
    <w:rsid w:val="278439A2"/>
    <w:rsid w:val="27843D60"/>
    <w:rsid w:val="2784DCCF"/>
    <w:rsid w:val="27854C1B"/>
    <w:rsid w:val="2793F46B"/>
    <w:rsid w:val="2795220A"/>
    <w:rsid w:val="279844E7"/>
    <w:rsid w:val="279EE8D8"/>
    <w:rsid w:val="27A1C269"/>
    <w:rsid w:val="27A8099E"/>
    <w:rsid w:val="27A90CE5"/>
    <w:rsid w:val="27AC447D"/>
    <w:rsid w:val="27AE15AE"/>
    <w:rsid w:val="27B4E426"/>
    <w:rsid w:val="27B6C8A7"/>
    <w:rsid w:val="27C63C2F"/>
    <w:rsid w:val="27C6A318"/>
    <w:rsid w:val="27C7C670"/>
    <w:rsid w:val="27CC43AC"/>
    <w:rsid w:val="27DCD681"/>
    <w:rsid w:val="27DD7385"/>
    <w:rsid w:val="27DF1492"/>
    <w:rsid w:val="27E28C53"/>
    <w:rsid w:val="27E33F0B"/>
    <w:rsid w:val="27E4CBD8"/>
    <w:rsid w:val="27E6E149"/>
    <w:rsid w:val="27EA08F2"/>
    <w:rsid w:val="27FCB5A3"/>
    <w:rsid w:val="28010864"/>
    <w:rsid w:val="2806A8FE"/>
    <w:rsid w:val="28097633"/>
    <w:rsid w:val="281BF763"/>
    <w:rsid w:val="281DC40C"/>
    <w:rsid w:val="28282898"/>
    <w:rsid w:val="2833BC69"/>
    <w:rsid w:val="2836360B"/>
    <w:rsid w:val="2837D565"/>
    <w:rsid w:val="283A0061"/>
    <w:rsid w:val="2849613A"/>
    <w:rsid w:val="2857206E"/>
    <w:rsid w:val="285DE795"/>
    <w:rsid w:val="2865C02D"/>
    <w:rsid w:val="28785B82"/>
    <w:rsid w:val="287BE1C1"/>
    <w:rsid w:val="28807C7B"/>
    <w:rsid w:val="28901375"/>
    <w:rsid w:val="289BE71A"/>
    <w:rsid w:val="28A684BA"/>
    <w:rsid w:val="28B4DF5E"/>
    <w:rsid w:val="28C281BC"/>
    <w:rsid w:val="28C385EE"/>
    <w:rsid w:val="28C389BA"/>
    <w:rsid w:val="28C54871"/>
    <w:rsid w:val="28C58349"/>
    <w:rsid w:val="28D83B12"/>
    <w:rsid w:val="28E04E61"/>
    <w:rsid w:val="28E6C0F6"/>
    <w:rsid w:val="28EAD735"/>
    <w:rsid w:val="28EDD907"/>
    <w:rsid w:val="28F440BD"/>
    <w:rsid w:val="28FBF4B6"/>
    <w:rsid w:val="290C78E1"/>
    <w:rsid w:val="290D57F0"/>
    <w:rsid w:val="29139C66"/>
    <w:rsid w:val="2918F43F"/>
    <w:rsid w:val="29195FFA"/>
    <w:rsid w:val="29302EB3"/>
    <w:rsid w:val="293D95B3"/>
    <w:rsid w:val="294388EF"/>
    <w:rsid w:val="2945C970"/>
    <w:rsid w:val="295A9CDA"/>
    <w:rsid w:val="2963D5C0"/>
    <w:rsid w:val="296DC877"/>
    <w:rsid w:val="2970D2FF"/>
    <w:rsid w:val="2975832C"/>
    <w:rsid w:val="2976194C"/>
    <w:rsid w:val="29790721"/>
    <w:rsid w:val="29798B69"/>
    <w:rsid w:val="297E3765"/>
    <w:rsid w:val="2980E131"/>
    <w:rsid w:val="2982574C"/>
    <w:rsid w:val="29857B52"/>
    <w:rsid w:val="29911F49"/>
    <w:rsid w:val="29914B9D"/>
    <w:rsid w:val="2997D74F"/>
    <w:rsid w:val="299B2884"/>
    <w:rsid w:val="299CD5C4"/>
    <w:rsid w:val="299CFD05"/>
    <w:rsid w:val="29A3AC55"/>
    <w:rsid w:val="29ACF7EB"/>
    <w:rsid w:val="29B14C00"/>
    <w:rsid w:val="29B792D0"/>
    <w:rsid w:val="29BD220C"/>
    <w:rsid w:val="29C183D5"/>
    <w:rsid w:val="29C5BABC"/>
    <w:rsid w:val="29CA5922"/>
    <w:rsid w:val="29CCE13E"/>
    <w:rsid w:val="29D325E4"/>
    <w:rsid w:val="29DBFFC9"/>
    <w:rsid w:val="29DC1549"/>
    <w:rsid w:val="29DFE0CC"/>
    <w:rsid w:val="29E4A983"/>
    <w:rsid w:val="29E8C328"/>
    <w:rsid w:val="29EBAFC9"/>
    <w:rsid w:val="29F32934"/>
    <w:rsid w:val="29F51BDB"/>
    <w:rsid w:val="29FA531D"/>
    <w:rsid w:val="29FB9612"/>
    <w:rsid w:val="2A0281F9"/>
    <w:rsid w:val="2A067B09"/>
    <w:rsid w:val="2A08D349"/>
    <w:rsid w:val="2A09BA7A"/>
    <w:rsid w:val="2A09ED99"/>
    <w:rsid w:val="2A0A8D46"/>
    <w:rsid w:val="2A165B34"/>
    <w:rsid w:val="2A181FA2"/>
    <w:rsid w:val="2A1BC46A"/>
    <w:rsid w:val="2A1C9203"/>
    <w:rsid w:val="2A2C23FE"/>
    <w:rsid w:val="2A2D7D09"/>
    <w:rsid w:val="2A2E1D05"/>
    <w:rsid w:val="2A2FECC3"/>
    <w:rsid w:val="2A35CEC5"/>
    <w:rsid w:val="2A35F48D"/>
    <w:rsid w:val="2A3885AD"/>
    <w:rsid w:val="2A3E7BBA"/>
    <w:rsid w:val="2A3EEA16"/>
    <w:rsid w:val="2A436541"/>
    <w:rsid w:val="2A4C414D"/>
    <w:rsid w:val="2A515E0F"/>
    <w:rsid w:val="2A52189B"/>
    <w:rsid w:val="2A541A5D"/>
    <w:rsid w:val="2A5B23E9"/>
    <w:rsid w:val="2A5D6F4B"/>
    <w:rsid w:val="2A6BA299"/>
    <w:rsid w:val="2A7389E7"/>
    <w:rsid w:val="2A7449E8"/>
    <w:rsid w:val="2A759599"/>
    <w:rsid w:val="2A75BBAF"/>
    <w:rsid w:val="2A76FCC0"/>
    <w:rsid w:val="2A777B3E"/>
    <w:rsid w:val="2A787944"/>
    <w:rsid w:val="2A7B4609"/>
    <w:rsid w:val="2A8636BF"/>
    <w:rsid w:val="2A864EA6"/>
    <w:rsid w:val="2A889678"/>
    <w:rsid w:val="2A8ED8C2"/>
    <w:rsid w:val="2A916824"/>
    <w:rsid w:val="2A9168CC"/>
    <w:rsid w:val="2AA23373"/>
    <w:rsid w:val="2AA401B5"/>
    <w:rsid w:val="2AB70D2B"/>
    <w:rsid w:val="2ABD4913"/>
    <w:rsid w:val="2ACAB7D5"/>
    <w:rsid w:val="2AD20DD9"/>
    <w:rsid w:val="2AEAE8C2"/>
    <w:rsid w:val="2AF1AAA1"/>
    <w:rsid w:val="2AF854AA"/>
    <w:rsid w:val="2AFCB463"/>
    <w:rsid w:val="2AFFBDDF"/>
    <w:rsid w:val="2B02DA42"/>
    <w:rsid w:val="2B045901"/>
    <w:rsid w:val="2B0B516A"/>
    <w:rsid w:val="2B0F9C02"/>
    <w:rsid w:val="2B12F436"/>
    <w:rsid w:val="2B1C045B"/>
    <w:rsid w:val="2B237DD3"/>
    <w:rsid w:val="2B2A5DE2"/>
    <w:rsid w:val="2B2DEC3D"/>
    <w:rsid w:val="2B32281D"/>
    <w:rsid w:val="2B406C1F"/>
    <w:rsid w:val="2B431A59"/>
    <w:rsid w:val="2B51530E"/>
    <w:rsid w:val="2B53D108"/>
    <w:rsid w:val="2B5494C2"/>
    <w:rsid w:val="2B55D3E9"/>
    <w:rsid w:val="2B5951F4"/>
    <w:rsid w:val="2B5F6683"/>
    <w:rsid w:val="2B614895"/>
    <w:rsid w:val="2B659598"/>
    <w:rsid w:val="2B68E9A5"/>
    <w:rsid w:val="2B79BE9D"/>
    <w:rsid w:val="2B7D2270"/>
    <w:rsid w:val="2B7DF489"/>
    <w:rsid w:val="2B8C7E1D"/>
    <w:rsid w:val="2B9603D5"/>
    <w:rsid w:val="2B9C7FDC"/>
    <w:rsid w:val="2BA3FB4F"/>
    <w:rsid w:val="2BC74F6C"/>
    <w:rsid w:val="2BD0CD48"/>
    <w:rsid w:val="2BD6C2E5"/>
    <w:rsid w:val="2BDD7929"/>
    <w:rsid w:val="2BDE8C9B"/>
    <w:rsid w:val="2BF8753B"/>
    <w:rsid w:val="2BFB76C9"/>
    <w:rsid w:val="2BFCE933"/>
    <w:rsid w:val="2C1A940B"/>
    <w:rsid w:val="2C1F7B53"/>
    <w:rsid w:val="2C1FAAEF"/>
    <w:rsid w:val="2C25B1FF"/>
    <w:rsid w:val="2C263F46"/>
    <w:rsid w:val="2C28EB45"/>
    <w:rsid w:val="2C290CCE"/>
    <w:rsid w:val="2C2F1E37"/>
    <w:rsid w:val="2C3710AB"/>
    <w:rsid w:val="2C39C358"/>
    <w:rsid w:val="2C3C30E1"/>
    <w:rsid w:val="2C3C40E5"/>
    <w:rsid w:val="2C3DFE0D"/>
    <w:rsid w:val="2C43354E"/>
    <w:rsid w:val="2C43A778"/>
    <w:rsid w:val="2C47DE9D"/>
    <w:rsid w:val="2C4937C6"/>
    <w:rsid w:val="2C4988E3"/>
    <w:rsid w:val="2C6227DD"/>
    <w:rsid w:val="2C6737C7"/>
    <w:rsid w:val="2C6D1F65"/>
    <w:rsid w:val="2C6E2E5A"/>
    <w:rsid w:val="2C7BA556"/>
    <w:rsid w:val="2C7D4FC2"/>
    <w:rsid w:val="2C846625"/>
    <w:rsid w:val="2C90A6F8"/>
    <w:rsid w:val="2C9559C0"/>
    <w:rsid w:val="2C9D7944"/>
    <w:rsid w:val="2C9F95D0"/>
    <w:rsid w:val="2CA74DB0"/>
    <w:rsid w:val="2CC2CA60"/>
    <w:rsid w:val="2CDD35AF"/>
    <w:rsid w:val="2CE2D1F5"/>
    <w:rsid w:val="2CF338C8"/>
    <w:rsid w:val="2CF6D4C9"/>
    <w:rsid w:val="2CFB9FCF"/>
    <w:rsid w:val="2CFBBF7B"/>
    <w:rsid w:val="2D00F95B"/>
    <w:rsid w:val="2D031161"/>
    <w:rsid w:val="2D090597"/>
    <w:rsid w:val="2D109C45"/>
    <w:rsid w:val="2D1630B0"/>
    <w:rsid w:val="2D17D822"/>
    <w:rsid w:val="2D18DFB1"/>
    <w:rsid w:val="2D1CF1F4"/>
    <w:rsid w:val="2D253482"/>
    <w:rsid w:val="2D2F2CF7"/>
    <w:rsid w:val="2D3339AE"/>
    <w:rsid w:val="2D35EEC9"/>
    <w:rsid w:val="2D39D90A"/>
    <w:rsid w:val="2D424919"/>
    <w:rsid w:val="2D4E16A2"/>
    <w:rsid w:val="2D54C3F0"/>
    <w:rsid w:val="2D5D2F5D"/>
    <w:rsid w:val="2D6603C9"/>
    <w:rsid w:val="2D663FB6"/>
    <w:rsid w:val="2D685471"/>
    <w:rsid w:val="2D6DC916"/>
    <w:rsid w:val="2D70F548"/>
    <w:rsid w:val="2D82E465"/>
    <w:rsid w:val="2D8553B3"/>
    <w:rsid w:val="2D8A6C49"/>
    <w:rsid w:val="2D8B8F2E"/>
    <w:rsid w:val="2D93366F"/>
    <w:rsid w:val="2D97B83F"/>
    <w:rsid w:val="2D990D96"/>
    <w:rsid w:val="2D99D2C4"/>
    <w:rsid w:val="2DA5CD0A"/>
    <w:rsid w:val="2DBA9FFE"/>
    <w:rsid w:val="2DBAB8F0"/>
    <w:rsid w:val="2DBEA651"/>
    <w:rsid w:val="2DCD8B2C"/>
    <w:rsid w:val="2DD71D30"/>
    <w:rsid w:val="2DD81977"/>
    <w:rsid w:val="2DDBC178"/>
    <w:rsid w:val="2DE5963D"/>
    <w:rsid w:val="2DE5A9CC"/>
    <w:rsid w:val="2DF0B26D"/>
    <w:rsid w:val="2DF29F4A"/>
    <w:rsid w:val="2DF4E9D5"/>
    <w:rsid w:val="2E025C62"/>
    <w:rsid w:val="2E031FEF"/>
    <w:rsid w:val="2E0874B1"/>
    <w:rsid w:val="2E0A9E9B"/>
    <w:rsid w:val="2E0E6784"/>
    <w:rsid w:val="2E12D6C6"/>
    <w:rsid w:val="2E13BC38"/>
    <w:rsid w:val="2E183515"/>
    <w:rsid w:val="2E214A98"/>
    <w:rsid w:val="2E2D3C7A"/>
    <w:rsid w:val="2E35F3E9"/>
    <w:rsid w:val="2E3625FC"/>
    <w:rsid w:val="2E4E7507"/>
    <w:rsid w:val="2E5503A1"/>
    <w:rsid w:val="2E59D855"/>
    <w:rsid w:val="2E5B4974"/>
    <w:rsid w:val="2E5D4231"/>
    <w:rsid w:val="2E5E6848"/>
    <w:rsid w:val="2E60D8FA"/>
    <w:rsid w:val="2E673576"/>
    <w:rsid w:val="2E67F0F3"/>
    <w:rsid w:val="2E87914F"/>
    <w:rsid w:val="2E8CDAFC"/>
    <w:rsid w:val="2E8D2592"/>
    <w:rsid w:val="2E90FE66"/>
    <w:rsid w:val="2E95EC6A"/>
    <w:rsid w:val="2E989044"/>
    <w:rsid w:val="2EA072B5"/>
    <w:rsid w:val="2EAE8F38"/>
    <w:rsid w:val="2EAEC72F"/>
    <w:rsid w:val="2EB1AC66"/>
    <w:rsid w:val="2EB39396"/>
    <w:rsid w:val="2EB62E1D"/>
    <w:rsid w:val="2EB6A9B7"/>
    <w:rsid w:val="2EBACDCE"/>
    <w:rsid w:val="2EC07B53"/>
    <w:rsid w:val="2EC68B85"/>
    <w:rsid w:val="2EC7B091"/>
    <w:rsid w:val="2ECA55A6"/>
    <w:rsid w:val="2ED0841D"/>
    <w:rsid w:val="2ED15608"/>
    <w:rsid w:val="2ED7D493"/>
    <w:rsid w:val="2EDE7AAD"/>
    <w:rsid w:val="2EE5F58E"/>
    <w:rsid w:val="2EF0E967"/>
    <w:rsid w:val="2EF29012"/>
    <w:rsid w:val="2EFB2F2C"/>
    <w:rsid w:val="2EFB8285"/>
    <w:rsid w:val="2EFE8736"/>
    <w:rsid w:val="2EFF7782"/>
    <w:rsid w:val="2F04092A"/>
    <w:rsid w:val="2F057AE2"/>
    <w:rsid w:val="2F0DEC68"/>
    <w:rsid w:val="2F0E2EA9"/>
    <w:rsid w:val="2F150272"/>
    <w:rsid w:val="2F440943"/>
    <w:rsid w:val="2F48DA35"/>
    <w:rsid w:val="2F63126E"/>
    <w:rsid w:val="2F645265"/>
    <w:rsid w:val="2F6B50DB"/>
    <w:rsid w:val="2F6FCE8B"/>
    <w:rsid w:val="2F7B4346"/>
    <w:rsid w:val="2F7F40E8"/>
    <w:rsid w:val="2F801904"/>
    <w:rsid w:val="2F9E6D87"/>
    <w:rsid w:val="2FAD1E68"/>
    <w:rsid w:val="2FAF2626"/>
    <w:rsid w:val="2FAF8820"/>
    <w:rsid w:val="2FBB80FA"/>
    <w:rsid w:val="2FCAA1BA"/>
    <w:rsid w:val="2FCCCB43"/>
    <w:rsid w:val="2FD1C580"/>
    <w:rsid w:val="2FD49ECA"/>
    <w:rsid w:val="2FD88C9F"/>
    <w:rsid w:val="2FD93DDE"/>
    <w:rsid w:val="2FD96467"/>
    <w:rsid w:val="2FDF72B9"/>
    <w:rsid w:val="2FE3861D"/>
    <w:rsid w:val="2FE80AD0"/>
    <w:rsid w:val="2FFEF23F"/>
    <w:rsid w:val="30009846"/>
    <w:rsid w:val="30068752"/>
    <w:rsid w:val="300CDF99"/>
    <w:rsid w:val="301245DC"/>
    <w:rsid w:val="3013BBD6"/>
    <w:rsid w:val="301C8D21"/>
    <w:rsid w:val="301D29DF"/>
    <w:rsid w:val="301D469F"/>
    <w:rsid w:val="301E402C"/>
    <w:rsid w:val="301EC0E2"/>
    <w:rsid w:val="3026C3E7"/>
    <w:rsid w:val="302A7EC9"/>
    <w:rsid w:val="302D20D2"/>
    <w:rsid w:val="30357F75"/>
    <w:rsid w:val="30359E71"/>
    <w:rsid w:val="3042A1EE"/>
    <w:rsid w:val="304406C7"/>
    <w:rsid w:val="304D2387"/>
    <w:rsid w:val="304DE27B"/>
    <w:rsid w:val="304F87C6"/>
    <w:rsid w:val="30515720"/>
    <w:rsid w:val="30581FC6"/>
    <w:rsid w:val="305AA872"/>
    <w:rsid w:val="305C4649"/>
    <w:rsid w:val="305EAF9C"/>
    <w:rsid w:val="3061E7FF"/>
    <w:rsid w:val="3065AD55"/>
    <w:rsid w:val="3067C127"/>
    <w:rsid w:val="30682755"/>
    <w:rsid w:val="306CC3E3"/>
    <w:rsid w:val="30741217"/>
    <w:rsid w:val="3077CE19"/>
    <w:rsid w:val="30796B46"/>
    <w:rsid w:val="307D1A61"/>
    <w:rsid w:val="308121B9"/>
    <w:rsid w:val="3082CED0"/>
    <w:rsid w:val="30892296"/>
    <w:rsid w:val="308DF406"/>
    <w:rsid w:val="30A9C445"/>
    <w:rsid w:val="30AAB1B4"/>
    <w:rsid w:val="30AB00A7"/>
    <w:rsid w:val="30B54348"/>
    <w:rsid w:val="30C33958"/>
    <w:rsid w:val="30C390BC"/>
    <w:rsid w:val="30CB8146"/>
    <w:rsid w:val="30CBDCD2"/>
    <w:rsid w:val="30CBF67D"/>
    <w:rsid w:val="30CD7F00"/>
    <w:rsid w:val="30D0039E"/>
    <w:rsid w:val="30D96F3A"/>
    <w:rsid w:val="30E2F2DF"/>
    <w:rsid w:val="30E4FB40"/>
    <w:rsid w:val="30E64566"/>
    <w:rsid w:val="30F0B2E6"/>
    <w:rsid w:val="30F2B32A"/>
    <w:rsid w:val="3100144F"/>
    <w:rsid w:val="3107EBA6"/>
    <w:rsid w:val="310A0E23"/>
    <w:rsid w:val="310D5D1F"/>
    <w:rsid w:val="310E0114"/>
    <w:rsid w:val="31109404"/>
    <w:rsid w:val="311517A3"/>
    <w:rsid w:val="311536A7"/>
    <w:rsid w:val="311F337C"/>
    <w:rsid w:val="3121D6D5"/>
    <w:rsid w:val="312A10DE"/>
    <w:rsid w:val="312F1FB2"/>
    <w:rsid w:val="31307E8B"/>
    <w:rsid w:val="3136E6D1"/>
    <w:rsid w:val="313A4771"/>
    <w:rsid w:val="31441F5A"/>
    <w:rsid w:val="31518F7F"/>
    <w:rsid w:val="31591944"/>
    <w:rsid w:val="31699214"/>
    <w:rsid w:val="316EF838"/>
    <w:rsid w:val="3172470E"/>
    <w:rsid w:val="3176223D"/>
    <w:rsid w:val="317DD316"/>
    <w:rsid w:val="3181D767"/>
    <w:rsid w:val="318597D7"/>
    <w:rsid w:val="31868505"/>
    <w:rsid w:val="3188FA29"/>
    <w:rsid w:val="31891B4F"/>
    <w:rsid w:val="3193BEDB"/>
    <w:rsid w:val="3194E2F3"/>
    <w:rsid w:val="31A223A9"/>
    <w:rsid w:val="31A459E7"/>
    <w:rsid w:val="31AA1D34"/>
    <w:rsid w:val="31B6B9E7"/>
    <w:rsid w:val="31C4216C"/>
    <w:rsid w:val="31C81FF9"/>
    <w:rsid w:val="31DF0BDF"/>
    <w:rsid w:val="31DFA872"/>
    <w:rsid w:val="31E48AED"/>
    <w:rsid w:val="31E5E958"/>
    <w:rsid w:val="31E8F3E8"/>
    <w:rsid w:val="31F25AEA"/>
    <w:rsid w:val="31F3CECE"/>
    <w:rsid w:val="31F5A472"/>
    <w:rsid w:val="31F964D5"/>
    <w:rsid w:val="31FD492E"/>
    <w:rsid w:val="31FD4956"/>
    <w:rsid w:val="32185B89"/>
    <w:rsid w:val="3221ED64"/>
    <w:rsid w:val="322ACCAD"/>
    <w:rsid w:val="3235C895"/>
    <w:rsid w:val="323E249C"/>
    <w:rsid w:val="323E6D88"/>
    <w:rsid w:val="325660B5"/>
    <w:rsid w:val="3256756E"/>
    <w:rsid w:val="32602A63"/>
    <w:rsid w:val="3260B3FF"/>
    <w:rsid w:val="32611C12"/>
    <w:rsid w:val="3261247F"/>
    <w:rsid w:val="327176C2"/>
    <w:rsid w:val="3273DF57"/>
    <w:rsid w:val="3275E5C4"/>
    <w:rsid w:val="32779EA5"/>
    <w:rsid w:val="32812A6F"/>
    <w:rsid w:val="3288A5E6"/>
    <w:rsid w:val="3293BDA4"/>
    <w:rsid w:val="3295F93B"/>
    <w:rsid w:val="329BC337"/>
    <w:rsid w:val="329C16C0"/>
    <w:rsid w:val="32A4AEFC"/>
    <w:rsid w:val="32C2887D"/>
    <w:rsid w:val="32D6A9A7"/>
    <w:rsid w:val="32DA4884"/>
    <w:rsid w:val="32DBDC76"/>
    <w:rsid w:val="32E1D9F7"/>
    <w:rsid w:val="32E3446F"/>
    <w:rsid w:val="32E5F3B9"/>
    <w:rsid w:val="32E9B4F3"/>
    <w:rsid w:val="32EDCB79"/>
    <w:rsid w:val="32F7BC66"/>
    <w:rsid w:val="3305D040"/>
    <w:rsid w:val="3312F00E"/>
    <w:rsid w:val="3317CCA7"/>
    <w:rsid w:val="332EA26D"/>
    <w:rsid w:val="3330B354"/>
    <w:rsid w:val="3334CAFA"/>
    <w:rsid w:val="334003C2"/>
    <w:rsid w:val="3340C126"/>
    <w:rsid w:val="33505C41"/>
    <w:rsid w:val="33574D96"/>
    <w:rsid w:val="33598C50"/>
    <w:rsid w:val="335F9FE9"/>
    <w:rsid w:val="335FCBA6"/>
    <w:rsid w:val="33645EEB"/>
    <w:rsid w:val="33657196"/>
    <w:rsid w:val="3368C3D8"/>
    <w:rsid w:val="3373DE97"/>
    <w:rsid w:val="3374F282"/>
    <w:rsid w:val="337570BC"/>
    <w:rsid w:val="3375E66C"/>
    <w:rsid w:val="339127FA"/>
    <w:rsid w:val="33954043"/>
    <w:rsid w:val="3397B138"/>
    <w:rsid w:val="33A064B6"/>
    <w:rsid w:val="33A11987"/>
    <w:rsid w:val="33A65BD3"/>
    <w:rsid w:val="33A7757B"/>
    <w:rsid w:val="33ABE991"/>
    <w:rsid w:val="33AF4692"/>
    <w:rsid w:val="33B284FD"/>
    <w:rsid w:val="33B2E31E"/>
    <w:rsid w:val="33B63935"/>
    <w:rsid w:val="33B8D599"/>
    <w:rsid w:val="33BEC7A6"/>
    <w:rsid w:val="33C14C06"/>
    <w:rsid w:val="33C9C351"/>
    <w:rsid w:val="33CB689F"/>
    <w:rsid w:val="33CE9023"/>
    <w:rsid w:val="33D3E368"/>
    <w:rsid w:val="33E9C196"/>
    <w:rsid w:val="33F4678E"/>
    <w:rsid w:val="33F6F617"/>
    <w:rsid w:val="33FAB337"/>
    <w:rsid w:val="33FBF695"/>
    <w:rsid w:val="33FCC8B1"/>
    <w:rsid w:val="33FEA962"/>
    <w:rsid w:val="3400DEC3"/>
    <w:rsid w:val="34086DB0"/>
    <w:rsid w:val="340D20EE"/>
    <w:rsid w:val="3412318F"/>
    <w:rsid w:val="3412D685"/>
    <w:rsid w:val="341D1A54"/>
    <w:rsid w:val="341F8CB0"/>
    <w:rsid w:val="3426A001"/>
    <w:rsid w:val="3428F194"/>
    <w:rsid w:val="343473FC"/>
    <w:rsid w:val="3437C4EB"/>
    <w:rsid w:val="3441EDB5"/>
    <w:rsid w:val="34439D89"/>
    <w:rsid w:val="3449980B"/>
    <w:rsid w:val="3449FFDC"/>
    <w:rsid w:val="344B02FC"/>
    <w:rsid w:val="3455164C"/>
    <w:rsid w:val="3455E1AB"/>
    <w:rsid w:val="345EC133"/>
    <w:rsid w:val="3460FBBF"/>
    <w:rsid w:val="3466466A"/>
    <w:rsid w:val="3468AE7B"/>
    <w:rsid w:val="346D68E1"/>
    <w:rsid w:val="346FA234"/>
    <w:rsid w:val="3470D78B"/>
    <w:rsid w:val="347FB3E0"/>
    <w:rsid w:val="348096BF"/>
    <w:rsid w:val="348251A6"/>
    <w:rsid w:val="348A4F4A"/>
    <w:rsid w:val="34912C72"/>
    <w:rsid w:val="3492C236"/>
    <w:rsid w:val="3495A1C1"/>
    <w:rsid w:val="34972A59"/>
    <w:rsid w:val="349A4ED4"/>
    <w:rsid w:val="349CAB8F"/>
    <w:rsid w:val="34B174AC"/>
    <w:rsid w:val="34B312A4"/>
    <w:rsid w:val="34B74021"/>
    <w:rsid w:val="34D1E2A1"/>
    <w:rsid w:val="34DA13CD"/>
    <w:rsid w:val="34DAA048"/>
    <w:rsid w:val="34EBD038"/>
    <w:rsid w:val="34EEB4D4"/>
    <w:rsid w:val="35046B33"/>
    <w:rsid w:val="35063FA3"/>
    <w:rsid w:val="351AD4D3"/>
    <w:rsid w:val="3522327A"/>
    <w:rsid w:val="3528DDA5"/>
    <w:rsid w:val="352D0CCB"/>
    <w:rsid w:val="352D8B18"/>
    <w:rsid w:val="3533E873"/>
    <w:rsid w:val="353671BD"/>
    <w:rsid w:val="354CDA13"/>
    <w:rsid w:val="35525562"/>
    <w:rsid w:val="357BCFC9"/>
    <w:rsid w:val="357F4D67"/>
    <w:rsid w:val="358F8660"/>
    <w:rsid w:val="35902A80"/>
    <w:rsid w:val="3592B20F"/>
    <w:rsid w:val="35931E71"/>
    <w:rsid w:val="3595657D"/>
    <w:rsid w:val="35960A22"/>
    <w:rsid w:val="3599134E"/>
    <w:rsid w:val="359F0D01"/>
    <w:rsid w:val="359F1570"/>
    <w:rsid w:val="35A5E2DE"/>
    <w:rsid w:val="35A95F15"/>
    <w:rsid w:val="35AE3968"/>
    <w:rsid w:val="35AEA0A9"/>
    <w:rsid w:val="35B5F192"/>
    <w:rsid w:val="35BD4959"/>
    <w:rsid w:val="35C1B5A2"/>
    <w:rsid w:val="35C9A8D2"/>
    <w:rsid w:val="35CB8288"/>
    <w:rsid w:val="35D10225"/>
    <w:rsid w:val="35D3D85B"/>
    <w:rsid w:val="35E3F63A"/>
    <w:rsid w:val="35E5686C"/>
    <w:rsid w:val="35E7496A"/>
    <w:rsid w:val="35EEC0E3"/>
    <w:rsid w:val="35EFD138"/>
    <w:rsid w:val="35F1C5C1"/>
    <w:rsid w:val="35F7CB5F"/>
    <w:rsid w:val="35FA825C"/>
    <w:rsid w:val="36020BB6"/>
    <w:rsid w:val="3607E56A"/>
    <w:rsid w:val="360B9C27"/>
    <w:rsid w:val="360CFCC5"/>
    <w:rsid w:val="360D515D"/>
    <w:rsid w:val="3616C3CC"/>
    <w:rsid w:val="361CDB7F"/>
    <w:rsid w:val="3621BAEB"/>
    <w:rsid w:val="362453B8"/>
    <w:rsid w:val="3627DA83"/>
    <w:rsid w:val="36303B12"/>
    <w:rsid w:val="36305468"/>
    <w:rsid w:val="363A465F"/>
    <w:rsid w:val="36473293"/>
    <w:rsid w:val="364C653E"/>
    <w:rsid w:val="36529413"/>
    <w:rsid w:val="3653182A"/>
    <w:rsid w:val="3654B18C"/>
    <w:rsid w:val="367021D6"/>
    <w:rsid w:val="367DFFD1"/>
    <w:rsid w:val="3683074A"/>
    <w:rsid w:val="36A8DBBA"/>
    <w:rsid w:val="36AA9D2B"/>
    <w:rsid w:val="36AD8C78"/>
    <w:rsid w:val="36AF762F"/>
    <w:rsid w:val="36AFE553"/>
    <w:rsid w:val="36B73AC2"/>
    <w:rsid w:val="36BA9BBA"/>
    <w:rsid w:val="36BD3371"/>
    <w:rsid w:val="36C3BF00"/>
    <w:rsid w:val="36C91132"/>
    <w:rsid w:val="36D84D78"/>
    <w:rsid w:val="36DCCF0A"/>
    <w:rsid w:val="36DD4AE3"/>
    <w:rsid w:val="36FCE66E"/>
    <w:rsid w:val="37040EF4"/>
    <w:rsid w:val="370B083D"/>
    <w:rsid w:val="3711D219"/>
    <w:rsid w:val="3712D910"/>
    <w:rsid w:val="37191DAA"/>
    <w:rsid w:val="371FF7A6"/>
    <w:rsid w:val="372C7F5B"/>
    <w:rsid w:val="373B2E4F"/>
    <w:rsid w:val="37407319"/>
    <w:rsid w:val="374514BA"/>
    <w:rsid w:val="37469A37"/>
    <w:rsid w:val="37539AB9"/>
    <w:rsid w:val="37631025"/>
    <w:rsid w:val="376DA064"/>
    <w:rsid w:val="3773FC60"/>
    <w:rsid w:val="3779391F"/>
    <w:rsid w:val="377ECA20"/>
    <w:rsid w:val="3784A92B"/>
    <w:rsid w:val="37855109"/>
    <w:rsid w:val="378B287B"/>
    <w:rsid w:val="378C9F0B"/>
    <w:rsid w:val="3794BCEB"/>
    <w:rsid w:val="379AB33D"/>
    <w:rsid w:val="37A8B7C1"/>
    <w:rsid w:val="37ABAB7E"/>
    <w:rsid w:val="37AFBC7A"/>
    <w:rsid w:val="37B49A69"/>
    <w:rsid w:val="37BE0896"/>
    <w:rsid w:val="37C05815"/>
    <w:rsid w:val="37C31369"/>
    <w:rsid w:val="37C66182"/>
    <w:rsid w:val="37C8E092"/>
    <w:rsid w:val="37D617B9"/>
    <w:rsid w:val="37DCBC0C"/>
    <w:rsid w:val="37E61A3B"/>
    <w:rsid w:val="37EEFE2C"/>
    <w:rsid w:val="37F380A5"/>
    <w:rsid w:val="37F63FD2"/>
    <w:rsid w:val="37F7BDCD"/>
    <w:rsid w:val="37FDFEA1"/>
    <w:rsid w:val="38137F70"/>
    <w:rsid w:val="3818BDDC"/>
    <w:rsid w:val="381B6132"/>
    <w:rsid w:val="38233CA3"/>
    <w:rsid w:val="3823994A"/>
    <w:rsid w:val="3824F373"/>
    <w:rsid w:val="3827C2A2"/>
    <w:rsid w:val="382805BD"/>
    <w:rsid w:val="3829B6BE"/>
    <w:rsid w:val="38341F18"/>
    <w:rsid w:val="3836F98C"/>
    <w:rsid w:val="3838993C"/>
    <w:rsid w:val="383ADEA4"/>
    <w:rsid w:val="38409631"/>
    <w:rsid w:val="384FA62A"/>
    <w:rsid w:val="3858356C"/>
    <w:rsid w:val="38596804"/>
    <w:rsid w:val="385D6044"/>
    <w:rsid w:val="3865EE0B"/>
    <w:rsid w:val="38661C3C"/>
    <w:rsid w:val="3880CE72"/>
    <w:rsid w:val="3885850B"/>
    <w:rsid w:val="38894CA8"/>
    <w:rsid w:val="388966CF"/>
    <w:rsid w:val="388C2FC4"/>
    <w:rsid w:val="38903DEB"/>
    <w:rsid w:val="38CF9097"/>
    <w:rsid w:val="38E23181"/>
    <w:rsid w:val="38E40B44"/>
    <w:rsid w:val="38FC4B62"/>
    <w:rsid w:val="38FD1CE7"/>
    <w:rsid w:val="390111F4"/>
    <w:rsid w:val="3908D384"/>
    <w:rsid w:val="390B791D"/>
    <w:rsid w:val="391D8197"/>
    <w:rsid w:val="3924C159"/>
    <w:rsid w:val="39287C54"/>
    <w:rsid w:val="392FBFA0"/>
    <w:rsid w:val="39307DE9"/>
    <w:rsid w:val="3933EF4F"/>
    <w:rsid w:val="39350109"/>
    <w:rsid w:val="3937D4C7"/>
    <w:rsid w:val="39392194"/>
    <w:rsid w:val="3941328A"/>
    <w:rsid w:val="39452963"/>
    <w:rsid w:val="394835AD"/>
    <w:rsid w:val="394BA18B"/>
    <w:rsid w:val="394BC61A"/>
    <w:rsid w:val="394C7B14"/>
    <w:rsid w:val="3952271A"/>
    <w:rsid w:val="3958108A"/>
    <w:rsid w:val="39715AAC"/>
    <w:rsid w:val="39749076"/>
    <w:rsid w:val="39757AD0"/>
    <w:rsid w:val="39784110"/>
    <w:rsid w:val="3978A3A2"/>
    <w:rsid w:val="397927D6"/>
    <w:rsid w:val="3984DFC7"/>
    <w:rsid w:val="398E3858"/>
    <w:rsid w:val="3999D387"/>
    <w:rsid w:val="399A351C"/>
    <w:rsid w:val="399E8A44"/>
    <w:rsid w:val="399FFA96"/>
    <w:rsid w:val="39AC0CCE"/>
    <w:rsid w:val="39B986A8"/>
    <w:rsid w:val="39C0B895"/>
    <w:rsid w:val="39C8EE0E"/>
    <w:rsid w:val="39D0F567"/>
    <w:rsid w:val="39D13462"/>
    <w:rsid w:val="39D1DCB0"/>
    <w:rsid w:val="39D336F6"/>
    <w:rsid w:val="39E00158"/>
    <w:rsid w:val="39E2F4BE"/>
    <w:rsid w:val="39E8CE0A"/>
    <w:rsid w:val="39EBCB5B"/>
    <w:rsid w:val="39EF0E55"/>
    <w:rsid w:val="39F17EC1"/>
    <w:rsid w:val="39F405CD"/>
    <w:rsid w:val="39F5D5CE"/>
    <w:rsid w:val="39F9268E"/>
    <w:rsid w:val="39FF1A6E"/>
    <w:rsid w:val="3A12F2BB"/>
    <w:rsid w:val="3A24F90C"/>
    <w:rsid w:val="3A29B5CF"/>
    <w:rsid w:val="3A2BBE64"/>
    <w:rsid w:val="3A2FA455"/>
    <w:rsid w:val="3A31A35F"/>
    <w:rsid w:val="3A3DE8EF"/>
    <w:rsid w:val="3A493DE4"/>
    <w:rsid w:val="3A4C4F14"/>
    <w:rsid w:val="3A522846"/>
    <w:rsid w:val="3A73540A"/>
    <w:rsid w:val="3A761C10"/>
    <w:rsid w:val="3A86F12D"/>
    <w:rsid w:val="3A89C79B"/>
    <w:rsid w:val="3A8EF23F"/>
    <w:rsid w:val="3A8EFC05"/>
    <w:rsid w:val="3A9A8918"/>
    <w:rsid w:val="3AAEA3E4"/>
    <w:rsid w:val="3ABCABEC"/>
    <w:rsid w:val="3ABEA800"/>
    <w:rsid w:val="3AC479A7"/>
    <w:rsid w:val="3ACEBF2E"/>
    <w:rsid w:val="3AD0DF8A"/>
    <w:rsid w:val="3AD24A30"/>
    <w:rsid w:val="3AD7495F"/>
    <w:rsid w:val="3AD769E3"/>
    <w:rsid w:val="3AD88A44"/>
    <w:rsid w:val="3AD974DD"/>
    <w:rsid w:val="3ADAD5FD"/>
    <w:rsid w:val="3ADBCBD4"/>
    <w:rsid w:val="3ADC4B20"/>
    <w:rsid w:val="3ADD5E2F"/>
    <w:rsid w:val="3ADE2184"/>
    <w:rsid w:val="3ADEDEAA"/>
    <w:rsid w:val="3AE9AAC2"/>
    <w:rsid w:val="3AF13A3B"/>
    <w:rsid w:val="3AF2A97B"/>
    <w:rsid w:val="3AF48AEB"/>
    <w:rsid w:val="3AF5859E"/>
    <w:rsid w:val="3AFFD199"/>
    <w:rsid w:val="3B0240AD"/>
    <w:rsid w:val="3B10F1EF"/>
    <w:rsid w:val="3B12297D"/>
    <w:rsid w:val="3B1692A7"/>
    <w:rsid w:val="3B2425A8"/>
    <w:rsid w:val="3B2EB847"/>
    <w:rsid w:val="3B367CB8"/>
    <w:rsid w:val="3B36E86E"/>
    <w:rsid w:val="3B3B5A89"/>
    <w:rsid w:val="3B454061"/>
    <w:rsid w:val="3B4C32E8"/>
    <w:rsid w:val="3B50A33B"/>
    <w:rsid w:val="3B5B4A6D"/>
    <w:rsid w:val="3B62890E"/>
    <w:rsid w:val="3B65FD8E"/>
    <w:rsid w:val="3B6AA8D7"/>
    <w:rsid w:val="3B6B927B"/>
    <w:rsid w:val="3B722AE7"/>
    <w:rsid w:val="3B758E1F"/>
    <w:rsid w:val="3B7AA4E7"/>
    <w:rsid w:val="3B7AC673"/>
    <w:rsid w:val="3B7B933E"/>
    <w:rsid w:val="3B7D73EF"/>
    <w:rsid w:val="3B815019"/>
    <w:rsid w:val="3B8AA5C5"/>
    <w:rsid w:val="3B8E0FD3"/>
    <w:rsid w:val="3B982611"/>
    <w:rsid w:val="3B9A22D8"/>
    <w:rsid w:val="3BA16472"/>
    <w:rsid w:val="3BA8ACCD"/>
    <w:rsid w:val="3BA9CE87"/>
    <w:rsid w:val="3BAE22B9"/>
    <w:rsid w:val="3BB1A32A"/>
    <w:rsid w:val="3BC457E6"/>
    <w:rsid w:val="3BE4EDEA"/>
    <w:rsid w:val="3BEB50C7"/>
    <w:rsid w:val="3BF42345"/>
    <w:rsid w:val="3BF6431D"/>
    <w:rsid w:val="3BF6CA41"/>
    <w:rsid w:val="3BFCF94F"/>
    <w:rsid w:val="3C029FB4"/>
    <w:rsid w:val="3C0D951F"/>
    <w:rsid w:val="3C0E2287"/>
    <w:rsid w:val="3C11C614"/>
    <w:rsid w:val="3C14F1DF"/>
    <w:rsid w:val="3C165FCF"/>
    <w:rsid w:val="3C171CDD"/>
    <w:rsid w:val="3C190209"/>
    <w:rsid w:val="3C1CEB94"/>
    <w:rsid w:val="3C22C4F5"/>
    <w:rsid w:val="3C26B2DE"/>
    <w:rsid w:val="3C2F0063"/>
    <w:rsid w:val="3C3573B5"/>
    <w:rsid w:val="3C35C519"/>
    <w:rsid w:val="3C3F66A6"/>
    <w:rsid w:val="3C444B3E"/>
    <w:rsid w:val="3C46232E"/>
    <w:rsid w:val="3C4A22EF"/>
    <w:rsid w:val="3C4EC296"/>
    <w:rsid w:val="3C56505E"/>
    <w:rsid w:val="3C604454"/>
    <w:rsid w:val="3C682C3E"/>
    <w:rsid w:val="3C6E87A7"/>
    <w:rsid w:val="3C711FA9"/>
    <w:rsid w:val="3C719220"/>
    <w:rsid w:val="3C73580A"/>
    <w:rsid w:val="3C760C0B"/>
    <w:rsid w:val="3C760D92"/>
    <w:rsid w:val="3C78BF0B"/>
    <w:rsid w:val="3C7BC91B"/>
    <w:rsid w:val="3C7D7EB8"/>
    <w:rsid w:val="3C7FCD6C"/>
    <w:rsid w:val="3C84A89B"/>
    <w:rsid w:val="3C850227"/>
    <w:rsid w:val="3C854AAB"/>
    <w:rsid w:val="3C879509"/>
    <w:rsid w:val="3C8BD5C0"/>
    <w:rsid w:val="3C8C03CF"/>
    <w:rsid w:val="3C8C27D8"/>
    <w:rsid w:val="3CAA087A"/>
    <w:rsid w:val="3CAB79D0"/>
    <w:rsid w:val="3CAC8C6A"/>
    <w:rsid w:val="3CB2B774"/>
    <w:rsid w:val="3CB49DA9"/>
    <w:rsid w:val="3CB658A5"/>
    <w:rsid w:val="3CBDD7FA"/>
    <w:rsid w:val="3CC8E4D1"/>
    <w:rsid w:val="3CC96F62"/>
    <w:rsid w:val="3CCDC384"/>
    <w:rsid w:val="3CCE8BC6"/>
    <w:rsid w:val="3CD43DCA"/>
    <w:rsid w:val="3CD50BBF"/>
    <w:rsid w:val="3CE06B36"/>
    <w:rsid w:val="3CE0882B"/>
    <w:rsid w:val="3CE1C78C"/>
    <w:rsid w:val="3CE9CAA9"/>
    <w:rsid w:val="3CF8F9AD"/>
    <w:rsid w:val="3D067938"/>
    <w:rsid w:val="3D096ABF"/>
    <w:rsid w:val="3D0BBA9D"/>
    <w:rsid w:val="3D0C7572"/>
    <w:rsid w:val="3D27BAA3"/>
    <w:rsid w:val="3D28422F"/>
    <w:rsid w:val="3D2A160A"/>
    <w:rsid w:val="3D2B7222"/>
    <w:rsid w:val="3D38005C"/>
    <w:rsid w:val="3D50D705"/>
    <w:rsid w:val="3D5CB190"/>
    <w:rsid w:val="3D62231C"/>
    <w:rsid w:val="3D706EB5"/>
    <w:rsid w:val="3D740C0F"/>
    <w:rsid w:val="3D76D0A0"/>
    <w:rsid w:val="3D7D0507"/>
    <w:rsid w:val="3D81937E"/>
    <w:rsid w:val="3D9220CB"/>
    <w:rsid w:val="3D925EE7"/>
    <w:rsid w:val="3D9B0480"/>
    <w:rsid w:val="3D9BACA7"/>
    <w:rsid w:val="3D9F5BB2"/>
    <w:rsid w:val="3DA717CE"/>
    <w:rsid w:val="3DAB3A08"/>
    <w:rsid w:val="3DB015A2"/>
    <w:rsid w:val="3DB58250"/>
    <w:rsid w:val="3DB937B4"/>
    <w:rsid w:val="3DBD38F5"/>
    <w:rsid w:val="3DBD3FE5"/>
    <w:rsid w:val="3DBD57E9"/>
    <w:rsid w:val="3DCA0F7A"/>
    <w:rsid w:val="3DCA2E06"/>
    <w:rsid w:val="3DE897F1"/>
    <w:rsid w:val="3DEE44ED"/>
    <w:rsid w:val="3DF220BF"/>
    <w:rsid w:val="3E07D697"/>
    <w:rsid w:val="3E084C8F"/>
    <w:rsid w:val="3E0A8F1A"/>
    <w:rsid w:val="3E0E034C"/>
    <w:rsid w:val="3E1BB991"/>
    <w:rsid w:val="3E343872"/>
    <w:rsid w:val="3E3641D1"/>
    <w:rsid w:val="3E486BAB"/>
    <w:rsid w:val="3E4FCD1B"/>
    <w:rsid w:val="3E4FE3D3"/>
    <w:rsid w:val="3E568BE4"/>
    <w:rsid w:val="3E6092F7"/>
    <w:rsid w:val="3E64E215"/>
    <w:rsid w:val="3E6B3930"/>
    <w:rsid w:val="3E6C284A"/>
    <w:rsid w:val="3E6D1A46"/>
    <w:rsid w:val="3E70E4B2"/>
    <w:rsid w:val="3E81D62C"/>
    <w:rsid w:val="3E838537"/>
    <w:rsid w:val="3E8658BC"/>
    <w:rsid w:val="3E8DBC86"/>
    <w:rsid w:val="3E901693"/>
    <w:rsid w:val="3E94FEDB"/>
    <w:rsid w:val="3E953F6E"/>
    <w:rsid w:val="3EAA860B"/>
    <w:rsid w:val="3EAE5934"/>
    <w:rsid w:val="3EAF128A"/>
    <w:rsid w:val="3EBA4281"/>
    <w:rsid w:val="3ECBEF56"/>
    <w:rsid w:val="3ED2A2FD"/>
    <w:rsid w:val="3ED97C6A"/>
    <w:rsid w:val="3EDF6688"/>
    <w:rsid w:val="3EE0BA21"/>
    <w:rsid w:val="3EE434C3"/>
    <w:rsid w:val="3EE48845"/>
    <w:rsid w:val="3EE54AF2"/>
    <w:rsid w:val="3EE5DDCE"/>
    <w:rsid w:val="3EEE2EC2"/>
    <w:rsid w:val="3EF00FF6"/>
    <w:rsid w:val="3EF38098"/>
    <w:rsid w:val="3EF39374"/>
    <w:rsid w:val="3F03EA4B"/>
    <w:rsid w:val="3F100D1C"/>
    <w:rsid w:val="3F208B93"/>
    <w:rsid w:val="3F231281"/>
    <w:rsid w:val="3F2BAADA"/>
    <w:rsid w:val="3F2BE031"/>
    <w:rsid w:val="3F30F8D6"/>
    <w:rsid w:val="3F3D3C41"/>
    <w:rsid w:val="3F451B0E"/>
    <w:rsid w:val="3F48B6FA"/>
    <w:rsid w:val="3F6B1625"/>
    <w:rsid w:val="3F6F1C77"/>
    <w:rsid w:val="3F6F56A5"/>
    <w:rsid w:val="3F7D5CCC"/>
    <w:rsid w:val="3F81C1FC"/>
    <w:rsid w:val="3F86143E"/>
    <w:rsid w:val="3F87C738"/>
    <w:rsid w:val="3F8E1ECE"/>
    <w:rsid w:val="3F8F6BAB"/>
    <w:rsid w:val="3F909D24"/>
    <w:rsid w:val="3F9407C2"/>
    <w:rsid w:val="3F94A462"/>
    <w:rsid w:val="3F997FAB"/>
    <w:rsid w:val="3F9B79AF"/>
    <w:rsid w:val="3FA4F8C6"/>
    <w:rsid w:val="3FA73925"/>
    <w:rsid w:val="3FA883F7"/>
    <w:rsid w:val="3FAC4379"/>
    <w:rsid w:val="3FAFC607"/>
    <w:rsid w:val="3FB8BEAA"/>
    <w:rsid w:val="3FC2B7E5"/>
    <w:rsid w:val="3FC8D5F6"/>
    <w:rsid w:val="3FCCA44B"/>
    <w:rsid w:val="3FCE4973"/>
    <w:rsid w:val="3FD1BDCD"/>
    <w:rsid w:val="3FD29C44"/>
    <w:rsid w:val="3FD49E87"/>
    <w:rsid w:val="3FD56A24"/>
    <w:rsid w:val="3FDAC6C5"/>
    <w:rsid w:val="3FE1A0C1"/>
    <w:rsid w:val="3FE7AA5B"/>
    <w:rsid w:val="3FEA5836"/>
    <w:rsid w:val="3FEC18FC"/>
    <w:rsid w:val="3FFC0D5E"/>
    <w:rsid w:val="3FFCF19D"/>
    <w:rsid w:val="3FFDCAB5"/>
    <w:rsid w:val="3FFF1EE2"/>
    <w:rsid w:val="400BFD7A"/>
    <w:rsid w:val="40165B37"/>
    <w:rsid w:val="402EF477"/>
    <w:rsid w:val="402F907C"/>
    <w:rsid w:val="40318528"/>
    <w:rsid w:val="40353B19"/>
    <w:rsid w:val="403E182F"/>
    <w:rsid w:val="40640F94"/>
    <w:rsid w:val="4071C7EA"/>
    <w:rsid w:val="40743991"/>
    <w:rsid w:val="4074CD43"/>
    <w:rsid w:val="408058A6"/>
    <w:rsid w:val="40826B82"/>
    <w:rsid w:val="40855BD9"/>
    <w:rsid w:val="408B3B87"/>
    <w:rsid w:val="408B9B47"/>
    <w:rsid w:val="408BBBBB"/>
    <w:rsid w:val="408DEC98"/>
    <w:rsid w:val="40984430"/>
    <w:rsid w:val="40A0AA47"/>
    <w:rsid w:val="40A0F365"/>
    <w:rsid w:val="40A3C8B4"/>
    <w:rsid w:val="40ADE535"/>
    <w:rsid w:val="40B0C6DB"/>
    <w:rsid w:val="40BA0651"/>
    <w:rsid w:val="40C0F178"/>
    <w:rsid w:val="40CA3265"/>
    <w:rsid w:val="40E22131"/>
    <w:rsid w:val="40E235DB"/>
    <w:rsid w:val="40F0C3C6"/>
    <w:rsid w:val="40F7B68C"/>
    <w:rsid w:val="4100AA24"/>
    <w:rsid w:val="410E538A"/>
    <w:rsid w:val="41146B68"/>
    <w:rsid w:val="4117DEB6"/>
    <w:rsid w:val="4119DF16"/>
    <w:rsid w:val="411FEB81"/>
    <w:rsid w:val="41267EAF"/>
    <w:rsid w:val="412740C7"/>
    <w:rsid w:val="4128218B"/>
    <w:rsid w:val="41285AA6"/>
    <w:rsid w:val="412D65CE"/>
    <w:rsid w:val="41365DAC"/>
    <w:rsid w:val="4138B0CC"/>
    <w:rsid w:val="414057E8"/>
    <w:rsid w:val="41438C59"/>
    <w:rsid w:val="41468AE3"/>
    <w:rsid w:val="414C5FD5"/>
    <w:rsid w:val="41503B1B"/>
    <w:rsid w:val="415417B1"/>
    <w:rsid w:val="4154496D"/>
    <w:rsid w:val="415A6C35"/>
    <w:rsid w:val="415E82D8"/>
    <w:rsid w:val="41635938"/>
    <w:rsid w:val="416B9AC5"/>
    <w:rsid w:val="416D3E91"/>
    <w:rsid w:val="416ED6D8"/>
    <w:rsid w:val="41727C13"/>
    <w:rsid w:val="41748FDA"/>
    <w:rsid w:val="417C1334"/>
    <w:rsid w:val="417C6E5F"/>
    <w:rsid w:val="417CB67C"/>
    <w:rsid w:val="41813A71"/>
    <w:rsid w:val="419057B5"/>
    <w:rsid w:val="4196B8DB"/>
    <w:rsid w:val="419B73C2"/>
    <w:rsid w:val="419CB800"/>
    <w:rsid w:val="419D0927"/>
    <w:rsid w:val="419F4BBD"/>
    <w:rsid w:val="41A23FDE"/>
    <w:rsid w:val="41A400BD"/>
    <w:rsid w:val="41B0AA86"/>
    <w:rsid w:val="41B7446D"/>
    <w:rsid w:val="41BBDAA2"/>
    <w:rsid w:val="41BC1CD7"/>
    <w:rsid w:val="41BCE05C"/>
    <w:rsid w:val="41BEF9BF"/>
    <w:rsid w:val="41C036FC"/>
    <w:rsid w:val="41C2F940"/>
    <w:rsid w:val="41C6CF09"/>
    <w:rsid w:val="41D0E8D2"/>
    <w:rsid w:val="41E08E30"/>
    <w:rsid w:val="41E6448F"/>
    <w:rsid w:val="41E74DD6"/>
    <w:rsid w:val="41F0D03E"/>
    <w:rsid w:val="41F263EB"/>
    <w:rsid w:val="41F8F174"/>
    <w:rsid w:val="41F93298"/>
    <w:rsid w:val="41FDA1A2"/>
    <w:rsid w:val="41FE4764"/>
    <w:rsid w:val="41FEA6F2"/>
    <w:rsid w:val="421259B7"/>
    <w:rsid w:val="421EFDDC"/>
    <w:rsid w:val="42212579"/>
    <w:rsid w:val="422E217F"/>
    <w:rsid w:val="422F9E3E"/>
    <w:rsid w:val="423267EB"/>
    <w:rsid w:val="4238E14E"/>
    <w:rsid w:val="423938D8"/>
    <w:rsid w:val="423ADBAD"/>
    <w:rsid w:val="423F52C6"/>
    <w:rsid w:val="4247D700"/>
    <w:rsid w:val="42573950"/>
    <w:rsid w:val="4257E332"/>
    <w:rsid w:val="425D99B6"/>
    <w:rsid w:val="4263E452"/>
    <w:rsid w:val="426AAC77"/>
    <w:rsid w:val="42736FAB"/>
    <w:rsid w:val="4278A9A6"/>
    <w:rsid w:val="4278F258"/>
    <w:rsid w:val="4285DD59"/>
    <w:rsid w:val="4285E1A2"/>
    <w:rsid w:val="42873E42"/>
    <w:rsid w:val="428A99DD"/>
    <w:rsid w:val="428E4179"/>
    <w:rsid w:val="428EC3F0"/>
    <w:rsid w:val="42960741"/>
    <w:rsid w:val="429E8C47"/>
    <w:rsid w:val="42A149D3"/>
    <w:rsid w:val="42A7C48D"/>
    <w:rsid w:val="42A9646D"/>
    <w:rsid w:val="42A9A2F0"/>
    <w:rsid w:val="42B58A18"/>
    <w:rsid w:val="42BBA96D"/>
    <w:rsid w:val="42BC570A"/>
    <w:rsid w:val="42C887F3"/>
    <w:rsid w:val="42D1206D"/>
    <w:rsid w:val="42DA7F49"/>
    <w:rsid w:val="42E02A2A"/>
    <w:rsid w:val="42E880BD"/>
    <w:rsid w:val="42EA7208"/>
    <w:rsid w:val="42F01374"/>
    <w:rsid w:val="42F2DD37"/>
    <w:rsid w:val="42F2F339"/>
    <w:rsid w:val="42FC7D0C"/>
    <w:rsid w:val="42FEC88D"/>
    <w:rsid w:val="43002B09"/>
    <w:rsid w:val="4306232B"/>
    <w:rsid w:val="43082486"/>
    <w:rsid w:val="430A40EA"/>
    <w:rsid w:val="43124625"/>
    <w:rsid w:val="4322D377"/>
    <w:rsid w:val="432D5772"/>
    <w:rsid w:val="432D65B6"/>
    <w:rsid w:val="43362158"/>
    <w:rsid w:val="433E7B5E"/>
    <w:rsid w:val="4343F88B"/>
    <w:rsid w:val="43524EA7"/>
    <w:rsid w:val="4355ACAC"/>
    <w:rsid w:val="435A2728"/>
    <w:rsid w:val="435CBBFF"/>
    <w:rsid w:val="4365C75F"/>
    <w:rsid w:val="43689CC4"/>
    <w:rsid w:val="4368D54A"/>
    <w:rsid w:val="4372DFAF"/>
    <w:rsid w:val="437C0F76"/>
    <w:rsid w:val="437F0D14"/>
    <w:rsid w:val="43906435"/>
    <w:rsid w:val="439962D3"/>
    <w:rsid w:val="43B7AFC1"/>
    <w:rsid w:val="43B8DBFF"/>
    <w:rsid w:val="43C4A83F"/>
    <w:rsid w:val="43D65F3A"/>
    <w:rsid w:val="43DA6FF8"/>
    <w:rsid w:val="43DB6976"/>
    <w:rsid w:val="43E0B55C"/>
    <w:rsid w:val="43E3FEB1"/>
    <w:rsid w:val="43E50246"/>
    <w:rsid w:val="43EC2BD1"/>
    <w:rsid w:val="43F1A713"/>
    <w:rsid w:val="43F3EC4C"/>
    <w:rsid w:val="43F7F6E1"/>
    <w:rsid w:val="43FB7666"/>
    <w:rsid w:val="43FE92D2"/>
    <w:rsid w:val="4401B3AC"/>
    <w:rsid w:val="441CE348"/>
    <w:rsid w:val="441E06FB"/>
    <w:rsid w:val="442B6E69"/>
    <w:rsid w:val="442EB26A"/>
    <w:rsid w:val="44329970"/>
    <w:rsid w:val="44376D4D"/>
    <w:rsid w:val="4437DF48"/>
    <w:rsid w:val="44381CFE"/>
    <w:rsid w:val="44449448"/>
    <w:rsid w:val="444C8120"/>
    <w:rsid w:val="444CB062"/>
    <w:rsid w:val="444E3D60"/>
    <w:rsid w:val="4454D866"/>
    <w:rsid w:val="44593A0D"/>
    <w:rsid w:val="4469144C"/>
    <w:rsid w:val="4469546A"/>
    <w:rsid w:val="446CF0CE"/>
    <w:rsid w:val="447C69D2"/>
    <w:rsid w:val="44839CDC"/>
    <w:rsid w:val="44866974"/>
    <w:rsid w:val="4495371A"/>
    <w:rsid w:val="449998EC"/>
    <w:rsid w:val="44A49AF3"/>
    <w:rsid w:val="44AF1341"/>
    <w:rsid w:val="44B37D38"/>
    <w:rsid w:val="44B815CB"/>
    <w:rsid w:val="44CDF133"/>
    <w:rsid w:val="44D2358F"/>
    <w:rsid w:val="44D24BB6"/>
    <w:rsid w:val="44D7EBE7"/>
    <w:rsid w:val="44DE8B30"/>
    <w:rsid w:val="44DFF5B2"/>
    <w:rsid w:val="44E80B45"/>
    <w:rsid w:val="44F525F5"/>
    <w:rsid w:val="44F8E847"/>
    <w:rsid w:val="4500169F"/>
    <w:rsid w:val="4501298B"/>
    <w:rsid w:val="45112F26"/>
    <w:rsid w:val="4512F221"/>
    <w:rsid w:val="45146547"/>
    <w:rsid w:val="45229773"/>
    <w:rsid w:val="45278C6F"/>
    <w:rsid w:val="45389F78"/>
    <w:rsid w:val="453BD470"/>
    <w:rsid w:val="453E1A3F"/>
    <w:rsid w:val="4542778A"/>
    <w:rsid w:val="45431D77"/>
    <w:rsid w:val="454CFA36"/>
    <w:rsid w:val="455270E1"/>
    <w:rsid w:val="45573D8A"/>
    <w:rsid w:val="4562AC4F"/>
    <w:rsid w:val="4565ED41"/>
    <w:rsid w:val="45673F00"/>
    <w:rsid w:val="456B7DDE"/>
    <w:rsid w:val="456E3CEF"/>
    <w:rsid w:val="457AC2B9"/>
    <w:rsid w:val="4585D521"/>
    <w:rsid w:val="458AED3E"/>
    <w:rsid w:val="458B4986"/>
    <w:rsid w:val="4594BF9C"/>
    <w:rsid w:val="45A66C36"/>
    <w:rsid w:val="45ABB337"/>
    <w:rsid w:val="45AD8E6E"/>
    <w:rsid w:val="45BE010D"/>
    <w:rsid w:val="45BE11EA"/>
    <w:rsid w:val="45C0A1E7"/>
    <w:rsid w:val="45CEDE2B"/>
    <w:rsid w:val="45CFE945"/>
    <w:rsid w:val="45DBD1DF"/>
    <w:rsid w:val="45ECCC7C"/>
    <w:rsid w:val="45F498A1"/>
    <w:rsid w:val="45F4FED6"/>
    <w:rsid w:val="45F55249"/>
    <w:rsid w:val="46041E27"/>
    <w:rsid w:val="4604E4AD"/>
    <w:rsid w:val="46059D9B"/>
    <w:rsid w:val="4608F3A0"/>
    <w:rsid w:val="4609264D"/>
    <w:rsid w:val="461038E0"/>
    <w:rsid w:val="4616E289"/>
    <w:rsid w:val="46192E1E"/>
    <w:rsid w:val="46194427"/>
    <w:rsid w:val="461D2E07"/>
    <w:rsid w:val="462A2575"/>
    <w:rsid w:val="46363E20"/>
    <w:rsid w:val="463DFE4D"/>
    <w:rsid w:val="46406B54"/>
    <w:rsid w:val="4640B904"/>
    <w:rsid w:val="4644332A"/>
    <w:rsid w:val="4649B5A4"/>
    <w:rsid w:val="465405C5"/>
    <w:rsid w:val="46579408"/>
    <w:rsid w:val="4662EB84"/>
    <w:rsid w:val="4663276A"/>
    <w:rsid w:val="466C487B"/>
    <w:rsid w:val="466F3592"/>
    <w:rsid w:val="4672EEB4"/>
    <w:rsid w:val="46773C99"/>
    <w:rsid w:val="468951D4"/>
    <w:rsid w:val="468AE167"/>
    <w:rsid w:val="4699D5E4"/>
    <w:rsid w:val="469D8B7E"/>
    <w:rsid w:val="469E8A50"/>
    <w:rsid w:val="46A5CCE3"/>
    <w:rsid w:val="46A82CBE"/>
    <w:rsid w:val="46A99BF6"/>
    <w:rsid w:val="46B24914"/>
    <w:rsid w:val="46B60CA6"/>
    <w:rsid w:val="46BAB64D"/>
    <w:rsid w:val="46BB19D1"/>
    <w:rsid w:val="46C1A361"/>
    <w:rsid w:val="46C5A955"/>
    <w:rsid w:val="46C659A0"/>
    <w:rsid w:val="46CD734E"/>
    <w:rsid w:val="46D60698"/>
    <w:rsid w:val="46D90B61"/>
    <w:rsid w:val="46DA1571"/>
    <w:rsid w:val="46DB4DA9"/>
    <w:rsid w:val="46E30667"/>
    <w:rsid w:val="46EDE0E3"/>
    <w:rsid w:val="46F39459"/>
    <w:rsid w:val="46F915EB"/>
    <w:rsid w:val="4700153F"/>
    <w:rsid w:val="4702AD26"/>
    <w:rsid w:val="4713FCD9"/>
    <w:rsid w:val="47145A55"/>
    <w:rsid w:val="471999AC"/>
    <w:rsid w:val="471A9EDA"/>
    <w:rsid w:val="4722F5D3"/>
    <w:rsid w:val="4733B3D0"/>
    <w:rsid w:val="4735543E"/>
    <w:rsid w:val="474D589E"/>
    <w:rsid w:val="474E61A5"/>
    <w:rsid w:val="47501BF0"/>
    <w:rsid w:val="475567F3"/>
    <w:rsid w:val="475F7363"/>
    <w:rsid w:val="47658429"/>
    <w:rsid w:val="4765D4E9"/>
    <w:rsid w:val="47663C93"/>
    <w:rsid w:val="476B5C9E"/>
    <w:rsid w:val="476EC96B"/>
    <w:rsid w:val="4770DAEB"/>
    <w:rsid w:val="4770E333"/>
    <w:rsid w:val="4779BA12"/>
    <w:rsid w:val="477BCFD7"/>
    <w:rsid w:val="477D5CE7"/>
    <w:rsid w:val="47825BBA"/>
    <w:rsid w:val="479A8395"/>
    <w:rsid w:val="479E6A02"/>
    <w:rsid w:val="479ECF0F"/>
    <w:rsid w:val="47A71C76"/>
    <w:rsid w:val="47A8330C"/>
    <w:rsid w:val="47ABE7D3"/>
    <w:rsid w:val="47B13BED"/>
    <w:rsid w:val="47B1FC41"/>
    <w:rsid w:val="47B62682"/>
    <w:rsid w:val="47C23BFF"/>
    <w:rsid w:val="47C2C9C0"/>
    <w:rsid w:val="47C75C64"/>
    <w:rsid w:val="47CB47BF"/>
    <w:rsid w:val="47D9DC56"/>
    <w:rsid w:val="47E89CE6"/>
    <w:rsid w:val="47EA2676"/>
    <w:rsid w:val="47F682DB"/>
    <w:rsid w:val="47FC6B1D"/>
    <w:rsid w:val="47FE5AE7"/>
    <w:rsid w:val="4805A5F4"/>
    <w:rsid w:val="480651E9"/>
    <w:rsid w:val="48097733"/>
    <w:rsid w:val="48112A46"/>
    <w:rsid w:val="481E6FAA"/>
    <w:rsid w:val="4822EC4B"/>
    <w:rsid w:val="4830919F"/>
    <w:rsid w:val="4841B33E"/>
    <w:rsid w:val="484AB606"/>
    <w:rsid w:val="48520A73"/>
    <w:rsid w:val="485DCA54"/>
    <w:rsid w:val="48614158"/>
    <w:rsid w:val="486174D7"/>
    <w:rsid w:val="48672474"/>
    <w:rsid w:val="4868419B"/>
    <w:rsid w:val="486ED941"/>
    <w:rsid w:val="48730209"/>
    <w:rsid w:val="48769526"/>
    <w:rsid w:val="48770232"/>
    <w:rsid w:val="48781CEA"/>
    <w:rsid w:val="487991C0"/>
    <w:rsid w:val="487E667B"/>
    <w:rsid w:val="487F467F"/>
    <w:rsid w:val="4888F6D6"/>
    <w:rsid w:val="48894B7C"/>
    <w:rsid w:val="489413E5"/>
    <w:rsid w:val="489416D0"/>
    <w:rsid w:val="4897641F"/>
    <w:rsid w:val="489EDFC2"/>
    <w:rsid w:val="48ACA07A"/>
    <w:rsid w:val="48AEDA99"/>
    <w:rsid w:val="48B08963"/>
    <w:rsid w:val="48BD3744"/>
    <w:rsid w:val="48BFAB9A"/>
    <w:rsid w:val="48C239C9"/>
    <w:rsid w:val="48C77F72"/>
    <w:rsid w:val="48CCB5FB"/>
    <w:rsid w:val="48D56C2D"/>
    <w:rsid w:val="48E0443D"/>
    <w:rsid w:val="48E8D199"/>
    <w:rsid w:val="48EACB3D"/>
    <w:rsid w:val="48EAD17F"/>
    <w:rsid w:val="48ECCE45"/>
    <w:rsid w:val="48ED1E81"/>
    <w:rsid w:val="48EF004F"/>
    <w:rsid w:val="48F07ED5"/>
    <w:rsid w:val="48F39B52"/>
    <w:rsid w:val="48F4CC4D"/>
    <w:rsid w:val="48F4E2D7"/>
    <w:rsid w:val="48FDC95B"/>
    <w:rsid w:val="4904A11E"/>
    <w:rsid w:val="490B1CE3"/>
    <w:rsid w:val="490D4607"/>
    <w:rsid w:val="49103F8E"/>
    <w:rsid w:val="4912AECB"/>
    <w:rsid w:val="4921D620"/>
    <w:rsid w:val="49225635"/>
    <w:rsid w:val="493426A5"/>
    <w:rsid w:val="4949A5AB"/>
    <w:rsid w:val="4951086C"/>
    <w:rsid w:val="49511454"/>
    <w:rsid w:val="49519CC8"/>
    <w:rsid w:val="49549E6C"/>
    <w:rsid w:val="4958197A"/>
    <w:rsid w:val="495EC17D"/>
    <w:rsid w:val="49669645"/>
    <w:rsid w:val="496C14D5"/>
    <w:rsid w:val="49793FF9"/>
    <w:rsid w:val="497E2670"/>
    <w:rsid w:val="497E6335"/>
    <w:rsid w:val="49821B58"/>
    <w:rsid w:val="4987C251"/>
    <w:rsid w:val="498C7FB0"/>
    <w:rsid w:val="498CA111"/>
    <w:rsid w:val="49921ED8"/>
    <w:rsid w:val="4992CFD2"/>
    <w:rsid w:val="4999BFBF"/>
    <w:rsid w:val="499C5448"/>
    <w:rsid w:val="49AAEEBB"/>
    <w:rsid w:val="49B29D14"/>
    <w:rsid w:val="49B6375D"/>
    <w:rsid w:val="49C6E78B"/>
    <w:rsid w:val="49C8DFCE"/>
    <w:rsid w:val="49CBD06F"/>
    <w:rsid w:val="49CF6BAE"/>
    <w:rsid w:val="49D7E528"/>
    <w:rsid w:val="49E6C231"/>
    <w:rsid w:val="49E8860C"/>
    <w:rsid w:val="49EDD105"/>
    <w:rsid w:val="49EFA517"/>
    <w:rsid w:val="4A01E6CA"/>
    <w:rsid w:val="4A032C1C"/>
    <w:rsid w:val="4A033B4D"/>
    <w:rsid w:val="4A081305"/>
    <w:rsid w:val="4A0EDB31"/>
    <w:rsid w:val="4A2A70FC"/>
    <w:rsid w:val="4A2F5FD9"/>
    <w:rsid w:val="4A31A15F"/>
    <w:rsid w:val="4A355C6A"/>
    <w:rsid w:val="4A3CCFE2"/>
    <w:rsid w:val="4A455FAC"/>
    <w:rsid w:val="4A4564B6"/>
    <w:rsid w:val="4A4B9C01"/>
    <w:rsid w:val="4A5681D6"/>
    <w:rsid w:val="4A5DCF7C"/>
    <w:rsid w:val="4A615600"/>
    <w:rsid w:val="4A652936"/>
    <w:rsid w:val="4A693211"/>
    <w:rsid w:val="4A892F38"/>
    <w:rsid w:val="4A8AED91"/>
    <w:rsid w:val="4A9B0298"/>
    <w:rsid w:val="4AA38D39"/>
    <w:rsid w:val="4AA671F7"/>
    <w:rsid w:val="4AAF9708"/>
    <w:rsid w:val="4AB2A0BA"/>
    <w:rsid w:val="4AB2A378"/>
    <w:rsid w:val="4AB7D6A9"/>
    <w:rsid w:val="4AC53331"/>
    <w:rsid w:val="4AC8C895"/>
    <w:rsid w:val="4ACA5A6F"/>
    <w:rsid w:val="4AD0ED92"/>
    <w:rsid w:val="4AD17347"/>
    <w:rsid w:val="4AD1AA69"/>
    <w:rsid w:val="4AD3B841"/>
    <w:rsid w:val="4ADB6EAD"/>
    <w:rsid w:val="4ADE53A9"/>
    <w:rsid w:val="4ADF52CA"/>
    <w:rsid w:val="4AE064CC"/>
    <w:rsid w:val="4AF0FD18"/>
    <w:rsid w:val="4AF4AB65"/>
    <w:rsid w:val="4AF9D5E7"/>
    <w:rsid w:val="4B0293E4"/>
    <w:rsid w:val="4B04D7F2"/>
    <w:rsid w:val="4B0589E4"/>
    <w:rsid w:val="4B069E31"/>
    <w:rsid w:val="4B0C4AF0"/>
    <w:rsid w:val="4B0DAF66"/>
    <w:rsid w:val="4B0DE24C"/>
    <w:rsid w:val="4B1738E2"/>
    <w:rsid w:val="4B213353"/>
    <w:rsid w:val="4B2CD196"/>
    <w:rsid w:val="4B2E8EED"/>
    <w:rsid w:val="4B43AE1C"/>
    <w:rsid w:val="4B43DC38"/>
    <w:rsid w:val="4B471F79"/>
    <w:rsid w:val="4B47E685"/>
    <w:rsid w:val="4B50F77C"/>
    <w:rsid w:val="4B58A0C1"/>
    <w:rsid w:val="4B5F4AFD"/>
    <w:rsid w:val="4B7C1806"/>
    <w:rsid w:val="4B7C5E54"/>
    <w:rsid w:val="4B7E73F9"/>
    <w:rsid w:val="4B82C56D"/>
    <w:rsid w:val="4B8990F7"/>
    <w:rsid w:val="4B94C14D"/>
    <w:rsid w:val="4BA26AD4"/>
    <w:rsid w:val="4BA2B6F6"/>
    <w:rsid w:val="4BB4C5B1"/>
    <w:rsid w:val="4BCDC26C"/>
    <w:rsid w:val="4BCE6979"/>
    <w:rsid w:val="4BD1C99C"/>
    <w:rsid w:val="4BDDC786"/>
    <w:rsid w:val="4BE3464A"/>
    <w:rsid w:val="4BF61929"/>
    <w:rsid w:val="4C02DEB9"/>
    <w:rsid w:val="4C05E1A9"/>
    <w:rsid w:val="4C07F137"/>
    <w:rsid w:val="4C0BF13C"/>
    <w:rsid w:val="4C12F790"/>
    <w:rsid w:val="4C1555DF"/>
    <w:rsid w:val="4C1A049F"/>
    <w:rsid w:val="4C1D68BC"/>
    <w:rsid w:val="4C1D8106"/>
    <w:rsid w:val="4C3859D5"/>
    <w:rsid w:val="4C45D331"/>
    <w:rsid w:val="4C483D6B"/>
    <w:rsid w:val="4C52960A"/>
    <w:rsid w:val="4C57D003"/>
    <w:rsid w:val="4C580336"/>
    <w:rsid w:val="4C59C80F"/>
    <w:rsid w:val="4C5A1114"/>
    <w:rsid w:val="4C6054B8"/>
    <w:rsid w:val="4C71FDEA"/>
    <w:rsid w:val="4C775B01"/>
    <w:rsid w:val="4C780AF0"/>
    <w:rsid w:val="4C7CFEDA"/>
    <w:rsid w:val="4C881DA9"/>
    <w:rsid w:val="4C8994BE"/>
    <w:rsid w:val="4C8C83D8"/>
    <w:rsid w:val="4C8D8AFC"/>
    <w:rsid w:val="4C901511"/>
    <w:rsid w:val="4C93F20B"/>
    <w:rsid w:val="4C94C32D"/>
    <w:rsid w:val="4C9D7EB6"/>
    <w:rsid w:val="4CA18055"/>
    <w:rsid w:val="4CAB6E12"/>
    <w:rsid w:val="4CAD374E"/>
    <w:rsid w:val="4CB4368F"/>
    <w:rsid w:val="4CB675C2"/>
    <w:rsid w:val="4CBDEDB6"/>
    <w:rsid w:val="4CCB2E0E"/>
    <w:rsid w:val="4CD3BD96"/>
    <w:rsid w:val="4CD78C80"/>
    <w:rsid w:val="4CDEC785"/>
    <w:rsid w:val="4CE0036A"/>
    <w:rsid w:val="4CE1D3F1"/>
    <w:rsid w:val="4CE72A05"/>
    <w:rsid w:val="4CE9D648"/>
    <w:rsid w:val="4CEB0B23"/>
    <w:rsid w:val="4CEBB6C8"/>
    <w:rsid w:val="4CED6B0C"/>
    <w:rsid w:val="4CF1203C"/>
    <w:rsid w:val="4CF3E61C"/>
    <w:rsid w:val="4CF4D88B"/>
    <w:rsid w:val="4CFDB51D"/>
    <w:rsid w:val="4CFEC299"/>
    <w:rsid w:val="4D01E015"/>
    <w:rsid w:val="4D141550"/>
    <w:rsid w:val="4D168649"/>
    <w:rsid w:val="4D1E5E9A"/>
    <w:rsid w:val="4D20FCAD"/>
    <w:rsid w:val="4D24352A"/>
    <w:rsid w:val="4D300F86"/>
    <w:rsid w:val="4D4A0C3F"/>
    <w:rsid w:val="4D4A2BE1"/>
    <w:rsid w:val="4D4D67BD"/>
    <w:rsid w:val="4D4E62A1"/>
    <w:rsid w:val="4D534775"/>
    <w:rsid w:val="4D5D66BF"/>
    <w:rsid w:val="4D65499C"/>
    <w:rsid w:val="4D65D222"/>
    <w:rsid w:val="4D6BF21D"/>
    <w:rsid w:val="4D71935B"/>
    <w:rsid w:val="4D74CBD8"/>
    <w:rsid w:val="4D77C510"/>
    <w:rsid w:val="4D8ED935"/>
    <w:rsid w:val="4DA15751"/>
    <w:rsid w:val="4DA78532"/>
    <w:rsid w:val="4DAE11CB"/>
    <w:rsid w:val="4DB0F340"/>
    <w:rsid w:val="4DB3DB1A"/>
    <w:rsid w:val="4DB771B8"/>
    <w:rsid w:val="4DBA28DC"/>
    <w:rsid w:val="4DC28DF4"/>
    <w:rsid w:val="4DC47B68"/>
    <w:rsid w:val="4DC677AF"/>
    <w:rsid w:val="4DD83BE6"/>
    <w:rsid w:val="4DDC60A2"/>
    <w:rsid w:val="4DDC711E"/>
    <w:rsid w:val="4DDCB1B4"/>
    <w:rsid w:val="4DDF907B"/>
    <w:rsid w:val="4DE15A43"/>
    <w:rsid w:val="4DE94733"/>
    <w:rsid w:val="4DE95AB0"/>
    <w:rsid w:val="4DE9B210"/>
    <w:rsid w:val="4DEA0119"/>
    <w:rsid w:val="4DEA0D2F"/>
    <w:rsid w:val="4DF1E0EA"/>
    <w:rsid w:val="4DF49CEE"/>
    <w:rsid w:val="4DF8256D"/>
    <w:rsid w:val="4DFA9435"/>
    <w:rsid w:val="4DFF7A4A"/>
    <w:rsid w:val="4E0234F4"/>
    <w:rsid w:val="4E031F1E"/>
    <w:rsid w:val="4E0A3CAE"/>
    <w:rsid w:val="4E0E81A0"/>
    <w:rsid w:val="4E1AFD6F"/>
    <w:rsid w:val="4E1D115A"/>
    <w:rsid w:val="4E203755"/>
    <w:rsid w:val="4E2CD8D4"/>
    <w:rsid w:val="4E2ECF6C"/>
    <w:rsid w:val="4E322EFA"/>
    <w:rsid w:val="4E33882A"/>
    <w:rsid w:val="4E3419FE"/>
    <w:rsid w:val="4E371E87"/>
    <w:rsid w:val="4E381B68"/>
    <w:rsid w:val="4E3F1E1E"/>
    <w:rsid w:val="4E42DAC9"/>
    <w:rsid w:val="4E4D3B7B"/>
    <w:rsid w:val="4E4F681D"/>
    <w:rsid w:val="4E52E156"/>
    <w:rsid w:val="4E5324A7"/>
    <w:rsid w:val="4E5E492D"/>
    <w:rsid w:val="4E686F50"/>
    <w:rsid w:val="4E8086AF"/>
    <w:rsid w:val="4E83ABDB"/>
    <w:rsid w:val="4E83CCF3"/>
    <w:rsid w:val="4E89A97A"/>
    <w:rsid w:val="4E8FEE4C"/>
    <w:rsid w:val="4E9725AC"/>
    <w:rsid w:val="4E97D148"/>
    <w:rsid w:val="4E99BE6E"/>
    <w:rsid w:val="4E99E82F"/>
    <w:rsid w:val="4EA04CB9"/>
    <w:rsid w:val="4EA2097E"/>
    <w:rsid w:val="4EA5A345"/>
    <w:rsid w:val="4EAD6993"/>
    <w:rsid w:val="4EB98737"/>
    <w:rsid w:val="4EBF1503"/>
    <w:rsid w:val="4EC1ACC5"/>
    <w:rsid w:val="4ECAAF49"/>
    <w:rsid w:val="4ECBFEF8"/>
    <w:rsid w:val="4ECE1718"/>
    <w:rsid w:val="4ED3D648"/>
    <w:rsid w:val="4EDF7BEA"/>
    <w:rsid w:val="4EE20346"/>
    <w:rsid w:val="4EE71115"/>
    <w:rsid w:val="4EEB250E"/>
    <w:rsid w:val="4EEBDEB1"/>
    <w:rsid w:val="4EEDE65E"/>
    <w:rsid w:val="4EEFBEE7"/>
    <w:rsid w:val="4EEFC5E9"/>
    <w:rsid w:val="4EF7D06D"/>
    <w:rsid w:val="4EF859B1"/>
    <w:rsid w:val="4EFC42D5"/>
    <w:rsid w:val="4EFFF520"/>
    <w:rsid w:val="4F00E4CF"/>
    <w:rsid w:val="4F0E2146"/>
    <w:rsid w:val="4F1AA391"/>
    <w:rsid w:val="4F23F878"/>
    <w:rsid w:val="4F24C8FF"/>
    <w:rsid w:val="4F26CF3E"/>
    <w:rsid w:val="4F2B93ED"/>
    <w:rsid w:val="4F2BE04F"/>
    <w:rsid w:val="4F302D23"/>
    <w:rsid w:val="4F48CFDD"/>
    <w:rsid w:val="4F4DE88E"/>
    <w:rsid w:val="4F586E92"/>
    <w:rsid w:val="4F5A3CC1"/>
    <w:rsid w:val="4F5D3111"/>
    <w:rsid w:val="4F63D3D7"/>
    <w:rsid w:val="4F71369E"/>
    <w:rsid w:val="4F7161D3"/>
    <w:rsid w:val="4F75CF6C"/>
    <w:rsid w:val="4F7A1452"/>
    <w:rsid w:val="4F7FEBA9"/>
    <w:rsid w:val="4F853CB6"/>
    <w:rsid w:val="4F88DFFE"/>
    <w:rsid w:val="4F9119F2"/>
    <w:rsid w:val="4F982B4A"/>
    <w:rsid w:val="4F9ACBA5"/>
    <w:rsid w:val="4FA9DA42"/>
    <w:rsid w:val="4FADA411"/>
    <w:rsid w:val="4FB366AB"/>
    <w:rsid w:val="4FBA14A1"/>
    <w:rsid w:val="4FC42572"/>
    <w:rsid w:val="4FC5003E"/>
    <w:rsid w:val="4FD4CEE8"/>
    <w:rsid w:val="4FD7C4F1"/>
    <w:rsid w:val="4FDAD6B8"/>
    <w:rsid w:val="4FDDC335"/>
    <w:rsid w:val="4FE4E8DC"/>
    <w:rsid w:val="4FEB38D7"/>
    <w:rsid w:val="4FEBA627"/>
    <w:rsid w:val="4FEBB097"/>
    <w:rsid w:val="4FEE4756"/>
    <w:rsid w:val="4FF1453C"/>
    <w:rsid w:val="4FF49B2D"/>
    <w:rsid w:val="5000CF62"/>
    <w:rsid w:val="5002CED0"/>
    <w:rsid w:val="50045372"/>
    <w:rsid w:val="5005A0EB"/>
    <w:rsid w:val="500D4D9E"/>
    <w:rsid w:val="500DFEA9"/>
    <w:rsid w:val="50266AAE"/>
    <w:rsid w:val="50313E47"/>
    <w:rsid w:val="503D96AF"/>
    <w:rsid w:val="503EFD92"/>
    <w:rsid w:val="5041E34E"/>
    <w:rsid w:val="50456F8A"/>
    <w:rsid w:val="5047F1A7"/>
    <w:rsid w:val="50489657"/>
    <w:rsid w:val="504B0DFA"/>
    <w:rsid w:val="505421BC"/>
    <w:rsid w:val="5054BE34"/>
    <w:rsid w:val="5061A4D9"/>
    <w:rsid w:val="5068CA36"/>
    <w:rsid w:val="5087616B"/>
    <w:rsid w:val="5092D4C6"/>
    <w:rsid w:val="50945577"/>
    <w:rsid w:val="509B865D"/>
    <w:rsid w:val="509E7C75"/>
    <w:rsid w:val="50A6C693"/>
    <w:rsid w:val="50A9F1A7"/>
    <w:rsid w:val="50AFE97F"/>
    <w:rsid w:val="50B8FD4B"/>
    <w:rsid w:val="50BF76EF"/>
    <w:rsid w:val="50C5AA86"/>
    <w:rsid w:val="50C713C5"/>
    <w:rsid w:val="50C7B03D"/>
    <w:rsid w:val="50CA7FFB"/>
    <w:rsid w:val="50CB8C80"/>
    <w:rsid w:val="50CFA39D"/>
    <w:rsid w:val="50E6327E"/>
    <w:rsid w:val="50EC5FC8"/>
    <w:rsid w:val="50ED5F28"/>
    <w:rsid w:val="50F96DBC"/>
    <w:rsid w:val="50FB903C"/>
    <w:rsid w:val="50FD6F1D"/>
    <w:rsid w:val="50FE8C59"/>
    <w:rsid w:val="51022169"/>
    <w:rsid w:val="51070E97"/>
    <w:rsid w:val="51095008"/>
    <w:rsid w:val="510CA79F"/>
    <w:rsid w:val="51167483"/>
    <w:rsid w:val="511EC0B6"/>
    <w:rsid w:val="511F3F06"/>
    <w:rsid w:val="51208AF9"/>
    <w:rsid w:val="512260F7"/>
    <w:rsid w:val="5128D6C9"/>
    <w:rsid w:val="512C6A7D"/>
    <w:rsid w:val="5133F3EC"/>
    <w:rsid w:val="51346325"/>
    <w:rsid w:val="515623A3"/>
    <w:rsid w:val="515C4EAC"/>
    <w:rsid w:val="51614553"/>
    <w:rsid w:val="51668D70"/>
    <w:rsid w:val="516BFA96"/>
    <w:rsid w:val="516ED915"/>
    <w:rsid w:val="51772E2B"/>
    <w:rsid w:val="5179B350"/>
    <w:rsid w:val="517B984C"/>
    <w:rsid w:val="5183753A"/>
    <w:rsid w:val="518EBC1A"/>
    <w:rsid w:val="518FBC6F"/>
    <w:rsid w:val="51943FB4"/>
    <w:rsid w:val="51948714"/>
    <w:rsid w:val="519602AA"/>
    <w:rsid w:val="51961563"/>
    <w:rsid w:val="51984A5A"/>
    <w:rsid w:val="51A34A8C"/>
    <w:rsid w:val="51AF5681"/>
    <w:rsid w:val="51B39A11"/>
    <w:rsid w:val="51B57F56"/>
    <w:rsid w:val="51B893C8"/>
    <w:rsid w:val="51BA13F8"/>
    <w:rsid w:val="51C09396"/>
    <w:rsid w:val="51C3D34B"/>
    <w:rsid w:val="51DD450E"/>
    <w:rsid w:val="51E1FCBD"/>
    <w:rsid w:val="51E3D271"/>
    <w:rsid w:val="51ECA5B4"/>
    <w:rsid w:val="51FF9D78"/>
    <w:rsid w:val="520BAA8F"/>
    <w:rsid w:val="520CE00C"/>
    <w:rsid w:val="5210F713"/>
    <w:rsid w:val="521456F2"/>
    <w:rsid w:val="52146416"/>
    <w:rsid w:val="52192C25"/>
    <w:rsid w:val="521C67D1"/>
    <w:rsid w:val="521CD00A"/>
    <w:rsid w:val="52220C37"/>
    <w:rsid w:val="5228086E"/>
    <w:rsid w:val="522A3B0B"/>
    <w:rsid w:val="5231AA1C"/>
    <w:rsid w:val="52374943"/>
    <w:rsid w:val="52418E9D"/>
    <w:rsid w:val="5242E166"/>
    <w:rsid w:val="524682D5"/>
    <w:rsid w:val="525098DE"/>
    <w:rsid w:val="5250F001"/>
    <w:rsid w:val="52532098"/>
    <w:rsid w:val="525A0B06"/>
    <w:rsid w:val="525F319D"/>
    <w:rsid w:val="5262E999"/>
    <w:rsid w:val="52668BC3"/>
    <w:rsid w:val="52685C99"/>
    <w:rsid w:val="526FBC6E"/>
    <w:rsid w:val="527DB6CE"/>
    <w:rsid w:val="528057B8"/>
    <w:rsid w:val="5282FB93"/>
    <w:rsid w:val="528412A4"/>
    <w:rsid w:val="528B0A18"/>
    <w:rsid w:val="529863AD"/>
    <w:rsid w:val="529A92C7"/>
    <w:rsid w:val="52A62E43"/>
    <w:rsid w:val="52AD702E"/>
    <w:rsid w:val="52AE46A2"/>
    <w:rsid w:val="52AE96D4"/>
    <w:rsid w:val="52B2D372"/>
    <w:rsid w:val="52BBC6A0"/>
    <w:rsid w:val="52C03B0B"/>
    <w:rsid w:val="52C4CE89"/>
    <w:rsid w:val="52CA897E"/>
    <w:rsid w:val="52CB3C61"/>
    <w:rsid w:val="52D30350"/>
    <w:rsid w:val="52D7479D"/>
    <w:rsid w:val="52D8D2A8"/>
    <w:rsid w:val="52DAD7D0"/>
    <w:rsid w:val="52DE166E"/>
    <w:rsid w:val="52E0C6FC"/>
    <w:rsid w:val="52E73179"/>
    <w:rsid w:val="52ECC664"/>
    <w:rsid w:val="52EFC6EE"/>
    <w:rsid w:val="52F9042B"/>
    <w:rsid w:val="5303DBC3"/>
    <w:rsid w:val="53042982"/>
    <w:rsid w:val="5307682C"/>
    <w:rsid w:val="531B18A9"/>
    <w:rsid w:val="532671AE"/>
    <w:rsid w:val="532A2860"/>
    <w:rsid w:val="532A2F40"/>
    <w:rsid w:val="5330FD21"/>
    <w:rsid w:val="533EA982"/>
    <w:rsid w:val="534066F8"/>
    <w:rsid w:val="5345A18A"/>
    <w:rsid w:val="53461C55"/>
    <w:rsid w:val="534D52C5"/>
    <w:rsid w:val="534E05B2"/>
    <w:rsid w:val="5351BBFA"/>
    <w:rsid w:val="535D8CA5"/>
    <w:rsid w:val="536095A3"/>
    <w:rsid w:val="536230B7"/>
    <w:rsid w:val="5363F610"/>
    <w:rsid w:val="536FC23D"/>
    <w:rsid w:val="5370227C"/>
    <w:rsid w:val="53718BA1"/>
    <w:rsid w:val="537C122D"/>
    <w:rsid w:val="538AE383"/>
    <w:rsid w:val="5392532C"/>
    <w:rsid w:val="539503A0"/>
    <w:rsid w:val="539CCC0A"/>
    <w:rsid w:val="53A1624B"/>
    <w:rsid w:val="53A2E76B"/>
    <w:rsid w:val="53A32B5F"/>
    <w:rsid w:val="53A5C30F"/>
    <w:rsid w:val="53A762C4"/>
    <w:rsid w:val="53A97AF1"/>
    <w:rsid w:val="53AB36A5"/>
    <w:rsid w:val="53B36194"/>
    <w:rsid w:val="53C51E9E"/>
    <w:rsid w:val="53D0E54C"/>
    <w:rsid w:val="53D4F961"/>
    <w:rsid w:val="53DB6CBE"/>
    <w:rsid w:val="53DFD021"/>
    <w:rsid w:val="53E13538"/>
    <w:rsid w:val="53E5BAA3"/>
    <w:rsid w:val="53F21555"/>
    <w:rsid w:val="53F6A0EC"/>
    <w:rsid w:val="53FEB967"/>
    <w:rsid w:val="53FF1A7B"/>
    <w:rsid w:val="540F4592"/>
    <w:rsid w:val="541F3B17"/>
    <w:rsid w:val="54256F09"/>
    <w:rsid w:val="5425BBBE"/>
    <w:rsid w:val="54343082"/>
    <w:rsid w:val="5436377D"/>
    <w:rsid w:val="543BC5A2"/>
    <w:rsid w:val="543F8304"/>
    <w:rsid w:val="543F9FC6"/>
    <w:rsid w:val="5448DF83"/>
    <w:rsid w:val="54582811"/>
    <w:rsid w:val="545A2B88"/>
    <w:rsid w:val="545E119C"/>
    <w:rsid w:val="54620B50"/>
    <w:rsid w:val="546CC700"/>
    <w:rsid w:val="54755DAD"/>
    <w:rsid w:val="5480E189"/>
    <w:rsid w:val="5488DDC4"/>
    <w:rsid w:val="548FF09B"/>
    <w:rsid w:val="549C3CF5"/>
    <w:rsid w:val="54A7FAF6"/>
    <w:rsid w:val="54A9C8E4"/>
    <w:rsid w:val="54AAEBEC"/>
    <w:rsid w:val="54AB6FC1"/>
    <w:rsid w:val="54ADB3CA"/>
    <w:rsid w:val="54AE1542"/>
    <w:rsid w:val="54AEFC6E"/>
    <w:rsid w:val="54AEFD0D"/>
    <w:rsid w:val="54B2A90D"/>
    <w:rsid w:val="54B5FC98"/>
    <w:rsid w:val="54B7D7AA"/>
    <w:rsid w:val="54B8F1A0"/>
    <w:rsid w:val="54C394E8"/>
    <w:rsid w:val="54D63FF3"/>
    <w:rsid w:val="54D9259F"/>
    <w:rsid w:val="54F5CBB5"/>
    <w:rsid w:val="54F997BE"/>
    <w:rsid w:val="54FC1DBE"/>
    <w:rsid w:val="54FC7748"/>
    <w:rsid w:val="54FD1FFB"/>
    <w:rsid w:val="54FD3F06"/>
    <w:rsid w:val="5504E955"/>
    <w:rsid w:val="551196C6"/>
    <w:rsid w:val="5511ACBF"/>
    <w:rsid w:val="5515398F"/>
    <w:rsid w:val="5515D488"/>
    <w:rsid w:val="5517C25B"/>
    <w:rsid w:val="551A1C99"/>
    <w:rsid w:val="551FB49E"/>
    <w:rsid w:val="55257C64"/>
    <w:rsid w:val="552D3460"/>
    <w:rsid w:val="552FD406"/>
    <w:rsid w:val="552FF741"/>
    <w:rsid w:val="5538100A"/>
    <w:rsid w:val="553B37D0"/>
    <w:rsid w:val="55469DAD"/>
    <w:rsid w:val="55481328"/>
    <w:rsid w:val="55628471"/>
    <w:rsid w:val="5568C696"/>
    <w:rsid w:val="556992BF"/>
    <w:rsid w:val="556E847E"/>
    <w:rsid w:val="55738722"/>
    <w:rsid w:val="557C5F0D"/>
    <w:rsid w:val="55844ED3"/>
    <w:rsid w:val="5587A134"/>
    <w:rsid w:val="558B0D80"/>
    <w:rsid w:val="558D908B"/>
    <w:rsid w:val="55905413"/>
    <w:rsid w:val="5590E186"/>
    <w:rsid w:val="5591F88F"/>
    <w:rsid w:val="559642D6"/>
    <w:rsid w:val="5596A5EE"/>
    <w:rsid w:val="55B0AB73"/>
    <w:rsid w:val="55BD956B"/>
    <w:rsid w:val="55BEB825"/>
    <w:rsid w:val="55C0C0D0"/>
    <w:rsid w:val="55C4A39E"/>
    <w:rsid w:val="55C776CA"/>
    <w:rsid w:val="55CBB696"/>
    <w:rsid w:val="55DEDE8B"/>
    <w:rsid w:val="55E3F43B"/>
    <w:rsid w:val="55E510F0"/>
    <w:rsid w:val="55ECD818"/>
    <w:rsid w:val="55EE2CC7"/>
    <w:rsid w:val="55F664BA"/>
    <w:rsid w:val="55F7B056"/>
    <w:rsid w:val="55F888D3"/>
    <w:rsid w:val="56002F76"/>
    <w:rsid w:val="560E5C22"/>
    <w:rsid w:val="560FBCEE"/>
    <w:rsid w:val="56114DFE"/>
    <w:rsid w:val="56149E84"/>
    <w:rsid w:val="561507FF"/>
    <w:rsid w:val="5618A98D"/>
    <w:rsid w:val="561C54DE"/>
    <w:rsid w:val="56208152"/>
    <w:rsid w:val="56301FD0"/>
    <w:rsid w:val="563332C5"/>
    <w:rsid w:val="563C45D5"/>
    <w:rsid w:val="563D091E"/>
    <w:rsid w:val="563D8125"/>
    <w:rsid w:val="564BD574"/>
    <w:rsid w:val="564F6E50"/>
    <w:rsid w:val="565267E0"/>
    <w:rsid w:val="5670F768"/>
    <w:rsid w:val="56712621"/>
    <w:rsid w:val="567CA6CC"/>
    <w:rsid w:val="567D740E"/>
    <w:rsid w:val="567DC269"/>
    <w:rsid w:val="567F7C05"/>
    <w:rsid w:val="5683CCC9"/>
    <w:rsid w:val="568930C8"/>
    <w:rsid w:val="56A6623C"/>
    <w:rsid w:val="56BACFC9"/>
    <w:rsid w:val="56BEDE95"/>
    <w:rsid w:val="56C14F2C"/>
    <w:rsid w:val="56C28CB6"/>
    <w:rsid w:val="56C2C0ED"/>
    <w:rsid w:val="56CCE352"/>
    <w:rsid w:val="56D94F6C"/>
    <w:rsid w:val="56DD52A2"/>
    <w:rsid w:val="56E60CA2"/>
    <w:rsid w:val="56E62625"/>
    <w:rsid w:val="56ED0814"/>
    <w:rsid w:val="56EE74B2"/>
    <w:rsid w:val="56F160FC"/>
    <w:rsid w:val="56F24A2C"/>
    <w:rsid w:val="56FF787F"/>
    <w:rsid w:val="570BCB5B"/>
    <w:rsid w:val="570FDE24"/>
    <w:rsid w:val="5710274C"/>
    <w:rsid w:val="571A3A81"/>
    <w:rsid w:val="572F6203"/>
    <w:rsid w:val="5733DCC5"/>
    <w:rsid w:val="57358AB5"/>
    <w:rsid w:val="5739A4F3"/>
    <w:rsid w:val="573C8106"/>
    <w:rsid w:val="573E46B3"/>
    <w:rsid w:val="57474607"/>
    <w:rsid w:val="5747508C"/>
    <w:rsid w:val="574D0C2F"/>
    <w:rsid w:val="574EC38E"/>
    <w:rsid w:val="574F3FB2"/>
    <w:rsid w:val="57569C31"/>
    <w:rsid w:val="575BC0BD"/>
    <w:rsid w:val="5765C357"/>
    <w:rsid w:val="57751D33"/>
    <w:rsid w:val="577723C6"/>
    <w:rsid w:val="577815C9"/>
    <w:rsid w:val="5779B457"/>
    <w:rsid w:val="5780B059"/>
    <w:rsid w:val="57810C4E"/>
    <w:rsid w:val="57895D0E"/>
    <w:rsid w:val="5795BB4E"/>
    <w:rsid w:val="5798D252"/>
    <w:rsid w:val="57A13FCA"/>
    <w:rsid w:val="57B85C0F"/>
    <w:rsid w:val="57BA0068"/>
    <w:rsid w:val="57BD358F"/>
    <w:rsid w:val="57D01A33"/>
    <w:rsid w:val="57DB2F25"/>
    <w:rsid w:val="57DC7FDA"/>
    <w:rsid w:val="57E32E1D"/>
    <w:rsid w:val="57F0D978"/>
    <w:rsid w:val="57F4EE42"/>
    <w:rsid w:val="57FF9BCD"/>
    <w:rsid w:val="580439C0"/>
    <w:rsid w:val="5808AFCF"/>
    <w:rsid w:val="580AFB38"/>
    <w:rsid w:val="580B848A"/>
    <w:rsid w:val="580C78A3"/>
    <w:rsid w:val="5813421F"/>
    <w:rsid w:val="5817813D"/>
    <w:rsid w:val="581BAF76"/>
    <w:rsid w:val="581D408F"/>
    <w:rsid w:val="581D8417"/>
    <w:rsid w:val="5822AA7A"/>
    <w:rsid w:val="582C9808"/>
    <w:rsid w:val="583D3FEB"/>
    <w:rsid w:val="5845464B"/>
    <w:rsid w:val="58479850"/>
    <w:rsid w:val="584EBD17"/>
    <w:rsid w:val="584FAE34"/>
    <w:rsid w:val="586219F7"/>
    <w:rsid w:val="5862E059"/>
    <w:rsid w:val="58632593"/>
    <w:rsid w:val="58634E94"/>
    <w:rsid w:val="5884299E"/>
    <w:rsid w:val="5889C165"/>
    <w:rsid w:val="588B8747"/>
    <w:rsid w:val="588F4C22"/>
    <w:rsid w:val="589CBDBB"/>
    <w:rsid w:val="589CD488"/>
    <w:rsid w:val="58A17C29"/>
    <w:rsid w:val="58A8BC11"/>
    <w:rsid w:val="58ABD606"/>
    <w:rsid w:val="58AEC513"/>
    <w:rsid w:val="58AFEA56"/>
    <w:rsid w:val="58B6A7C8"/>
    <w:rsid w:val="58BF715E"/>
    <w:rsid w:val="58C406D3"/>
    <w:rsid w:val="58C4C34A"/>
    <w:rsid w:val="58C5366A"/>
    <w:rsid w:val="58CB0D7C"/>
    <w:rsid w:val="58D8B6E2"/>
    <w:rsid w:val="58DE306F"/>
    <w:rsid w:val="58E74D58"/>
    <w:rsid w:val="58E957CB"/>
    <w:rsid w:val="58EA5D8D"/>
    <w:rsid w:val="58ED6E72"/>
    <w:rsid w:val="58F20843"/>
    <w:rsid w:val="58F4C347"/>
    <w:rsid w:val="58FA01F1"/>
    <w:rsid w:val="58FF178C"/>
    <w:rsid w:val="590193B8"/>
    <w:rsid w:val="59039A0E"/>
    <w:rsid w:val="59094134"/>
    <w:rsid w:val="590EFA4C"/>
    <w:rsid w:val="591275B2"/>
    <w:rsid w:val="591C2353"/>
    <w:rsid w:val="591F0E12"/>
    <w:rsid w:val="59249871"/>
    <w:rsid w:val="59262A63"/>
    <w:rsid w:val="592745C2"/>
    <w:rsid w:val="5927D654"/>
    <w:rsid w:val="59287CA0"/>
    <w:rsid w:val="5928CB49"/>
    <w:rsid w:val="59295977"/>
    <w:rsid w:val="592BC2F9"/>
    <w:rsid w:val="59328755"/>
    <w:rsid w:val="593A1342"/>
    <w:rsid w:val="595572EC"/>
    <w:rsid w:val="595EA77B"/>
    <w:rsid w:val="595FC0B3"/>
    <w:rsid w:val="5963B6AE"/>
    <w:rsid w:val="596B7BD6"/>
    <w:rsid w:val="596CB17D"/>
    <w:rsid w:val="59756AAB"/>
    <w:rsid w:val="597B2F47"/>
    <w:rsid w:val="5988BAAB"/>
    <w:rsid w:val="59893DEA"/>
    <w:rsid w:val="5989B0FD"/>
    <w:rsid w:val="598F9229"/>
    <w:rsid w:val="5996314D"/>
    <w:rsid w:val="599DA869"/>
    <w:rsid w:val="599DFCDF"/>
    <w:rsid w:val="59A5866F"/>
    <w:rsid w:val="59AAC841"/>
    <w:rsid w:val="59B9EE3F"/>
    <w:rsid w:val="59BAB314"/>
    <w:rsid w:val="59C1EE64"/>
    <w:rsid w:val="59C6A6BD"/>
    <w:rsid w:val="59CE5CED"/>
    <w:rsid w:val="59D5F174"/>
    <w:rsid w:val="59DCC8ED"/>
    <w:rsid w:val="59E61720"/>
    <w:rsid w:val="59EC4F9B"/>
    <w:rsid w:val="59F407F3"/>
    <w:rsid w:val="59F911A1"/>
    <w:rsid w:val="5A039586"/>
    <w:rsid w:val="5A04DFA1"/>
    <w:rsid w:val="5A0722D5"/>
    <w:rsid w:val="5A09E942"/>
    <w:rsid w:val="5A0E737F"/>
    <w:rsid w:val="5A0F66EA"/>
    <w:rsid w:val="5A10D2CF"/>
    <w:rsid w:val="5A1592E4"/>
    <w:rsid w:val="5A28E4F2"/>
    <w:rsid w:val="5A2A740E"/>
    <w:rsid w:val="5A43EC98"/>
    <w:rsid w:val="5A450E2E"/>
    <w:rsid w:val="5A4E849F"/>
    <w:rsid w:val="5A5294FF"/>
    <w:rsid w:val="5A64EFE8"/>
    <w:rsid w:val="5A67132E"/>
    <w:rsid w:val="5A67A974"/>
    <w:rsid w:val="5A68D17A"/>
    <w:rsid w:val="5A6D1FA1"/>
    <w:rsid w:val="5A79024E"/>
    <w:rsid w:val="5A7B780B"/>
    <w:rsid w:val="5A818680"/>
    <w:rsid w:val="5A824D1D"/>
    <w:rsid w:val="5A8969BE"/>
    <w:rsid w:val="5A8AADB7"/>
    <w:rsid w:val="5AA532A2"/>
    <w:rsid w:val="5AAA5F3D"/>
    <w:rsid w:val="5AAEC488"/>
    <w:rsid w:val="5AB2F26D"/>
    <w:rsid w:val="5AB6BBAB"/>
    <w:rsid w:val="5AB6C477"/>
    <w:rsid w:val="5AC2BB4B"/>
    <w:rsid w:val="5AC88E56"/>
    <w:rsid w:val="5ACCDFB5"/>
    <w:rsid w:val="5AD7F191"/>
    <w:rsid w:val="5AD80085"/>
    <w:rsid w:val="5ADAA184"/>
    <w:rsid w:val="5ADC7D69"/>
    <w:rsid w:val="5ADF40B3"/>
    <w:rsid w:val="5ADF4F1D"/>
    <w:rsid w:val="5AE63396"/>
    <w:rsid w:val="5AE92C6C"/>
    <w:rsid w:val="5AF883FB"/>
    <w:rsid w:val="5AF91B30"/>
    <w:rsid w:val="5AFE2869"/>
    <w:rsid w:val="5AFE8944"/>
    <w:rsid w:val="5B061E3A"/>
    <w:rsid w:val="5B0DD269"/>
    <w:rsid w:val="5B1A923F"/>
    <w:rsid w:val="5B1C6763"/>
    <w:rsid w:val="5B1D4D3E"/>
    <w:rsid w:val="5B1EAD27"/>
    <w:rsid w:val="5B237D3F"/>
    <w:rsid w:val="5B25E03C"/>
    <w:rsid w:val="5B2825BB"/>
    <w:rsid w:val="5B2DC17F"/>
    <w:rsid w:val="5B32194C"/>
    <w:rsid w:val="5B375667"/>
    <w:rsid w:val="5B3963E2"/>
    <w:rsid w:val="5B39D907"/>
    <w:rsid w:val="5B3D7137"/>
    <w:rsid w:val="5B4B3417"/>
    <w:rsid w:val="5B50921F"/>
    <w:rsid w:val="5B53E3CB"/>
    <w:rsid w:val="5B5BAB2C"/>
    <w:rsid w:val="5B5DD711"/>
    <w:rsid w:val="5B61C5AC"/>
    <w:rsid w:val="5B6594FD"/>
    <w:rsid w:val="5B7DC8D2"/>
    <w:rsid w:val="5B7EC4BB"/>
    <w:rsid w:val="5B9E065F"/>
    <w:rsid w:val="5BA2007C"/>
    <w:rsid w:val="5BA4C91E"/>
    <w:rsid w:val="5BA74C14"/>
    <w:rsid w:val="5BAB374B"/>
    <w:rsid w:val="5BC665B6"/>
    <w:rsid w:val="5BC6F083"/>
    <w:rsid w:val="5BCB2389"/>
    <w:rsid w:val="5BDB5714"/>
    <w:rsid w:val="5BE2E0CC"/>
    <w:rsid w:val="5C046504"/>
    <w:rsid w:val="5C0588FA"/>
    <w:rsid w:val="5C15A718"/>
    <w:rsid w:val="5C179F4E"/>
    <w:rsid w:val="5C2096E2"/>
    <w:rsid w:val="5C2AF257"/>
    <w:rsid w:val="5C2D2BCC"/>
    <w:rsid w:val="5C30E6A8"/>
    <w:rsid w:val="5C30F510"/>
    <w:rsid w:val="5C31A41B"/>
    <w:rsid w:val="5C33D8C7"/>
    <w:rsid w:val="5C39347A"/>
    <w:rsid w:val="5C3DD613"/>
    <w:rsid w:val="5C438EAA"/>
    <w:rsid w:val="5C462F9E"/>
    <w:rsid w:val="5C4692F0"/>
    <w:rsid w:val="5C4C3B6C"/>
    <w:rsid w:val="5C4D0E63"/>
    <w:rsid w:val="5C51FCA6"/>
    <w:rsid w:val="5C597CCE"/>
    <w:rsid w:val="5C59F2D3"/>
    <w:rsid w:val="5C815723"/>
    <w:rsid w:val="5C8B170C"/>
    <w:rsid w:val="5C8C1BAB"/>
    <w:rsid w:val="5C8D8689"/>
    <w:rsid w:val="5C8D8E30"/>
    <w:rsid w:val="5C8FECA5"/>
    <w:rsid w:val="5C94F105"/>
    <w:rsid w:val="5CA03FAF"/>
    <w:rsid w:val="5CA9B860"/>
    <w:rsid w:val="5CAB2C94"/>
    <w:rsid w:val="5CB08B1A"/>
    <w:rsid w:val="5CB357AD"/>
    <w:rsid w:val="5CBABC74"/>
    <w:rsid w:val="5CC0D4D8"/>
    <w:rsid w:val="5CC4153A"/>
    <w:rsid w:val="5CE57F43"/>
    <w:rsid w:val="5CE97C84"/>
    <w:rsid w:val="5CEF53CB"/>
    <w:rsid w:val="5CF2EE1B"/>
    <w:rsid w:val="5CF53EC3"/>
    <w:rsid w:val="5CFB8E84"/>
    <w:rsid w:val="5D0397CE"/>
    <w:rsid w:val="5D0BE3B0"/>
    <w:rsid w:val="5D0F52EF"/>
    <w:rsid w:val="5D1828D4"/>
    <w:rsid w:val="5D196E20"/>
    <w:rsid w:val="5D1C5924"/>
    <w:rsid w:val="5D208DBF"/>
    <w:rsid w:val="5D23A8F5"/>
    <w:rsid w:val="5D23F8D8"/>
    <w:rsid w:val="5D2A78A8"/>
    <w:rsid w:val="5D2F3286"/>
    <w:rsid w:val="5D36BCA2"/>
    <w:rsid w:val="5D3761CE"/>
    <w:rsid w:val="5D3967CB"/>
    <w:rsid w:val="5D45D724"/>
    <w:rsid w:val="5D48E1DC"/>
    <w:rsid w:val="5D4FC2F6"/>
    <w:rsid w:val="5D53FD2B"/>
    <w:rsid w:val="5D5FEC56"/>
    <w:rsid w:val="5D66C48E"/>
    <w:rsid w:val="5D6A193C"/>
    <w:rsid w:val="5D75C559"/>
    <w:rsid w:val="5D79AC6E"/>
    <w:rsid w:val="5D85AAA4"/>
    <w:rsid w:val="5D861B4B"/>
    <w:rsid w:val="5D8649C4"/>
    <w:rsid w:val="5D94F4AB"/>
    <w:rsid w:val="5DA28935"/>
    <w:rsid w:val="5DA3218A"/>
    <w:rsid w:val="5DA548D8"/>
    <w:rsid w:val="5DA79E28"/>
    <w:rsid w:val="5DADE5F6"/>
    <w:rsid w:val="5DAE9ADA"/>
    <w:rsid w:val="5DB52AA3"/>
    <w:rsid w:val="5DB539D3"/>
    <w:rsid w:val="5DBA30D9"/>
    <w:rsid w:val="5DC39983"/>
    <w:rsid w:val="5DC3D447"/>
    <w:rsid w:val="5DC6FF86"/>
    <w:rsid w:val="5DCA1DC6"/>
    <w:rsid w:val="5DCAB6AB"/>
    <w:rsid w:val="5DCB28DD"/>
    <w:rsid w:val="5DD1A1F4"/>
    <w:rsid w:val="5DD4BEE7"/>
    <w:rsid w:val="5DD504DB"/>
    <w:rsid w:val="5DE1FFFF"/>
    <w:rsid w:val="5DE34DB1"/>
    <w:rsid w:val="5DE6C14E"/>
    <w:rsid w:val="5DF0E8B5"/>
    <w:rsid w:val="5DF5C334"/>
    <w:rsid w:val="5DF649F4"/>
    <w:rsid w:val="5DFF1763"/>
    <w:rsid w:val="5E1248F8"/>
    <w:rsid w:val="5E136DE6"/>
    <w:rsid w:val="5E146C24"/>
    <w:rsid w:val="5E16850A"/>
    <w:rsid w:val="5E1BA667"/>
    <w:rsid w:val="5E1FDAA1"/>
    <w:rsid w:val="5E225C0F"/>
    <w:rsid w:val="5E249AD2"/>
    <w:rsid w:val="5E255419"/>
    <w:rsid w:val="5E2C1B20"/>
    <w:rsid w:val="5E2C24C4"/>
    <w:rsid w:val="5E2CE4B6"/>
    <w:rsid w:val="5E2EA32B"/>
    <w:rsid w:val="5E319FD8"/>
    <w:rsid w:val="5E365261"/>
    <w:rsid w:val="5E386182"/>
    <w:rsid w:val="5E3C07F4"/>
    <w:rsid w:val="5E3CE81D"/>
    <w:rsid w:val="5E3F72B6"/>
    <w:rsid w:val="5E42E60B"/>
    <w:rsid w:val="5E43D13F"/>
    <w:rsid w:val="5E44FEF7"/>
    <w:rsid w:val="5E4624C9"/>
    <w:rsid w:val="5E49380F"/>
    <w:rsid w:val="5E4E52B2"/>
    <w:rsid w:val="5E511F7F"/>
    <w:rsid w:val="5E58D909"/>
    <w:rsid w:val="5E5AC194"/>
    <w:rsid w:val="5E5B5944"/>
    <w:rsid w:val="5E63E9E8"/>
    <w:rsid w:val="5E643373"/>
    <w:rsid w:val="5E6C0721"/>
    <w:rsid w:val="5E717461"/>
    <w:rsid w:val="5E730A1C"/>
    <w:rsid w:val="5E7D018D"/>
    <w:rsid w:val="5E7FAB1E"/>
    <w:rsid w:val="5E841E06"/>
    <w:rsid w:val="5E854CE5"/>
    <w:rsid w:val="5E8F03BD"/>
    <w:rsid w:val="5E96446B"/>
    <w:rsid w:val="5E9AEB59"/>
    <w:rsid w:val="5EA0E717"/>
    <w:rsid w:val="5EA4978B"/>
    <w:rsid w:val="5EB07B82"/>
    <w:rsid w:val="5EBED200"/>
    <w:rsid w:val="5ECBBB6E"/>
    <w:rsid w:val="5ED256E9"/>
    <w:rsid w:val="5ED6E692"/>
    <w:rsid w:val="5ED84C8E"/>
    <w:rsid w:val="5EDC26D9"/>
    <w:rsid w:val="5EE41564"/>
    <w:rsid w:val="5EE48FA2"/>
    <w:rsid w:val="5EED4613"/>
    <w:rsid w:val="5EFDAFE8"/>
    <w:rsid w:val="5F049174"/>
    <w:rsid w:val="5F0D282B"/>
    <w:rsid w:val="5F104461"/>
    <w:rsid w:val="5F13AF72"/>
    <w:rsid w:val="5F2590AF"/>
    <w:rsid w:val="5F28EBF0"/>
    <w:rsid w:val="5F298FF0"/>
    <w:rsid w:val="5F2B2DF7"/>
    <w:rsid w:val="5F332722"/>
    <w:rsid w:val="5F370B58"/>
    <w:rsid w:val="5F38AAEC"/>
    <w:rsid w:val="5F3D24FA"/>
    <w:rsid w:val="5F3F90D0"/>
    <w:rsid w:val="5F485E0F"/>
    <w:rsid w:val="5F4A3DA2"/>
    <w:rsid w:val="5F52E2CB"/>
    <w:rsid w:val="5F5470B7"/>
    <w:rsid w:val="5F55C24F"/>
    <w:rsid w:val="5F583F03"/>
    <w:rsid w:val="5F74EBC2"/>
    <w:rsid w:val="5F7C73B5"/>
    <w:rsid w:val="5F8CA8EA"/>
    <w:rsid w:val="5FAAA50C"/>
    <w:rsid w:val="5FAAF1BE"/>
    <w:rsid w:val="5FB079B1"/>
    <w:rsid w:val="5FB52FC5"/>
    <w:rsid w:val="5FBDB6EF"/>
    <w:rsid w:val="5FC7DD05"/>
    <w:rsid w:val="5FCA760B"/>
    <w:rsid w:val="5FFB646C"/>
    <w:rsid w:val="600210F9"/>
    <w:rsid w:val="60073579"/>
    <w:rsid w:val="600FEC3B"/>
    <w:rsid w:val="6012292E"/>
    <w:rsid w:val="60180878"/>
    <w:rsid w:val="601FC572"/>
    <w:rsid w:val="60201FAB"/>
    <w:rsid w:val="60211D46"/>
    <w:rsid w:val="6024B0A2"/>
    <w:rsid w:val="6024CC26"/>
    <w:rsid w:val="6034954B"/>
    <w:rsid w:val="603C7E0A"/>
    <w:rsid w:val="6040F81F"/>
    <w:rsid w:val="6045FD0E"/>
    <w:rsid w:val="605048FF"/>
    <w:rsid w:val="6054517B"/>
    <w:rsid w:val="605D2FFC"/>
    <w:rsid w:val="60644ADF"/>
    <w:rsid w:val="6068831E"/>
    <w:rsid w:val="606BC69D"/>
    <w:rsid w:val="606D3840"/>
    <w:rsid w:val="6070B16B"/>
    <w:rsid w:val="6070EE35"/>
    <w:rsid w:val="6070FACA"/>
    <w:rsid w:val="608EDD83"/>
    <w:rsid w:val="609014B1"/>
    <w:rsid w:val="6095AFA0"/>
    <w:rsid w:val="609F1CFF"/>
    <w:rsid w:val="60AA9BDD"/>
    <w:rsid w:val="60AD1242"/>
    <w:rsid w:val="60AD661B"/>
    <w:rsid w:val="60B4E4BC"/>
    <w:rsid w:val="60C2A926"/>
    <w:rsid w:val="60CBB63C"/>
    <w:rsid w:val="60CC58F7"/>
    <w:rsid w:val="60CF8B50"/>
    <w:rsid w:val="60D570CD"/>
    <w:rsid w:val="60D663F2"/>
    <w:rsid w:val="60DA1143"/>
    <w:rsid w:val="60E0E2C5"/>
    <w:rsid w:val="60E1605C"/>
    <w:rsid w:val="60F9C9C3"/>
    <w:rsid w:val="60FD8B5C"/>
    <w:rsid w:val="6106CD1C"/>
    <w:rsid w:val="61098559"/>
    <w:rsid w:val="610DA523"/>
    <w:rsid w:val="61128D0D"/>
    <w:rsid w:val="61135B58"/>
    <w:rsid w:val="611D67BD"/>
    <w:rsid w:val="611EBF40"/>
    <w:rsid w:val="61238416"/>
    <w:rsid w:val="6124D192"/>
    <w:rsid w:val="612EA35F"/>
    <w:rsid w:val="6131768A"/>
    <w:rsid w:val="61346BE8"/>
    <w:rsid w:val="6134C347"/>
    <w:rsid w:val="613BEFFA"/>
    <w:rsid w:val="613BF690"/>
    <w:rsid w:val="61452801"/>
    <w:rsid w:val="614B23A1"/>
    <w:rsid w:val="6154C64C"/>
    <w:rsid w:val="615E17BD"/>
    <w:rsid w:val="615E2FA7"/>
    <w:rsid w:val="6163F273"/>
    <w:rsid w:val="616930D9"/>
    <w:rsid w:val="61750190"/>
    <w:rsid w:val="61791478"/>
    <w:rsid w:val="617F14FC"/>
    <w:rsid w:val="61871591"/>
    <w:rsid w:val="618C45EE"/>
    <w:rsid w:val="61964537"/>
    <w:rsid w:val="619CD371"/>
    <w:rsid w:val="619ED7D0"/>
    <w:rsid w:val="61A57EBF"/>
    <w:rsid w:val="61A789E5"/>
    <w:rsid w:val="61AAA94C"/>
    <w:rsid w:val="61B16F8F"/>
    <w:rsid w:val="61B46819"/>
    <w:rsid w:val="61BCEDA7"/>
    <w:rsid w:val="61C5209E"/>
    <w:rsid w:val="61C56941"/>
    <w:rsid w:val="61C72855"/>
    <w:rsid w:val="61CCF2B0"/>
    <w:rsid w:val="61CD5351"/>
    <w:rsid w:val="61D0E2CE"/>
    <w:rsid w:val="61D93EA6"/>
    <w:rsid w:val="61DC84B2"/>
    <w:rsid w:val="61DEAF45"/>
    <w:rsid w:val="61E2F09D"/>
    <w:rsid w:val="61F03D14"/>
    <w:rsid w:val="61F1B841"/>
    <w:rsid w:val="6201C949"/>
    <w:rsid w:val="6210E2A1"/>
    <w:rsid w:val="6219071C"/>
    <w:rsid w:val="6220B348"/>
    <w:rsid w:val="6227E65C"/>
    <w:rsid w:val="622F1FDB"/>
    <w:rsid w:val="62309FFD"/>
    <w:rsid w:val="62327575"/>
    <w:rsid w:val="6233F7DD"/>
    <w:rsid w:val="623CB531"/>
    <w:rsid w:val="624848CD"/>
    <w:rsid w:val="624936D5"/>
    <w:rsid w:val="6251A687"/>
    <w:rsid w:val="625254F9"/>
    <w:rsid w:val="6253DE83"/>
    <w:rsid w:val="625914DC"/>
    <w:rsid w:val="62620912"/>
    <w:rsid w:val="627011E4"/>
    <w:rsid w:val="62706CB8"/>
    <w:rsid w:val="62779B3E"/>
    <w:rsid w:val="627BADDF"/>
    <w:rsid w:val="627BCD8A"/>
    <w:rsid w:val="6281B1A8"/>
    <w:rsid w:val="6281C6D3"/>
    <w:rsid w:val="628BBF41"/>
    <w:rsid w:val="628E9456"/>
    <w:rsid w:val="629212B4"/>
    <w:rsid w:val="6297E8FE"/>
    <w:rsid w:val="629EBFBE"/>
    <w:rsid w:val="62A673AE"/>
    <w:rsid w:val="62A73152"/>
    <w:rsid w:val="62A7B207"/>
    <w:rsid w:val="62B813DB"/>
    <w:rsid w:val="62B9D66D"/>
    <w:rsid w:val="62C2DFD0"/>
    <w:rsid w:val="62C3112F"/>
    <w:rsid w:val="62C3A9C2"/>
    <w:rsid w:val="62C7A601"/>
    <w:rsid w:val="62C80F79"/>
    <w:rsid w:val="62CC443A"/>
    <w:rsid w:val="62CF792E"/>
    <w:rsid w:val="62D46977"/>
    <w:rsid w:val="62EEA718"/>
    <w:rsid w:val="62EF5835"/>
    <w:rsid w:val="63030F66"/>
    <w:rsid w:val="630C6CC2"/>
    <w:rsid w:val="630DF617"/>
    <w:rsid w:val="63188948"/>
    <w:rsid w:val="631A5508"/>
    <w:rsid w:val="63279A53"/>
    <w:rsid w:val="6330FA53"/>
    <w:rsid w:val="6347D819"/>
    <w:rsid w:val="634C2E85"/>
    <w:rsid w:val="634C45B7"/>
    <w:rsid w:val="6359B6A8"/>
    <w:rsid w:val="635AE2CF"/>
    <w:rsid w:val="6384E87E"/>
    <w:rsid w:val="639825C3"/>
    <w:rsid w:val="63B1F037"/>
    <w:rsid w:val="63B5003B"/>
    <w:rsid w:val="63C17779"/>
    <w:rsid w:val="63C6B23F"/>
    <w:rsid w:val="63C921DF"/>
    <w:rsid w:val="63CB8F95"/>
    <w:rsid w:val="63CB9291"/>
    <w:rsid w:val="63CFD9AB"/>
    <w:rsid w:val="63D07FC4"/>
    <w:rsid w:val="63D80297"/>
    <w:rsid w:val="63DB38A8"/>
    <w:rsid w:val="63DDF7AD"/>
    <w:rsid w:val="63E08D6A"/>
    <w:rsid w:val="63E77486"/>
    <w:rsid w:val="63E7AB09"/>
    <w:rsid w:val="63EFFC75"/>
    <w:rsid w:val="64073631"/>
    <w:rsid w:val="6414BA1D"/>
    <w:rsid w:val="64227A17"/>
    <w:rsid w:val="6425454F"/>
    <w:rsid w:val="642837BD"/>
    <w:rsid w:val="642C64A3"/>
    <w:rsid w:val="64301614"/>
    <w:rsid w:val="643DDAAF"/>
    <w:rsid w:val="643E4208"/>
    <w:rsid w:val="644272BB"/>
    <w:rsid w:val="644EAF4D"/>
    <w:rsid w:val="644FCFB2"/>
    <w:rsid w:val="645ADF68"/>
    <w:rsid w:val="6463D71D"/>
    <w:rsid w:val="64665926"/>
    <w:rsid w:val="6479E469"/>
    <w:rsid w:val="647A811A"/>
    <w:rsid w:val="64817887"/>
    <w:rsid w:val="6483ADA8"/>
    <w:rsid w:val="6489F13D"/>
    <w:rsid w:val="648D97CF"/>
    <w:rsid w:val="648ED607"/>
    <w:rsid w:val="6499731A"/>
    <w:rsid w:val="64A2A9F0"/>
    <w:rsid w:val="64AA7339"/>
    <w:rsid w:val="64B9C99A"/>
    <w:rsid w:val="64BE4C97"/>
    <w:rsid w:val="64BFA707"/>
    <w:rsid w:val="64D250C9"/>
    <w:rsid w:val="64D3E10F"/>
    <w:rsid w:val="64EB2DBA"/>
    <w:rsid w:val="64F2DEF8"/>
    <w:rsid w:val="64F8C46B"/>
    <w:rsid w:val="64FF14EC"/>
    <w:rsid w:val="6505D686"/>
    <w:rsid w:val="6508A113"/>
    <w:rsid w:val="650CB197"/>
    <w:rsid w:val="650FECAB"/>
    <w:rsid w:val="65124CAC"/>
    <w:rsid w:val="6517CFB4"/>
    <w:rsid w:val="6517D078"/>
    <w:rsid w:val="651DDC83"/>
    <w:rsid w:val="65221DDC"/>
    <w:rsid w:val="6529339B"/>
    <w:rsid w:val="652F90B6"/>
    <w:rsid w:val="653561A7"/>
    <w:rsid w:val="6537AA83"/>
    <w:rsid w:val="653BA6A9"/>
    <w:rsid w:val="65424B9E"/>
    <w:rsid w:val="6543800C"/>
    <w:rsid w:val="65458ED0"/>
    <w:rsid w:val="654737AE"/>
    <w:rsid w:val="65484889"/>
    <w:rsid w:val="654E40D9"/>
    <w:rsid w:val="654FD9B3"/>
    <w:rsid w:val="655626EF"/>
    <w:rsid w:val="655CB526"/>
    <w:rsid w:val="6563CB07"/>
    <w:rsid w:val="6567BF52"/>
    <w:rsid w:val="656E9B6A"/>
    <w:rsid w:val="657843E4"/>
    <w:rsid w:val="657E3545"/>
    <w:rsid w:val="6580D73E"/>
    <w:rsid w:val="6584DDD4"/>
    <w:rsid w:val="65862D3E"/>
    <w:rsid w:val="658EC281"/>
    <w:rsid w:val="65AABBDB"/>
    <w:rsid w:val="65B59529"/>
    <w:rsid w:val="65B5F645"/>
    <w:rsid w:val="65B691D1"/>
    <w:rsid w:val="65B7F72E"/>
    <w:rsid w:val="65BB0D3F"/>
    <w:rsid w:val="65BDFEE2"/>
    <w:rsid w:val="65C0C841"/>
    <w:rsid w:val="65C2CC38"/>
    <w:rsid w:val="65C2D6E7"/>
    <w:rsid w:val="65C3C1E0"/>
    <w:rsid w:val="65C58E5C"/>
    <w:rsid w:val="65C9205C"/>
    <w:rsid w:val="65C998E7"/>
    <w:rsid w:val="65D207D4"/>
    <w:rsid w:val="65D22506"/>
    <w:rsid w:val="65D254FD"/>
    <w:rsid w:val="65D2FA26"/>
    <w:rsid w:val="65E477EC"/>
    <w:rsid w:val="65E5C326"/>
    <w:rsid w:val="65F34B65"/>
    <w:rsid w:val="65FA61EE"/>
    <w:rsid w:val="6600478A"/>
    <w:rsid w:val="66032F2B"/>
    <w:rsid w:val="66044810"/>
    <w:rsid w:val="6612D07E"/>
    <w:rsid w:val="6616D102"/>
    <w:rsid w:val="66186242"/>
    <w:rsid w:val="662193E8"/>
    <w:rsid w:val="6623E2E7"/>
    <w:rsid w:val="662B5CF0"/>
    <w:rsid w:val="66300114"/>
    <w:rsid w:val="66317B22"/>
    <w:rsid w:val="663B9D0D"/>
    <w:rsid w:val="663BF6F7"/>
    <w:rsid w:val="6640E1F0"/>
    <w:rsid w:val="66445D38"/>
    <w:rsid w:val="664A7239"/>
    <w:rsid w:val="664ACBBD"/>
    <w:rsid w:val="6653575D"/>
    <w:rsid w:val="66575B29"/>
    <w:rsid w:val="665ACE51"/>
    <w:rsid w:val="66657EB7"/>
    <w:rsid w:val="6672D2A9"/>
    <w:rsid w:val="667520E9"/>
    <w:rsid w:val="6675412F"/>
    <w:rsid w:val="6675CEDC"/>
    <w:rsid w:val="667E1337"/>
    <w:rsid w:val="668501B4"/>
    <w:rsid w:val="668D451B"/>
    <w:rsid w:val="66905ECA"/>
    <w:rsid w:val="66927756"/>
    <w:rsid w:val="669343B3"/>
    <w:rsid w:val="66983511"/>
    <w:rsid w:val="66988059"/>
    <w:rsid w:val="669C2C55"/>
    <w:rsid w:val="66A73FBF"/>
    <w:rsid w:val="66A8000A"/>
    <w:rsid w:val="66B0E7D0"/>
    <w:rsid w:val="66BD3054"/>
    <w:rsid w:val="66BDE3B4"/>
    <w:rsid w:val="66BE6F73"/>
    <w:rsid w:val="66BF6DCC"/>
    <w:rsid w:val="66BFFF3B"/>
    <w:rsid w:val="66C06176"/>
    <w:rsid w:val="66C4068C"/>
    <w:rsid w:val="66CB0108"/>
    <w:rsid w:val="66CD06E4"/>
    <w:rsid w:val="66CE9B7E"/>
    <w:rsid w:val="66D9FD9E"/>
    <w:rsid w:val="66DEBA99"/>
    <w:rsid w:val="66E4BA18"/>
    <w:rsid w:val="66EA96F7"/>
    <w:rsid w:val="66EAF512"/>
    <w:rsid w:val="66EFD965"/>
    <w:rsid w:val="66F4A8AA"/>
    <w:rsid w:val="66FBBE3B"/>
    <w:rsid w:val="66FC6FEF"/>
    <w:rsid w:val="670F424C"/>
    <w:rsid w:val="67207F73"/>
    <w:rsid w:val="67275A9B"/>
    <w:rsid w:val="672DAF72"/>
    <w:rsid w:val="67361C68"/>
    <w:rsid w:val="67386ECE"/>
    <w:rsid w:val="673DE3C5"/>
    <w:rsid w:val="673EECB1"/>
    <w:rsid w:val="674249F5"/>
    <w:rsid w:val="674844FA"/>
    <w:rsid w:val="674BA122"/>
    <w:rsid w:val="675C2FEA"/>
    <w:rsid w:val="67665C87"/>
    <w:rsid w:val="676A687A"/>
    <w:rsid w:val="6775CD49"/>
    <w:rsid w:val="6778699F"/>
    <w:rsid w:val="677BD96E"/>
    <w:rsid w:val="678551E5"/>
    <w:rsid w:val="6786E644"/>
    <w:rsid w:val="67889B59"/>
    <w:rsid w:val="678C2CC3"/>
    <w:rsid w:val="67947D6D"/>
    <w:rsid w:val="6795C8C2"/>
    <w:rsid w:val="6796BA93"/>
    <w:rsid w:val="679819F0"/>
    <w:rsid w:val="67982542"/>
    <w:rsid w:val="679A750E"/>
    <w:rsid w:val="67AB14A6"/>
    <w:rsid w:val="67BBDA61"/>
    <w:rsid w:val="67BD2689"/>
    <w:rsid w:val="67C1E510"/>
    <w:rsid w:val="67C1E7BC"/>
    <w:rsid w:val="67C360FA"/>
    <w:rsid w:val="67C45202"/>
    <w:rsid w:val="67C7B1F4"/>
    <w:rsid w:val="67CA2B7A"/>
    <w:rsid w:val="67CEFFF0"/>
    <w:rsid w:val="67D01697"/>
    <w:rsid w:val="67D7320D"/>
    <w:rsid w:val="67D7E2D4"/>
    <w:rsid w:val="67E09B78"/>
    <w:rsid w:val="67E4078A"/>
    <w:rsid w:val="67EC3035"/>
    <w:rsid w:val="67ED1B23"/>
    <w:rsid w:val="67EE4EF3"/>
    <w:rsid w:val="67FA042E"/>
    <w:rsid w:val="67FC35E8"/>
    <w:rsid w:val="67FFAB40"/>
    <w:rsid w:val="6803DA40"/>
    <w:rsid w:val="68045F21"/>
    <w:rsid w:val="6809E842"/>
    <w:rsid w:val="680B40FC"/>
    <w:rsid w:val="680C1CCE"/>
    <w:rsid w:val="68106A92"/>
    <w:rsid w:val="681475F4"/>
    <w:rsid w:val="6819EC62"/>
    <w:rsid w:val="681A88E1"/>
    <w:rsid w:val="681DA345"/>
    <w:rsid w:val="68209EB2"/>
    <w:rsid w:val="68238BD2"/>
    <w:rsid w:val="682964F9"/>
    <w:rsid w:val="68389C0C"/>
    <w:rsid w:val="68433305"/>
    <w:rsid w:val="6843A764"/>
    <w:rsid w:val="685674DA"/>
    <w:rsid w:val="685856E4"/>
    <w:rsid w:val="685F714B"/>
    <w:rsid w:val="686DFDD3"/>
    <w:rsid w:val="68738A0E"/>
    <w:rsid w:val="68780D97"/>
    <w:rsid w:val="687FF0E4"/>
    <w:rsid w:val="68813145"/>
    <w:rsid w:val="68934876"/>
    <w:rsid w:val="6895CD95"/>
    <w:rsid w:val="689E888F"/>
    <w:rsid w:val="68A2D1DB"/>
    <w:rsid w:val="68B10E47"/>
    <w:rsid w:val="68B43530"/>
    <w:rsid w:val="68BC1394"/>
    <w:rsid w:val="68D6F6E7"/>
    <w:rsid w:val="68D94998"/>
    <w:rsid w:val="68E4A98C"/>
    <w:rsid w:val="68F1A8EB"/>
    <w:rsid w:val="68F8441C"/>
    <w:rsid w:val="68FB0B33"/>
    <w:rsid w:val="68FD82FC"/>
    <w:rsid w:val="69034E6E"/>
    <w:rsid w:val="6909FE68"/>
    <w:rsid w:val="690FC22C"/>
    <w:rsid w:val="691D5DB0"/>
    <w:rsid w:val="691FF18C"/>
    <w:rsid w:val="692BB23F"/>
    <w:rsid w:val="692DE7E6"/>
    <w:rsid w:val="693C23C8"/>
    <w:rsid w:val="693D92E9"/>
    <w:rsid w:val="693E74F2"/>
    <w:rsid w:val="69403084"/>
    <w:rsid w:val="6942F178"/>
    <w:rsid w:val="694E86B8"/>
    <w:rsid w:val="69518588"/>
    <w:rsid w:val="6953DF68"/>
    <w:rsid w:val="695848ED"/>
    <w:rsid w:val="695C4E1D"/>
    <w:rsid w:val="6962F2FB"/>
    <w:rsid w:val="6964F79E"/>
    <w:rsid w:val="69652510"/>
    <w:rsid w:val="696BC5AF"/>
    <w:rsid w:val="696BE2B1"/>
    <w:rsid w:val="696CB57E"/>
    <w:rsid w:val="697D2133"/>
    <w:rsid w:val="697FD7B1"/>
    <w:rsid w:val="6988531B"/>
    <w:rsid w:val="698920A5"/>
    <w:rsid w:val="6989C96D"/>
    <w:rsid w:val="698BD385"/>
    <w:rsid w:val="698C31F8"/>
    <w:rsid w:val="698FFD8F"/>
    <w:rsid w:val="6992A594"/>
    <w:rsid w:val="6994356C"/>
    <w:rsid w:val="69964931"/>
    <w:rsid w:val="699AEFB5"/>
    <w:rsid w:val="699C3804"/>
    <w:rsid w:val="69A17964"/>
    <w:rsid w:val="69A52062"/>
    <w:rsid w:val="69AEEE0E"/>
    <w:rsid w:val="69B7966F"/>
    <w:rsid w:val="69BC39D0"/>
    <w:rsid w:val="69C2B7A7"/>
    <w:rsid w:val="69C4891D"/>
    <w:rsid w:val="69C5B9F8"/>
    <w:rsid w:val="69CBE1AC"/>
    <w:rsid w:val="69CD6F3E"/>
    <w:rsid w:val="69D1DE07"/>
    <w:rsid w:val="69D7F4BF"/>
    <w:rsid w:val="69D9C602"/>
    <w:rsid w:val="69DCA0CF"/>
    <w:rsid w:val="69DE57F3"/>
    <w:rsid w:val="69E02303"/>
    <w:rsid w:val="69E0F5DC"/>
    <w:rsid w:val="69EC8363"/>
    <w:rsid w:val="69EE85A0"/>
    <w:rsid w:val="69F79064"/>
    <w:rsid w:val="69F7FF82"/>
    <w:rsid w:val="69FB1A5A"/>
    <w:rsid w:val="6A067BD0"/>
    <w:rsid w:val="6A06FE22"/>
    <w:rsid w:val="6A0E04DF"/>
    <w:rsid w:val="6A0FC586"/>
    <w:rsid w:val="6A10DE1A"/>
    <w:rsid w:val="6A1652A6"/>
    <w:rsid w:val="6A1CEDF2"/>
    <w:rsid w:val="6A22F7AF"/>
    <w:rsid w:val="6A28D44B"/>
    <w:rsid w:val="6A322EDA"/>
    <w:rsid w:val="6A41B847"/>
    <w:rsid w:val="6A43ABE7"/>
    <w:rsid w:val="6A440CCA"/>
    <w:rsid w:val="6A4BAFD6"/>
    <w:rsid w:val="6A561F72"/>
    <w:rsid w:val="6A58EF27"/>
    <w:rsid w:val="6A5BF291"/>
    <w:rsid w:val="6A6439AC"/>
    <w:rsid w:val="6A7249B6"/>
    <w:rsid w:val="6A7D97E9"/>
    <w:rsid w:val="6A7E8DF9"/>
    <w:rsid w:val="6A80E959"/>
    <w:rsid w:val="6A8E3800"/>
    <w:rsid w:val="6A8E6F17"/>
    <w:rsid w:val="6A9923D6"/>
    <w:rsid w:val="6A9A6F76"/>
    <w:rsid w:val="6A9E297D"/>
    <w:rsid w:val="6AA3336F"/>
    <w:rsid w:val="6AA49E5D"/>
    <w:rsid w:val="6AAACC3D"/>
    <w:rsid w:val="6AB18757"/>
    <w:rsid w:val="6ABB7569"/>
    <w:rsid w:val="6ABC9625"/>
    <w:rsid w:val="6ABE6BBF"/>
    <w:rsid w:val="6AC23863"/>
    <w:rsid w:val="6AC6A415"/>
    <w:rsid w:val="6AD71506"/>
    <w:rsid w:val="6AD8BE15"/>
    <w:rsid w:val="6AEC4218"/>
    <w:rsid w:val="6AEFA56E"/>
    <w:rsid w:val="6AF2EF2C"/>
    <w:rsid w:val="6AF7F992"/>
    <w:rsid w:val="6AFFE788"/>
    <w:rsid w:val="6B0B24C9"/>
    <w:rsid w:val="6B1798DB"/>
    <w:rsid w:val="6B182B4C"/>
    <w:rsid w:val="6B188688"/>
    <w:rsid w:val="6B1F4E69"/>
    <w:rsid w:val="6B22AB52"/>
    <w:rsid w:val="6B26B83A"/>
    <w:rsid w:val="6B2784B9"/>
    <w:rsid w:val="6B29D690"/>
    <w:rsid w:val="6B2A2648"/>
    <w:rsid w:val="6B2B654C"/>
    <w:rsid w:val="6B2D7477"/>
    <w:rsid w:val="6B32B237"/>
    <w:rsid w:val="6B3A2F7D"/>
    <w:rsid w:val="6B3CF451"/>
    <w:rsid w:val="6B4B710B"/>
    <w:rsid w:val="6B50C7F3"/>
    <w:rsid w:val="6B557460"/>
    <w:rsid w:val="6B583F74"/>
    <w:rsid w:val="6B61072C"/>
    <w:rsid w:val="6B7032E9"/>
    <w:rsid w:val="6B73A74F"/>
    <w:rsid w:val="6B78640B"/>
    <w:rsid w:val="6B78F7D6"/>
    <w:rsid w:val="6B7CE597"/>
    <w:rsid w:val="6B879D9E"/>
    <w:rsid w:val="6B888308"/>
    <w:rsid w:val="6B969D5C"/>
    <w:rsid w:val="6B9B985E"/>
    <w:rsid w:val="6B9FDCF4"/>
    <w:rsid w:val="6BAD1BBC"/>
    <w:rsid w:val="6BAFE05B"/>
    <w:rsid w:val="6BB3149B"/>
    <w:rsid w:val="6BB59463"/>
    <w:rsid w:val="6BBCBD53"/>
    <w:rsid w:val="6BBEFEB9"/>
    <w:rsid w:val="6BC140DE"/>
    <w:rsid w:val="6BD8F54E"/>
    <w:rsid w:val="6BDA3E97"/>
    <w:rsid w:val="6BDAB2CE"/>
    <w:rsid w:val="6BE1CE10"/>
    <w:rsid w:val="6BF29988"/>
    <w:rsid w:val="6BFC3CD9"/>
    <w:rsid w:val="6C0087B5"/>
    <w:rsid w:val="6C01CB26"/>
    <w:rsid w:val="6C08B31C"/>
    <w:rsid w:val="6C177359"/>
    <w:rsid w:val="6C18DD1A"/>
    <w:rsid w:val="6C231F05"/>
    <w:rsid w:val="6C32569F"/>
    <w:rsid w:val="6C42018F"/>
    <w:rsid w:val="6C463035"/>
    <w:rsid w:val="6C46BFE7"/>
    <w:rsid w:val="6C4CCEF0"/>
    <w:rsid w:val="6C4E2746"/>
    <w:rsid w:val="6C53CCAB"/>
    <w:rsid w:val="6C625DF0"/>
    <w:rsid w:val="6C653119"/>
    <w:rsid w:val="6C6E02AB"/>
    <w:rsid w:val="6C6F1B4A"/>
    <w:rsid w:val="6C6FD4A2"/>
    <w:rsid w:val="6C72D682"/>
    <w:rsid w:val="6C7722E1"/>
    <w:rsid w:val="6C78AB1C"/>
    <w:rsid w:val="6C7C0DBA"/>
    <w:rsid w:val="6C7C3048"/>
    <w:rsid w:val="6C7E1B91"/>
    <w:rsid w:val="6C8635D1"/>
    <w:rsid w:val="6C88E29B"/>
    <w:rsid w:val="6C8B3CF0"/>
    <w:rsid w:val="6C91E5C3"/>
    <w:rsid w:val="6CA4D79A"/>
    <w:rsid w:val="6CABBB3F"/>
    <w:rsid w:val="6CB627F7"/>
    <w:rsid w:val="6CBAC752"/>
    <w:rsid w:val="6CC01FC1"/>
    <w:rsid w:val="6CC593B3"/>
    <w:rsid w:val="6CC7B854"/>
    <w:rsid w:val="6CCE8C77"/>
    <w:rsid w:val="6CD29D35"/>
    <w:rsid w:val="6CDA87CD"/>
    <w:rsid w:val="6CDAFDD5"/>
    <w:rsid w:val="6CDC77D5"/>
    <w:rsid w:val="6CE0BCF3"/>
    <w:rsid w:val="6CE742DE"/>
    <w:rsid w:val="6CEB07C9"/>
    <w:rsid w:val="6CF34E66"/>
    <w:rsid w:val="6CF40FD5"/>
    <w:rsid w:val="6CFF7A73"/>
    <w:rsid w:val="6D06AC1B"/>
    <w:rsid w:val="6D11A602"/>
    <w:rsid w:val="6D14346C"/>
    <w:rsid w:val="6D14DCCA"/>
    <w:rsid w:val="6D179A66"/>
    <w:rsid w:val="6D1E90A5"/>
    <w:rsid w:val="6D26DB16"/>
    <w:rsid w:val="6D284E9E"/>
    <w:rsid w:val="6D2D9B37"/>
    <w:rsid w:val="6D2F5020"/>
    <w:rsid w:val="6D438AB0"/>
    <w:rsid w:val="6D443659"/>
    <w:rsid w:val="6D4D5C25"/>
    <w:rsid w:val="6D4EB72A"/>
    <w:rsid w:val="6D4F663E"/>
    <w:rsid w:val="6D4F8AF7"/>
    <w:rsid w:val="6D55C89D"/>
    <w:rsid w:val="6D569197"/>
    <w:rsid w:val="6D5D113F"/>
    <w:rsid w:val="6D5E26A2"/>
    <w:rsid w:val="6D61879A"/>
    <w:rsid w:val="6D6224D6"/>
    <w:rsid w:val="6D66D19D"/>
    <w:rsid w:val="6D6A494A"/>
    <w:rsid w:val="6D6BD585"/>
    <w:rsid w:val="6D6F03CE"/>
    <w:rsid w:val="6D80962F"/>
    <w:rsid w:val="6D828280"/>
    <w:rsid w:val="6D876023"/>
    <w:rsid w:val="6D9C3904"/>
    <w:rsid w:val="6DA4796C"/>
    <w:rsid w:val="6DAFB3BB"/>
    <w:rsid w:val="6DB093EB"/>
    <w:rsid w:val="6DB0E0AA"/>
    <w:rsid w:val="6DB65C4C"/>
    <w:rsid w:val="6DBE6F46"/>
    <w:rsid w:val="6DC66F6D"/>
    <w:rsid w:val="6DD2EC25"/>
    <w:rsid w:val="6DD47ABA"/>
    <w:rsid w:val="6DE32BDC"/>
    <w:rsid w:val="6DED1624"/>
    <w:rsid w:val="6DEF588F"/>
    <w:rsid w:val="6E00114F"/>
    <w:rsid w:val="6E0C90BD"/>
    <w:rsid w:val="6E0EE950"/>
    <w:rsid w:val="6E0F4465"/>
    <w:rsid w:val="6E12F30E"/>
    <w:rsid w:val="6E1A1CBF"/>
    <w:rsid w:val="6E214482"/>
    <w:rsid w:val="6E293C21"/>
    <w:rsid w:val="6E3C94C3"/>
    <w:rsid w:val="6E401AA8"/>
    <w:rsid w:val="6E439C5C"/>
    <w:rsid w:val="6E4494FE"/>
    <w:rsid w:val="6E4CA354"/>
    <w:rsid w:val="6E53DED4"/>
    <w:rsid w:val="6E60ED3E"/>
    <w:rsid w:val="6E650856"/>
    <w:rsid w:val="6E74F139"/>
    <w:rsid w:val="6E82A39D"/>
    <w:rsid w:val="6EA2610F"/>
    <w:rsid w:val="6EA352E4"/>
    <w:rsid w:val="6EA975CD"/>
    <w:rsid w:val="6EB6DC0A"/>
    <w:rsid w:val="6EBC0678"/>
    <w:rsid w:val="6EBF3F59"/>
    <w:rsid w:val="6EC0E00D"/>
    <w:rsid w:val="6EC63053"/>
    <w:rsid w:val="6ED0C6DC"/>
    <w:rsid w:val="6ED1C5EF"/>
    <w:rsid w:val="6ED68411"/>
    <w:rsid w:val="6EDB18CA"/>
    <w:rsid w:val="6EE21861"/>
    <w:rsid w:val="6EE2D195"/>
    <w:rsid w:val="6EF424B6"/>
    <w:rsid w:val="6EF78EB9"/>
    <w:rsid w:val="6EFC290B"/>
    <w:rsid w:val="6F00013E"/>
    <w:rsid w:val="6F021599"/>
    <w:rsid w:val="6F1067C4"/>
    <w:rsid w:val="6F11705E"/>
    <w:rsid w:val="6F128490"/>
    <w:rsid w:val="6F175862"/>
    <w:rsid w:val="6F226B4D"/>
    <w:rsid w:val="6F38622D"/>
    <w:rsid w:val="6F3EE731"/>
    <w:rsid w:val="6F3F1DCF"/>
    <w:rsid w:val="6F4369AB"/>
    <w:rsid w:val="6F49F1D6"/>
    <w:rsid w:val="6F57DFE2"/>
    <w:rsid w:val="6F5C41AF"/>
    <w:rsid w:val="6F5DE7D7"/>
    <w:rsid w:val="6F63C87C"/>
    <w:rsid w:val="6F63FDEE"/>
    <w:rsid w:val="6F685168"/>
    <w:rsid w:val="6F6A10A5"/>
    <w:rsid w:val="6F6F5969"/>
    <w:rsid w:val="6F72AE27"/>
    <w:rsid w:val="6F7608CF"/>
    <w:rsid w:val="6F771938"/>
    <w:rsid w:val="6F791A64"/>
    <w:rsid w:val="6F84867C"/>
    <w:rsid w:val="6F8639D5"/>
    <w:rsid w:val="6F86417E"/>
    <w:rsid w:val="6F8EE68C"/>
    <w:rsid w:val="6FAE098E"/>
    <w:rsid w:val="6FB3A5DD"/>
    <w:rsid w:val="6FB814B5"/>
    <w:rsid w:val="6FBC8A41"/>
    <w:rsid w:val="6FBEB858"/>
    <w:rsid w:val="6FCB21AB"/>
    <w:rsid w:val="6FD523B6"/>
    <w:rsid w:val="6FE235BD"/>
    <w:rsid w:val="6FE66FB8"/>
    <w:rsid w:val="6FE8FB6E"/>
    <w:rsid w:val="6FEF2400"/>
    <w:rsid w:val="6FF496A7"/>
    <w:rsid w:val="6FF960D8"/>
    <w:rsid w:val="70018619"/>
    <w:rsid w:val="70034964"/>
    <w:rsid w:val="7004DCAD"/>
    <w:rsid w:val="701378DF"/>
    <w:rsid w:val="70141F20"/>
    <w:rsid w:val="701E3D85"/>
    <w:rsid w:val="70242696"/>
    <w:rsid w:val="70319484"/>
    <w:rsid w:val="70353B51"/>
    <w:rsid w:val="703A72B7"/>
    <w:rsid w:val="7046285F"/>
    <w:rsid w:val="704E3AC9"/>
    <w:rsid w:val="70511536"/>
    <w:rsid w:val="705A71C0"/>
    <w:rsid w:val="705D5376"/>
    <w:rsid w:val="705D7E16"/>
    <w:rsid w:val="7068C646"/>
    <w:rsid w:val="706D36E8"/>
    <w:rsid w:val="706EB22D"/>
    <w:rsid w:val="707BC376"/>
    <w:rsid w:val="70839A29"/>
    <w:rsid w:val="7086036F"/>
    <w:rsid w:val="708685BE"/>
    <w:rsid w:val="708E3744"/>
    <w:rsid w:val="70A6AC27"/>
    <w:rsid w:val="70A715F0"/>
    <w:rsid w:val="70AD4F10"/>
    <w:rsid w:val="70B9EA25"/>
    <w:rsid w:val="70BED7FC"/>
    <w:rsid w:val="70C39000"/>
    <w:rsid w:val="70C7C076"/>
    <w:rsid w:val="70DF37CA"/>
    <w:rsid w:val="70E2A842"/>
    <w:rsid w:val="70E6E64E"/>
    <w:rsid w:val="70E6EE40"/>
    <w:rsid w:val="70F7CA60"/>
    <w:rsid w:val="70F9B7EA"/>
    <w:rsid w:val="7101BAAA"/>
    <w:rsid w:val="710AA2EE"/>
    <w:rsid w:val="710D3BF5"/>
    <w:rsid w:val="711221A8"/>
    <w:rsid w:val="71137617"/>
    <w:rsid w:val="711C1606"/>
    <w:rsid w:val="712066E3"/>
    <w:rsid w:val="712947F0"/>
    <w:rsid w:val="712C818B"/>
    <w:rsid w:val="7131A014"/>
    <w:rsid w:val="71387708"/>
    <w:rsid w:val="713AC73D"/>
    <w:rsid w:val="713C85FC"/>
    <w:rsid w:val="7144EDC1"/>
    <w:rsid w:val="714FC5CE"/>
    <w:rsid w:val="71501C80"/>
    <w:rsid w:val="7153DF12"/>
    <w:rsid w:val="7155E172"/>
    <w:rsid w:val="7156385D"/>
    <w:rsid w:val="7158E15F"/>
    <w:rsid w:val="715C0992"/>
    <w:rsid w:val="7169007B"/>
    <w:rsid w:val="7170BA82"/>
    <w:rsid w:val="7171E285"/>
    <w:rsid w:val="71734ED9"/>
    <w:rsid w:val="7175AEDA"/>
    <w:rsid w:val="7177660D"/>
    <w:rsid w:val="717C08DC"/>
    <w:rsid w:val="717FEDC2"/>
    <w:rsid w:val="71852648"/>
    <w:rsid w:val="71855B13"/>
    <w:rsid w:val="7188E525"/>
    <w:rsid w:val="7191EE74"/>
    <w:rsid w:val="71977076"/>
    <w:rsid w:val="719D27B9"/>
    <w:rsid w:val="719EE52C"/>
    <w:rsid w:val="71A27302"/>
    <w:rsid w:val="71A5C071"/>
    <w:rsid w:val="71A8DE2E"/>
    <w:rsid w:val="71ACD458"/>
    <w:rsid w:val="71B74CD8"/>
    <w:rsid w:val="71BFBBC9"/>
    <w:rsid w:val="71C3B0C5"/>
    <w:rsid w:val="71C780F8"/>
    <w:rsid w:val="71CD1C2C"/>
    <w:rsid w:val="71CD5673"/>
    <w:rsid w:val="71CF5344"/>
    <w:rsid w:val="71D218D6"/>
    <w:rsid w:val="71D368C9"/>
    <w:rsid w:val="71DEE7A8"/>
    <w:rsid w:val="71E00C0E"/>
    <w:rsid w:val="71E626BE"/>
    <w:rsid w:val="71E8EADE"/>
    <w:rsid w:val="71EFB8DC"/>
    <w:rsid w:val="71F7EF54"/>
    <w:rsid w:val="71FA9BD3"/>
    <w:rsid w:val="71FBED92"/>
    <w:rsid w:val="720EC46C"/>
    <w:rsid w:val="721245F6"/>
    <w:rsid w:val="7216E5A9"/>
    <w:rsid w:val="721805A3"/>
    <w:rsid w:val="721E0DCA"/>
    <w:rsid w:val="7224E7B7"/>
    <w:rsid w:val="7225BB2B"/>
    <w:rsid w:val="722A7F11"/>
    <w:rsid w:val="722AB07E"/>
    <w:rsid w:val="723476C5"/>
    <w:rsid w:val="72388A1F"/>
    <w:rsid w:val="723D1F7C"/>
    <w:rsid w:val="723D2273"/>
    <w:rsid w:val="7241EA3C"/>
    <w:rsid w:val="7246E09B"/>
    <w:rsid w:val="724C4375"/>
    <w:rsid w:val="724DDE6F"/>
    <w:rsid w:val="724FAE21"/>
    <w:rsid w:val="725063FD"/>
    <w:rsid w:val="7251F23B"/>
    <w:rsid w:val="72602D23"/>
    <w:rsid w:val="72633EEB"/>
    <w:rsid w:val="727028A6"/>
    <w:rsid w:val="7271D6A2"/>
    <w:rsid w:val="72765847"/>
    <w:rsid w:val="7276B5F2"/>
    <w:rsid w:val="727F5FDA"/>
    <w:rsid w:val="72834099"/>
    <w:rsid w:val="7283DAAE"/>
    <w:rsid w:val="728713E8"/>
    <w:rsid w:val="7289AA15"/>
    <w:rsid w:val="7294295B"/>
    <w:rsid w:val="729DE104"/>
    <w:rsid w:val="72A3DA10"/>
    <w:rsid w:val="72A52E10"/>
    <w:rsid w:val="72A86FCF"/>
    <w:rsid w:val="72B160EF"/>
    <w:rsid w:val="72B21B9A"/>
    <w:rsid w:val="72B2DDFA"/>
    <w:rsid w:val="72B7BBB6"/>
    <w:rsid w:val="72BF53E9"/>
    <w:rsid w:val="72C4064D"/>
    <w:rsid w:val="72CB6DFE"/>
    <w:rsid w:val="72CEE0FE"/>
    <w:rsid w:val="72D9CDCF"/>
    <w:rsid w:val="72DDE0D9"/>
    <w:rsid w:val="72E19D49"/>
    <w:rsid w:val="72E32782"/>
    <w:rsid w:val="72E754B4"/>
    <w:rsid w:val="72EC0F14"/>
    <w:rsid w:val="72F7D9F3"/>
    <w:rsid w:val="72F9F6BD"/>
    <w:rsid w:val="7306859A"/>
    <w:rsid w:val="7310A502"/>
    <w:rsid w:val="7310B899"/>
    <w:rsid w:val="73177787"/>
    <w:rsid w:val="732654BB"/>
    <w:rsid w:val="73291414"/>
    <w:rsid w:val="7330B10D"/>
    <w:rsid w:val="73315FD9"/>
    <w:rsid w:val="7335BF27"/>
    <w:rsid w:val="734A7A12"/>
    <w:rsid w:val="73526543"/>
    <w:rsid w:val="7354B221"/>
    <w:rsid w:val="735F17C5"/>
    <w:rsid w:val="7362802B"/>
    <w:rsid w:val="7362A115"/>
    <w:rsid w:val="7366D422"/>
    <w:rsid w:val="73733189"/>
    <w:rsid w:val="7376BA27"/>
    <w:rsid w:val="73805938"/>
    <w:rsid w:val="7389E4A1"/>
    <w:rsid w:val="738C7C0D"/>
    <w:rsid w:val="738DB4F7"/>
    <w:rsid w:val="7392B6F5"/>
    <w:rsid w:val="739438B9"/>
    <w:rsid w:val="739C7D22"/>
    <w:rsid w:val="73A008D3"/>
    <w:rsid w:val="73AFB439"/>
    <w:rsid w:val="73B252A9"/>
    <w:rsid w:val="73B3A8E2"/>
    <w:rsid w:val="73BB64F4"/>
    <w:rsid w:val="73C088E5"/>
    <w:rsid w:val="73C59200"/>
    <w:rsid w:val="73C78D90"/>
    <w:rsid w:val="73CA61E2"/>
    <w:rsid w:val="73DB090F"/>
    <w:rsid w:val="73ED8646"/>
    <w:rsid w:val="73F1BF44"/>
    <w:rsid w:val="73FD50A8"/>
    <w:rsid w:val="73FF871A"/>
    <w:rsid w:val="7403182D"/>
    <w:rsid w:val="7404E6A6"/>
    <w:rsid w:val="74158782"/>
    <w:rsid w:val="7416F40D"/>
    <w:rsid w:val="7417E866"/>
    <w:rsid w:val="741C1FD0"/>
    <w:rsid w:val="74273758"/>
    <w:rsid w:val="74385E0A"/>
    <w:rsid w:val="7439B6F9"/>
    <w:rsid w:val="743A49FF"/>
    <w:rsid w:val="7446C367"/>
    <w:rsid w:val="74492F52"/>
    <w:rsid w:val="7451F240"/>
    <w:rsid w:val="74561930"/>
    <w:rsid w:val="746069D8"/>
    <w:rsid w:val="746F52D3"/>
    <w:rsid w:val="74752D93"/>
    <w:rsid w:val="748A109D"/>
    <w:rsid w:val="748E9BDA"/>
    <w:rsid w:val="748ECF3B"/>
    <w:rsid w:val="7493AA54"/>
    <w:rsid w:val="7499E2F4"/>
    <w:rsid w:val="749C7FB0"/>
    <w:rsid w:val="749E4A71"/>
    <w:rsid w:val="74B3A99E"/>
    <w:rsid w:val="74B42448"/>
    <w:rsid w:val="74B83B7A"/>
    <w:rsid w:val="74B8C40C"/>
    <w:rsid w:val="74BB03B5"/>
    <w:rsid w:val="74C916D2"/>
    <w:rsid w:val="74D4FD9A"/>
    <w:rsid w:val="74DD0AB3"/>
    <w:rsid w:val="74DEE043"/>
    <w:rsid w:val="74EC71DB"/>
    <w:rsid w:val="74F44997"/>
    <w:rsid w:val="74FD8BAC"/>
    <w:rsid w:val="74FF1856"/>
    <w:rsid w:val="750B128C"/>
    <w:rsid w:val="751D59FB"/>
    <w:rsid w:val="75225123"/>
    <w:rsid w:val="7524C64B"/>
    <w:rsid w:val="75289B11"/>
    <w:rsid w:val="752AEC88"/>
    <w:rsid w:val="75465601"/>
    <w:rsid w:val="75485CA0"/>
    <w:rsid w:val="756A7E3A"/>
    <w:rsid w:val="756AC3D6"/>
    <w:rsid w:val="757662A0"/>
    <w:rsid w:val="758798E9"/>
    <w:rsid w:val="75895532"/>
    <w:rsid w:val="758C2FB3"/>
    <w:rsid w:val="7592C9A9"/>
    <w:rsid w:val="75978CD1"/>
    <w:rsid w:val="759D9174"/>
    <w:rsid w:val="75A62F0E"/>
    <w:rsid w:val="75A80B21"/>
    <w:rsid w:val="75AFB495"/>
    <w:rsid w:val="75B2CFD9"/>
    <w:rsid w:val="75B580D1"/>
    <w:rsid w:val="75B5FEE6"/>
    <w:rsid w:val="75C7D5AB"/>
    <w:rsid w:val="75CA6402"/>
    <w:rsid w:val="75CE8B9F"/>
    <w:rsid w:val="75D628AB"/>
    <w:rsid w:val="75E06E23"/>
    <w:rsid w:val="75E259FC"/>
    <w:rsid w:val="75F26137"/>
    <w:rsid w:val="760437E7"/>
    <w:rsid w:val="760AAE11"/>
    <w:rsid w:val="760C8275"/>
    <w:rsid w:val="760F64D8"/>
    <w:rsid w:val="761E3FDE"/>
    <w:rsid w:val="761FE116"/>
    <w:rsid w:val="76250E9F"/>
    <w:rsid w:val="76382A28"/>
    <w:rsid w:val="763A9FDE"/>
    <w:rsid w:val="763D0827"/>
    <w:rsid w:val="763F85F6"/>
    <w:rsid w:val="764F696C"/>
    <w:rsid w:val="764FD85D"/>
    <w:rsid w:val="765132CF"/>
    <w:rsid w:val="76607568"/>
    <w:rsid w:val="76631EFC"/>
    <w:rsid w:val="76699537"/>
    <w:rsid w:val="766A89A6"/>
    <w:rsid w:val="766DC5C3"/>
    <w:rsid w:val="76722EC1"/>
    <w:rsid w:val="767F7A12"/>
    <w:rsid w:val="767F80AF"/>
    <w:rsid w:val="767F9A7C"/>
    <w:rsid w:val="7684D3E9"/>
    <w:rsid w:val="7685BA72"/>
    <w:rsid w:val="7689E945"/>
    <w:rsid w:val="7692FA80"/>
    <w:rsid w:val="76930F11"/>
    <w:rsid w:val="7697EEAC"/>
    <w:rsid w:val="76A11241"/>
    <w:rsid w:val="76A54812"/>
    <w:rsid w:val="76A99857"/>
    <w:rsid w:val="76B14FF1"/>
    <w:rsid w:val="76B4ED95"/>
    <w:rsid w:val="76C47D55"/>
    <w:rsid w:val="76C5C1AB"/>
    <w:rsid w:val="76CD6BED"/>
    <w:rsid w:val="76DCAFED"/>
    <w:rsid w:val="76DD81DE"/>
    <w:rsid w:val="76DF9978"/>
    <w:rsid w:val="76EB3CF4"/>
    <w:rsid w:val="76F1AF7E"/>
    <w:rsid w:val="76F7FFB0"/>
    <w:rsid w:val="77095625"/>
    <w:rsid w:val="7709ACDC"/>
    <w:rsid w:val="770A518A"/>
    <w:rsid w:val="770C6449"/>
    <w:rsid w:val="771085AD"/>
    <w:rsid w:val="7710E746"/>
    <w:rsid w:val="7712D372"/>
    <w:rsid w:val="771455A4"/>
    <w:rsid w:val="7715CBD0"/>
    <w:rsid w:val="771778CD"/>
    <w:rsid w:val="771E142A"/>
    <w:rsid w:val="772483C4"/>
    <w:rsid w:val="7725FB1B"/>
    <w:rsid w:val="772A3433"/>
    <w:rsid w:val="77300621"/>
    <w:rsid w:val="7730C14F"/>
    <w:rsid w:val="7736350C"/>
    <w:rsid w:val="77370424"/>
    <w:rsid w:val="773C64E2"/>
    <w:rsid w:val="7744A9FB"/>
    <w:rsid w:val="7746E66E"/>
    <w:rsid w:val="7749C96A"/>
    <w:rsid w:val="774B4FA7"/>
    <w:rsid w:val="7750D05D"/>
    <w:rsid w:val="776280E4"/>
    <w:rsid w:val="7766D1DD"/>
    <w:rsid w:val="776932AC"/>
    <w:rsid w:val="77713952"/>
    <w:rsid w:val="777234E8"/>
    <w:rsid w:val="777AB5EB"/>
    <w:rsid w:val="777D333A"/>
    <w:rsid w:val="777FD3C7"/>
    <w:rsid w:val="77837311"/>
    <w:rsid w:val="778F45B6"/>
    <w:rsid w:val="779386B1"/>
    <w:rsid w:val="7794DFCD"/>
    <w:rsid w:val="77986501"/>
    <w:rsid w:val="779EA739"/>
    <w:rsid w:val="77A04309"/>
    <w:rsid w:val="77A91983"/>
    <w:rsid w:val="77ADA1B4"/>
    <w:rsid w:val="77AEE5C4"/>
    <w:rsid w:val="77B17393"/>
    <w:rsid w:val="77B970D0"/>
    <w:rsid w:val="77BBA161"/>
    <w:rsid w:val="77BCC294"/>
    <w:rsid w:val="77C5F77D"/>
    <w:rsid w:val="77D0A4F0"/>
    <w:rsid w:val="77D239CF"/>
    <w:rsid w:val="77D95FBA"/>
    <w:rsid w:val="77E37A57"/>
    <w:rsid w:val="77E4EC53"/>
    <w:rsid w:val="77F3B5AA"/>
    <w:rsid w:val="77FE6534"/>
    <w:rsid w:val="77FEEF5D"/>
    <w:rsid w:val="78034364"/>
    <w:rsid w:val="78087996"/>
    <w:rsid w:val="780F4345"/>
    <w:rsid w:val="7819529F"/>
    <w:rsid w:val="7823255B"/>
    <w:rsid w:val="7826AA87"/>
    <w:rsid w:val="7828E111"/>
    <w:rsid w:val="7829CDF2"/>
    <w:rsid w:val="78334A17"/>
    <w:rsid w:val="7834E3F6"/>
    <w:rsid w:val="7837B816"/>
    <w:rsid w:val="784442EB"/>
    <w:rsid w:val="784678A3"/>
    <w:rsid w:val="7849093D"/>
    <w:rsid w:val="784A407B"/>
    <w:rsid w:val="785007FC"/>
    <w:rsid w:val="78532EBD"/>
    <w:rsid w:val="7863FB8A"/>
    <w:rsid w:val="7866A78E"/>
    <w:rsid w:val="786CA581"/>
    <w:rsid w:val="786ED1B2"/>
    <w:rsid w:val="78720581"/>
    <w:rsid w:val="7879D014"/>
    <w:rsid w:val="787A79F2"/>
    <w:rsid w:val="787DF6C3"/>
    <w:rsid w:val="788EC5FF"/>
    <w:rsid w:val="7893FCA7"/>
    <w:rsid w:val="789467B7"/>
    <w:rsid w:val="789578DC"/>
    <w:rsid w:val="7899DD4A"/>
    <w:rsid w:val="78A43567"/>
    <w:rsid w:val="78A7DEA4"/>
    <w:rsid w:val="78B0B0B1"/>
    <w:rsid w:val="78BCB26D"/>
    <w:rsid w:val="78C4529B"/>
    <w:rsid w:val="78C49CCF"/>
    <w:rsid w:val="78CC84C8"/>
    <w:rsid w:val="78D6BA72"/>
    <w:rsid w:val="78E599CB"/>
    <w:rsid w:val="7900F155"/>
    <w:rsid w:val="790A48B0"/>
    <w:rsid w:val="791463D9"/>
    <w:rsid w:val="7914B9D9"/>
    <w:rsid w:val="791750A2"/>
    <w:rsid w:val="7917D9B0"/>
    <w:rsid w:val="792537FF"/>
    <w:rsid w:val="7929D419"/>
    <w:rsid w:val="792F1BBE"/>
    <w:rsid w:val="793261CC"/>
    <w:rsid w:val="7933BC57"/>
    <w:rsid w:val="793F0CEC"/>
    <w:rsid w:val="79419AC2"/>
    <w:rsid w:val="7949C8B9"/>
    <w:rsid w:val="794C40C0"/>
    <w:rsid w:val="79539F35"/>
    <w:rsid w:val="795E2A7E"/>
    <w:rsid w:val="79646AAF"/>
    <w:rsid w:val="796A9D88"/>
    <w:rsid w:val="796B2A80"/>
    <w:rsid w:val="796F392D"/>
    <w:rsid w:val="7976C111"/>
    <w:rsid w:val="79775E6A"/>
    <w:rsid w:val="79816A6B"/>
    <w:rsid w:val="7986A25A"/>
    <w:rsid w:val="798B866A"/>
    <w:rsid w:val="798E10F8"/>
    <w:rsid w:val="7998C5C7"/>
    <w:rsid w:val="799A5038"/>
    <w:rsid w:val="79A31A08"/>
    <w:rsid w:val="79AD8755"/>
    <w:rsid w:val="79AFB134"/>
    <w:rsid w:val="79B96A80"/>
    <w:rsid w:val="79BB2439"/>
    <w:rsid w:val="79C5C347"/>
    <w:rsid w:val="79CFE57D"/>
    <w:rsid w:val="79D8A8A0"/>
    <w:rsid w:val="79D972E9"/>
    <w:rsid w:val="79DD44FA"/>
    <w:rsid w:val="79DF168F"/>
    <w:rsid w:val="79E069D0"/>
    <w:rsid w:val="79E16A0A"/>
    <w:rsid w:val="79EA18E9"/>
    <w:rsid w:val="79F70D37"/>
    <w:rsid w:val="79FCCFC7"/>
    <w:rsid w:val="7A002A9F"/>
    <w:rsid w:val="7A0753E9"/>
    <w:rsid w:val="7A0A7C3F"/>
    <w:rsid w:val="7A0F0B27"/>
    <w:rsid w:val="7A16AF23"/>
    <w:rsid w:val="7A1B8734"/>
    <w:rsid w:val="7A1DB89E"/>
    <w:rsid w:val="7A293F03"/>
    <w:rsid w:val="7A32B80C"/>
    <w:rsid w:val="7A341988"/>
    <w:rsid w:val="7A40CCB9"/>
    <w:rsid w:val="7A410873"/>
    <w:rsid w:val="7A429203"/>
    <w:rsid w:val="7A47DD2B"/>
    <w:rsid w:val="7A4E9004"/>
    <w:rsid w:val="7A506F03"/>
    <w:rsid w:val="7A55CD16"/>
    <w:rsid w:val="7A60D44F"/>
    <w:rsid w:val="7A62A3A3"/>
    <w:rsid w:val="7A68EFCE"/>
    <w:rsid w:val="7A772471"/>
    <w:rsid w:val="7A7A81BA"/>
    <w:rsid w:val="7A7CFD29"/>
    <w:rsid w:val="7A99A389"/>
    <w:rsid w:val="7AA128DA"/>
    <w:rsid w:val="7AA1432F"/>
    <w:rsid w:val="7AA5C477"/>
    <w:rsid w:val="7AA65E7D"/>
    <w:rsid w:val="7AAC1A3A"/>
    <w:rsid w:val="7AAC94EF"/>
    <w:rsid w:val="7AAC99BE"/>
    <w:rsid w:val="7AAD86CA"/>
    <w:rsid w:val="7AADBA6C"/>
    <w:rsid w:val="7AAFE929"/>
    <w:rsid w:val="7AC24020"/>
    <w:rsid w:val="7AC264F0"/>
    <w:rsid w:val="7ACBEBBF"/>
    <w:rsid w:val="7AD55B1C"/>
    <w:rsid w:val="7AD8E86C"/>
    <w:rsid w:val="7ADA619D"/>
    <w:rsid w:val="7ADBD8CD"/>
    <w:rsid w:val="7AE340C7"/>
    <w:rsid w:val="7AE4DBB1"/>
    <w:rsid w:val="7AE5BA12"/>
    <w:rsid w:val="7AEBF4B1"/>
    <w:rsid w:val="7AFAE19D"/>
    <w:rsid w:val="7AFF9583"/>
    <w:rsid w:val="7B03A2DF"/>
    <w:rsid w:val="7B0845B2"/>
    <w:rsid w:val="7B0D4D90"/>
    <w:rsid w:val="7B10507B"/>
    <w:rsid w:val="7B10F3B7"/>
    <w:rsid w:val="7B11007C"/>
    <w:rsid w:val="7B17F8C5"/>
    <w:rsid w:val="7B240646"/>
    <w:rsid w:val="7B257E94"/>
    <w:rsid w:val="7B26C934"/>
    <w:rsid w:val="7B2EB5DD"/>
    <w:rsid w:val="7B319148"/>
    <w:rsid w:val="7B33C571"/>
    <w:rsid w:val="7B34C61D"/>
    <w:rsid w:val="7B4730DA"/>
    <w:rsid w:val="7B618F82"/>
    <w:rsid w:val="7B6A2E65"/>
    <w:rsid w:val="7B716462"/>
    <w:rsid w:val="7B719C6D"/>
    <w:rsid w:val="7B7814C5"/>
    <w:rsid w:val="7B7878D3"/>
    <w:rsid w:val="7B7EB0F4"/>
    <w:rsid w:val="7B854DD6"/>
    <w:rsid w:val="7B890AF0"/>
    <w:rsid w:val="7B8A66EC"/>
    <w:rsid w:val="7B8D9D7F"/>
    <w:rsid w:val="7B8F9C98"/>
    <w:rsid w:val="7B91396D"/>
    <w:rsid w:val="7B948A12"/>
    <w:rsid w:val="7B99A103"/>
    <w:rsid w:val="7B9DA4C2"/>
    <w:rsid w:val="7BA5BDEA"/>
    <w:rsid w:val="7BB216DD"/>
    <w:rsid w:val="7BC247F9"/>
    <w:rsid w:val="7BC5C1CD"/>
    <w:rsid w:val="7BCAE30E"/>
    <w:rsid w:val="7BD23D55"/>
    <w:rsid w:val="7BD251AE"/>
    <w:rsid w:val="7BDD5843"/>
    <w:rsid w:val="7BDF2AED"/>
    <w:rsid w:val="7BE21D21"/>
    <w:rsid w:val="7BE94DD5"/>
    <w:rsid w:val="7BE9AB6A"/>
    <w:rsid w:val="7BFF0D38"/>
    <w:rsid w:val="7C034B3D"/>
    <w:rsid w:val="7C07272F"/>
    <w:rsid w:val="7C0814DA"/>
    <w:rsid w:val="7C09B7A7"/>
    <w:rsid w:val="7C1DD02A"/>
    <w:rsid w:val="7C209D86"/>
    <w:rsid w:val="7C22F50D"/>
    <w:rsid w:val="7C27936B"/>
    <w:rsid w:val="7C2A83B7"/>
    <w:rsid w:val="7C2BDE7A"/>
    <w:rsid w:val="7C2EF6DB"/>
    <w:rsid w:val="7C31A4D4"/>
    <w:rsid w:val="7C32C93C"/>
    <w:rsid w:val="7C36610B"/>
    <w:rsid w:val="7C398DDD"/>
    <w:rsid w:val="7C3B3000"/>
    <w:rsid w:val="7C3E4472"/>
    <w:rsid w:val="7C40513B"/>
    <w:rsid w:val="7C4227C1"/>
    <w:rsid w:val="7C44527C"/>
    <w:rsid w:val="7C5351EE"/>
    <w:rsid w:val="7C641EDF"/>
    <w:rsid w:val="7C652975"/>
    <w:rsid w:val="7C6820B6"/>
    <w:rsid w:val="7C7AB9DE"/>
    <w:rsid w:val="7C80B0FE"/>
    <w:rsid w:val="7C8E55A4"/>
    <w:rsid w:val="7C951FD8"/>
    <w:rsid w:val="7C954429"/>
    <w:rsid w:val="7C972A43"/>
    <w:rsid w:val="7CA0739A"/>
    <w:rsid w:val="7CA0D9D9"/>
    <w:rsid w:val="7CA27D23"/>
    <w:rsid w:val="7CA42431"/>
    <w:rsid w:val="7CACD0DD"/>
    <w:rsid w:val="7CAFE745"/>
    <w:rsid w:val="7CB1E116"/>
    <w:rsid w:val="7CB222CD"/>
    <w:rsid w:val="7CB28FFE"/>
    <w:rsid w:val="7CB36EB0"/>
    <w:rsid w:val="7CB8698D"/>
    <w:rsid w:val="7CBA118F"/>
    <w:rsid w:val="7CBA61D5"/>
    <w:rsid w:val="7CBEBB83"/>
    <w:rsid w:val="7CC070E0"/>
    <w:rsid w:val="7CC1185C"/>
    <w:rsid w:val="7CC4CC38"/>
    <w:rsid w:val="7CC656C0"/>
    <w:rsid w:val="7CD68FE0"/>
    <w:rsid w:val="7CDBA335"/>
    <w:rsid w:val="7CDD854D"/>
    <w:rsid w:val="7CE6480B"/>
    <w:rsid w:val="7CEAE53C"/>
    <w:rsid w:val="7CEEB38B"/>
    <w:rsid w:val="7CF4ECE2"/>
    <w:rsid w:val="7CF85FEB"/>
    <w:rsid w:val="7CFB828A"/>
    <w:rsid w:val="7CFDFC41"/>
    <w:rsid w:val="7CFFE2EB"/>
    <w:rsid w:val="7D026A01"/>
    <w:rsid w:val="7D0992C5"/>
    <w:rsid w:val="7D0AF5F5"/>
    <w:rsid w:val="7D0D2119"/>
    <w:rsid w:val="7D14DCE3"/>
    <w:rsid w:val="7D188900"/>
    <w:rsid w:val="7D1DB19E"/>
    <w:rsid w:val="7D2609F5"/>
    <w:rsid w:val="7D339108"/>
    <w:rsid w:val="7D34C6F6"/>
    <w:rsid w:val="7D3CE620"/>
    <w:rsid w:val="7D3E89F7"/>
    <w:rsid w:val="7D466B95"/>
    <w:rsid w:val="7D4DECAD"/>
    <w:rsid w:val="7D55B91B"/>
    <w:rsid w:val="7D5C98FF"/>
    <w:rsid w:val="7D5F0789"/>
    <w:rsid w:val="7D609241"/>
    <w:rsid w:val="7D68CD3D"/>
    <w:rsid w:val="7D6C9C94"/>
    <w:rsid w:val="7D6F171B"/>
    <w:rsid w:val="7D720308"/>
    <w:rsid w:val="7D728C0A"/>
    <w:rsid w:val="7D87C1CB"/>
    <w:rsid w:val="7D881D35"/>
    <w:rsid w:val="7D905E16"/>
    <w:rsid w:val="7D920E6A"/>
    <w:rsid w:val="7D96B307"/>
    <w:rsid w:val="7D994BE0"/>
    <w:rsid w:val="7DADD103"/>
    <w:rsid w:val="7DB35935"/>
    <w:rsid w:val="7DB8EC17"/>
    <w:rsid w:val="7DC0C5CE"/>
    <w:rsid w:val="7DC2DA6B"/>
    <w:rsid w:val="7DCCA340"/>
    <w:rsid w:val="7DD32A2B"/>
    <w:rsid w:val="7DD38728"/>
    <w:rsid w:val="7DD39626"/>
    <w:rsid w:val="7DDCD0F8"/>
    <w:rsid w:val="7DDD3C30"/>
    <w:rsid w:val="7DDE1BE5"/>
    <w:rsid w:val="7DE5ADE6"/>
    <w:rsid w:val="7DE6CC08"/>
    <w:rsid w:val="7DED7081"/>
    <w:rsid w:val="7DF29824"/>
    <w:rsid w:val="7DF4359A"/>
    <w:rsid w:val="7DF82ED9"/>
    <w:rsid w:val="7DFB7874"/>
    <w:rsid w:val="7DFCCFE5"/>
    <w:rsid w:val="7E025451"/>
    <w:rsid w:val="7E0800E7"/>
    <w:rsid w:val="7E089BFE"/>
    <w:rsid w:val="7E0E0E88"/>
    <w:rsid w:val="7E15F6D7"/>
    <w:rsid w:val="7E1706DF"/>
    <w:rsid w:val="7E1B8AA5"/>
    <w:rsid w:val="7E1E805F"/>
    <w:rsid w:val="7E2123D9"/>
    <w:rsid w:val="7E217D7E"/>
    <w:rsid w:val="7E21D483"/>
    <w:rsid w:val="7E2A8568"/>
    <w:rsid w:val="7E2DA5A1"/>
    <w:rsid w:val="7E30FBA4"/>
    <w:rsid w:val="7E31C191"/>
    <w:rsid w:val="7E328CCD"/>
    <w:rsid w:val="7E340B7E"/>
    <w:rsid w:val="7E387520"/>
    <w:rsid w:val="7E38993C"/>
    <w:rsid w:val="7E38A2A1"/>
    <w:rsid w:val="7E3CA285"/>
    <w:rsid w:val="7E3D4115"/>
    <w:rsid w:val="7E41AC44"/>
    <w:rsid w:val="7E48A13E"/>
    <w:rsid w:val="7E536DD5"/>
    <w:rsid w:val="7E55E96A"/>
    <w:rsid w:val="7E563E72"/>
    <w:rsid w:val="7E56DC44"/>
    <w:rsid w:val="7E58AD92"/>
    <w:rsid w:val="7E62796A"/>
    <w:rsid w:val="7E68707F"/>
    <w:rsid w:val="7E6BC6BB"/>
    <w:rsid w:val="7E7161AE"/>
    <w:rsid w:val="7E733B69"/>
    <w:rsid w:val="7E7917B3"/>
    <w:rsid w:val="7E7DABBA"/>
    <w:rsid w:val="7E889A9C"/>
    <w:rsid w:val="7E90DB75"/>
    <w:rsid w:val="7E9283B7"/>
    <w:rsid w:val="7E939CC9"/>
    <w:rsid w:val="7E997779"/>
    <w:rsid w:val="7EAB74E2"/>
    <w:rsid w:val="7EB08261"/>
    <w:rsid w:val="7EB1F3E6"/>
    <w:rsid w:val="7EB9314D"/>
    <w:rsid w:val="7EC1FC44"/>
    <w:rsid w:val="7ED3CA44"/>
    <w:rsid w:val="7ED484B9"/>
    <w:rsid w:val="7ED5A208"/>
    <w:rsid w:val="7ED9BA91"/>
    <w:rsid w:val="7EDFE04B"/>
    <w:rsid w:val="7EE2AF2E"/>
    <w:rsid w:val="7EE3D042"/>
    <w:rsid w:val="7EE4A4D4"/>
    <w:rsid w:val="7EE4AF5B"/>
    <w:rsid w:val="7EE4C8D8"/>
    <w:rsid w:val="7EEA05CF"/>
    <w:rsid w:val="7EED4774"/>
    <w:rsid w:val="7EF56603"/>
    <w:rsid w:val="7EF96C3F"/>
    <w:rsid w:val="7F046F75"/>
    <w:rsid w:val="7F0A1273"/>
    <w:rsid w:val="7F123E8D"/>
    <w:rsid w:val="7F143A5F"/>
    <w:rsid w:val="7F16F2F0"/>
    <w:rsid w:val="7F1816B4"/>
    <w:rsid w:val="7F1C680E"/>
    <w:rsid w:val="7F20BC7E"/>
    <w:rsid w:val="7F278F51"/>
    <w:rsid w:val="7F28F177"/>
    <w:rsid w:val="7F35C6DB"/>
    <w:rsid w:val="7F393D7E"/>
    <w:rsid w:val="7F525609"/>
    <w:rsid w:val="7F5C6904"/>
    <w:rsid w:val="7F621688"/>
    <w:rsid w:val="7F66836A"/>
    <w:rsid w:val="7F66FE63"/>
    <w:rsid w:val="7F693FBA"/>
    <w:rsid w:val="7F69A2A8"/>
    <w:rsid w:val="7F71DEF5"/>
    <w:rsid w:val="7F73718E"/>
    <w:rsid w:val="7F753CAF"/>
    <w:rsid w:val="7F88C039"/>
    <w:rsid w:val="7F89BB25"/>
    <w:rsid w:val="7F8FC7F6"/>
    <w:rsid w:val="7F95E046"/>
    <w:rsid w:val="7F990ECD"/>
    <w:rsid w:val="7F99F69E"/>
    <w:rsid w:val="7FAF669C"/>
    <w:rsid w:val="7FB15778"/>
    <w:rsid w:val="7FBCE187"/>
    <w:rsid w:val="7FC1BD55"/>
    <w:rsid w:val="7FC55254"/>
    <w:rsid w:val="7FCE88B6"/>
    <w:rsid w:val="7FDA340C"/>
    <w:rsid w:val="7FDAA612"/>
    <w:rsid w:val="7FF422D8"/>
    <w:rsid w:val="7FFC01B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AF29E"/>
  <w15:docId w15:val="{63A49D1B-98E9-4890-B48A-0DDE1FEB4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2A65"/>
    <w:pPr>
      <w:tabs>
        <w:tab w:val="left" w:pos="794"/>
        <w:tab w:val="left" w:pos="1191"/>
        <w:tab w:val="left" w:pos="1588"/>
        <w:tab w:val="left" w:pos="1985"/>
      </w:tabs>
      <w:overflowPunct w:val="0"/>
      <w:autoSpaceDE w:val="0"/>
      <w:autoSpaceDN w:val="0"/>
      <w:adjustRightInd w:val="0"/>
      <w:spacing w:before="120"/>
      <w:jc w:val="both"/>
      <w:textAlignment w:val="baseline"/>
    </w:pPr>
    <w:rPr>
      <w:rFonts w:asciiTheme="minorHAnsi" w:hAnsiTheme="minorHAnsi"/>
      <w:sz w:val="24"/>
      <w:lang w:val="en-GB" w:eastAsia="en-US"/>
    </w:rPr>
  </w:style>
  <w:style w:type="paragraph" w:styleId="Heading1">
    <w:name w:val="heading 1"/>
    <w:basedOn w:val="Normal"/>
    <w:next w:val="Normal"/>
    <w:uiPriority w:val="9"/>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link w:val="Heading3Char"/>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uiPriority w:val="99"/>
    <w:rsid w:val="00F52741"/>
    <w:rPr>
      <w:rFonts w:asciiTheme="minorHAnsi" w:hAnsiTheme="minorHAnsi"/>
      <w:position w:val="6"/>
      <w:sz w:val="18"/>
    </w:rPr>
  </w:style>
  <w:style w:type="paragraph" w:styleId="FootnoteText">
    <w:name w:val="footnote text"/>
    <w:basedOn w:val="Normal"/>
    <w:link w:val="FootnoteTextChar"/>
    <w:uiPriority w:val="99"/>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link w:val="Title1Char"/>
    <w:qFormat/>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3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超级链接,超?级链,Style 58,超????,하이퍼링크2,超链接1,超?级链?,Style?,S,ECC Hyperlink,하이퍼링크21,超??级链Ú,fL????,fL?级,超??级链,超?级链ïÈ,õ±?级链,õ±链ïÈ1,õ±???"/>
    <w:basedOn w:val="DefaultParagraphFont"/>
    <w:uiPriority w:val="99"/>
    <w:qFormat/>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aliases w:val="NUMBERED PARAGRAPH,List Paragraph 1,List Paragraph (numbered (a)),Use Case List Paragraph,References,ReferencesCxSpLast,lp1,List Paragraph1,Recommendation,List Paragraph11"/>
    <w:basedOn w:val="Normal"/>
    <w:link w:val="ListParagraphChar"/>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character" w:styleId="FollowedHyperlink">
    <w:name w:val="FollowedHyperlink"/>
    <w:basedOn w:val="DefaultParagraphFont"/>
    <w:semiHidden/>
    <w:unhideWhenUsed/>
    <w:rsid w:val="00AD4677"/>
    <w:rPr>
      <w:color w:val="800080" w:themeColor="followedHyperlink"/>
      <w:u w:val="single"/>
    </w:rPr>
  </w:style>
  <w:style w:type="table" w:styleId="GridTable2-Accent1">
    <w:name w:val="Grid Table 2 Accent 1"/>
    <w:basedOn w:val="TableNormal"/>
    <w:uiPriority w:val="47"/>
    <w:rsid w:val="00E80210"/>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Grid1">
    <w:name w:val="Table Grid1"/>
    <w:basedOn w:val="TableNormal"/>
    <w:next w:val="TableGrid"/>
    <w:uiPriority w:val="39"/>
    <w:rsid w:val="00E80210"/>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11">
    <w:name w:val="Grid Table 2 - Accent 11"/>
    <w:basedOn w:val="TableNormal"/>
    <w:next w:val="GridTable2-Accent1"/>
    <w:uiPriority w:val="47"/>
    <w:rsid w:val="00E80210"/>
    <w:rPr>
      <w:rFonts w:ascii="Calibri" w:eastAsia="Calibri" w:hAnsi="Calibri"/>
      <w:sz w:val="22"/>
      <w:szCs w:val="22"/>
      <w:lang w:val="en-GB" w:eastAsia="en-US"/>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denotaalpie1">
    <w:name w:val="de nota al pie1"/>
    <w:basedOn w:val="DefaultParagraphFont"/>
    <w:uiPriority w:val="99"/>
    <w:rsid w:val="00E80210"/>
    <w:rPr>
      <w:rFonts w:ascii="Calibri" w:hAnsi="Calibri"/>
      <w:position w:val="6"/>
      <w:sz w:val="18"/>
    </w:rPr>
  </w:style>
  <w:style w:type="table" w:customStyle="1" w:styleId="GridTable4-Accent11">
    <w:name w:val="Grid Table 4 - Accent 11"/>
    <w:basedOn w:val="TableNormal"/>
    <w:uiPriority w:val="49"/>
    <w:rsid w:val="00E8021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ListTable6Colorful-Accent1">
    <w:name w:val="List Table 6 Colorful Accent 1"/>
    <w:basedOn w:val="TableNormal"/>
    <w:uiPriority w:val="51"/>
    <w:rsid w:val="00E80210"/>
    <w:rPr>
      <w:rFonts w:asciiTheme="minorHAnsi" w:eastAsiaTheme="minorHAnsi" w:hAnsiTheme="minorHAnsi" w:cstheme="minorBidi"/>
      <w:color w:val="365F91" w:themeColor="accent1" w:themeShade="BF"/>
      <w:sz w:val="22"/>
      <w:szCs w:val="22"/>
      <w:lang w:val="en-GB"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Revision">
    <w:name w:val="Revision"/>
    <w:hidden/>
    <w:uiPriority w:val="99"/>
    <w:semiHidden/>
    <w:rsid w:val="00776259"/>
    <w:rPr>
      <w:rFonts w:asciiTheme="minorHAnsi" w:hAnsiTheme="minorHAnsi"/>
      <w:sz w:val="24"/>
      <w:lang w:val="en-GB" w:eastAsia="en-US"/>
    </w:rPr>
  </w:style>
  <w:style w:type="table" w:styleId="GridTable4-Accent1">
    <w:name w:val="Grid Table 4 Accent 1"/>
    <w:basedOn w:val="TableNormal"/>
    <w:uiPriority w:val="49"/>
    <w:rsid w:val="00BF384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
    <w:name w:val="Grid Table 4"/>
    <w:basedOn w:val="TableNormal"/>
    <w:uiPriority w:val="49"/>
    <w:rsid w:val="00BF384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DecimalAligned">
    <w:name w:val="Decimal Aligned"/>
    <w:basedOn w:val="Normal"/>
    <w:uiPriority w:val="40"/>
    <w:qFormat/>
    <w:rsid w:val="00C46342"/>
    <w:pPr>
      <w:tabs>
        <w:tab w:val="clear" w:pos="794"/>
        <w:tab w:val="clear" w:pos="1191"/>
        <w:tab w:val="clear" w:pos="1588"/>
        <w:tab w:val="clear" w:pos="1985"/>
        <w:tab w:val="decimal" w:pos="360"/>
      </w:tabs>
      <w:overflowPunct/>
      <w:autoSpaceDE/>
      <w:autoSpaceDN/>
      <w:adjustRightInd/>
      <w:spacing w:before="0" w:after="200" w:line="276" w:lineRule="auto"/>
      <w:textAlignment w:val="auto"/>
    </w:pPr>
    <w:rPr>
      <w:rFonts w:eastAsiaTheme="minorEastAsia"/>
      <w:sz w:val="22"/>
      <w:szCs w:val="22"/>
    </w:rPr>
  </w:style>
  <w:style w:type="character" w:customStyle="1" w:styleId="FootnoteTextChar">
    <w:name w:val="Footnote Text Char"/>
    <w:basedOn w:val="DefaultParagraphFont"/>
    <w:link w:val="FootnoteText"/>
    <w:uiPriority w:val="99"/>
    <w:rsid w:val="00C46342"/>
    <w:rPr>
      <w:rFonts w:asciiTheme="minorHAnsi" w:hAnsiTheme="minorHAnsi"/>
      <w:sz w:val="24"/>
      <w:lang w:val="en-GB" w:eastAsia="en-US"/>
    </w:rPr>
  </w:style>
  <w:style w:type="character" w:styleId="SubtleEmphasis">
    <w:name w:val="Subtle Emphasis"/>
    <w:basedOn w:val="DefaultParagraphFont"/>
    <w:uiPriority w:val="19"/>
    <w:qFormat/>
    <w:rsid w:val="00C46342"/>
    <w:rPr>
      <w:i/>
      <w:iCs/>
    </w:rPr>
  </w:style>
  <w:style w:type="table" w:styleId="MediumShading2-Accent5">
    <w:name w:val="Medium Shading 2 Accent 5"/>
    <w:basedOn w:val="TableNormal"/>
    <w:uiPriority w:val="64"/>
    <w:rsid w:val="00C46342"/>
    <w:rPr>
      <w:rFonts w:asciiTheme="minorHAnsi" w:eastAsiaTheme="minorEastAsia"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UnresolvedMention">
    <w:name w:val="Unresolved Mention"/>
    <w:basedOn w:val="DefaultParagraphFont"/>
    <w:uiPriority w:val="99"/>
    <w:semiHidden/>
    <w:unhideWhenUsed/>
    <w:rsid w:val="008A26A6"/>
    <w:rPr>
      <w:color w:val="605E5C"/>
      <w:shd w:val="clear" w:color="auto" w:fill="E1DFDD"/>
    </w:rPr>
  </w:style>
  <w:style w:type="paragraph" w:styleId="NormalWeb">
    <w:name w:val="Normal (Web)"/>
    <w:basedOn w:val="Normal"/>
    <w:uiPriority w:val="99"/>
    <w:unhideWhenUsed/>
    <w:rsid w:val="00A12A34"/>
    <w:rPr>
      <w:rFonts w:ascii="Times New Roman" w:hAnsi="Times New Roman"/>
      <w:szCs w:val="24"/>
    </w:rPr>
  </w:style>
  <w:style w:type="character" w:customStyle="1" w:styleId="normaltextrun">
    <w:name w:val="normaltextrun"/>
    <w:basedOn w:val="DefaultParagraphFont"/>
    <w:rsid w:val="0078585B"/>
  </w:style>
  <w:style w:type="character" w:styleId="CommentReference">
    <w:name w:val="annotation reference"/>
    <w:basedOn w:val="DefaultParagraphFont"/>
    <w:semiHidden/>
    <w:unhideWhenUsed/>
    <w:rsid w:val="002A5CF5"/>
    <w:rPr>
      <w:sz w:val="16"/>
      <w:szCs w:val="16"/>
    </w:rPr>
  </w:style>
  <w:style w:type="paragraph" w:styleId="CommentText">
    <w:name w:val="annotation text"/>
    <w:basedOn w:val="Normal"/>
    <w:link w:val="CommentTextChar"/>
    <w:unhideWhenUsed/>
    <w:rsid w:val="002A5CF5"/>
    <w:rPr>
      <w:sz w:val="20"/>
    </w:rPr>
  </w:style>
  <w:style w:type="character" w:customStyle="1" w:styleId="CommentTextChar">
    <w:name w:val="Comment Text Char"/>
    <w:basedOn w:val="DefaultParagraphFont"/>
    <w:link w:val="CommentText"/>
    <w:rsid w:val="002A5CF5"/>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2A5CF5"/>
    <w:rPr>
      <w:b/>
      <w:bCs/>
    </w:rPr>
  </w:style>
  <w:style w:type="character" w:customStyle="1" w:styleId="CommentSubjectChar">
    <w:name w:val="Comment Subject Char"/>
    <w:basedOn w:val="CommentTextChar"/>
    <w:link w:val="CommentSubject"/>
    <w:semiHidden/>
    <w:rsid w:val="002A5CF5"/>
    <w:rPr>
      <w:rFonts w:asciiTheme="minorHAnsi" w:hAnsiTheme="minorHAnsi"/>
      <w:b/>
      <w:bCs/>
      <w:lang w:val="en-GB" w:eastAsia="en-US"/>
    </w:rPr>
  </w:style>
  <w:style w:type="paragraph" w:customStyle="1" w:styleId="Pa13">
    <w:name w:val="Pa13"/>
    <w:basedOn w:val="Normal"/>
    <w:next w:val="Normal"/>
    <w:uiPriority w:val="99"/>
    <w:rsid w:val="009D0E56"/>
    <w:pPr>
      <w:tabs>
        <w:tab w:val="clear" w:pos="794"/>
        <w:tab w:val="clear" w:pos="1191"/>
        <w:tab w:val="clear" w:pos="1588"/>
        <w:tab w:val="clear" w:pos="1985"/>
      </w:tabs>
      <w:overflowPunct/>
      <w:spacing w:before="0" w:line="201" w:lineRule="atLeast"/>
      <w:jc w:val="left"/>
      <w:textAlignment w:val="auto"/>
    </w:pPr>
    <w:rPr>
      <w:rFonts w:ascii="Calibri Light" w:hAnsi="Calibri Light" w:cs="Calibri Light"/>
      <w:szCs w:val="24"/>
      <w:lang w:eastAsia="zh-CN"/>
    </w:rPr>
  </w:style>
  <w:style w:type="character" w:customStyle="1" w:styleId="eop">
    <w:name w:val="eop"/>
    <w:basedOn w:val="DefaultParagraphFont"/>
    <w:rsid w:val="00785F3F"/>
  </w:style>
  <w:style w:type="paragraph" w:customStyle="1" w:styleId="paragraph">
    <w:name w:val="paragraph"/>
    <w:basedOn w:val="Normal"/>
    <w:rsid w:val="00D40D85"/>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hAnsi="Times New Roman"/>
      <w:szCs w:val="24"/>
      <w:lang w:eastAsia="en-GB"/>
    </w:rPr>
  </w:style>
  <w:style w:type="character" w:customStyle="1" w:styleId="ui-provider">
    <w:name w:val="ui-provider"/>
    <w:basedOn w:val="DefaultParagraphFont"/>
    <w:rsid w:val="006C641C"/>
  </w:style>
  <w:style w:type="character" w:styleId="Mention">
    <w:name w:val="Mention"/>
    <w:basedOn w:val="DefaultParagraphFont"/>
    <w:uiPriority w:val="99"/>
    <w:unhideWhenUsed/>
    <w:rsid w:val="000B1D6A"/>
    <w:rPr>
      <w:color w:val="2B579A"/>
      <w:shd w:val="clear" w:color="auto" w:fill="E1DFDD"/>
    </w:rPr>
  </w:style>
  <w:style w:type="paragraph" w:styleId="BalloonText">
    <w:name w:val="Balloon Text"/>
    <w:basedOn w:val="Normal"/>
    <w:link w:val="BalloonTextChar"/>
    <w:semiHidden/>
    <w:unhideWhenUsed/>
    <w:rsid w:val="00F74025"/>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F74025"/>
    <w:rPr>
      <w:rFonts w:ascii="Segoe UI" w:hAnsi="Segoe UI" w:cs="Segoe UI"/>
      <w:sz w:val="18"/>
      <w:szCs w:val="18"/>
      <w:lang w:val="en-GB" w:eastAsia="en-US"/>
    </w:rPr>
  </w:style>
  <w:style w:type="character" w:customStyle="1" w:styleId="ListParagraphChar">
    <w:name w:val="List Paragraph Char"/>
    <w:aliases w:val="NUMBERED PARAGRAPH Char,List Paragraph 1 Char,List Paragraph (numbered (a)) Char,Use Case List Paragraph Char,References Char,ReferencesCxSpLast Char,lp1 Char,List Paragraph1 Char,Recommendation Char,List Paragraph11 Char"/>
    <w:basedOn w:val="DefaultParagraphFont"/>
    <w:link w:val="ListParagraph"/>
    <w:uiPriority w:val="34"/>
    <w:locked/>
    <w:rsid w:val="00E12E0A"/>
    <w:rPr>
      <w:rFonts w:asciiTheme="minorHAnsi" w:hAnsiTheme="minorHAnsi"/>
      <w:sz w:val="24"/>
      <w:lang w:val="en-GB" w:eastAsia="en-US"/>
    </w:rPr>
  </w:style>
  <w:style w:type="character" w:customStyle="1" w:styleId="Title1Char">
    <w:name w:val="Title 1 Char"/>
    <w:link w:val="Title1"/>
    <w:qFormat/>
    <w:locked/>
    <w:rsid w:val="00E12E0A"/>
    <w:rPr>
      <w:rFonts w:asciiTheme="minorHAnsi" w:hAnsiTheme="minorHAnsi" w:cs="Times New Roman Bold"/>
      <w:sz w:val="28"/>
      <w:lang w:val="en-GB" w:eastAsia="en-US"/>
    </w:rPr>
  </w:style>
  <w:style w:type="table" w:customStyle="1" w:styleId="TableGrid2">
    <w:name w:val="Table Grid2"/>
    <w:basedOn w:val="TableNormal"/>
    <w:next w:val="TableGrid"/>
    <w:uiPriority w:val="39"/>
    <w:rsid w:val="00121359"/>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10A0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6784"/>
    <w:rPr>
      <w:rFonts w:ascii="Calibri" w:eastAsia="Calibri" w:hAnsi="Calibr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3616CA"/>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21E4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906BE"/>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022B4D"/>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9E6310"/>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9E6310"/>
    <w:rPr>
      <w:rFonts w:asciiTheme="minorHAnsi" w:hAnsiTheme="minorHAnsi"/>
      <w:b/>
      <w:sz w:val="24"/>
      <w:lang w:val="en-GB" w:eastAsia="en-US"/>
    </w:rPr>
  </w:style>
  <w:style w:type="table" w:customStyle="1" w:styleId="TableGrid10">
    <w:name w:val="Table Grid10"/>
    <w:basedOn w:val="TableNormal"/>
    <w:next w:val="TableGrid"/>
    <w:uiPriority w:val="39"/>
    <w:rsid w:val="00DA3076"/>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D56E8"/>
    <w:rPr>
      <w:rFonts w:asciiTheme="minorHAnsi" w:eastAsiaTheme="minorHAnsi" w:hAnsiTheme="minorHAnsi" w:cstheme="minorBidi"/>
      <w:kern w:val="2"/>
      <w:sz w:val="22"/>
      <w:szCs w:val="22"/>
      <w:lang w:val="en-GB"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E6BDE"/>
    <w:rPr>
      <w:b/>
      <w:bCs/>
    </w:rPr>
  </w:style>
  <w:style w:type="paragraph" w:customStyle="1" w:styleId="pf0">
    <w:name w:val="pf0"/>
    <w:basedOn w:val="Normal"/>
    <w:rsid w:val="00EB3BB1"/>
    <w:pPr>
      <w:tabs>
        <w:tab w:val="clear" w:pos="794"/>
        <w:tab w:val="clear" w:pos="1191"/>
        <w:tab w:val="clear" w:pos="1588"/>
        <w:tab w:val="clear" w:pos="1985"/>
      </w:tabs>
      <w:overflowPunct/>
      <w:autoSpaceDE/>
      <w:autoSpaceDN/>
      <w:adjustRightInd/>
      <w:spacing w:before="100" w:beforeAutospacing="1" w:after="100" w:afterAutospacing="1"/>
      <w:jc w:val="left"/>
      <w:textAlignment w:val="auto"/>
    </w:pPr>
    <w:rPr>
      <w:rFonts w:ascii="Times New Roman" w:eastAsia="Times New Roman" w:hAnsi="Times New Roman"/>
      <w:szCs w:val="24"/>
      <w:lang w:eastAsia="en-GB"/>
    </w:rPr>
  </w:style>
  <w:style w:type="character" w:customStyle="1" w:styleId="apple-converted-space">
    <w:name w:val="apple-converted-space"/>
    <w:basedOn w:val="DefaultParagraphFont"/>
    <w:rsid w:val="00B70314"/>
  </w:style>
  <w:style w:type="character" w:customStyle="1" w:styleId="xnormaltextrun">
    <w:name w:val="x_normaltextrun"/>
    <w:basedOn w:val="DefaultParagraphFont"/>
    <w:rsid w:val="005A3D85"/>
  </w:style>
  <w:style w:type="character" w:customStyle="1" w:styleId="xfindhit">
    <w:name w:val="x_findhit"/>
    <w:basedOn w:val="DefaultParagraphFont"/>
    <w:rsid w:val="005A3D85"/>
  </w:style>
  <w:style w:type="character" w:customStyle="1" w:styleId="xeop">
    <w:name w:val="x_eop"/>
    <w:basedOn w:val="DefaultParagraphFont"/>
    <w:rsid w:val="005A3D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6546">
      <w:bodyDiv w:val="1"/>
      <w:marLeft w:val="0"/>
      <w:marRight w:val="0"/>
      <w:marTop w:val="0"/>
      <w:marBottom w:val="0"/>
      <w:divBdr>
        <w:top w:val="none" w:sz="0" w:space="0" w:color="auto"/>
        <w:left w:val="none" w:sz="0" w:space="0" w:color="auto"/>
        <w:bottom w:val="none" w:sz="0" w:space="0" w:color="auto"/>
        <w:right w:val="none" w:sz="0" w:space="0" w:color="auto"/>
      </w:divBdr>
    </w:div>
    <w:div w:id="124664816">
      <w:bodyDiv w:val="1"/>
      <w:marLeft w:val="0"/>
      <w:marRight w:val="0"/>
      <w:marTop w:val="0"/>
      <w:marBottom w:val="0"/>
      <w:divBdr>
        <w:top w:val="none" w:sz="0" w:space="0" w:color="auto"/>
        <w:left w:val="none" w:sz="0" w:space="0" w:color="auto"/>
        <w:bottom w:val="none" w:sz="0" w:space="0" w:color="auto"/>
        <w:right w:val="none" w:sz="0" w:space="0" w:color="auto"/>
      </w:divBdr>
    </w:div>
    <w:div w:id="154877682">
      <w:bodyDiv w:val="1"/>
      <w:marLeft w:val="0"/>
      <w:marRight w:val="0"/>
      <w:marTop w:val="0"/>
      <w:marBottom w:val="0"/>
      <w:divBdr>
        <w:top w:val="none" w:sz="0" w:space="0" w:color="auto"/>
        <w:left w:val="none" w:sz="0" w:space="0" w:color="auto"/>
        <w:bottom w:val="none" w:sz="0" w:space="0" w:color="auto"/>
        <w:right w:val="none" w:sz="0" w:space="0" w:color="auto"/>
      </w:divBdr>
    </w:div>
    <w:div w:id="183054785">
      <w:bodyDiv w:val="1"/>
      <w:marLeft w:val="0"/>
      <w:marRight w:val="0"/>
      <w:marTop w:val="0"/>
      <w:marBottom w:val="0"/>
      <w:divBdr>
        <w:top w:val="none" w:sz="0" w:space="0" w:color="auto"/>
        <w:left w:val="none" w:sz="0" w:space="0" w:color="auto"/>
        <w:bottom w:val="none" w:sz="0" w:space="0" w:color="auto"/>
        <w:right w:val="none" w:sz="0" w:space="0" w:color="auto"/>
      </w:divBdr>
    </w:div>
    <w:div w:id="283391899">
      <w:bodyDiv w:val="1"/>
      <w:marLeft w:val="0"/>
      <w:marRight w:val="0"/>
      <w:marTop w:val="0"/>
      <w:marBottom w:val="0"/>
      <w:divBdr>
        <w:top w:val="none" w:sz="0" w:space="0" w:color="auto"/>
        <w:left w:val="none" w:sz="0" w:space="0" w:color="auto"/>
        <w:bottom w:val="none" w:sz="0" w:space="0" w:color="auto"/>
        <w:right w:val="none" w:sz="0" w:space="0" w:color="auto"/>
      </w:divBdr>
    </w:div>
    <w:div w:id="286278998">
      <w:bodyDiv w:val="1"/>
      <w:marLeft w:val="0"/>
      <w:marRight w:val="0"/>
      <w:marTop w:val="0"/>
      <w:marBottom w:val="0"/>
      <w:divBdr>
        <w:top w:val="none" w:sz="0" w:space="0" w:color="auto"/>
        <w:left w:val="none" w:sz="0" w:space="0" w:color="auto"/>
        <w:bottom w:val="none" w:sz="0" w:space="0" w:color="auto"/>
        <w:right w:val="none" w:sz="0" w:space="0" w:color="auto"/>
      </w:divBdr>
    </w:div>
    <w:div w:id="287854689">
      <w:bodyDiv w:val="1"/>
      <w:marLeft w:val="0"/>
      <w:marRight w:val="0"/>
      <w:marTop w:val="0"/>
      <w:marBottom w:val="0"/>
      <w:divBdr>
        <w:top w:val="none" w:sz="0" w:space="0" w:color="auto"/>
        <w:left w:val="none" w:sz="0" w:space="0" w:color="auto"/>
        <w:bottom w:val="none" w:sz="0" w:space="0" w:color="auto"/>
        <w:right w:val="none" w:sz="0" w:space="0" w:color="auto"/>
      </w:divBdr>
    </w:div>
    <w:div w:id="502430569">
      <w:bodyDiv w:val="1"/>
      <w:marLeft w:val="0"/>
      <w:marRight w:val="0"/>
      <w:marTop w:val="0"/>
      <w:marBottom w:val="0"/>
      <w:divBdr>
        <w:top w:val="none" w:sz="0" w:space="0" w:color="auto"/>
        <w:left w:val="none" w:sz="0" w:space="0" w:color="auto"/>
        <w:bottom w:val="none" w:sz="0" w:space="0" w:color="auto"/>
        <w:right w:val="none" w:sz="0" w:space="0" w:color="auto"/>
      </w:divBdr>
    </w:div>
    <w:div w:id="580990710">
      <w:bodyDiv w:val="1"/>
      <w:marLeft w:val="0"/>
      <w:marRight w:val="0"/>
      <w:marTop w:val="0"/>
      <w:marBottom w:val="0"/>
      <w:divBdr>
        <w:top w:val="none" w:sz="0" w:space="0" w:color="auto"/>
        <w:left w:val="none" w:sz="0" w:space="0" w:color="auto"/>
        <w:bottom w:val="none" w:sz="0" w:space="0" w:color="auto"/>
        <w:right w:val="none" w:sz="0" w:space="0" w:color="auto"/>
      </w:divBdr>
    </w:div>
    <w:div w:id="635260965">
      <w:bodyDiv w:val="1"/>
      <w:marLeft w:val="0"/>
      <w:marRight w:val="0"/>
      <w:marTop w:val="0"/>
      <w:marBottom w:val="0"/>
      <w:divBdr>
        <w:top w:val="none" w:sz="0" w:space="0" w:color="auto"/>
        <w:left w:val="none" w:sz="0" w:space="0" w:color="auto"/>
        <w:bottom w:val="none" w:sz="0" w:space="0" w:color="auto"/>
        <w:right w:val="none" w:sz="0" w:space="0" w:color="auto"/>
      </w:divBdr>
    </w:div>
    <w:div w:id="652683226">
      <w:bodyDiv w:val="1"/>
      <w:marLeft w:val="0"/>
      <w:marRight w:val="0"/>
      <w:marTop w:val="0"/>
      <w:marBottom w:val="0"/>
      <w:divBdr>
        <w:top w:val="none" w:sz="0" w:space="0" w:color="auto"/>
        <w:left w:val="none" w:sz="0" w:space="0" w:color="auto"/>
        <w:bottom w:val="none" w:sz="0" w:space="0" w:color="auto"/>
        <w:right w:val="none" w:sz="0" w:space="0" w:color="auto"/>
      </w:divBdr>
    </w:div>
    <w:div w:id="747994343">
      <w:bodyDiv w:val="1"/>
      <w:marLeft w:val="0"/>
      <w:marRight w:val="0"/>
      <w:marTop w:val="0"/>
      <w:marBottom w:val="0"/>
      <w:divBdr>
        <w:top w:val="none" w:sz="0" w:space="0" w:color="auto"/>
        <w:left w:val="none" w:sz="0" w:space="0" w:color="auto"/>
        <w:bottom w:val="none" w:sz="0" w:space="0" w:color="auto"/>
        <w:right w:val="none" w:sz="0" w:space="0" w:color="auto"/>
      </w:divBdr>
    </w:div>
    <w:div w:id="825782698">
      <w:bodyDiv w:val="1"/>
      <w:marLeft w:val="0"/>
      <w:marRight w:val="0"/>
      <w:marTop w:val="0"/>
      <w:marBottom w:val="0"/>
      <w:divBdr>
        <w:top w:val="none" w:sz="0" w:space="0" w:color="auto"/>
        <w:left w:val="none" w:sz="0" w:space="0" w:color="auto"/>
        <w:bottom w:val="none" w:sz="0" w:space="0" w:color="auto"/>
        <w:right w:val="none" w:sz="0" w:space="0" w:color="auto"/>
      </w:divBdr>
    </w:div>
    <w:div w:id="825784484">
      <w:bodyDiv w:val="1"/>
      <w:marLeft w:val="0"/>
      <w:marRight w:val="0"/>
      <w:marTop w:val="0"/>
      <w:marBottom w:val="0"/>
      <w:divBdr>
        <w:top w:val="none" w:sz="0" w:space="0" w:color="auto"/>
        <w:left w:val="none" w:sz="0" w:space="0" w:color="auto"/>
        <w:bottom w:val="none" w:sz="0" w:space="0" w:color="auto"/>
        <w:right w:val="none" w:sz="0" w:space="0" w:color="auto"/>
      </w:divBdr>
      <w:divsChild>
        <w:div w:id="616834266">
          <w:marLeft w:val="0"/>
          <w:marRight w:val="0"/>
          <w:marTop w:val="0"/>
          <w:marBottom w:val="0"/>
          <w:divBdr>
            <w:top w:val="none" w:sz="0" w:space="0" w:color="auto"/>
            <w:left w:val="none" w:sz="0" w:space="0" w:color="auto"/>
            <w:bottom w:val="none" w:sz="0" w:space="0" w:color="auto"/>
            <w:right w:val="none" w:sz="0" w:space="0" w:color="auto"/>
          </w:divBdr>
        </w:div>
        <w:div w:id="1059015823">
          <w:marLeft w:val="0"/>
          <w:marRight w:val="0"/>
          <w:marTop w:val="0"/>
          <w:marBottom w:val="0"/>
          <w:divBdr>
            <w:top w:val="none" w:sz="0" w:space="0" w:color="auto"/>
            <w:left w:val="none" w:sz="0" w:space="0" w:color="auto"/>
            <w:bottom w:val="none" w:sz="0" w:space="0" w:color="auto"/>
            <w:right w:val="none" w:sz="0" w:space="0" w:color="auto"/>
          </w:divBdr>
        </w:div>
      </w:divsChild>
    </w:div>
    <w:div w:id="873539761">
      <w:bodyDiv w:val="1"/>
      <w:marLeft w:val="0"/>
      <w:marRight w:val="0"/>
      <w:marTop w:val="0"/>
      <w:marBottom w:val="0"/>
      <w:divBdr>
        <w:top w:val="none" w:sz="0" w:space="0" w:color="auto"/>
        <w:left w:val="none" w:sz="0" w:space="0" w:color="auto"/>
        <w:bottom w:val="none" w:sz="0" w:space="0" w:color="auto"/>
        <w:right w:val="none" w:sz="0" w:space="0" w:color="auto"/>
      </w:divBdr>
    </w:div>
    <w:div w:id="877158902">
      <w:bodyDiv w:val="1"/>
      <w:marLeft w:val="0"/>
      <w:marRight w:val="0"/>
      <w:marTop w:val="0"/>
      <w:marBottom w:val="0"/>
      <w:divBdr>
        <w:top w:val="none" w:sz="0" w:space="0" w:color="auto"/>
        <w:left w:val="none" w:sz="0" w:space="0" w:color="auto"/>
        <w:bottom w:val="none" w:sz="0" w:space="0" w:color="auto"/>
        <w:right w:val="none" w:sz="0" w:space="0" w:color="auto"/>
      </w:divBdr>
    </w:div>
    <w:div w:id="886599072">
      <w:bodyDiv w:val="1"/>
      <w:marLeft w:val="0"/>
      <w:marRight w:val="0"/>
      <w:marTop w:val="0"/>
      <w:marBottom w:val="0"/>
      <w:divBdr>
        <w:top w:val="none" w:sz="0" w:space="0" w:color="auto"/>
        <w:left w:val="none" w:sz="0" w:space="0" w:color="auto"/>
        <w:bottom w:val="none" w:sz="0" w:space="0" w:color="auto"/>
        <w:right w:val="none" w:sz="0" w:space="0" w:color="auto"/>
      </w:divBdr>
    </w:div>
    <w:div w:id="990404731">
      <w:bodyDiv w:val="1"/>
      <w:marLeft w:val="0"/>
      <w:marRight w:val="0"/>
      <w:marTop w:val="0"/>
      <w:marBottom w:val="0"/>
      <w:divBdr>
        <w:top w:val="none" w:sz="0" w:space="0" w:color="auto"/>
        <w:left w:val="none" w:sz="0" w:space="0" w:color="auto"/>
        <w:bottom w:val="none" w:sz="0" w:space="0" w:color="auto"/>
        <w:right w:val="none" w:sz="0" w:space="0" w:color="auto"/>
      </w:divBdr>
    </w:div>
    <w:div w:id="1023241073">
      <w:bodyDiv w:val="1"/>
      <w:marLeft w:val="0"/>
      <w:marRight w:val="0"/>
      <w:marTop w:val="0"/>
      <w:marBottom w:val="0"/>
      <w:divBdr>
        <w:top w:val="none" w:sz="0" w:space="0" w:color="auto"/>
        <w:left w:val="none" w:sz="0" w:space="0" w:color="auto"/>
        <w:bottom w:val="none" w:sz="0" w:space="0" w:color="auto"/>
        <w:right w:val="none" w:sz="0" w:space="0" w:color="auto"/>
      </w:divBdr>
    </w:div>
    <w:div w:id="1080254103">
      <w:bodyDiv w:val="1"/>
      <w:marLeft w:val="0"/>
      <w:marRight w:val="0"/>
      <w:marTop w:val="0"/>
      <w:marBottom w:val="0"/>
      <w:divBdr>
        <w:top w:val="none" w:sz="0" w:space="0" w:color="auto"/>
        <w:left w:val="none" w:sz="0" w:space="0" w:color="auto"/>
        <w:bottom w:val="none" w:sz="0" w:space="0" w:color="auto"/>
        <w:right w:val="none" w:sz="0" w:space="0" w:color="auto"/>
      </w:divBdr>
    </w:div>
    <w:div w:id="1087580187">
      <w:bodyDiv w:val="1"/>
      <w:marLeft w:val="0"/>
      <w:marRight w:val="0"/>
      <w:marTop w:val="0"/>
      <w:marBottom w:val="0"/>
      <w:divBdr>
        <w:top w:val="none" w:sz="0" w:space="0" w:color="auto"/>
        <w:left w:val="none" w:sz="0" w:space="0" w:color="auto"/>
        <w:bottom w:val="none" w:sz="0" w:space="0" w:color="auto"/>
        <w:right w:val="none" w:sz="0" w:space="0" w:color="auto"/>
      </w:divBdr>
    </w:div>
    <w:div w:id="1109662822">
      <w:bodyDiv w:val="1"/>
      <w:marLeft w:val="0"/>
      <w:marRight w:val="0"/>
      <w:marTop w:val="0"/>
      <w:marBottom w:val="0"/>
      <w:divBdr>
        <w:top w:val="none" w:sz="0" w:space="0" w:color="auto"/>
        <w:left w:val="none" w:sz="0" w:space="0" w:color="auto"/>
        <w:bottom w:val="none" w:sz="0" w:space="0" w:color="auto"/>
        <w:right w:val="none" w:sz="0" w:space="0" w:color="auto"/>
      </w:divBdr>
    </w:div>
    <w:div w:id="1125347325">
      <w:bodyDiv w:val="1"/>
      <w:marLeft w:val="0"/>
      <w:marRight w:val="0"/>
      <w:marTop w:val="0"/>
      <w:marBottom w:val="0"/>
      <w:divBdr>
        <w:top w:val="none" w:sz="0" w:space="0" w:color="auto"/>
        <w:left w:val="none" w:sz="0" w:space="0" w:color="auto"/>
        <w:bottom w:val="none" w:sz="0" w:space="0" w:color="auto"/>
        <w:right w:val="none" w:sz="0" w:space="0" w:color="auto"/>
      </w:divBdr>
    </w:div>
    <w:div w:id="1134132758">
      <w:bodyDiv w:val="1"/>
      <w:marLeft w:val="0"/>
      <w:marRight w:val="0"/>
      <w:marTop w:val="0"/>
      <w:marBottom w:val="0"/>
      <w:divBdr>
        <w:top w:val="none" w:sz="0" w:space="0" w:color="auto"/>
        <w:left w:val="none" w:sz="0" w:space="0" w:color="auto"/>
        <w:bottom w:val="none" w:sz="0" w:space="0" w:color="auto"/>
        <w:right w:val="none" w:sz="0" w:space="0" w:color="auto"/>
      </w:divBdr>
    </w:div>
    <w:div w:id="1179923810">
      <w:bodyDiv w:val="1"/>
      <w:marLeft w:val="0"/>
      <w:marRight w:val="0"/>
      <w:marTop w:val="0"/>
      <w:marBottom w:val="0"/>
      <w:divBdr>
        <w:top w:val="none" w:sz="0" w:space="0" w:color="auto"/>
        <w:left w:val="none" w:sz="0" w:space="0" w:color="auto"/>
        <w:bottom w:val="none" w:sz="0" w:space="0" w:color="auto"/>
        <w:right w:val="none" w:sz="0" w:space="0" w:color="auto"/>
      </w:divBdr>
    </w:div>
    <w:div w:id="1450272115">
      <w:bodyDiv w:val="1"/>
      <w:marLeft w:val="0"/>
      <w:marRight w:val="0"/>
      <w:marTop w:val="0"/>
      <w:marBottom w:val="0"/>
      <w:divBdr>
        <w:top w:val="none" w:sz="0" w:space="0" w:color="auto"/>
        <w:left w:val="none" w:sz="0" w:space="0" w:color="auto"/>
        <w:bottom w:val="none" w:sz="0" w:space="0" w:color="auto"/>
        <w:right w:val="none" w:sz="0" w:space="0" w:color="auto"/>
      </w:divBdr>
    </w:div>
    <w:div w:id="1470047261">
      <w:bodyDiv w:val="1"/>
      <w:marLeft w:val="0"/>
      <w:marRight w:val="0"/>
      <w:marTop w:val="0"/>
      <w:marBottom w:val="0"/>
      <w:divBdr>
        <w:top w:val="none" w:sz="0" w:space="0" w:color="auto"/>
        <w:left w:val="none" w:sz="0" w:space="0" w:color="auto"/>
        <w:bottom w:val="none" w:sz="0" w:space="0" w:color="auto"/>
        <w:right w:val="none" w:sz="0" w:space="0" w:color="auto"/>
      </w:divBdr>
    </w:div>
    <w:div w:id="1484469781">
      <w:bodyDiv w:val="1"/>
      <w:marLeft w:val="0"/>
      <w:marRight w:val="0"/>
      <w:marTop w:val="0"/>
      <w:marBottom w:val="0"/>
      <w:divBdr>
        <w:top w:val="none" w:sz="0" w:space="0" w:color="auto"/>
        <w:left w:val="none" w:sz="0" w:space="0" w:color="auto"/>
        <w:bottom w:val="none" w:sz="0" w:space="0" w:color="auto"/>
        <w:right w:val="none" w:sz="0" w:space="0" w:color="auto"/>
      </w:divBdr>
    </w:div>
    <w:div w:id="1732772723">
      <w:bodyDiv w:val="1"/>
      <w:marLeft w:val="0"/>
      <w:marRight w:val="0"/>
      <w:marTop w:val="0"/>
      <w:marBottom w:val="0"/>
      <w:divBdr>
        <w:top w:val="none" w:sz="0" w:space="0" w:color="auto"/>
        <w:left w:val="none" w:sz="0" w:space="0" w:color="auto"/>
        <w:bottom w:val="none" w:sz="0" w:space="0" w:color="auto"/>
        <w:right w:val="none" w:sz="0" w:space="0" w:color="auto"/>
      </w:divBdr>
    </w:div>
    <w:div w:id="1783646906">
      <w:bodyDiv w:val="1"/>
      <w:marLeft w:val="0"/>
      <w:marRight w:val="0"/>
      <w:marTop w:val="0"/>
      <w:marBottom w:val="0"/>
      <w:divBdr>
        <w:top w:val="none" w:sz="0" w:space="0" w:color="auto"/>
        <w:left w:val="none" w:sz="0" w:space="0" w:color="auto"/>
        <w:bottom w:val="none" w:sz="0" w:space="0" w:color="auto"/>
        <w:right w:val="none" w:sz="0" w:space="0" w:color="auto"/>
      </w:divBdr>
    </w:div>
    <w:div w:id="1894928578">
      <w:bodyDiv w:val="1"/>
      <w:marLeft w:val="0"/>
      <w:marRight w:val="0"/>
      <w:marTop w:val="0"/>
      <w:marBottom w:val="0"/>
      <w:divBdr>
        <w:top w:val="none" w:sz="0" w:space="0" w:color="auto"/>
        <w:left w:val="none" w:sz="0" w:space="0" w:color="auto"/>
        <w:bottom w:val="none" w:sz="0" w:space="0" w:color="auto"/>
        <w:right w:val="none" w:sz="0" w:space="0" w:color="auto"/>
      </w:divBdr>
    </w:div>
    <w:div w:id="1904214650">
      <w:bodyDiv w:val="1"/>
      <w:marLeft w:val="0"/>
      <w:marRight w:val="0"/>
      <w:marTop w:val="0"/>
      <w:marBottom w:val="0"/>
      <w:divBdr>
        <w:top w:val="none" w:sz="0" w:space="0" w:color="auto"/>
        <w:left w:val="none" w:sz="0" w:space="0" w:color="auto"/>
        <w:bottom w:val="none" w:sz="0" w:space="0" w:color="auto"/>
        <w:right w:val="none" w:sz="0" w:space="0" w:color="auto"/>
      </w:divBdr>
    </w:div>
    <w:div w:id="1955668129">
      <w:bodyDiv w:val="1"/>
      <w:marLeft w:val="0"/>
      <w:marRight w:val="0"/>
      <w:marTop w:val="0"/>
      <w:marBottom w:val="0"/>
      <w:divBdr>
        <w:top w:val="none" w:sz="0" w:space="0" w:color="auto"/>
        <w:left w:val="none" w:sz="0" w:space="0" w:color="auto"/>
        <w:bottom w:val="none" w:sz="0" w:space="0" w:color="auto"/>
        <w:right w:val="none" w:sz="0" w:space="0" w:color="auto"/>
      </w:divBdr>
    </w:div>
    <w:div w:id="1963342268">
      <w:bodyDiv w:val="1"/>
      <w:marLeft w:val="0"/>
      <w:marRight w:val="0"/>
      <w:marTop w:val="0"/>
      <w:marBottom w:val="0"/>
      <w:divBdr>
        <w:top w:val="none" w:sz="0" w:space="0" w:color="auto"/>
        <w:left w:val="none" w:sz="0" w:space="0" w:color="auto"/>
        <w:bottom w:val="none" w:sz="0" w:space="0" w:color="auto"/>
        <w:right w:val="none" w:sz="0" w:space="0" w:color="auto"/>
      </w:divBdr>
    </w:div>
    <w:div w:id="2022775804">
      <w:bodyDiv w:val="1"/>
      <w:marLeft w:val="0"/>
      <w:marRight w:val="0"/>
      <w:marTop w:val="0"/>
      <w:marBottom w:val="0"/>
      <w:divBdr>
        <w:top w:val="none" w:sz="0" w:space="0" w:color="auto"/>
        <w:left w:val="none" w:sz="0" w:space="0" w:color="auto"/>
        <w:bottom w:val="none" w:sz="0" w:space="0" w:color="auto"/>
        <w:right w:val="none" w:sz="0" w:space="0" w:color="auto"/>
      </w:divBdr>
    </w:div>
    <w:div w:id="2041515363">
      <w:bodyDiv w:val="1"/>
      <w:marLeft w:val="0"/>
      <w:marRight w:val="0"/>
      <w:marTop w:val="0"/>
      <w:marBottom w:val="0"/>
      <w:divBdr>
        <w:top w:val="none" w:sz="0" w:space="0" w:color="auto"/>
        <w:left w:val="none" w:sz="0" w:space="0" w:color="auto"/>
        <w:bottom w:val="none" w:sz="0" w:space="0" w:color="auto"/>
        <w:right w:val="none" w:sz="0" w:space="0" w:color="auto"/>
      </w:divBdr>
    </w:div>
    <w:div w:id="2074038667">
      <w:bodyDiv w:val="1"/>
      <w:marLeft w:val="0"/>
      <w:marRight w:val="0"/>
      <w:marTop w:val="0"/>
      <w:marBottom w:val="0"/>
      <w:divBdr>
        <w:top w:val="none" w:sz="0" w:space="0" w:color="auto"/>
        <w:left w:val="none" w:sz="0" w:space="0" w:color="auto"/>
        <w:bottom w:val="none" w:sz="0" w:space="0" w:color="auto"/>
        <w:right w:val="none" w:sz="0" w:space="0" w:color="auto"/>
      </w:divBdr>
    </w:div>
    <w:div w:id="2099324476">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africarisevent.eu/transform" TargetMode="External"/><Relationship Id="rId21" Type="http://schemas.openxmlformats.org/officeDocument/2006/relationships/hyperlink" Target="https://www.itu.int/en/ITU-D/Regional-Presence/Africa/Pages/EVENTS/2023/workshop-sierra-leone.aspx" TargetMode="External"/><Relationship Id="rId42" Type="http://schemas.openxmlformats.org/officeDocument/2006/relationships/hyperlink" Target="https://academy.itu.int/itu-d/projects-activities/gcbi/" TargetMode="External"/><Relationship Id="rId47" Type="http://schemas.openxmlformats.org/officeDocument/2006/relationships/hyperlink" Target="https://app.gen5.digital/benchmark/charts" TargetMode="External"/><Relationship Id="rId63" Type="http://schemas.openxmlformats.org/officeDocument/2006/relationships/hyperlink" Target="https://www.itu.int/itu-d/meetings/wtis23/" TargetMode="External"/><Relationship Id="rId68" Type="http://schemas.openxmlformats.org/officeDocument/2006/relationships/hyperlink" Target="https://www.itu.int/en/ITU-D/Projects/" TargetMode="External"/><Relationship Id="rId84" Type="http://schemas.openxmlformats.org/officeDocument/2006/relationships/hyperlink" Target="https://www.internetsociety.org/regions/middle-east/" TargetMode="External"/><Relationship Id="rId89" Type="http://schemas.openxmlformats.org/officeDocument/2006/relationships/hyperlink" Target="https://www.itu.int/en/ITU-D/Regional-Presence/CIS/Pages/EVENTS/2024/GovStack.aspx" TargetMode="External"/><Relationship Id="rId112" Type="http://schemas.openxmlformats.org/officeDocument/2006/relationships/hyperlink" Target="https://ewastemonitor.info/the-national-e-waste-monitor-kazakhstan/" TargetMode="External"/><Relationship Id="rId16" Type="http://schemas.openxmlformats.org/officeDocument/2006/relationships/footer" Target="footer1.xml"/><Relationship Id="rId107" Type="http://schemas.openxmlformats.org/officeDocument/2006/relationships/hyperlink" Target="https://www.itu.int/en/ITU-D/Environment/Pages/Spotlight/WEEE-Policy-in-Botswana.aspx" TargetMode="External"/><Relationship Id="rId11" Type="http://schemas.openxmlformats.org/officeDocument/2006/relationships/image" Target="media/image1.jpeg"/><Relationship Id="rId32" Type="http://schemas.openxmlformats.org/officeDocument/2006/relationships/hyperlink" Target="https://www.itu.int/en/ITU-D/Environment/Pages/Toolbox/Green-data-center-guide.aspx" TargetMode="External"/><Relationship Id="rId37" Type="http://schemas.openxmlformats.org/officeDocument/2006/relationships/hyperlink" Target="https://academy.itu.int/itu-d/projects-activities/itu-academy-training-centres" TargetMode="External"/><Relationship Id="rId53" Type="http://schemas.openxmlformats.org/officeDocument/2006/relationships/hyperlink" Target="https://www.itu.int/en/ITU-D/Statistics/Dashboards/Pages/IPB.aspx" TargetMode="External"/><Relationship Id="rId58" Type="http://schemas.openxmlformats.org/officeDocument/2006/relationships/hyperlink" Target="https://www.itu.int/itu-d/meetings/statistics/egti2023/" TargetMode="External"/><Relationship Id="rId74" Type="http://schemas.openxmlformats.org/officeDocument/2006/relationships/hyperlink" Target="https://www.itu.int/hub/publication/d-stg-sg01-06-3-2023/" TargetMode="External"/><Relationship Id="rId79" Type="http://schemas.openxmlformats.org/officeDocument/2006/relationships/hyperlink" Target="https://youtu.be/-O7K7DbZaHk" TargetMode="External"/><Relationship Id="rId102" Type="http://schemas.openxmlformats.org/officeDocument/2006/relationships/hyperlink" Target="https://dr1.com/news/2023/07/27/executive-branch-issues-decree-to-regulate-electrical-waste-management/" TargetMode="External"/><Relationship Id="rId123" Type="http://schemas.openxmlformats.org/officeDocument/2006/relationships/footer" Target="footer3.xml"/><Relationship Id="rId128" Type="http://schemas.microsoft.com/office/2019/05/relationships/documenttasks" Target="documenttasks/documenttasks1.xml"/><Relationship Id="rId5" Type="http://schemas.openxmlformats.org/officeDocument/2006/relationships/numbering" Target="numbering.xml"/><Relationship Id="rId90" Type="http://schemas.openxmlformats.org/officeDocument/2006/relationships/hyperlink" Target="https://www.itu.int/en/ITU-D/Regional-Presence/CIS/Pages/EVENTS/2024/RDF.aspx" TargetMode="External"/><Relationship Id="rId95" Type="http://schemas.openxmlformats.org/officeDocument/2006/relationships/hyperlink" Target="https://www.itu.int/en/ITU-D/Regional-Presence/Africa/Documents/2023/RDF/meeting-report/RDF-AFR-2023-Report.pdf" TargetMode="External"/><Relationship Id="rId22" Type="http://schemas.openxmlformats.org/officeDocument/2006/relationships/hyperlink" Target="https://www.itu.int/en/ITU-D/Regional-Presence/CIS/Pages/News/14062023.aspx" TargetMode="External"/><Relationship Id="rId27" Type="http://schemas.openxmlformats.org/officeDocument/2006/relationships/hyperlink" Target="https://govstack.global/" TargetMode="External"/><Relationship Id="rId43" Type="http://schemas.openxmlformats.org/officeDocument/2006/relationships/hyperlink" Target="https://www.itu.int/en/ITU-D/Regional-Presence/Americas/Pages/ACTVTS/DTK/DTK-AMS.aspx" TargetMode="External"/><Relationship Id="rId48" Type="http://schemas.openxmlformats.org/officeDocument/2006/relationships/hyperlink" Target="https://www.itu.int/en/ITU-D/Regulatory-Market/Pages/collaborative-regulation-country-reviews/default.aspx" TargetMode="External"/><Relationship Id="rId64" Type="http://schemas.openxmlformats.org/officeDocument/2006/relationships/hyperlink" Target="https://www.itu.int/itu-d/sites/projectumc/" TargetMode="External"/><Relationship Id="rId69" Type="http://schemas.openxmlformats.org/officeDocument/2006/relationships/hyperlink" Target="https://www.itu.int/net4/ITU-D/CDS/sg/blkmeetings.asp?lg=1&amp;sp=2022&amp;blk=28245" TargetMode="External"/><Relationship Id="rId113" Type="http://schemas.openxmlformats.org/officeDocument/2006/relationships/hyperlink" Target="https://academy.itu.int/training-courses/full-catalogue/addressing-e-waste-challenge-through-data-and-statistics-0" TargetMode="External"/><Relationship Id="rId118" Type="http://schemas.openxmlformats.org/officeDocument/2006/relationships/hyperlink" Target="https://www.itu.int/en/ITU-D/Environment/Pages/Toolbox/Green-data-center-guide.aspx" TargetMode="External"/><Relationship Id="rId80" Type="http://schemas.openxmlformats.org/officeDocument/2006/relationships/hyperlink" Target="https://www.itu.int/en/publications/ITU-D/pages/publications.aspx?parent=D-TDC-WTDC-2022&amp;media=electronic" TargetMode="External"/><Relationship Id="rId85" Type="http://schemas.openxmlformats.org/officeDocument/2006/relationships/hyperlink" Target="https://pacific.un.org/sites/default/files/2023-06/9669_UNSDF_pacific_A4_01.05.23_WEB_version_LR_3.pdf" TargetMode="External"/><Relationship Id="rId12" Type="http://schemas.openxmlformats.org/officeDocument/2006/relationships/hyperlink" Target="https://www.youtube.com/watch?v=L2Hh8spyOQ0" TargetMode="External"/><Relationship Id="rId17" Type="http://schemas.openxmlformats.org/officeDocument/2006/relationships/hyperlink" Target="https://www.itu.int/en/ITU-D/Emergency-Telecommunications/Pages/AI-COP-28.aspx" TargetMode="External"/><Relationship Id="rId33" Type="http://schemas.openxmlformats.org/officeDocument/2006/relationships/hyperlink" Target="https://www.itu.int/itu-d/sites/digital-impact-unlocked/building-digital-skills-to-accelerate-economic-prosperity/,%20https:/www.fao.org/in-action/eu-streit-png/news/detail/sepik-agripreneurs-break-digital-barriers-expanding-market-outreach/en" TargetMode="External"/><Relationship Id="rId38" Type="http://schemas.openxmlformats.org/officeDocument/2006/relationships/hyperlink" Target="https://academy.itu.int/" TargetMode="External"/><Relationship Id="rId59" Type="http://schemas.openxmlformats.org/officeDocument/2006/relationships/hyperlink" Target="https://www.itu.int/itu-d/meetings/statistics/egh2023/" TargetMode="External"/><Relationship Id="rId103" Type="http://schemas.openxmlformats.org/officeDocument/2006/relationships/hyperlink" Target="https://www.itu.int/en/ITU-D/Regional-Presence/Africa/Pages/Government-Consultation-Workshop.aspx" TargetMode="External"/><Relationship Id="rId108" Type="http://schemas.openxmlformats.org/officeDocument/2006/relationships/hyperlink" Target="https://www.itu.int/en/ITU-D/Environment/Pages/Spotlight/WEEE-Policy-Niger.aspx" TargetMode="External"/><Relationship Id="rId124" Type="http://schemas.openxmlformats.org/officeDocument/2006/relationships/header" Target="header4.xml"/><Relationship Id="rId129" Type="http://schemas.microsoft.com/office/2020/10/relationships/intelligence" Target="intelligence2.xml"/><Relationship Id="rId54" Type="http://schemas.openxmlformats.org/officeDocument/2006/relationships/hyperlink" Target="https://datahub.itu.int/dashboards/umc/?e=CHE" TargetMode="External"/><Relationship Id="rId70" Type="http://schemas.openxmlformats.org/officeDocument/2006/relationships/hyperlink" Target="https://www.itu.int/itu-d/sites/ra-network/" TargetMode="External"/><Relationship Id="rId75" Type="http://schemas.openxmlformats.org/officeDocument/2006/relationships/hyperlink" Target="https://youtu.be/wx0ep9bT-Ys" TargetMode="External"/><Relationship Id="rId91" Type="http://schemas.openxmlformats.org/officeDocument/2006/relationships/hyperlink" Target="https://www.itu.int/en/ITU-D/Conferences/WTDC/WTDC21/Pages/default.aspx" TargetMode="External"/><Relationship Id="rId96" Type="http://schemas.openxmlformats.org/officeDocument/2006/relationships/hyperlink" Target="https://www.itu.int/en/ITU-D/Regional-Presence/Americas/Documents/EVENTS/2023/RDF-2023/Outcome-EN.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academy.itu.int/training-courses/full-catalogue/introduction-broadband-mapping" TargetMode="External"/><Relationship Id="rId28" Type="http://schemas.openxmlformats.org/officeDocument/2006/relationships/hyperlink" Target="https://govstack.gitbook.io/specification/" TargetMode="External"/><Relationship Id="rId49" Type="http://schemas.openxmlformats.org/officeDocument/2006/relationships/hyperlink" Target="https://www.itu.int/itu-d/sites/statistics/" TargetMode="External"/><Relationship Id="rId114" Type="http://schemas.openxmlformats.org/officeDocument/2006/relationships/hyperlink" Target="https://academy.itu.int/training-courses/full-catalogue/introduction-e-waste-challenge-0" TargetMode="External"/><Relationship Id="rId119" Type="http://schemas.openxmlformats.org/officeDocument/2006/relationships/hyperlink" Target="https://academy.itu.int/training-courses/full-catalogue/green-and-digital-entrepreneurship" TargetMode="External"/><Relationship Id="rId44" Type="http://schemas.openxmlformats.org/officeDocument/2006/relationships/hyperlink" Target="https://www.itu.int/en/ITU-D/Regulatory-Market/Pages/collaborative-regulation-country-reviews/default.aspx" TargetMode="External"/><Relationship Id="rId60" Type="http://schemas.openxmlformats.org/officeDocument/2006/relationships/hyperlink" Target="https://academy.itu.int/training-courses/full-catalogue/measuring-digital-development-telecommunicationict-indicators-2" TargetMode="External"/><Relationship Id="rId65" Type="http://schemas.openxmlformats.org/officeDocument/2006/relationships/hyperlink" Target="https://www.worldbank.org/en/programs/global-data-facility/brief/international-telecommunication-union-and-the-world-bank-s-development-data-group-announce-collaboration-on-mobile-phone" TargetMode="External"/><Relationship Id="rId81" Type="http://schemas.openxmlformats.org/officeDocument/2006/relationships/hyperlink" Target="https://www.itu.int/en/ITU-D/Pages/regional-development-forums.aspx" TargetMode="External"/><Relationship Id="rId86" Type="http://schemas.openxmlformats.org/officeDocument/2006/relationships/hyperlink" Target="https://thailand.un.org/en/166885-united-nations-sustainable-development-cooperation-framework-unsdcf-2022%E2%80%932026" TargetMode="External"/><Relationship Id="rId13" Type="http://schemas.openxmlformats.org/officeDocument/2006/relationships/hyperlink" Target="https://www.itu.int/en/publications/ITU-D/Pages/publications.aspx?parent=D-TDC-WTDC-2022&amp;media=electronic" TargetMode="External"/><Relationship Id="rId18" Type="http://schemas.openxmlformats.org/officeDocument/2006/relationships/hyperlink" Target="https://www.itu.int/en/ITU-D/Emergency-Telecommunications/Pages/Common-Alerting-Protocol-and-Call-to-Action.aspx" TargetMode="External"/><Relationship Id="rId39" Type="http://schemas.openxmlformats.org/officeDocument/2006/relationships/hyperlink" Target="https://academy.itu.int/itu-d/projects-activities/itu-academy-training-centres/events/atc-annual-meeting-2023" TargetMode="External"/><Relationship Id="rId109" Type="http://schemas.openxmlformats.org/officeDocument/2006/relationships/hyperlink" Target="https://www.itu.int/hub/publication/d-hdb-guidelines-04-2023/" TargetMode="External"/><Relationship Id="rId34" Type="http://schemas.openxmlformats.org/officeDocument/2006/relationships/hyperlink" Target="https://www.itu.int/en/ITU-D/Regional-Presence/CIS/Pages/EVENTS/2024/GovStack.aspx" TargetMode="External"/><Relationship Id="rId50" Type="http://schemas.openxmlformats.org/officeDocument/2006/relationships/hyperlink" Target="https://www.itu.int/itu-d/reports/statistics/facts-figures-2023/" TargetMode="External"/><Relationship Id="rId55" Type="http://schemas.openxmlformats.org/officeDocument/2006/relationships/hyperlink" Target="https://www.itu.int/itu-d/reports/statistics/IDI2023/" TargetMode="External"/><Relationship Id="rId76" Type="http://schemas.openxmlformats.org/officeDocument/2006/relationships/hyperlink" Target="https://www.itu.int/net4/ITU-D/CDS/sg/blkmeetings.asp?lg=1&amp;sp=2022&amp;blk=28246" TargetMode="External"/><Relationship Id="rId97" Type="http://schemas.openxmlformats.org/officeDocument/2006/relationships/hyperlink" Target="https://www.itu.int/en/ITU-D/Regional-Presence/CIS/Documents/Events/2024/RDF/outcome/RDF-CIS%20Outcome%20Report_EN_FINAL.pdf" TargetMode="External"/><Relationship Id="rId104" Type="http://schemas.openxmlformats.org/officeDocument/2006/relationships/hyperlink" Target="https://www.itu.int/en/ITU-D/Regional-Presence/Africa/Pages/EVENTS/2023/uganda-e-waste-workshop.aspx" TargetMode="External"/><Relationship Id="rId120" Type="http://schemas.openxmlformats.org/officeDocument/2006/relationships/header" Target="header2.xml"/><Relationship Id="rId125" Type="http://schemas.openxmlformats.org/officeDocument/2006/relationships/footer" Target="footer4.xml"/><Relationship Id="rId7" Type="http://schemas.openxmlformats.org/officeDocument/2006/relationships/settings" Target="settings.xml"/><Relationship Id="rId71" Type="http://schemas.openxmlformats.org/officeDocument/2006/relationships/hyperlink" Target="https://www.itu.int/en/ITU-D/Study-Groups/2022-2025/Pages/reference/Management.aspx" TargetMode="External"/><Relationship Id="rId92" Type="http://schemas.openxmlformats.org/officeDocument/2006/relationships/hyperlink" Target="https://www.itu.int/en/ITU-D/Regional-Presence/CIS/Pages/WTDC22RIs.aspx" TargetMode="External"/><Relationship Id="rId2" Type="http://schemas.openxmlformats.org/officeDocument/2006/relationships/customXml" Target="../customXml/item2.xml"/><Relationship Id="rId29" Type="http://schemas.openxmlformats.org/officeDocument/2006/relationships/hyperlink" Target="https://govstack.gitbook.io/sandbox/" TargetMode="External"/><Relationship Id="rId24" Type="http://schemas.openxmlformats.org/officeDocument/2006/relationships/hyperlink" Target="https://www.itu.int/hub/publication/d-pref-ef-ict_struct_kit-2023/" TargetMode="External"/><Relationship Id="rId40" Type="http://schemas.openxmlformats.org/officeDocument/2006/relationships/hyperlink" Target="https://academy.itu.int/itu-d/projects-activities/digital-transformation-centres-initiative" TargetMode="External"/><Relationship Id="rId45" Type="http://schemas.openxmlformats.org/officeDocument/2006/relationships/hyperlink" Target="https://www.itu.int/hub/publication/d-pref-asean-01-2023/" TargetMode="External"/><Relationship Id="rId66" Type="http://schemas.openxmlformats.org/officeDocument/2006/relationships/hyperlink" Target="https://www.itu.int/en/ITU-D/Cybersecurity/Pages/global-cybersecurity-index.aspx" TargetMode="External"/><Relationship Id="rId87" Type="http://schemas.openxmlformats.org/officeDocument/2006/relationships/hyperlink" Target="https://wanpasifik.org/lagatoi-declaration/" TargetMode="External"/><Relationship Id="rId110" Type="http://schemas.openxmlformats.org/officeDocument/2006/relationships/hyperlink" Target="https://academy.itu.int/training-courses/full-catalogue/circular-and-sustainable-public-procurement-icts-0" TargetMode="External"/><Relationship Id="rId115" Type="http://schemas.openxmlformats.org/officeDocument/2006/relationships/hyperlink" Target="https://www.itu.int/en/ITU-D/Regional-Presence/AsiaPacific/Pages/Events/2023/South-Asia-Information-Session-Green-Digital-Transformation-and-a-Circular-Economy-for-Electronics.aspx" TargetMode="External"/><Relationship Id="rId61" Type="http://schemas.openxmlformats.org/officeDocument/2006/relationships/hyperlink" Target="https://academy.itu.int/training-courses/full-catalogue/measuring-digital-development-ict-access-and-use-households-and-individuals-2" TargetMode="External"/><Relationship Id="rId82" Type="http://schemas.openxmlformats.org/officeDocument/2006/relationships/hyperlink" Target="https://www.itu.int/en/ITU-D/Study-Groups/2022-2025/Pages/reference/Questions-under-study.aspx" TargetMode="External"/><Relationship Id="rId19" Type="http://schemas.openxmlformats.org/officeDocument/2006/relationships/hyperlink" Target="https://events.pita.org.fj/PITAStrategyForum2023" TargetMode="External"/><Relationship Id="rId14" Type="http://schemas.openxmlformats.org/officeDocument/2006/relationships/image" Target="media/image2.png"/><Relationship Id="rId30" Type="http://schemas.openxmlformats.org/officeDocument/2006/relationships/hyperlink" Target="https://govstack.gitbook.io/implementation-playbook/" TargetMode="External"/><Relationship Id="rId35" Type="http://schemas.openxmlformats.org/officeDocument/2006/relationships/hyperlink" Target="https://www.itu.int/en/ITU-D/Regional-Presence/Europe/Documents/Publications/2024/ITU%20FAO%20compendium/final_Meeting%20the%20EU%27s%20digital%20agriculture%20requirements_An%20ITU-FAO%20compendium%20to%20pre-accession%20countries%20and%20territories_2024031.pdf" TargetMode="External"/><Relationship Id="rId56" Type="http://schemas.openxmlformats.org/officeDocument/2006/relationships/hyperlink" Target="https://www.itu.int/en/ITU-D/Statistics/Pages/IDI/default.aspx" TargetMode="External"/><Relationship Id="rId77" Type="http://schemas.openxmlformats.org/officeDocument/2006/relationships/hyperlink" Target="https://www.itu.int/en/ITU-D/Study-Groups/2022-2025/Pages/reference/Management.aspx" TargetMode="External"/><Relationship Id="rId100" Type="http://schemas.openxmlformats.org/officeDocument/2006/relationships/hyperlink" Target="https://www.itu.int/en/ITU-D/Regional-Presence/Europe/Documents/Events/2023/0522-23%20-%20RDF/reports/EUR-RDF-2023-Outcome-report.pdf" TargetMode="External"/><Relationship Id="rId105" Type="http://schemas.openxmlformats.org/officeDocument/2006/relationships/hyperlink" Target="https://www.itu.int/en/ITU-D/Environment/Pages/Spotlight/WEEE-Policy-Support-Malawi.aspx" TargetMode="External"/><Relationship Id="rId12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itu.int/itu-d/reports/statistics/facts-figures-for-ldc/" TargetMode="External"/><Relationship Id="rId72" Type="http://schemas.openxmlformats.org/officeDocument/2006/relationships/hyperlink" Target="https://www.itu.int/en/ITU-D/Study-Groups/2022-2025/Pages/reference/Management.aspx" TargetMode="External"/><Relationship Id="rId93" Type="http://schemas.openxmlformats.org/officeDocument/2006/relationships/hyperlink" Target="https://www.itu.int/itu-d/sites/partner2connect" TargetMode="External"/><Relationship Id="rId98" Type="http://schemas.openxmlformats.org/officeDocument/2006/relationships/hyperlink" Target="https://www.itu.int/en/ITU-D/Regional-Presence/ArabStates/Documents/events/2023/RDF-23/ARB-RDF-2023-Outcome-report%20-%20vFinal.pdf" TargetMode="External"/><Relationship Id="rId121" Type="http://schemas.openxmlformats.org/officeDocument/2006/relationships/header" Target="header3.xml"/><Relationship Id="rId3" Type="http://schemas.openxmlformats.org/officeDocument/2006/relationships/customXml" Target="../customXml/item3.xml"/><Relationship Id="rId25" Type="http://schemas.openxmlformats.org/officeDocument/2006/relationships/hyperlink" Target="https://www.itu.int/itu-d/sites/innovation-alliance/" TargetMode="External"/><Relationship Id="rId46" Type="http://schemas.openxmlformats.org/officeDocument/2006/relationships/hyperlink" Target="https://app.gen5.digital/benchmark/metrics" TargetMode="External"/><Relationship Id="rId67" Type="http://schemas.openxmlformats.org/officeDocument/2006/relationships/hyperlink" Target="https://www.itu.int/en/ITU-D/Cybersecurity/Pages/Cyber4Good/Cyber4Good.aspx" TargetMode="External"/><Relationship Id="rId116" Type="http://schemas.openxmlformats.org/officeDocument/2006/relationships/hyperlink" Target="https://www.itu.int/itu-d/meetings/gsr-23/programme-overview/session-details?sessionid=16" TargetMode="External"/><Relationship Id="rId20" Type="http://schemas.openxmlformats.org/officeDocument/2006/relationships/hyperlink" Target="https://www.itu.int/en/ITU-D/Regional-Presence/CIS/Pages/Events/2023/Connectivity%20Week.aspx" TargetMode="External"/><Relationship Id="rId41" Type="http://schemas.openxmlformats.org/officeDocument/2006/relationships/hyperlink" Target="https://academy.itu.int/index.php/main-activities/ilo-itu-digital-skills-campaign" TargetMode="External"/><Relationship Id="rId62" Type="http://schemas.openxmlformats.org/officeDocument/2006/relationships/hyperlink" Target="https://academy.itu.int/training-courses/full-catalogue/mobile-phone-data" TargetMode="External"/><Relationship Id="rId83" Type="http://schemas.openxmlformats.org/officeDocument/2006/relationships/hyperlink" Target="http://www.aicto.org/" TargetMode="External"/><Relationship Id="rId88" Type="http://schemas.openxmlformats.org/officeDocument/2006/relationships/hyperlink" Target="https://land-locked.org/" TargetMode="External"/><Relationship Id="rId111" Type="http://schemas.openxmlformats.org/officeDocument/2006/relationships/hyperlink" Target="https://www.itu.int/pub/D-HDB-E%20WASTE-2023-WB" TargetMode="External"/><Relationship Id="rId15" Type="http://schemas.openxmlformats.org/officeDocument/2006/relationships/header" Target="header1.xml"/><Relationship Id="rId36" Type="http://schemas.openxmlformats.org/officeDocument/2006/relationships/hyperlink" Target="https://academy.itu.int/" TargetMode="External"/><Relationship Id="rId57" Type="http://schemas.openxmlformats.org/officeDocument/2006/relationships/hyperlink" Target="https://datahub.itu.int/" TargetMode="External"/><Relationship Id="rId106" Type="http://schemas.openxmlformats.org/officeDocument/2006/relationships/hyperlink" Target="https://www.itu.int/en/ITU-D/Environment/Pages/Spotlight/WEEE-Policy-in-Burundi.aspx" TargetMode="External"/><Relationship Id="rId12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www.itu.int/en/ITU-D/Environment/Pages/Priority-Areas/Green-GovStack.aspx" TargetMode="External"/><Relationship Id="rId52" Type="http://schemas.openxmlformats.org/officeDocument/2006/relationships/hyperlink" Target="https://www.itu.int/en/ITU-D/Statistics/Pages/ICTprices/default.aspx" TargetMode="External"/><Relationship Id="rId73" Type="http://schemas.openxmlformats.org/officeDocument/2006/relationships/hyperlink" Target="https://www.itu.int/net4/ITU-D/CDS/sg/blkmeetings.asp?lg=1&amp;stg=&amp;sp=2022&amp;blk=28776" TargetMode="External"/><Relationship Id="rId78" Type="http://schemas.openxmlformats.org/officeDocument/2006/relationships/hyperlink" Target="https://www.itu.int/hub/publication/d-stg-sg02-03-2-2023/" TargetMode="External"/><Relationship Id="rId94" Type="http://schemas.openxmlformats.org/officeDocument/2006/relationships/hyperlink" Target="https://regionalforum.unece.org/events/regional-forum-2024" TargetMode="External"/><Relationship Id="rId99" Type="http://schemas.openxmlformats.org/officeDocument/2006/relationships/hyperlink" Target="https://www.itu.int/en/ITU-D/Regional-Presence/AsiaPacific/Documents/Events/2023/RDF-2023/report/RDF-ASP-2023-Report.pdf" TargetMode="External"/><Relationship Id="rId101" Type="http://schemas.openxmlformats.org/officeDocument/2006/relationships/hyperlink" Target="https://www.itu.int/en/ITU-D/Regional-Presence/Africa/Pages/EVENTS/2023/Rwanda-EPR-Blueprint-for-Electronics-Event.aspx" TargetMode="External"/><Relationship Id="rId122"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itu.int/itu-d/sites/innovation-alliance/events/news/"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bruno.ramos@itu.int" TargetMode="External"/></Relationships>
</file>

<file path=word/documenttasks/documenttasks1.xml><?xml version="1.0" encoding="utf-8"?>
<t:Tasks xmlns:t="http://schemas.microsoft.com/office/tasks/2019/documenttasks" xmlns:oel="http://schemas.microsoft.com/office/2019/extlst">
  <t:Task id="{2F798165-D118-4D83-BD61-425E3ADC4B46}">
    <t:Anchor>
      <t:Comment id="1123022067"/>
    </t:Anchor>
    <t:History>
      <t:Event id="{43AE0D3E-1402-4244-9DFE-A2C17B29C90B}" time="2024-03-22T13:32:00.225Z">
        <t:Attribution userId="S::florence.tunzi@itu.int::6c609799-8943-4d9f-b3a4-f0628daba763" userProvider="AD" userName="TUNZI, Florence"/>
        <t:Anchor>
          <t:Comment id="1123022067"/>
        </t:Anchor>
        <t:Create/>
      </t:Event>
      <t:Event id="{950D4172-67A7-4B29-8722-D753CBFCFC15}" time="2024-03-22T13:32:00.225Z">
        <t:Attribution userId="S::florence.tunzi@itu.int::6c609799-8943-4d9f-b3a4-f0628daba763" userProvider="AD" userName="TUNZI, Florence"/>
        <t:Anchor>
          <t:Comment id="1123022067"/>
        </t:Anchor>
        <t:Assign userId="S::natalia.mochu@itu.int::9cd33576-19dc-4f19-804c-81c3bb421276" userProvider="AD" userName="Mochu, Natalia"/>
      </t:Event>
      <t:Event id="{11654F4D-274C-41A8-A8E9-E4294FA10B71}" time="2024-03-22T13:32:00.225Z">
        <t:Attribution userId="S::florence.tunzi@itu.int::6c609799-8943-4d9f-b3a4-f0628daba763" userProvider="AD" userName="TUNZI, Florence"/>
        <t:Anchor>
          <t:Comment id="1123022067"/>
        </t:Anchor>
        <t:SetTitle title="Hi @Mochu, Natalia, can we shorten this to 500 words? Thanks"/>
      </t:Event>
    </t:History>
  </t:Task>
  <t:Task id="{FD6C0736-A8EE-4726-A238-B4E7B61D85AC}">
    <t:Anchor>
      <t:Comment id="761530285"/>
    </t:Anchor>
    <t:History>
      <t:Event id="{C6D2EF1F-3D39-474A-9A05-A92827A7A5B0}" time="2024-03-22T13:33:04.176Z">
        <t:Attribution userId="S::florence.tunzi@itu.int::6c609799-8943-4d9f-b3a4-f0628daba763" userProvider="AD" userName="TUNZI, Florence"/>
        <t:Anchor>
          <t:Comment id="761530285"/>
        </t:Anchor>
        <t:Create/>
      </t:Event>
      <t:Event id="{3274825F-9051-4D61-9156-B79E0F933471}" time="2024-03-22T13:33:04.176Z">
        <t:Attribution userId="S::florence.tunzi@itu.int::6c609799-8943-4d9f-b3a4-f0628daba763" userProvider="AD" userName="TUNZI, Florence"/>
        <t:Anchor>
          <t:Comment id="761530285"/>
        </t:Anchor>
        <t:Assign userId="S::atsuko.okuda@itu.int::6a1225e5-89a3-4f8a-a1eb-d760ef8a9afd" userProvider="AD" userName="Okuda, Atsuko"/>
      </t:Event>
      <t:Event id="{07553589-7179-4DC4-AB50-F9EC62BFC57F}" time="2024-03-22T13:33:04.176Z">
        <t:Attribution userId="S::florence.tunzi@itu.int::6c609799-8943-4d9f-b3a4-f0628daba763" userProvider="AD" userName="TUNZI, Florence"/>
        <t:Anchor>
          <t:Comment id="761530285"/>
        </t:Anchor>
        <t:SetTitle title="Hi @Okuda, Atsuko, can this be shortened to 500 words? Thanks "/>
      </t:Event>
    </t:History>
  </t:Task>
  <t:Task id="{5DCC22AA-FF89-4F5E-9B9D-D1F4B0BA6351}">
    <t:Anchor>
      <t:Comment id="1669895148"/>
    </t:Anchor>
    <t:History>
      <t:Event id="{5BB42A20-D068-4BBC-9C10-8CE5A6018428}" time="2024-03-21T10:32:59.184Z">
        <t:Attribution userId="S::florence.tunzi@itu.int::6c609799-8943-4d9f-b3a4-f0628daba763" userProvider="AD" userName="TUNZI, Florence"/>
        <t:Anchor>
          <t:Comment id="1669895148"/>
        </t:Anchor>
        <t:Create/>
      </t:Event>
      <t:Event id="{EB433781-0EFC-4785-94BC-F7B77DC11177}" time="2024-03-21T10:32:59.184Z">
        <t:Attribution userId="S::florence.tunzi@itu.int::6c609799-8943-4d9f-b3a4-f0628daba763" userProvider="AD" userName="TUNZI, Florence"/>
        <t:Anchor>
          <t:Comment id="1669895148"/>
        </t:Anchor>
        <t:Assign userId="S::adel.darwish@itu.int::d2c7227d-5825-4190-a13a-3d26ca87cc70" userProvider="AD" userName="Darwish, Adel"/>
      </t:Event>
      <t:Event id="{4D74124A-F0DE-4F64-B501-18C905968957}" time="2024-03-21T10:32:59.184Z">
        <t:Attribution userId="S::florence.tunzi@itu.int::6c609799-8943-4d9f-b3a4-f0628daba763" userProvider="AD" userName="TUNZI, Florence"/>
        <t:Anchor>
          <t:Comment id="1669895148"/>
        </t:Anchor>
        <t:SetTitle title="Hello @Darwish, Adel , @Elraghy, Ahmed we are still missing info on the regional initiative implementation in ARB. Please provide asap today. Thanks so much "/>
      </t:Event>
      <t:Event id="{5B793CC9-2735-41AF-8381-BD89A03126E4}" time="2024-03-21T13:56:28.719Z">
        <t:Attribution userId="S::florence.tunzi@itu.int::6c609799-8943-4d9f-b3a4-f0628daba763" userProvider="AD" userName="TUNZI, Florence"/>
        <t:Progress percentComplete="100"/>
      </t:Event>
    </t:History>
  </t:Task>
  <t:Task id="{BBDC168C-705F-4985-A5B1-201AD88964E4}">
    <t:Anchor>
      <t:Comment id="980717787"/>
    </t:Anchor>
    <t:History>
      <t:Event id="{9D45008E-BC8C-4B8C-97DE-872F555EBCEC}" time="2024-03-21T18:22:23.576Z">
        <t:Attribution userId="S::florence.tunzi@itu.int::6c609799-8943-4d9f-b3a4-f0628daba763" userProvider="AD" userName="TUNZI, Florence"/>
        <t:Anchor>
          <t:Comment id="1452858027"/>
        </t:Anchor>
        <t:Create/>
      </t:Event>
      <t:Event id="{79B644A7-9444-47FB-BE51-D9A0E44E2998}" time="2024-03-21T18:22:23.576Z">
        <t:Attribution userId="S::florence.tunzi@itu.int::6c609799-8943-4d9f-b3a4-f0628daba763" userProvider="AD" userName="TUNZI, Florence"/>
        <t:Anchor>
          <t:Comment id="1452858027"/>
        </t:Anchor>
        <t:Assign userId="S::Mohamed.Ba@itu.int::78e423f3-7d40-41f8-aff2-cf5e03e66da0" userProvider="AD" userName="Ba, Mohamed"/>
      </t:Event>
      <t:Event id="{0E48C453-4477-4EE5-8AC7-087F7569D048}" time="2024-03-21T18:22:23.576Z">
        <t:Attribution userId="S::florence.tunzi@itu.int::6c609799-8943-4d9f-b3a4-f0628daba763" userProvider="AD" userName="TUNZI, Florence"/>
        <t:Anchor>
          <t:Comment id="1452858027"/>
        </t:Anchor>
        <t:SetTitle title="@Ba, Mohamed , Hi Mo- can you provide into on this? "/>
      </t:Event>
      <t:Event id="{33D3A88C-F402-4F84-8987-4A95C70E9F62}" time="2024-03-25T19:05:59.613Z">
        <t:Attribution userId="S::mohamed.ba@itu.int::78e423f3-7d40-41f8-aff2-cf5e03e66da0" userProvider="AD" userName="Ba, Mohamed"/>
        <t:Progress percentComplete="100"/>
      </t:Event>
    </t:History>
  </t:Task>
  <t:Task id="{4E99835C-046C-4AF0-8CE2-7B36C7E4876E}">
    <t:Anchor>
      <t:Comment id="896922102"/>
    </t:Anchor>
    <t:History>
      <t:Event id="{7AC44CE4-253E-49C4-821D-21AC9B230A35}" time="2024-03-22T13:35:38.329Z">
        <t:Attribution userId="S::florence.tunzi@itu.int::6c609799-8943-4d9f-b3a4-f0628daba763" userProvider="AD" userName="TUNZI, Florence"/>
        <t:Anchor>
          <t:Comment id="896922102"/>
        </t:Anchor>
        <t:Create/>
      </t:Event>
      <t:Event id="{E4078681-E895-40EE-A89A-231B11707BF3}" time="2024-03-22T13:35:38.329Z">
        <t:Attribution userId="S::florence.tunzi@itu.int::6c609799-8943-4d9f-b3a4-f0628daba763" userProvider="AD" userName="TUNZI, Florence"/>
        <t:Anchor>
          <t:Comment id="896922102"/>
        </t:Anchor>
        <t:Assign userId="S::christine.sund@itu.int::2c95a881-48d3-44c7-9346-dfbd1069ec43" userProvider="AD" userName="Sund, Christine"/>
      </t:Event>
      <t:Event id="{0242E16D-B7A6-41CB-B3D7-2664C70C7C55}" time="2024-03-22T13:35:38.329Z">
        <t:Attribution userId="S::florence.tunzi@itu.int::6c609799-8943-4d9f-b3a4-f0628daba763" userProvider="AD" userName="TUNZI, Florence"/>
        <t:Anchor>
          <t:Comment id="896922102"/>
        </t:Anchor>
        <t:SetTitle title="Hi @Sund, Christine , can this be shortened to 500 words? Thanks"/>
      </t:Event>
    </t:History>
  </t:Task>
  <t:Task id="{A645FF44-1BD7-4C92-B5A2-D73DCC2B9857}">
    <t:Anchor>
      <t:Comment id="771286349"/>
    </t:Anchor>
    <t:History>
      <t:Event id="{321BE1DE-3D9C-432E-853E-E1562EBBEDDE}" time="2024-04-02T09:50:11.168Z">
        <t:Attribution userId="S::sofie.maddens@itu.int::ba7d7ed8-deb7-423a-8287-1bc28534fd39" userProvider="AD" userName="Maddens, Sofie"/>
        <t:Anchor>
          <t:Comment id="771286349"/>
        </t:Anchor>
        <t:Create/>
      </t:Event>
      <t:Event id="{B9647A0A-A8CA-4FD4-855F-531BFB5DAD83}" time="2024-04-02T09:50:11.168Z">
        <t:Attribution userId="S::sofie.maddens@itu.int::ba7d7ed8-deb7-423a-8287-1bc28534fd39" userProvider="AD" userName="Maddens, Sofie"/>
        <t:Anchor>
          <t:Comment id="771286349"/>
        </t:Anchor>
        <t:Assign userId="S::mustafa.almahdi@itu.int::72d14b91-9fe4-4c6b-9532-2732cce43266" userProvider="AD" userName="AL MAHDI, Mustafa Ahmed Ali"/>
      </t:Event>
      <t:Event id="{43A8FBE6-BD64-4E18-93A3-2509F3C7E41A}" time="2024-04-02T09:50:11.168Z">
        <t:Attribution userId="S::sofie.maddens@itu.int::ba7d7ed8-deb7-423a-8287-1bc28534fd39" userProvider="AD" userName="Maddens, Sofie"/>
        <t:Anchor>
          <t:Comment id="771286349"/>
        </t:Anchor>
        <t:SetTitle title="Arab States is missing - @AL MAHDI, Mustafa Ahmed Ali had included this in a previous version but it is no longer here - this is the work funded by KSA - global digital regulation training."/>
      </t:Event>
    </t:History>
  </t:Task>
  <t:Task id="{CCF2B190-06EE-41F0-8850-8FEE67F4519B}">
    <t:Anchor>
      <t:Comment id="1305979365"/>
    </t:Anchor>
    <t:History>
      <t:Event id="{5CACDC9D-7838-4971-B2EE-357D2E341A21}" time="2024-04-10T11:06:02.232Z">
        <t:Attribution userId="S::Florence.Tunzi@itu.int::6c609799-8943-4d9f-b3a4-f0628daba763" userProvider="AD" userName="Florence Tunzi"/>
        <t:Anchor>
          <t:Comment id="1305979365"/>
        </t:Anchor>
        <t:Create/>
      </t:Event>
      <t:Event id="{3A7598C8-520C-4310-AC48-70F60ACE7F3F}" time="2024-04-10T11:06:02.232Z">
        <t:Attribution userId="S::Florence.Tunzi@itu.int::6c609799-8943-4d9f-b3a4-f0628daba763" userProvider="AD" userName="Florence Tunzi"/>
        <t:Anchor>
          <t:Comment id="1305979365"/>
        </t:Anchor>
        <t:Assign userId="S::elind.sulmina@itu.int::cc9e1052-17da-4287-8047-333aa8f5c97f" userProvider="AD" userName="Sulmina, Elind"/>
      </t:Event>
      <t:Event id="{0D4F2843-1821-4CAB-8CDB-5E2CC7886720}" time="2024-04-10T11:06:02.232Z">
        <t:Attribution userId="S::Florence.Tunzi@itu.int::6c609799-8943-4d9f-b3a4-f0628daba763" userProvider="AD" userName="Florence Tunzi"/>
        <t:Anchor>
          <t:Comment id="1305979365"/>
        </t:Anchor>
        <t:SetTitle title="@Sulmina, Elind , is this ITU? Thank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365cf670-b44e-4dbb-b1e7-5ca0e9f395b1">
      <UserInfo>
        <DisplayName>Sund, Christine</DisplayName>
        <AccountId>239</AccountId>
        <AccountType/>
      </UserInfo>
    </SharedWithUsers>
    <lcf76f155ced4ddcb4097134ff3c332f xmlns="28b57394-764b-4c95-9edc-f65ae3c1af13">
      <Terms xmlns="http://schemas.microsoft.com/office/infopath/2007/PartnerControls"/>
    </lcf76f155ced4ddcb4097134ff3c332f>
    <TaxCatchAll xmlns="365cf670-b44e-4dbb-b1e7-5ca0e9f395b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6D76106C0699043BAEC233347507970" ma:contentTypeVersion="17" ma:contentTypeDescription="Create a new document." ma:contentTypeScope="" ma:versionID="98dc16c74f77d92d1bb6cb4b0c3ae757">
  <xsd:schema xmlns:xsd="http://www.w3.org/2001/XMLSchema" xmlns:xs="http://www.w3.org/2001/XMLSchema" xmlns:p="http://schemas.microsoft.com/office/2006/metadata/properties" xmlns:ns2="28b57394-764b-4c95-9edc-f65ae3c1af13" xmlns:ns3="365cf670-b44e-4dbb-b1e7-5ca0e9f395b1" targetNamespace="http://schemas.microsoft.com/office/2006/metadata/properties" ma:root="true" ma:fieldsID="adfa0e3f5e5a423483900749a5d0d07a" ns2:_="" ns3:_="">
    <xsd:import namespace="28b57394-764b-4c95-9edc-f65ae3c1af13"/>
    <xsd:import namespace="365cf670-b44e-4dbb-b1e7-5ca0e9f395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b57394-764b-4c95-9edc-f65ae3c1af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e895586-ec57-4162-862b-45953123501e"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5cf670-b44e-4dbb-b1e7-5ca0e9f395b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87776fd9-5068-4ffa-87a4-e6b077caf2fb}" ma:internalName="TaxCatchAll" ma:showField="CatchAllData" ma:web="365cf670-b44e-4dbb-b1e7-5ca0e9f395b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EB005-8B47-471A-AA2E-2087327B5A94}">
  <ds:schemaRefs>
    <ds:schemaRef ds:uri="http://schemas.microsoft.com/sharepoint/v3/contenttype/forms"/>
  </ds:schemaRefs>
</ds:datastoreItem>
</file>

<file path=customXml/itemProps2.xml><?xml version="1.0" encoding="utf-8"?>
<ds:datastoreItem xmlns:ds="http://schemas.openxmlformats.org/officeDocument/2006/customXml" ds:itemID="{7965BCB2-AAF3-4DEA-9635-90E1BBA8685A}">
  <ds:schemaRefs>
    <ds:schemaRef ds:uri="http://schemas.microsoft.com/office/2006/metadata/properties"/>
    <ds:schemaRef ds:uri="http://schemas.microsoft.com/office/infopath/2007/PartnerControls"/>
    <ds:schemaRef ds:uri="365cf670-b44e-4dbb-b1e7-5ca0e9f395b1"/>
    <ds:schemaRef ds:uri="28b57394-764b-4c95-9edc-f65ae3c1af13"/>
  </ds:schemaRefs>
</ds:datastoreItem>
</file>

<file path=customXml/itemProps3.xml><?xml version="1.0" encoding="utf-8"?>
<ds:datastoreItem xmlns:ds="http://schemas.openxmlformats.org/officeDocument/2006/customXml" ds:itemID="{77D53CB7-CC54-435D-8432-AD6D7A208028}">
  <ds:schemaRefs>
    <ds:schemaRef ds:uri="http://schemas.openxmlformats.org/officeDocument/2006/bibliography"/>
  </ds:schemaRefs>
</ds:datastoreItem>
</file>

<file path=customXml/itemProps4.xml><?xml version="1.0" encoding="utf-8"?>
<ds:datastoreItem xmlns:ds="http://schemas.openxmlformats.org/officeDocument/2006/customXml" ds:itemID="{5841848E-6EDE-4C32-8898-18C3217677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b57394-764b-4c95-9edc-f65ae3c1af13"/>
    <ds:schemaRef ds:uri="365cf670-b44e-4dbb-b1e7-5ca0e9f39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29304</Words>
  <Characters>167038</Characters>
  <Application>Microsoft Office Word</Application>
  <DocSecurity>0</DocSecurity>
  <Lines>1391</Lines>
  <Paragraphs>391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florence.tunzi@itu.int</dc:creator>
  <cp:keywords/>
  <cp:lastModifiedBy>Comas Barnes, Maite</cp:lastModifiedBy>
  <cp:revision>5</cp:revision>
  <dcterms:created xsi:type="dcterms:W3CDTF">2024-05-19T16:19:00Z</dcterms:created>
  <dcterms:modified xsi:type="dcterms:W3CDTF">2024-05-21T08:24:00Z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2023-06-21T10:01:34Z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665cd2d8-a213-412f-8cd8-d658b60c5359</vt:lpwstr>
  </property>
  <property fmtid="{D5CDD505-2E9C-101B-9397-08002B2CF9AE}" pid="8" name="MSIP_Label_1665d9ee-429a-4d5f-97cc-cfb56e044a6e_ContentBits">
    <vt:lpwstr>0</vt:lpwstr>
  </property>
  <property fmtid="{D5CDD505-2E9C-101B-9397-08002B2CF9AE}" pid="9" name="ContentTypeId">
    <vt:lpwstr>0x010100E6D76106C0699043BAEC233347507970</vt:lpwstr>
  </property>
  <property fmtid="{D5CDD505-2E9C-101B-9397-08002B2CF9AE}" pid="10" name="MediaServiceImageTags">
    <vt:lpwstr/>
  </property>
</Properties>
</file>