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77777777" w:rsidR="00307769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37D83956" w:rsidR="00307769" w:rsidRPr="00844A56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30th Meeting, Geneva, Switzerland, </w:t>
            </w:r>
            <w:r w:rsidRPr="00307769">
              <w:rPr>
                <w:b/>
                <w:bCs/>
                <w:sz w:val="26"/>
                <w:szCs w:val="26"/>
              </w:rPr>
              <w:t>19-23 June 2023</w:t>
            </w:r>
          </w:p>
        </w:tc>
        <w:tc>
          <w:tcPr>
            <w:tcW w:w="3509" w:type="dxa"/>
          </w:tcPr>
          <w:p w14:paraId="67E7B4C4" w14:textId="0F52E4CC" w:rsidR="00307769" w:rsidRPr="00683C32" w:rsidRDefault="00307769" w:rsidP="00952667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17CFD3C9" w:rsidR="00683C32" w:rsidRPr="00A64A0D" w:rsidRDefault="00A64A0D" w:rsidP="00107E85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Revision </w:t>
            </w:r>
            <w:r w:rsidR="0074257E">
              <w:rPr>
                <w:b/>
                <w:bCs/>
                <w:szCs w:val="24"/>
              </w:rPr>
              <w:t>4</w:t>
            </w:r>
            <w:r>
              <w:rPr>
                <w:b/>
                <w:bCs/>
                <w:szCs w:val="24"/>
              </w:rPr>
              <w:t xml:space="preserve"> to</w:t>
            </w: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5B609CC3" w:rsidR="00683C32" w:rsidRPr="007F1CC7" w:rsidRDefault="0096201B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307769">
              <w:rPr>
                <w:b/>
                <w:bCs/>
                <w:lang w:val="en-US"/>
              </w:rPr>
              <w:t>3</w:t>
            </w:r>
            <w:r w:rsidR="0009076F">
              <w:rPr>
                <w:b/>
                <w:bCs/>
                <w:lang w:val="en-US"/>
              </w:rPr>
              <w:t>/</w:t>
            </w:r>
            <w:r w:rsidR="006471BC">
              <w:rPr>
                <w:b/>
                <w:bCs/>
                <w:lang w:val="en-US"/>
              </w:rPr>
              <w:t>DT/1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0F89640F" w14:textId="5B43D77E" w:rsidR="00683C32" w:rsidRPr="00C97D30" w:rsidRDefault="0074257E" w:rsidP="00B648C7">
            <w:pPr>
              <w:spacing w:before="0"/>
              <w:rPr>
                <w:b/>
                <w:szCs w:val="24"/>
                <w:highlight w:val="yellow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19</w:t>
            </w:r>
            <w:r w:rsidR="006471BC" w:rsidRPr="000F25F0">
              <w:rPr>
                <w:b/>
                <w:bCs/>
                <w:szCs w:val="28"/>
              </w:rPr>
              <w:t xml:space="preserve"> June</w:t>
            </w:r>
            <w:r w:rsidR="006471BC" w:rsidRPr="006471BC">
              <w:rPr>
                <w:b/>
                <w:bCs/>
                <w:szCs w:val="28"/>
              </w:rPr>
              <w:t xml:space="preserve"> 2023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46149A01" w:rsidR="00514D2F" w:rsidRPr="007F1CC7" w:rsidRDefault="00AD4677" w:rsidP="00400CCF">
            <w:pPr>
              <w:spacing w:before="0"/>
              <w:rPr>
                <w:szCs w:val="24"/>
              </w:rPr>
            </w:pPr>
            <w:bookmarkStart w:id="3" w:name="Original"/>
            <w:bookmarkEnd w:id="3"/>
            <w:r>
              <w:rPr>
                <w:b/>
              </w:rPr>
              <w:t>English</w:t>
            </w:r>
            <w:r w:rsidR="006471BC">
              <w:rPr>
                <w:b/>
              </w:rPr>
              <w:t xml:space="preserve"> only</w:t>
            </w:r>
          </w:p>
        </w:tc>
      </w:tr>
      <w:tr w:rsidR="00A13162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7124B620" w:rsidR="00A13162" w:rsidRPr="0030353C" w:rsidRDefault="00927A83" w:rsidP="0030353C">
            <w:pPr>
              <w:pStyle w:val="Source"/>
            </w:pPr>
            <w:bookmarkStart w:id="4" w:name="Source"/>
            <w:bookmarkEnd w:id="4"/>
            <w:r w:rsidRPr="00927A83">
              <w:t>Director, Telecommunication Development Bureau</w:t>
            </w:r>
          </w:p>
        </w:tc>
      </w:tr>
      <w:tr w:rsidR="00AC6F14" w:rsidRPr="002E6963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5154B923" w:rsidR="00AC6F14" w:rsidRPr="006471BC" w:rsidRDefault="006471BC" w:rsidP="0030353C">
            <w:pPr>
              <w:pStyle w:val="Title1"/>
              <w:rPr>
                <w:rFonts w:cs="Times New Roman"/>
                <w:bCs/>
              </w:rPr>
            </w:pPr>
            <w:bookmarkStart w:id="5" w:name="Title"/>
            <w:bookmarkEnd w:id="5"/>
            <w:r w:rsidRPr="006471BC">
              <w:rPr>
                <w:rFonts w:cs="Times New Roman"/>
                <w:bCs/>
              </w:rPr>
              <w:t>Time Management Plan</w:t>
            </w:r>
          </w:p>
        </w:tc>
      </w:tr>
    </w:tbl>
    <w:p w14:paraId="03AA51DE" w14:textId="77777777" w:rsidR="00927A83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567" w:hanging="567"/>
        <w:rPr>
          <w:rFonts w:cs="Calibri"/>
          <w:szCs w:val="24"/>
        </w:rPr>
      </w:pPr>
    </w:p>
    <w:p w14:paraId="7A806189" w14:textId="7E4EC580" w:rsidR="00403B7C" w:rsidRDefault="00403B7C" w:rsidP="00403B7C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rPr>
          <w:rFonts w:cs="Calibri"/>
          <w:szCs w:val="24"/>
        </w:rPr>
      </w:pPr>
      <w:r>
        <w:rPr>
          <w:rFonts w:cs="Calibri"/>
          <w:szCs w:val="24"/>
        </w:rPr>
        <w:t>This Time Management Plan does not include any mention of revisions to documents.</w:t>
      </w:r>
      <w:bookmarkStart w:id="6" w:name="_GoBack"/>
      <w:bookmarkEnd w:id="6"/>
      <w:r>
        <w:rPr>
          <w:rFonts w:cs="Calibri"/>
          <w:szCs w:val="24"/>
        </w:rPr>
        <w:t xml:space="preserve"> Participants are invited to refer to the latest iteration of each document.</w:t>
      </w:r>
    </w:p>
    <w:p w14:paraId="09692B6A" w14:textId="77777777" w:rsidR="006471BC" w:rsidRDefault="006471BC" w:rsidP="00B02EE9">
      <w:pPr>
        <w:tabs>
          <w:tab w:val="clear" w:pos="794"/>
          <w:tab w:val="clear" w:pos="1191"/>
          <w:tab w:val="clear" w:pos="1588"/>
          <w:tab w:val="clear" w:pos="1985"/>
        </w:tabs>
        <w:spacing w:before="80" w:after="80"/>
        <w:jc w:val="center"/>
        <w:rPr>
          <w:rFonts w:cs="Calibri"/>
          <w:szCs w:val="24"/>
        </w:rPr>
      </w:pPr>
      <w:bookmarkStart w:id="7" w:name="Proposal"/>
      <w:bookmarkEnd w:id="7"/>
    </w:p>
    <w:p w14:paraId="4EB5BE61" w14:textId="3EC79342" w:rsidR="00A40BF9" w:rsidRDefault="00A40BF9" w:rsidP="00B02EE9">
      <w:pPr>
        <w:tabs>
          <w:tab w:val="clear" w:pos="794"/>
          <w:tab w:val="clear" w:pos="1191"/>
          <w:tab w:val="clear" w:pos="1588"/>
          <w:tab w:val="clear" w:pos="1985"/>
        </w:tabs>
        <w:spacing w:before="80" w:after="80"/>
        <w:jc w:val="center"/>
        <w:rPr>
          <w:rFonts w:cs="Calibri"/>
          <w:szCs w:val="24"/>
        </w:rPr>
        <w:sectPr w:rsidR="00A40BF9" w:rsidSect="00473791">
          <w:headerReference w:type="default" r:id="rId12"/>
          <w:headerReference w:type="first" r:id="rId13"/>
          <w:footerReference w:type="first" r:id="rId14"/>
          <w:pgSz w:w="11907" w:h="16834" w:code="9"/>
          <w:pgMar w:top="1418" w:right="1134" w:bottom="1418" w:left="1134" w:header="720" w:footer="720" w:gutter="0"/>
          <w:paperSrc w:first="7" w:other="7"/>
          <w:cols w:space="720"/>
          <w:titlePg/>
          <w:docGrid w:linePitch="326"/>
        </w:sectPr>
      </w:pPr>
    </w:p>
    <w:p w14:paraId="1B00C8CB" w14:textId="77777777" w:rsidR="006471BC" w:rsidRDefault="006471BC" w:rsidP="003F0A10">
      <w:pPr>
        <w:spacing w:before="0" w:after="240"/>
        <w:jc w:val="center"/>
        <w:rPr>
          <w:rFonts w:cs="Calibri"/>
          <w:b/>
          <w:bCs/>
          <w:szCs w:val="24"/>
          <w:lang w:eastAsia="zh-CN"/>
        </w:rPr>
      </w:pPr>
      <w:r>
        <w:rPr>
          <w:rFonts w:cs="Calibri"/>
          <w:b/>
          <w:bCs/>
          <w:szCs w:val="24"/>
          <w:lang w:eastAsia="zh-CN"/>
        </w:rPr>
        <w:lastRenderedPageBreak/>
        <w:t>Preliminary time management plan of the TDAG meeting</w:t>
      </w:r>
    </w:p>
    <w:p w14:paraId="3E2609F1" w14:textId="1B012BD2" w:rsidR="004F3CFB" w:rsidRPr="001F1669" w:rsidRDefault="001F1669" w:rsidP="004F3CFB">
      <w:pPr>
        <w:spacing w:before="0" w:after="120"/>
        <w:rPr>
          <w:rFonts w:ascii="Calibri" w:hAnsi="Calibri" w:cs="Calibri"/>
          <w:i/>
          <w:iCs/>
          <w:sz w:val="20"/>
        </w:rPr>
      </w:pPr>
      <w:r w:rsidRPr="001F1669">
        <w:rPr>
          <w:rFonts w:cs="Calibri"/>
          <w:b/>
          <w:bCs/>
          <w:i/>
          <w:iCs/>
          <w:sz w:val="20"/>
        </w:rPr>
        <w:t>*Note:</w:t>
      </w:r>
      <w:r>
        <w:rPr>
          <w:rFonts w:cs="Calibri"/>
          <w:i/>
          <w:iCs/>
          <w:sz w:val="20"/>
        </w:rPr>
        <w:t xml:space="preserve"> In yellow are information sessions.  TDAG plenary will be suspended </w:t>
      </w:r>
      <w:r w:rsidR="00F578C5">
        <w:rPr>
          <w:rFonts w:cs="Calibri"/>
          <w:i/>
          <w:iCs/>
          <w:sz w:val="20"/>
        </w:rPr>
        <w:t>during this time.</w:t>
      </w: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779"/>
        <w:gridCol w:w="2745"/>
        <w:gridCol w:w="1417"/>
        <w:gridCol w:w="1387"/>
        <w:gridCol w:w="2724"/>
        <w:gridCol w:w="2936"/>
      </w:tblGrid>
      <w:tr w:rsidR="00F90CEF" w:rsidRPr="006471BC" w14:paraId="2817FACA" w14:textId="77777777" w:rsidTr="00F90CEF">
        <w:trPr>
          <w:tblHeader/>
        </w:trPr>
        <w:tc>
          <w:tcPr>
            <w:tcW w:w="2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auto" w:fill="365F91" w:themeFill="accent1" w:themeFillShade="BF"/>
            <w:hideMark/>
          </w:tcPr>
          <w:p w14:paraId="0823CC05" w14:textId="77777777" w:rsidR="006471BC" w:rsidRPr="006471BC" w:rsidRDefault="006471B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Monday</w:t>
            </w:r>
            <w:r w:rsidRPr="006471B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br/>
              <w:t>19 June</w:t>
            </w:r>
          </w:p>
        </w:tc>
        <w:tc>
          <w:tcPr>
            <w:tcW w:w="2745" w:type="dxa"/>
            <w:tcBorders>
              <w:top w:val="single" w:sz="4" w:space="0" w:color="365F91" w:themeColor="accent1" w:themeShade="BF"/>
              <w:left w:val="single" w:sz="4" w:space="0" w:color="FFFFFF" w:themeColor="background1"/>
              <w:bottom w:val="single" w:sz="4" w:space="0" w:color="365F91" w:themeColor="accent1" w:themeShade="BF"/>
              <w:right w:val="single" w:sz="4" w:space="0" w:color="FFFFFF" w:themeColor="background1"/>
            </w:tcBorders>
            <w:shd w:val="clear" w:color="auto" w:fill="365F91" w:themeFill="accent1" w:themeFillShade="BF"/>
            <w:hideMark/>
          </w:tcPr>
          <w:p w14:paraId="60569F1A" w14:textId="77777777" w:rsidR="006471BC" w:rsidRPr="006471BC" w:rsidRDefault="006471B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Tuesday</w:t>
            </w:r>
            <w:r w:rsidRPr="006471B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br/>
              <w:t>20 June</w:t>
            </w:r>
          </w:p>
        </w:tc>
        <w:tc>
          <w:tcPr>
            <w:tcW w:w="2804" w:type="dxa"/>
            <w:gridSpan w:val="2"/>
            <w:tcBorders>
              <w:top w:val="single" w:sz="4" w:space="0" w:color="365F91" w:themeColor="accent1" w:themeShade="BF"/>
              <w:left w:val="single" w:sz="4" w:space="0" w:color="FFFFFF" w:themeColor="background1"/>
              <w:bottom w:val="single" w:sz="4" w:space="0" w:color="365F91" w:themeColor="accent1" w:themeShade="BF"/>
              <w:right w:val="single" w:sz="4" w:space="0" w:color="FFFFFF" w:themeColor="background1"/>
            </w:tcBorders>
            <w:shd w:val="clear" w:color="auto" w:fill="365F91" w:themeFill="accent1" w:themeFillShade="BF"/>
            <w:hideMark/>
          </w:tcPr>
          <w:p w14:paraId="762286A1" w14:textId="77777777" w:rsidR="006471BC" w:rsidRPr="006471BC" w:rsidRDefault="006471B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Wednesday</w:t>
            </w:r>
            <w:r w:rsidRPr="006471B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br/>
              <w:t>21 June</w:t>
            </w:r>
          </w:p>
        </w:tc>
        <w:tc>
          <w:tcPr>
            <w:tcW w:w="2724" w:type="dxa"/>
            <w:tcBorders>
              <w:top w:val="single" w:sz="4" w:space="0" w:color="365F91" w:themeColor="accent1" w:themeShade="BF"/>
              <w:left w:val="single" w:sz="4" w:space="0" w:color="FFFFFF" w:themeColor="background1"/>
              <w:bottom w:val="single" w:sz="4" w:space="0" w:color="365F91" w:themeColor="accent1" w:themeShade="BF"/>
              <w:right w:val="single" w:sz="4" w:space="0" w:color="FFFFFF" w:themeColor="background1"/>
            </w:tcBorders>
            <w:shd w:val="clear" w:color="auto" w:fill="365F91" w:themeFill="accent1" w:themeFillShade="BF"/>
            <w:hideMark/>
          </w:tcPr>
          <w:p w14:paraId="2593B4B1" w14:textId="77777777" w:rsidR="006471BC" w:rsidRPr="006471BC" w:rsidRDefault="006471B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Thursday</w:t>
            </w:r>
            <w:r w:rsidRPr="006471B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br/>
              <w:t>22 June</w:t>
            </w:r>
          </w:p>
        </w:tc>
        <w:tc>
          <w:tcPr>
            <w:tcW w:w="2936" w:type="dxa"/>
            <w:tcBorders>
              <w:top w:val="single" w:sz="4" w:space="0" w:color="365F91" w:themeColor="accent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365F91" w:themeFill="accent1" w:themeFillShade="BF"/>
            <w:hideMark/>
          </w:tcPr>
          <w:p w14:paraId="2E87BADA" w14:textId="77777777" w:rsidR="006471BC" w:rsidRPr="006471BC" w:rsidRDefault="006471B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Friday</w:t>
            </w:r>
            <w:r w:rsidRPr="006471B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br/>
              <w:t>23 June</w:t>
            </w:r>
          </w:p>
        </w:tc>
      </w:tr>
      <w:tr w:rsidR="006471BC" w:rsidRPr="006471BC" w14:paraId="3F257FD4" w14:textId="77777777" w:rsidTr="00F90CEF">
        <w:tc>
          <w:tcPr>
            <w:tcW w:w="2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7A1E3"/>
            <w:hideMark/>
          </w:tcPr>
          <w:p w14:paraId="3AFCD6B3" w14:textId="77777777" w:rsidR="006471BC" w:rsidRPr="006471BC" w:rsidRDefault="006471BC">
            <w:pPr>
              <w:tabs>
                <w:tab w:val="left" w:pos="567"/>
              </w:tabs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0930h-1030h</w:t>
            </w:r>
          </w:p>
          <w:p w14:paraId="10C5572A" w14:textId="77777777" w:rsidR="006471BC" w:rsidRPr="006471BC" w:rsidRDefault="006471BC">
            <w:pPr>
              <w:tabs>
                <w:tab w:val="left" w:pos="567"/>
              </w:tabs>
              <w:spacing w:before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TDAG Bureau meeting (closed)</w:t>
            </w:r>
          </w:p>
        </w:tc>
        <w:tc>
          <w:tcPr>
            <w:tcW w:w="2745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7DAD9A54" w14:textId="77777777" w:rsidR="006471BC" w:rsidRPr="006471BC" w:rsidRDefault="006471BC">
            <w:pPr>
              <w:tabs>
                <w:tab w:val="left" w:pos="567"/>
              </w:tabs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0930h-1230h</w:t>
            </w:r>
          </w:p>
          <w:p w14:paraId="080691F0" w14:textId="77777777" w:rsidR="006471BC" w:rsidRPr="006471BC" w:rsidRDefault="006471BC">
            <w:pPr>
              <w:tabs>
                <w:tab w:val="left" w:pos="567"/>
              </w:tabs>
              <w:spacing w:before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TDAG plenary</w:t>
            </w:r>
          </w:p>
          <w:p w14:paraId="7F195CC1" w14:textId="77777777" w:rsidR="006471BC" w:rsidRPr="006471BC" w:rsidRDefault="006471BC">
            <w:pPr>
              <w:tabs>
                <w:tab w:val="left" w:pos="567"/>
              </w:tabs>
              <w:spacing w:before="80" w:after="40"/>
              <w:rPr>
                <w:rFonts w:cstheme="minorHAnsi"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8: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Reporting on the implementation ITU-D APs, WSIS Plan of Action and the SDGs, and preparation of OP2023</w:t>
            </w:r>
          </w:p>
          <w:p w14:paraId="4D4481BC" w14:textId="3BE27A97" w:rsidR="004E34C2" w:rsidRPr="006471BC" w:rsidRDefault="004E34C2" w:rsidP="004E34C2">
            <w:pPr>
              <w:tabs>
                <w:tab w:val="left" w:pos="567"/>
              </w:tabs>
              <w:spacing w:before="80" w:after="40"/>
              <w:rPr>
                <w:rFonts w:cstheme="minorHAnsi"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15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2</w:t>
              </w:r>
            </w:hyperlink>
          </w:p>
          <w:p w14:paraId="0B085DA4" w14:textId="77777777" w:rsidR="006471BC" w:rsidRPr="006471BC" w:rsidRDefault="006471BC">
            <w:pPr>
              <w:tabs>
                <w:tab w:val="left" w:pos="567"/>
              </w:tabs>
              <w:spacing w:before="80" w:after="40"/>
              <w:rPr>
                <w:rFonts w:cstheme="minorHAnsi"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8.1: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Implementation of the BaAP</w:t>
            </w:r>
          </w:p>
          <w:p w14:paraId="5AFD0410" w14:textId="52DF686C" w:rsidR="006471BC" w:rsidRPr="006471BC" w:rsidRDefault="006471BC">
            <w:pPr>
              <w:tabs>
                <w:tab w:val="left" w:pos="567"/>
              </w:tabs>
              <w:spacing w:before="80" w:after="40"/>
              <w:rPr>
                <w:rFonts w:cstheme="minorHAnsi"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16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2(Add.1)</w:t>
              </w:r>
            </w:hyperlink>
            <w:r w:rsidR="00492EC5">
              <w:rPr>
                <w:rStyle w:val="Hyperlink"/>
                <w:rFonts w:cstheme="minorHAnsi"/>
                <w:i/>
                <w:iCs/>
                <w:color w:val="auto"/>
                <w:sz w:val="18"/>
                <w:szCs w:val="18"/>
                <w:u w:val="none"/>
                <w:lang w:val="pt-BR" w:eastAsia="zh-CN"/>
              </w:rPr>
              <w:t xml:space="preserve"> </w:t>
            </w:r>
            <w:r w:rsidR="00492EC5" w:rsidRPr="00492EC5">
              <w:rPr>
                <w:rStyle w:val="Hyperlink"/>
                <w:rFonts w:cstheme="minorHAnsi"/>
                <w:i/>
                <w:iCs/>
                <w:color w:val="auto"/>
                <w:sz w:val="18"/>
                <w:szCs w:val="18"/>
                <w:u w:val="none"/>
                <w:lang w:val="pt-BR"/>
              </w:rPr>
              <w:t>and</w:t>
            </w:r>
            <w:r w:rsidR="00064D9A" w:rsidRPr="00492EC5">
              <w:rPr>
                <w:rStyle w:val="Hyperlink"/>
                <w:rFonts w:cstheme="minorHAnsi"/>
                <w:i/>
                <w:iCs/>
                <w:color w:val="auto"/>
                <w:sz w:val="18"/>
                <w:szCs w:val="18"/>
                <w:u w:val="none"/>
                <w:lang w:val="pt-BR"/>
              </w:rPr>
              <w:t xml:space="preserve"> </w:t>
            </w:r>
            <w:hyperlink r:id="rId17" w:history="1">
              <w:r w:rsidR="00064D9A" w:rsidRPr="006B06B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2(Add.1)(Ann.1)</w:t>
              </w:r>
            </w:hyperlink>
          </w:p>
          <w:p w14:paraId="3791CF73" w14:textId="77777777" w:rsidR="006471BC" w:rsidRPr="006471BC" w:rsidRDefault="006471BC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8.2 &amp; 8.3: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Implementation of the KAP and Preparation of the OP23</w:t>
            </w:r>
          </w:p>
          <w:p w14:paraId="6FD04F5B" w14:textId="45D86B92" w:rsidR="006471BC" w:rsidRPr="00683D48" w:rsidRDefault="006471BC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</w:t>
            </w:r>
            <w:r w:rsidR="00E34E03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s</w:t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18" w:history="1">
              <w:r w:rsidRPr="00492EC5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2(Add.2)</w:t>
              </w:r>
            </w:hyperlink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, </w:t>
            </w:r>
            <w:hyperlink r:id="rId19" w:history="1">
              <w:r w:rsidRPr="006B06B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2(Add.</w:t>
              </w:r>
              <w:r w:rsidR="00FA5B5E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2</w:t>
              </w:r>
              <w:r w:rsidRPr="006B06B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)(Ann.1</w:t>
              </w:r>
              <w:r w:rsidR="00492EC5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&amp;</w:t>
              </w:r>
              <w:r w:rsidR="00492EC5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/>
                </w:rPr>
                <w:t>2</w:t>
              </w:r>
              <w:r w:rsidRPr="006B06B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)</w:t>
              </w:r>
            </w:hyperlink>
            <w:r w:rsidRPr="006B06B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, </w:t>
            </w:r>
            <w:hyperlink r:id="rId20" w:history="1">
              <w:r w:rsidR="009D176C" w:rsidRPr="009D176C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46</w:t>
              </w:r>
            </w:hyperlink>
            <w:r w:rsidR="009D176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, </w:t>
            </w:r>
            <w:hyperlink r:id="rId21" w:history="1">
              <w:r w:rsidRPr="006B06B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22</w:t>
              </w:r>
            </w:hyperlink>
            <w:r w:rsidR="00E34E03" w:rsidRPr="006B06B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>,</w:t>
            </w:r>
            <w:r w:rsidRPr="006B06B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22" w:history="1">
              <w:r w:rsidRPr="006B06B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23</w:t>
              </w:r>
            </w:hyperlink>
            <w:r w:rsidR="00E34E03" w:rsidRPr="006B06B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, </w:t>
            </w:r>
            <w:hyperlink r:id="rId23" w:history="1">
              <w:r w:rsidR="00E34E03" w:rsidRPr="006B06B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33</w:t>
              </w:r>
            </w:hyperlink>
            <w:r w:rsidR="00E34E03" w:rsidRPr="006B06B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, </w:t>
            </w:r>
            <w:hyperlink r:id="rId24" w:history="1">
              <w:r w:rsidR="00E34E03" w:rsidRPr="006B06B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36</w:t>
              </w:r>
            </w:hyperlink>
            <w:r w:rsidR="00E34E03" w:rsidRPr="006B06B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, </w:t>
            </w:r>
            <w:hyperlink r:id="rId25" w:history="1">
              <w:r w:rsidR="00E34E03" w:rsidRPr="006B06B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40</w:t>
              </w:r>
            </w:hyperlink>
            <w:r w:rsidR="00E34E03" w:rsidRPr="006B06B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, </w:t>
            </w:r>
            <w:hyperlink r:id="rId26" w:history="1">
              <w:r w:rsidR="00E34E03" w:rsidRPr="006B06B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4</w:t>
              </w:r>
            </w:hyperlink>
            <w:r w:rsidR="00080FCD" w:rsidRPr="006B06B1">
              <w:rPr>
                <w:rStyle w:val="Hyperlink"/>
                <w:rFonts w:cstheme="minorHAnsi"/>
                <w:i/>
                <w:iCs/>
                <w:sz w:val="18"/>
                <w:szCs w:val="18"/>
                <w:lang w:val="pt-BR" w:eastAsia="zh-CN"/>
              </w:rPr>
              <w:t>1</w:t>
            </w:r>
            <w:r w:rsidR="00080FCD" w:rsidRPr="006B06B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>,</w:t>
            </w:r>
            <w:r w:rsidR="00E34E03" w:rsidRPr="006B06B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27" w:history="1">
              <w:r w:rsidR="00E34E03" w:rsidRPr="006B06B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42</w:t>
              </w:r>
            </w:hyperlink>
            <w:r w:rsidR="00080FCD" w:rsidRPr="006B06B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>,</w:t>
            </w:r>
            <w:r w:rsidR="00BB1CF5" w:rsidRPr="006B06B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28" w:history="1">
              <w:r w:rsidR="00BB1CF5" w:rsidRPr="006B06B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43</w:t>
              </w:r>
            </w:hyperlink>
            <w:r w:rsidR="00683D48" w:rsidRPr="006B06B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and </w:t>
            </w:r>
            <w:hyperlink r:id="rId29" w:history="1">
              <w:r w:rsidR="00683D48" w:rsidRPr="006B06B1">
                <w:rPr>
                  <w:rStyle w:val="Hyperlink"/>
                  <w:i/>
                  <w:iCs/>
                  <w:sz w:val="18"/>
                  <w:szCs w:val="18"/>
                </w:rPr>
                <w:t>45</w:t>
              </w:r>
            </w:hyperlink>
          </w:p>
        </w:tc>
        <w:tc>
          <w:tcPr>
            <w:tcW w:w="28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25815B6F" w14:textId="77777777" w:rsidR="006471BC" w:rsidRPr="006471BC" w:rsidRDefault="006471BC">
            <w:pPr>
              <w:tabs>
                <w:tab w:val="left" w:pos="567"/>
              </w:tabs>
              <w:rPr>
                <w:rFonts w:cstheme="minorHAnsi"/>
                <w:b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i/>
                <w:iCs/>
                <w:sz w:val="18"/>
                <w:szCs w:val="18"/>
                <w:lang w:eastAsia="zh-CN"/>
              </w:rPr>
              <w:t>0930h-1230h</w:t>
            </w:r>
          </w:p>
          <w:p w14:paraId="6E9D7116" w14:textId="77777777" w:rsidR="006471BC" w:rsidRPr="006471BC" w:rsidRDefault="006471BC">
            <w:pPr>
              <w:tabs>
                <w:tab w:val="left" w:pos="567"/>
              </w:tabs>
              <w:spacing w:before="0"/>
              <w:rPr>
                <w:rFonts w:cstheme="minorHAnsi"/>
                <w:b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i/>
                <w:iCs/>
                <w:sz w:val="18"/>
                <w:szCs w:val="18"/>
                <w:lang w:eastAsia="zh-CN"/>
              </w:rPr>
              <w:t>TDAG plenary</w:t>
            </w:r>
          </w:p>
          <w:p w14:paraId="290848F0" w14:textId="6F068697" w:rsidR="006471BC" w:rsidRPr="006471BC" w:rsidRDefault="006471BC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8.7: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Membership, Par</w:t>
            </w:r>
            <w:r w:rsidR="008676F6">
              <w:rPr>
                <w:rFonts w:cstheme="minorHAnsi"/>
                <w:sz w:val="18"/>
                <w:szCs w:val="18"/>
                <w:lang w:val="pt-BR" w:eastAsia="zh-CN"/>
              </w:rPr>
              <w:t>t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>nerships, Private Sector-related matters</w:t>
            </w:r>
          </w:p>
          <w:p w14:paraId="3DE2E10D" w14:textId="3058ACB4" w:rsidR="00A01E0E" w:rsidRPr="006471BC" w:rsidRDefault="006471BC" w:rsidP="00A01E0E">
            <w:pPr>
              <w:tabs>
                <w:tab w:val="left" w:pos="567"/>
              </w:tabs>
              <w:spacing w:before="0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Documents: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30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4</w:t>
              </w:r>
            </w:hyperlink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, </w:t>
            </w:r>
            <w:hyperlink r:id="rId31" w:history="1">
              <w:r w:rsidRPr="006F4195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8</w:t>
              </w:r>
            </w:hyperlink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and </w:t>
            </w:r>
            <w:hyperlink r:id="rId32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26</w:t>
              </w:r>
            </w:hyperlink>
          </w:p>
          <w:p w14:paraId="538A4FDA" w14:textId="77777777" w:rsidR="006471BC" w:rsidRPr="006471BC" w:rsidRDefault="006471BC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12: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Contribution to the work of the EG-ITR</w:t>
            </w:r>
          </w:p>
          <w:p w14:paraId="54E65167" w14:textId="77777777" w:rsidR="00A01E0E" w:rsidRPr="006471BC" w:rsidRDefault="006471BC" w:rsidP="00A01E0E">
            <w:pPr>
              <w:tabs>
                <w:tab w:val="left" w:pos="567"/>
              </w:tabs>
              <w:spacing w:before="0"/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33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3</w:t>
              </w:r>
            </w:hyperlink>
          </w:p>
          <w:p w14:paraId="22CDB85B" w14:textId="77777777" w:rsidR="00A01E0E" w:rsidRPr="006471BC" w:rsidRDefault="00A01E0E" w:rsidP="00A01E0E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8.8: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Report by the Chairperson of GCBI</w:t>
            </w:r>
          </w:p>
          <w:p w14:paraId="7C263855" w14:textId="49265007" w:rsidR="006471BC" w:rsidRPr="006471BC" w:rsidRDefault="00A01E0E" w:rsidP="00A01E0E">
            <w:pPr>
              <w:tabs>
                <w:tab w:val="left" w:pos="567"/>
              </w:tabs>
              <w:spacing w:before="0"/>
              <w:rPr>
                <w:rFonts w:cstheme="minorHAnsi"/>
                <w:b/>
                <w:i/>
                <w:iCs/>
                <w:sz w:val="18"/>
                <w:szCs w:val="18"/>
                <w:lang w:val="es-ES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34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10</w:t>
              </w:r>
            </w:hyperlink>
          </w:p>
        </w:tc>
        <w:tc>
          <w:tcPr>
            <w:tcW w:w="272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614C026C" w14:textId="77777777" w:rsidR="006471BC" w:rsidRPr="006471BC" w:rsidRDefault="006471BC">
            <w:pPr>
              <w:tabs>
                <w:tab w:val="left" w:pos="567"/>
              </w:tabs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0930h-1230h</w:t>
            </w:r>
          </w:p>
          <w:p w14:paraId="3C05D8A7" w14:textId="77777777" w:rsidR="006471BC" w:rsidRPr="006471BC" w:rsidRDefault="006471BC">
            <w:pPr>
              <w:tabs>
                <w:tab w:val="left" w:pos="567"/>
              </w:tabs>
              <w:spacing w:before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TDAG plenary</w:t>
            </w:r>
          </w:p>
          <w:p w14:paraId="47555C54" w14:textId="77777777" w:rsidR="006471BC" w:rsidRPr="006471BC" w:rsidRDefault="006471BC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7: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Outcomes of PP-22 relevant to the work of ITU-D</w:t>
            </w:r>
          </w:p>
          <w:p w14:paraId="30C3DE4E" w14:textId="677DEAEB" w:rsidR="006471BC" w:rsidRPr="006471BC" w:rsidRDefault="006471BC">
            <w:pPr>
              <w:tabs>
                <w:tab w:val="left" w:pos="567"/>
              </w:tabs>
              <w:spacing w:before="0"/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</w:t>
            </w:r>
            <w:r w:rsidR="005F42A6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s</w:t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35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12</w:t>
              </w:r>
            </w:hyperlink>
            <w:r w:rsidR="005F42A6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and </w:t>
            </w:r>
            <w:hyperlink r:id="rId36" w:history="1">
              <w:r w:rsidR="005F42A6"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39</w:t>
              </w:r>
            </w:hyperlink>
          </w:p>
          <w:p w14:paraId="65341D5E" w14:textId="77777777" w:rsidR="006471BC" w:rsidRPr="006471BC" w:rsidRDefault="006471BC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7.1: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Presentation on ITU Strategic Plan</w:t>
            </w:r>
          </w:p>
          <w:p w14:paraId="1B57807C" w14:textId="3624C4D4" w:rsidR="006471BC" w:rsidRPr="006471BC" w:rsidRDefault="006471BC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37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17</w:t>
              </w:r>
            </w:hyperlink>
          </w:p>
          <w:p w14:paraId="06E8C6A7" w14:textId="77777777" w:rsidR="006471BC" w:rsidRPr="006471BC" w:rsidRDefault="006471BC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9: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Preparations for the next Youth Summit</w:t>
            </w:r>
          </w:p>
          <w:p w14:paraId="2B19B196" w14:textId="25AC3E55" w:rsidR="006471BC" w:rsidRPr="006471BC" w:rsidRDefault="006471BC">
            <w:pPr>
              <w:tabs>
                <w:tab w:val="left" w:pos="567"/>
              </w:tabs>
              <w:spacing w:before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</w:t>
            </w:r>
            <w:r w:rsidR="005D1B86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s</w:t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38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27</w:t>
              </w:r>
            </w:hyperlink>
            <w:r w:rsidR="005D1B86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, </w:t>
            </w:r>
            <w:hyperlink r:id="rId39" w:history="1">
              <w:r w:rsidR="001426B6"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35</w:t>
              </w:r>
            </w:hyperlink>
            <w:r w:rsidR="001426B6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and </w:t>
            </w:r>
            <w:hyperlink r:id="rId40" w:history="1">
              <w:r w:rsidR="001426B6"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3</w:t>
              </w:r>
              <w:r w:rsidR="006F4195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8</w:t>
              </w:r>
            </w:hyperlink>
          </w:p>
        </w:tc>
        <w:tc>
          <w:tcPr>
            <w:tcW w:w="2936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13BE94D2" w14:textId="77777777" w:rsidR="006471BC" w:rsidRPr="006471BC" w:rsidRDefault="006471BC">
            <w:pPr>
              <w:tabs>
                <w:tab w:val="left" w:pos="567"/>
              </w:tabs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0900h-1200h</w:t>
            </w:r>
          </w:p>
          <w:p w14:paraId="11600127" w14:textId="77777777" w:rsidR="006471BC" w:rsidRPr="006471BC" w:rsidRDefault="006471BC">
            <w:pPr>
              <w:tabs>
                <w:tab w:val="left" w:pos="567"/>
              </w:tabs>
              <w:spacing w:before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 xml:space="preserve">TDAG plenary </w:t>
            </w:r>
          </w:p>
          <w:p w14:paraId="2B18E5DF" w14:textId="77777777" w:rsidR="006471BC" w:rsidRPr="006471BC" w:rsidRDefault="006471BC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  <w:p w14:paraId="75377865" w14:textId="77777777" w:rsidR="006471BC" w:rsidRPr="006471BC" w:rsidRDefault="006471BC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15: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Any other business</w:t>
            </w:r>
          </w:p>
          <w:p w14:paraId="6C12B978" w14:textId="77777777" w:rsidR="006471BC" w:rsidRPr="00677BCE" w:rsidRDefault="006471BC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77BCE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Approval of the summary of conclusions</w:t>
            </w:r>
          </w:p>
          <w:p w14:paraId="25621753" w14:textId="77777777" w:rsidR="006471BC" w:rsidRPr="006471BC" w:rsidRDefault="006471BC">
            <w:pPr>
              <w:tabs>
                <w:tab w:val="left" w:pos="567"/>
              </w:tabs>
              <w:spacing w:before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DT/xxx</w:t>
            </w:r>
          </w:p>
        </w:tc>
      </w:tr>
      <w:tr w:rsidR="006471BC" w:rsidRPr="006471BC" w14:paraId="4DA56044" w14:textId="77777777" w:rsidTr="00F90CEF">
        <w:tc>
          <w:tcPr>
            <w:tcW w:w="2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hideMark/>
          </w:tcPr>
          <w:p w14:paraId="1CA5B618" w14:textId="77777777" w:rsidR="006471BC" w:rsidRPr="006471BC" w:rsidRDefault="006471BC">
            <w:pPr>
              <w:tabs>
                <w:tab w:val="left" w:pos="567"/>
              </w:tabs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1100h-1200h</w:t>
            </w:r>
          </w:p>
          <w:p w14:paraId="1C477489" w14:textId="77777777" w:rsidR="006471BC" w:rsidRPr="006471BC" w:rsidRDefault="006471BC">
            <w:pPr>
              <w:tabs>
                <w:tab w:val="left" w:pos="567"/>
              </w:tabs>
              <w:spacing w:before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Session for newcomers</w:t>
            </w:r>
          </w:p>
        </w:tc>
        <w:tc>
          <w:tcPr>
            <w:tcW w:w="2745" w:type="dxa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7C4E7FFC" w14:textId="77777777" w:rsidR="006471BC" w:rsidRPr="006471BC" w:rsidRDefault="006471BC">
            <w:pPr>
              <w:spacing w:before="0"/>
              <w:rPr>
                <w:rFonts w:eastAsia="SimSun" w:cstheme="minorHAnsi"/>
                <w:b/>
                <w:bCs/>
                <w:sz w:val="18"/>
                <w:szCs w:val="18"/>
                <w:lang w:val="pt-BR" w:eastAsia="zh-CN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FDF79"/>
            <w:hideMark/>
          </w:tcPr>
          <w:p w14:paraId="6A90ED0A" w14:textId="77777777" w:rsidR="006471BC" w:rsidRPr="006471BC" w:rsidRDefault="006471BC">
            <w:pPr>
              <w:tabs>
                <w:tab w:val="left" w:pos="567"/>
              </w:tabs>
              <w:rPr>
                <w:rFonts w:cstheme="minorHAnsi"/>
                <w:b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i/>
                <w:iCs/>
                <w:sz w:val="18"/>
                <w:szCs w:val="18"/>
                <w:lang w:eastAsia="zh-CN"/>
              </w:rPr>
              <w:t>1130h-1230h</w:t>
            </w:r>
          </w:p>
          <w:p w14:paraId="54E29AA2" w14:textId="77777777" w:rsidR="006471BC" w:rsidRPr="006471BC" w:rsidRDefault="006471BC">
            <w:pPr>
              <w:tabs>
                <w:tab w:val="left" w:pos="567"/>
              </w:tabs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proofErr w:type="spellStart"/>
            <w:r w:rsidRPr="006471BC">
              <w:rPr>
                <w:rFonts w:cstheme="minorHAnsi"/>
                <w:b/>
                <w:i/>
                <w:iCs/>
                <w:sz w:val="18"/>
                <w:szCs w:val="18"/>
                <w:lang w:eastAsia="zh-CN"/>
              </w:rPr>
              <w:t>NoW</w:t>
            </w:r>
            <w:proofErr w:type="spellEnd"/>
            <w:r w:rsidRPr="006471BC">
              <w:rPr>
                <w:rFonts w:cstheme="minorHAnsi"/>
                <w:b/>
                <w:i/>
                <w:iCs/>
                <w:sz w:val="18"/>
                <w:szCs w:val="18"/>
                <w:lang w:eastAsia="zh-CN"/>
              </w:rPr>
              <w:t xml:space="preserve"> in ITU-D session</w:t>
            </w:r>
          </w:p>
        </w:tc>
        <w:tc>
          <w:tcPr>
            <w:tcW w:w="272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FDF79"/>
            <w:hideMark/>
          </w:tcPr>
          <w:p w14:paraId="14531850" w14:textId="77777777" w:rsidR="006471BC" w:rsidRPr="006471BC" w:rsidRDefault="006471BC">
            <w:pPr>
              <w:tabs>
                <w:tab w:val="left" w:pos="567"/>
              </w:tabs>
              <w:rPr>
                <w:rFonts w:cstheme="minorHAnsi"/>
                <w:b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i/>
                <w:iCs/>
                <w:sz w:val="18"/>
                <w:szCs w:val="18"/>
                <w:lang w:eastAsia="zh-CN"/>
              </w:rPr>
              <w:t>1130h-1230h</w:t>
            </w:r>
          </w:p>
          <w:p w14:paraId="52D87846" w14:textId="77777777" w:rsidR="006471BC" w:rsidRPr="006471BC" w:rsidRDefault="006471BC">
            <w:pPr>
              <w:tabs>
                <w:tab w:val="left" w:pos="567"/>
              </w:tabs>
              <w:spacing w:before="0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i/>
                <w:iCs/>
                <w:sz w:val="18"/>
                <w:szCs w:val="18"/>
                <w:lang w:eastAsia="zh-CN"/>
              </w:rPr>
              <w:t>Session on Generation Connect</w:t>
            </w:r>
          </w:p>
        </w:tc>
        <w:tc>
          <w:tcPr>
            <w:tcW w:w="2936" w:type="dxa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558AECA5" w14:textId="77777777" w:rsidR="006471BC" w:rsidRPr="006471BC" w:rsidRDefault="006471BC">
            <w:pPr>
              <w:spacing w:before="0"/>
              <w:rPr>
                <w:rFonts w:eastAsia="SimSun"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</w:tr>
      <w:tr w:rsidR="00F90CEF" w:rsidRPr="006471BC" w14:paraId="11BDCD84" w14:textId="77777777" w:rsidTr="002B5786">
        <w:tc>
          <w:tcPr>
            <w:tcW w:w="2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9D9D9" w:themeFill="background1" w:themeFillShade="D9"/>
            <w:hideMark/>
          </w:tcPr>
          <w:p w14:paraId="5C6AE0E0" w14:textId="77777777" w:rsidR="006471BC" w:rsidRPr="006471BC" w:rsidRDefault="006471BC">
            <w:pPr>
              <w:tabs>
                <w:tab w:val="left" w:pos="567"/>
              </w:tabs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1200h-1430h</w:t>
            </w:r>
          </w:p>
          <w:p w14:paraId="0B41D8DB" w14:textId="77777777" w:rsidR="006471BC" w:rsidRPr="006471BC" w:rsidRDefault="006471BC">
            <w:pPr>
              <w:tabs>
                <w:tab w:val="left" w:pos="567"/>
              </w:tabs>
              <w:spacing w:before="0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Lunch</w:t>
            </w:r>
          </w:p>
        </w:tc>
        <w:tc>
          <w:tcPr>
            <w:tcW w:w="27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9D9D9" w:themeFill="background1" w:themeFillShade="D9"/>
            <w:hideMark/>
          </w:tcPr>
          <w:p w14:paraId="7828F71D" w14:textId="77777777" w:rsidR="006471BC" w:rsidRPr="006471BC" w:rsidRDefault="006471BC">
            <w:pPr>
              <w:tabs>
                <w:tab w:val="left" w:pos="567"/>
              </w:tabs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1230h-1430h</w:t>
            </w:r>
          </w:p>
          <w:p w14:paraId="569CFE28" w14:textId="77777777" w:rsidR="006471BC" w:rsidRPr="006471BC" w:rsidRDefault="006471BC">
            <w:pPr>
              <w:tabs>
                <w:tab w:val="left" w:pos="567"/>
              </w:tabs>
              <w:spacing w:before="0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Lunch</w:t>
            </w:r>
          </w:p>
        </w:tc>
        <w:tc>
          <w:tcPr>
            <w:tcW w:w="14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6E3BC" w:themeFill="accent3" w:themeFillTint="66"/>
            <w:hideMark/>
          </w:tcPr>
          <w:p w14:paraId="37E35B4E" w14:textId="77777777" w:rsidR="00880C7A" w:rsidRPr="006471BC" w:rsidRDefault="00880C7A" w:rsidP="00880C7A">
            <w:pPr>
              <w:tabs>
                <w:tab w:val="left" w:pos="567"/>
              </w:tabs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1230h-1430h</w:t>
            </w:r>
          </w:p>
          <w:p w14:paraId="5FCF30A7" w14:textId="1E233BBB" w:rsidR="006471BC" w:rsidRPr="006471BC" w:rsidRDefault="00880C7A">
            <w:pPr>
              <w:tabs>
                <w:tab w:val="left" w:pos="567"/>
              </w:tabs>
              <w:spacing w:before="0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NoW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 xml:space="preserve"> in ITU-D networking lunch</w:t>
            </w:r>
          </w:p>
        </w:tc>
        <w:tc>
          <w:tcPr>
            <w:tcW w:w="138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9D9D9" w:themeFill="background1" w:themeFillShade="D9"/>
            <w:hideMark/>
          </w:tcPr>
          <w:p w14:paraId="2A8A54A1" w14:textId="77777777" w:rsidR="006471BC" w:rsidRPr="006471BC" w:rsidRDefault="006471BC">
            <w:pPr>
              <w:tabs>
                <w:tab w:val="left" w:pos="567"/>
              </w:tabs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1230h-1430h</w:t>
            </w:r>
          </w:p>
          <w:p w14:paraId="17DD75CA" w14:textId="77777777" w:rsidR="006471BC" w:rsidRPr="006471BC" w:rsidRDefault="006471BC">
            <w:pPr>
              <w:tabs>
                <w:tab w:val="left" w:pos="567"/>
              </w:tabs>
              <w:spacing w:before="0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Lunch</w:t>
            </w:r>
          </w:p>
        </w:tc>
        <w:tc>
          <w:tcPr>
            <w:tcW w:w="272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9D9D9" w:themeFill="background1" w:themeFillShade="D9"/>
            <w:hideMark/>
          </w:tcPr>
          <w:p w14:paraId="25FC7CEF" w14:textId="77777777" w:rsidR="006471BC" w:rsidRPr="006471BC" w:rsidRDefault="006471BC">
            <w:pPr>
              <w:tabs>
                <w:tab w:val="left" w:pos="567"/>
              </w:tabs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1230h-1430h</w:t>
            </w:r>
          </w:p>
          <w:p w14:paraId="6251994A" w14:textId="77777777" w:rsidR="006471BC" w:rsidRPr="006471BC" w:rsidRDefault="006471BC">
            <w:pPr>
              <w:tabs>
                <w:tab w:val="left" w:pos="567"/>
              </w:tabs>
              <w:spacing w:before="0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Lunch</w:t>
            </w:r>
          </w:p>
        </w:tc>
        <w:tc>
          <w:tcPr>
            <w:tcW w:w="293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9D9D9" w:themeFill="background1" w:themeFillShade="D9"/>
            <w:hideMark/>
          </w:tcPr>
          <w:p w14:paraId="6F729C1F" w14:textId="45444F72" w:rsidR="006471BC" w:rsidRPr="006471BC" w:rsidRDefault="006471BC">
            <w:pPr>
              <w:tabs>
                <w:tab w:val="left" w:pos="567"/>
              </w:tabs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12</w:t>
            </w:r>
            <w:r w:rsidR="00076BAD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00</w:t>
            </w: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h-1430h</w:t>
            </w:r>
          </w:p>
          <w:p w14:paraId="1ADC5537" w14:textId="77777777" w:rsidR="006471BC" w:rsidRPr="006471BC" w:rsidRDefault="006471BC">
            <w:pPr>
              <w:tabs>
                <w:tab w:val="left" w:pos="567"/>
              </w:tabs>
              <w:spacing w:before="0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Lunch</w:t>
            </w:r>
          </w:p>
        </w:tc>
      </w:tr>
      <w:tr w:rsidR="00B34B57" w:rsidRPr="006471BC" w14:paraId="335E8588" w14:textId="77777777" w:rsidTr="00B34B57">
        <w:trPr>
          <w:trHeight w:val="883"/>
        </w:trPr>
        <w:tc>
          <w:tcPr>
            <w:tcW w:w="2779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3981ECB6" w14:textId="443F14AD" w:rsidR="00B34B57" w:rsidRPr="006471BC" w:rsidRDefault="00B34B57">
            <w:pPr>
              <w:keepNext/>
              <w:tabs>
                <w:tab w:val="left" w:pos="567"/>
              </w:tabs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lastRenderedPageBreak/>
              <w:t>1430h-</w:t>
            </w:r>
            <w:r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1500</w:t>
            </w:r>
          </w:p>
          <w:p w14:paraId="4862DEF4" w14:textId="4CE8F3BD" w:rsidR="00B34B57" w:rsidRPr="006471BC" w:rsidRDefault="00B34B57">
            <w:pPr>
              <w:keepNext/>
              <w:tabs>
                <w:tab w:val="left" w:pos="567"/>
              </w:tabs>
              <w:spacing w:before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TDAG opening</w:t>
            </w:r>
          </w:p>
          <w:p w14:paraId="14101281" w14:textId="77777777" w:rsidR="00B34B57" w:rsidRPr="006471BC" w:rsidRDefault="00B34B57">
            <w:pPr>
              <w:tabs>
                <w:tab w:val="left" w:pos="567"/>
              </w:tabs>
              <w:spacing w:before="80"/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Agenda item 1:</w:t>
            </w:r>
            <w:r w:rsidRPr="006471BC">
              <w:rPr>
                <w:rFonts w:cstheme="minorHAnsi"/>
                <w:sz w:val="18"/>
                <w:szCs w:val="18"/>
                <w:lang w:eastAsia="zh-CN"/>
              </w:rPr>
              <w:t xml:space="preserve"> Address by the Secretary-General</w:t>
            </w:r>
          </w:p>
          <w:p w14:paraId="47A2ACDD" w14:textId="77777777" w:rsidR="00B34B57" w:rsidRPr="006471BC" w:rsidRDefault="00B34B57">
            <w:pPr>
              <w:tabs>
                <w:tab w:val="left" w:pos="567"/>
              </w:tabs>
              <w:spacing w:before="80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Agenda item 2:</w:t>
            </w:r>
            <w:r w:rsidRPr="006471BC">
              <w:rPr>
                <w:rFonts w:cstheme="minorHAnsi"/>
                <w:sz w:val="18"/>
                <w:szCs w:val="18"/>
                <w:lang w:eastAsia="zh-CN"/>
              </w:rPr>
              <w:t xml:space="preserve"> Address by other Elected Officials </w:t>
            </w:r>
          </w:p>
          <w:p w14:paraId="5104F883" w14:textId="143CC385" w:rsidR="00B34B57" w:rsidRPr="006471BC" w:rsidRDefault="00B34B57" w:rsidP="00F90CEF">
            <w:pPr>
              <w:tabs>
                <w:tab w:val="left" w:pos="567"/>
              </w:tabs>
              <w:spacing w:before="80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Agenda item 3:</w:t>
            </w:r>
            <w:r w:rsidRPr="006471BC">
              <w:rPr>
                <w:rFonts w:cstheme="minorHAnsi"/>
                <w:sz w:val="18"/>
                <w:szCs w:val="18"/>
                <w:lang w:eastAsia="zh-CN"/>
              </w:rPr>
              <w:t xml:space="preserve"> Address by the Director, BDT</w:t>
            </w:r>
          </w:p>
        </w:tc>
        <w:tc>
          <w:tcPr>
            <w:tcW w:w="27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hideMark/>
          </w:tcPr>
          <w:p w14:paraId="7C87F4D7" w14:textId="3F06FA87" w:rsidR="00B34B57" w:rsidRPr="00B34B57" w:rsidRDefault="00B34B57" w:rsidP="00B34B57">
            <w:pPr>
              <w:keepNext/>
              <w:tabs>
                <w:tab w:val="left" w:pos="567"/>
              </w:tabs>
              <w:rPr>
                <w:rFonts w:cstheme="minorHAnsi"/>
                <w:sz w:val="18"/>
                <w:szCs w:val="18"/>
                <w:lang w:eastAsia="zh-CN"/>
              </w:rPr>
            </w:pPr>
            <w:r w:rsidRPr="00B34B57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1430h-1</w:t>
            </w:r>
            <w:r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4</w:t>
            </w:r>
            <w:r w:rsidRPr="00B34B57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45h</w:t>
            </w:r>
          </w:p>
          <w:p w14:paraId="201ADC4F" w14:textId="77777777" w:rsidR="00B34B57" w:rsidRPr="00B34B57" w:rsidRDefault="00B34B57" w:rsidP="00B34B57">
            <w:pPr>
              <w:tabs>
                <w:tab w:val="left" w:pos="567"/>
              </w:tabs>
              <w:spacing w:before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B34B57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TDAG plenary</w:t>
            </w:r>
          </w:p>
          <w:p w14:paraId="1772BCEA" w14:textId="1D71B1B7" w:rsidR="00B34B57" w:rsidRPr="00B34B57" w:rsidRDefault="00B34B57" w:rsidP="00B34B57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</w:pPr>
            <w:r w:rsidRPr="00B34B57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 xml:space="preserve">Intervention from the EU Ambassador on EU </w:t>
            </w:r>
            <w:r w:rsidR="00B64760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 xml:space="preserve">support to ITU-D activities, including </w:t>
            </w:r>
            <w:r w:rsidRPr="00B34B57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projects</w:t>
            </w:r>
            <w:r w:rsidRPr="00B34B57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 xml:space="preserve"> </w:t>
            </w:r>
          </w:p>
        </w:tc>
        <w:tc>
          <w:tcPr>
            <w:tcW w:w="2804" w:type="dxa"/>
            <w:gridSpan w:val="2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27C60B3E" w14:textId="77777777" w:rsidR="00B34B57" w:rsidRPr="006471BC" w:rsidRDefault="00B34B57">
            <w:pPr>
              <w:keepNext/>
              <w:tabs>
                <w:tab w:val="left" w:pos="567"/>
              </w:tabs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1430h-1730h</w:t>
            </w:r>
          </w:p>
          <w:p w14:paraId="73A9FFC5" w14:textId="77777777" w:rsidR="00B34B57" w:rsidRPr="006471BC" w:rsidRDefault="00B34B57">
            <w:pPr>
              <w:keepNext/>
              <w:tabs>
                <w:tab w:val="left" w:pos="567"/>
              </w:tabs>
              <w:spacing w:before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TDAG plenary</w:t>
            </w:r>
          </w:p>
          <w:p w14:paraId="5BC615E3" w14:textId="77777777" w:rsidR="00B34B57" w:rsidRPr="006471BC" w:rsidRDefault="00B34B57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13: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Use of the six official languages of the Union on an equal footing</w:t>
            </w:r>
          </w:p>
          <w:p w14:paraId="59427FE7" w14:textId="6F7A14D1" w:rsidR="00B34B57" w:rsidRPr="006471BC" w:rsidRDefault="00B34B57">
            <w:pPr>
              <w:tabs>
                <w:tab w:val="left" w:pos="567"/>
              </w:tabs>
              <w:spacing w:before="0"/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41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32</w:t>
              </w:r>
            </w:hyperlink>
          </w:p>
          <w:p w14:paraId="6731A3F9" w14:textId="77777777" w:rsidR="00B34B57" w:rsidRPr="006471BC" w:rsidRDefault="00B34B57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14: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Calendar of ITU-D events</w:t>
            </w:r>
          </w:p>
          <w:p w14:paraId="750C3C1F" w14:textId="77777777" w:rsidR="00B34B57" w:rsidRDefault="00B34B57">
            <w:pPr>
              <w:tabs>
                <w:tab w:val="left" w:pos="567"/>
              </w:tabs>
              <w:spacing w:before="0"/>
              <w:rPr>
                <w:rStyle w:val="Hyperlink"/>
                <w:rFonts w:cstheme="minorHAnsi"/>
                <w:i/>
                <w:i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42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11</w:t>
              </w:r>
            </w:hyperlink>
          </w:p>
          <w:p w14:paraId="2D21D599" w14:textId="4BC62F90" w:rsidR="000609D2" w:rsidRPr="00677BCE" w:rsidRDefault="00C44E80" w:rsidP="000609D2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Contributions from membership</w:t>
            </w:r>
          </w:p>
          <w:p w14:paraId="5B2B35B9" w14:textId="77777777" w:rsidR="0000691C" w:rsidRPr="001C3951" w:rsidRDefault="000609D2" w:rsidP="0000691C">
            <w:pPr>
              <w:tabs>
                <w:tab w:val="left" w:pos="567"/>
              </w:tabs>
              <w:spacing w:before="80" w:after="40"/>
              <w:rPr>
                <w:rStyle w:val="Hyperlink"/>
                <w:rFonts w:cstheme="minorHAnsi"/>
                <w:i/>
                <w:i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43" w:history="1">
              <w:r w:rsidR="001B393B" w:rsidRPr="00034928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29</w:t>
              </w:r>
            </w:hyperlink>
            <w:r w:rsidR="00034928" w:rsidRPr="00034928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and </w:t>
            </w:r>
            <w:hyperlink r:id="rId44" w:history="1">
              <w:r w:rsidR="001B393B" w:rsidRPr="00034928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30</w:t>
              </w:r>
            </w:hyperlink>
          </w:p>
          <w:p w14:paraId="766C663D" w14:textId="39804351" w:rsidR="000609D2" w:rsidRPr="00C44E80" w:rsidRDefault="0074257E" w:rsidP="0074257E">
            <w:pPr>
              <w:tabs>
                <w:tab w:val="left" w:pos="567"/>
              </w:tabs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1C3951">
              <w:rPr>
                <w:b/>
                <w:bCs/>
                <w:i/>
                <w:iCs/>
                <w:sz w:val="18"/>
                <w:szCs w:val="18"/>
              </w:rPr>
              <w:t>Official announcement of the launch of a project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funded by Japan</w:t>
            </w:r>
          </w:p>
        </w:tc>
        <w:tc>
          <w:tcPr>
            <w:tcW w:w="2724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379B29BF" w14:textId="270E3F7E" w:rsidR="00B34B57" w:rsidRPr="006471BC" w:rsidRDefault="00B34B57">
            <w:pPr>
              <w:keepNext/>
              <w:tabs>
                <w:tab w:val="left" w:pos="567"/>
              </w:tabs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1430h-1</w:t>
            </w:r>
            <w:r w:rsidR="00FC0976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7</w:t>
            </w: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30h</w:t>
            </w:r>
          </w:p>
          <w:p w14:paraId="569D5A54" w14:textId="77777777" w:rsidR="00B34B57" w:rsidRPr="006471BC" w:rsidRDefault="00B34B57">
            <w:pPr>
              <w:keepNext/>
              <w:tabs>
                <w:tab w:val="left" w:pos="567"/>
              </w:tabs>
              <w:spacing w:before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TDAG plenary</w:t>
            </w:r>
          </w:p>
          <w:p w14:paraId="56B7868A" w14:textId="77777777" w:rsidR="0000705B" w:rsidRPr="006471BC" w:rsidRDefault="0000705B" w:rsidP="0000705B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11: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Preparations for RA-23 and WRC-23</w:t>
            </w:r>
          </w:p>
          <w:p w14:paraId="1B3699AD" w14:textId="77777777" w:rsidR="0000705B" w:rsidRDefault="0000705B" w:rsidP="0000705B">
            <w:pPr>
              <w:tabs>
                <w:tab w:val="left" w:pos="567"/>
              </w:tabs>
              <w:spacing w:before="80" w:after="40"/>
              <w:rPr>
                <w:rStyle w:val="Hyperlink"/>
                <w:rFonts w:cstheme="minorHAnsi"/>
                <w:i/>
                <w:i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45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16</w:t>
              </w:r>
            </w:hyperlink>
          </w:p>
          <w:p w14:paraId="6D9F2F77" w14:textId="7D7C0E1E" w:rsidR="00B34B57" w:rsidRPr="006471BC" w:rsidRDefault="00B34B57" w:rsidP="0000705B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10: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Collaboration with the other Sectors</w:t>
            </w:r>
          </w:p>
          <w:p w14:paraId="234EB2BC" w14:textId="68579179" w:rsidR="00B34B57" w:rsidRPr="006471BC" w:rsidRDefault="00B34B57" w:rsidP="0000705B">
            <w:pPr>
              <w:tabs>
                <w:tab w:val="left" w:pos="567"/>
              </w:tabs>
              <w:spacing w:before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Documents: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46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9</w:t>
              </w:r>
            </w:hyperlink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, </w:t>
            </w:r>
            <w:hyperlink r:id="rId47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19</w:t>
              </w:r>
            </w:hyperlink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, </w:t>
            </w:r>
            <w:hyperlink r:id="rId48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20</w:t>
              </w:r>
            </w:hyperlink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, </w:t>
            </w:r>
            <w:hyperlink r:id="rId49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21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>,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50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24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and </w:t>
            </w:r>
            <w:hyperlink r:id="rId51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34</w:t>
              </w:r>
            </w:hyperlink>
          </w:p>
        </w:tc>
        <w:tc>
          <w:tcPr>
            <w:tcW w:w="2936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1D2B9B75" w14:textId="73E8D146" w:rsidR="00B34B57" w:rsidRPr="006471BC" w:rsidRDefault="00B34B57">
            <w:pPr>
              <w:keepNext/>
              <w:tabs>
                <w:tab w:val="left" w:pos="567"/>
              </w:tabs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1430h-1730h</w:t>
            </w:r>
            <w:r w:rsidRPr="006471BC">
              <w:rPr>
                <w:rFonts w:cstheme="minorHAnsi"/>
                <w:sz w:val="18"/>
                <w:szCs w:val="18"/>
                <w:lang w:eastAsia="zh-CN"/>
              </w:rPr>
              <w:t xml:space="preserve"> </w:t>
            </w:r>
          </w:p>
          <w:p w14:paraId="2CF7A415" w14:textId="77777777" w:rsidR="00B34B57" w:rsidRPr="006471BC" w:rsidRDefault="00B34B57">
            <w:pPr>
              <w:keepNext/>
              <w:tabs>
                <w:tab w:val="left" w:pos="567"/>
              </w:tabs>
              <w:spacing w:before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TDAG closing</w:t>
            </w:r>
          </w:p>
        </w:tc>
      </w:tr>
      <w:tr w:rsidR="00B34B57" w:rsidRPr="006471BC" w14:paraId="5DF56E50" w14:textId="77777777" w:rsidTr="006E2EEE">
        <w:trPr>
          <w:trHeight w:val="883"/>
        </w:trPr>
        <w:tc>
          <w:tcPr>
            <w:tcW w:w="2779" w:type="dxa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636077CB" w14:textId="77777777" w:rsidR="00B34B57" w:rsidRPr="006471BC" w:rsidRDefault="00B34B57">
            <w:pPr>
              <w:keepNext/>
              <w:tabs>
                <w:tab w:val="left" w:pos="567"/>
              </w:tabs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7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FDF79"/>
          </w:tcPr>
          <w:p w14:paraId="0E866752" w14:textId="521C1839" w:rsidR="00B34B57" w:rsidRPr="006471BC" w:rsidRDefault="00B34B57" w:rsidP="00B34B57">
            <w:pPr>
              <w:tabs>
                <w:tab w:val="left" w:pos="567"/>
              </w:tabs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14</w:t>
            </w:r>
            <w:r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45</w:t>
            </w: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h-1</w:t>
            </w:r>
            <w:r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545</w:t>
            </w: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h</w:t>
            </w:r>
          </w:p>
          <w:p w14:paraId="06E08037" w14:textId="55367C7F" w:rsidR="00B34B57" w:rsidRPr="006471BC" w:rsidRDefault="00B34B57" w:rsidP="00B34B57">
            <w:pPr>
              <w:tabs>
                <w:tab w:val="left" w:pos="567"/>
              </w:tabs>
              <w:spacing w:before="0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Information demo on ITU-D projects</w:t>
            </w:r>
          </w:p>
        </w:tc>
        <w:tc>
          <w:tcPr>
            <w:tcW w:w="2804" w:type="dxa"/>
            <w:gridSpan w:val="2"/>
            <w:vMerge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6DA36CCF" w14:textId="77777777" w:rsidR="00B34B57" w:rsidRPr="006471BC" w:rsidRDefault="00B34B57">
            <w:pPr>
              <w:keepNext/>
              <w:tabs>
                <w:tab w:val="left" w:pos="567"/>
              </w:tabs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724" w:type="dxa"/>
            <w:vMerge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31922F32" w14:textId="77777777" w:rsidR="00B34B57" w:rsidRPr="006471BC" w:rsidRDefault="00B34B57">
            <w:pPr>
              <w:keepNext/>
              <w:tabs>
                <w:tab w:val="left" w:pos="567"/>
              </w:tabs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936" w:type="dxa"/>
            <w:vMerge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50295D84" w14:textId="77777777" w:rsidR="00B34B57" w:rsidRPr="006471BC" w:rsidRDefault="00B34B57">
            <w:pPr>
              <w:keepNext/>
              <w:tabs>
                <w:tab w:val="left" w:pos="567"/>
              </w:tabs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B34B57" w:rsidRPr="006471BC" w14:paraId="4E39ECC7" w14:textId="77777777" w:rsidTr="006E2EEE">
        <w:trPr>
          <w:trHeight w:val="4342"/>
        </w:trPr>
        <w:tc>
          <w:tcPr>
            <w:tcW w:w="2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25620105" w14:textId="2C42E464" w:rsidR="00B34B57" w:rsidRPr="001C3951" w:rsidRDefault="00B34B57" w:rsidP="00870900">
            <w:pPr>
              <w:keepNext/>
              <w:tabs>
                <w:tab w:val="left" w:pos="567"/>
              </w:tabs>
              <w:rPr>
                <w:rFonts w:cstheme="minorHAnsi"/>
                <w:sz w:val="18"/>
                <w:szCs w:val="18"/>
                <w:lang w:eastAsia="zh-CN"/>
              </w:rPr>
            </w:pPr>
            <w:r w:rsidRPr="001C3951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1500h-1730h</w:t>
            </w:r>
          </w:p>
          <w:p w14:paraId="3BCDD709" w14:textId="5BC252C1" w:rsidR="00B34B57" w:rsidRPr="001C3951" w:rsidRDefault="00B34B57" w:rsidP="00870900">
            <w:pPr>
              <w:keepNext/>
              <w:tabs>
                <w:tab w:val="left" w:pos="567"/>
              </w:tabs>
              <w:spacing w:before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TDAG first plenary</w:t>
            </w:r>
          </w:p>
          <w:p w14:paraId="1DEB2C10" w14:textId="77777777" w:rsidR="00B34B57" w:rsidRPr="001C3951" w:rsidRDefault="00B34B57" w:rsidP="00F90CEF">
            <w:pPr>
              <w:tabs>
                <w:tab w:val="left" w:pos="567"/>
              </w:tabs>
              <w:spacing w:before="80"/>
              <w:rPr>
                <w:rFonts w:cstheme="minorHAnsi"/>
                <w:sz w:val="18"/>
                <w:szCs w:val="18"/>
                <w:lang w:val="pt-BR" w:eastAsia="zh-CN"/>
              </w:rPr>
            </w:pPr>
            <w:r w:rsidRPr="001C3951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4:</w:t>
            </w:r>
            <w:r w:rsidRPr="001C3951">
              <w:rPr>
                <w:rFonts w:cstheme="minorHAnsi"/>
                <w:sz w:val="18"/>
                <w:szCs w:val="18"/>
                <w:lang w:val="pt-BR" w:eastAsia="zh-CN"/>
              </w:rPr>
              <w:t xml:space="preserve"> Opening remarks by the Chairman of TDAG</w:t>
            </w:r>
          </w:p>
          <w:p w14:paraId="26439357" w14:textId="77777777" w:rsidR="00B34B57" w:rsidRPr="001C3951" w:rsidRDefault="00B34B57" w:rsidP="00F90CEF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1C3951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5:</w:t>
            </w:r>
            <w:r w:rsidRPr="001C3951">
              <w:rPr>
                <w:rFonts w:cstheme="minorHAnsi"/>
                <w:sz w:val="18"/>
                <w:szCs w:val="18"/>
                <w:lang w:val="pt-BR" w:eastAsia="zh-CN"/>
              </w:rPr>
              <w:t xml:space="preserve"> Adoption of the agenda and Time Management Plan</w:t>
            </w:r>
          </w:p>
          <w:p w14:paraId="09783611" w14:textId="060883E0" w:rsidR="00B34B57" w:rsidRPr="001C3951" w:rsidRDefault="00B34B57" w:rsidP="00F90CEF">
            <w:pPr>
              <w:tabs>
                <w:tab w:val="left" w:pos="567"/>
              </w:tabs>
              <w:spacing w:before="0"/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</w:pP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Documents:</w:t>
            </w:r>
            <w:r w:rsidRPr="001C395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52" w:history="1">
              <w:r w:rsidRPr="001C395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1</w:t>
              </w:r>
            </w:hyperlink>
            <w:r w:rsidRPr="001C395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, </w:t>
            </w:r>
            <w:hyperlink r:id="rId53" w:history="1">
              <w:r w:rsidRPr="001C395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DT/1</w:t>
              </w:r>
            </w:hyperlink>
            <w:r w:rsidRPr="001C395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and </w:t>
            </w:r>
            <w:hyperlink r:id="rId54" w:history="1">
              <w:r w:rsidRPr="001C395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DT/2</w:t>
              </w:r>
            </w:hyperlink>
          </w:p>
          <w:p w14:paraId="5C1B6231" w14:textId="77777777" w:rsidR="00B34B57" w:rsidRPr="001C3951" w:rsidRDefault="00B34B57" w:rsidP="004640EF">
            <w:pPr>
              <w:tabs>
                <w:tab w:val="left" w:pos="567"/>
              </w:tabs>
              <w:spacing w:before="80"/>
              <w:rPr>
                <w:rFonts w:cstheme="minorHAnsi"/>
                <w:sz w:val="18"/>
                <w:szCs w:val="18"/>
                <w:lang w:val="pt-BR" w:eastAsia="zh-CN"/>
              </w:rPr>
            </w:pPr>
            <w:r w:rsidRPr="001C3951">
              <w:rPr>
                <w:rFonts w:cstheme="minorHAnsi"/>
                <w:sz w:val="18"/>
                <w:szCs w:val="18"/>
                <w:lang w:val="pt-BR" w:eastAsia="zh-CN"/>
              </w:rPr>
              <w:t>Remarks by the Director, BDT</w:t>
            </w:r>
          </w:p>
          <w:p w14:paraId="0EDAB837" w14:textId="256C2513" w:rsidR="00731422" w:rsidRPr="001C3951" w:rsidRDefault="00731422" w:rsidP="00731422">
            <w:pPr>
              <w:rPr>
                <w:rFonts w:cstheme="minorHAnsi"/>
                <w:sz w:val="18"/>
                <w:szCs w:val="18"/>
                <w:lang w:val="pt-BR" w:eastAsia="zh-CN"/>
              </w:rPr>
            </w:pPr>
            <w:r w:rsidRPr="001C3951">
              <w:rPr>
                <w:b/>
                <w:bCs/>
                <w:i/>
                <w:iCs/>
                <w:sz w:val="18"/>
                <w:szCs w:val="18"/>
              </w:rPr>
              <w:t xml:space="preserve">Official announcement of the </w:t>
            </w:r>
            <w:r w:rsidR="00A2073F">
              <w:rPr>
                <w:b/>
                <w:bCs/>
                <w:i/>
                <w:iCs/>
                <w:sz w:val="18"/>
                <w:szCs w:val="18"/>
              </w:rPr>
              <w:t>MoU signed between ITU and Australia</w:t>
            </w:r>
            <w:r w:rsidR="00276234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72DCB">
              <w:rPr>
                <w:b/>
                <w:bCs/>
                <w:i/>
                <w:iCs/>
                <w:sz w:val="18"/>
                <w:szCs w:val="18"/>
              </w:rPr>
              <w:t xml:space="preserve">DITRDCA </w:t>
            </w:r>
            <w:r w:rsidR="00276234">
              <w:rPr>
                <w:b/>
                <w:bCs/>
                <w:i/>
                <w:iCs/>
                <w:sz w:val="18"/>
                <w:szCs w:val="18"/>
              </w:rPr>
              <w:t>to provide funding to support the implementation of RIs in ASP</w:t>
            </w:r>
          </w:p>
          <w:p w14:paraId="3C9FCD5E" w14:textId="05B75C88" w:rsidR="00B34B57" w:rsidRPr="001C3951" w:rsidRDefault="00B34B57" w:rsidP="00AF7765">
            <w:pPr>
              <w:tabs>
                <w:tab w:val="left" w:pos="567"/>
              </w:tabs>
              <w:spacing w:before="80"/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</w:pP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 xml:space="preserve">Coffee break and </w:t>
            </w:r>
            <w:r w:rsidR="00731422"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g</w:t>
            </w: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roup photo</w:t>
            </w:r>
          </w:p>
          <w:p w14:paraId="63BEEC43" w14:textId="77777777" w:rsidR="00B34B57" w:rsidRPr="001C3951" w:rsidRDefault="00B34B57" w:rsidP="00F90CEF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1C3951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6:</w:t>
            </w:r>
            <w:r w:rsidRPr="001C3951">
              <w:rPr>
                <w:rFonts w:cstheme="minorHAnsi"/>
                <w:sz w:val="18"/>
                <w:szCs w:val="18"/>
                <w:lang w:val="pt-BR" w:eastAsia="zh-CN"/>
              </w:rPr>
              <w:t xml:space="preserve"> Outcomes of WTDC-22</w:t>
            </w:r>
          </w:p>
          <w:p w14:paraId="4C358C52" w14:textId="51992482" w:rsidR="00B34B57" w:rsidRPr="001C3951" w:rsidRDefault="00B34B57" w:rsidP="0074257E">
            <w:pPr>
              <w:tabs>
                <w:tab w:val="left" w:pos="567"/>
              </w:tabs>
              <w:spacing w:before="80" w:after="40"/>
              <w:rPr>
                <w:rFonts w:eastAsia="SimSun" w:cstheme="minorHAnsi"/>
                <w:b/>
                <w:bCs/>
                <w:sz w:val="18"/>
                <w:szCs w:val="18"/>
                <w:lang w:val="pt-BR" w:eastAsia="zh-CN"/>
              </w:rPr>
            </w:pP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1C395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55" w:history="1">
              <w:r w:rsidRPr="001C395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15</w:t>
              </w:r>
            </w:hyperlink>
            <w:r w:rsidRPr="001C395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and </w:t>
            </w:r>
            <w:hyperlink r:id="rId56" w:history="1">
              <w:r w:rsidRPr="001C395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31</w:t>
              </w:r>
            </w:hyperlink>
          </w:p>
        </w:tc>
        <w:tc>
          <w:tcPr>
            <w:tcW w:w="27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3D54FE6E" w14:textId="7136CCF9" w:rsidR="00B34B57" w:rsidRPr="001C3951" w:rsidRDefault="00B34B57">
            <w:pPr>
              <w:keepNext/>
              <w:tabs>
                <w:tab w:val="left" w:pos="567"/>
              </w:tabs>
              <w:rPr>
                <w:rFonts w:cstheme="minorHAnsi"/>
                <w:sz w:val="18"/>
                <w:szCs w:val="18"/>
                <w:lang w:eastAsia="zh-CN"/>
              </w:rPr>
            </w:pPr>
            <w:r w:rsidRPr="001C3951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15</w:t>
            </w:r>
            <w:r w:rsidR="002B3047" w:rsidRPr="001C3951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45</w:t>
            </w:r>
            <w:r w:rsidRPr="001C3951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h-1730h</w:t>
            </w:r>
          </w:p>
          <w:p w14:paraId="00B1973C" w14:textId="77777777" w:rsidR="00B34B57" w:rsidRPr="001C3951" w:rsidRDefault="00B34B57">
            <w:pPr>
              <w:keepNext/>
              <w:tabs>
                <w:tab w:val="left" w:pos="567"/>
              </w:tabs>
              <w:spacing w:before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TDAG plenary</w:t>
            </w:r>
          </w:p>
          <w:p w14:paraId="38038109" w14:textId="0023E20B" w:rsidR="00B34B57" w:rsidRPr="001C3951" w:rsidRDefault="00B34B57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</w:pPr>
            <w:r w:rsidRPr="001C3951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8.4:</w:t>
            </w:r>
            <w:r w:rsidRPr="001C3951">
              <w:rPr>
                <w:rFonts w:cstheme="minorHAnsi"/>
                <w:sz w:val="18"/>
                <w:szCs w:val="18"/>
                <w:lang w:val="pt-BR" w:eastAsia="zh-CN"/>
              </w:rPr>
              <w:t xml:space="preserve"> ITU-D Projects and special initiatives</w:t>
            </w:r>
          </w:p>
          <w:p w14:paraId="7979FE80" w14:textId="287CDBAA" w:rsidR="00B34B57" w:rsidRPr="001C3951" w:rsidRDefault="00B34B57">
            <w:pPr>
              <w:tabs>
                <w:tab w:val="left" w:pos="567"/>
              </w:tabs>
              <w:spacing w:before="0"/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</w:pP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1C395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57" w:history="1">
              <w:r w:rsidRPr="001C395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7</w:t>
              </w:r>
            </w:hyperlink>
            <w:r w:rsidRPr="001C395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, </w:t>
            </w:r>
            <w:hyperlink r:id="rId58" w:history="1">
              <w:r w:rsidRPr="001C395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13</w:t>
              </w:r>
            </w:hyperlink>
            <w:r w:rsidRPr="001C395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and </w:t>
            </w:r>
            <w:hyperlink r:id="rId59" w:history="1">
              <w:r w:rsidRPr="001C395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14</w:t>
              </w:r>
            </w:hyperlink>
          </w:p>
          <w:p w14:paraId="58255DB3" w14:textId="77777777" w:rsidR="00B34B57" w:rsidRPr="001C3951" w:rsidRDefault="00B34B57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</w:pPr>
            <w:r w:rsidRPr="001C3951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8.5:</w:t>
            </w:r>
            <w:r w:rsidRPr="001C3951">
              <w:rPr>
                <w:rFonts w:cstheme="minorHAnsi"/>
                <w:sz w:val="18"/>
                <w:szCs w:val="18"/>
                <w:lang w:val="pt-BR" w:eastAsia="zh-CN"/>
              </w:rPr>
              <w:t xml:space="preserve"> Financial implications of RIs</w:t>
            </w:r>
          </w:p>
          <w:p w14:paraId="2C8876C4" w14:textId="52F99903" w:rsidR="00B34B57" w:rsidRPr="001C3951" w:rsidRDefault="00B34B57">
            <w:pPr>
              <w:tabs>
                <w:tab w:val="left" w:pos="567"/>
              </w:tabs>
              <w:spacing w:before="0"/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</w:pP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Documents:</w:t>
            </w:r>
            <w:r w:rsidRPr="001C395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60" w:history="1">
              <w:r w:rsidRPr="001C395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25</w:t>
              </w:r>
            </w:hyperlink>
            <w:r w:rsidRPr="001C395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and </w:t>
            </w:r>
            <w:hyperlink r:id="rId61" w:history="1">
              <w:r w:rsidRPr="001C395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37</w:t>
              </w:r>
            </w:hyperlink>
          </w:p>
          <w:p w14:paraId="0A4115C6" w14:textId="77777777" w:rsidR="00B34B57" w:rsidRPr="001C3951" w:rsidRDefault="00B34B57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1C3951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8.6:</w:t>
            </w:r>
            <w:r w:rsidRPr="001C3951">
              <w:rPr>
                <w:rFonts w:cstheme="minorHAnsi"/>
                <w:sz w:val="18"/>
                <w:szCs w:val="18"/>
                <w:lang w:val="pt-BR" w:eastAsia="zh-CN"/>
              </w:rPr>
              <w:t xml:space="preserve"> Study Group activities</w:t>
            </w:r>
          </w:p>
          <w:p w14:paraId="0D320451" w14:textId="77777777" w:rsidR="00B34B57" w:rsidRPr="001C3951" w:rsidRDefault="00B34B57" w:rsidP="00B51A9F">
            <w:pPr>
              <w:tabs>
                <w:tab w:val="left" w:pos="567"/>
              </w:tabs>
              <w:spacing w:before="80" w:after="40"/>
              <w:rPr>
                <w:rStyle w:val="Hyperlink"/>
                <w:rFonts w:cstheme="minorHAnsi"/>
                <w:i/>
                <w:iCs/>
                <w:sz w:val="18"/>
                <w:szCs w:val="18"/>
                <w:lang w:val="pt-BR" w:eastAsia="zh-CN"/>
              </w:rPr>
            </w:pP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Documents:</w:t>
            </w:r>
            <w:r w:rsidRPr="001C395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62" w:history="1">
              <w:r w:rsidRPr="001C395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5</w:t>
              </w:r>
            </w:hyperlink>
            <w:r w:rsidRPr="001C395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and </w:t>
            </w:r>
            <w:hyperlink r:id="rId63" w:history="1">
              <w:r w:rsidRPr="001C395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6</w:t>
              </w:r>
            </w:hyperlink>
          </w:p>
          <w:p w14:paraId="7DECF4DD" w14:textId="01E79CB0" w:rsidR="004D5DEE" w:rsidRPr="001C3951" w:rsidRDefault="004D5DEE" w:rsidP="00E95C95">
            <w:pPr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1C3951">
              <w:rPr>
                <w:b/>
                <w:bCs/>
                <w:i/>
                <w:iCs/>
                <w:sz w:val="18"/>
                <w:szCs w:val="18"/>
              </w:rPr>
              <w:t xml:space="preserve">Official announcement of the </w:t>
            </w:r>
            <w:r w:rsidR="00B3774A">
              <w:rPr>
                <w:b/>
                <w:bCs/>
                <w:i/>
                <w:iCs/>
                <w:sz w:val="18"/>
                <w:szCs w:val="18"/>
              </w:rPr>
              <w:t xml:space="preserve">Letter of Agreement signed between </w:t>
            </w:r>
            <w:r w:rsidR="002B38B1">
              <w:rPr>
                <w:b/>
                <w:bCs/>
                <w:i/>
                <w:iCs/>
                <w:sz w:val="18"/>
                <w:szCs w:val="18"/>
              </w:rPr>
              <w:t>BDT</w:t>
            </w:r>
            <w:r w:rsidR="00B3774A">
              <w:rPr>
                <w:b/>
                <w:bCs/>
                <w:i/>
                <w:iCs/>
                <w:sz w:val="18"/>
                <w:szCs w:val="18"/>
              </w:rPr>
              <w:t xml:space="preserve"> and the </w:t>
            </w:r>
            <w:r w:rsidR="00A2073F">
              <w:rPr>
                <w:b/>
                <w:bCs/>
                <w:i/>
                <w:iCs/>
                <w:sz w:val="18"/>
                <w:szCs w:val="18"/>
              </w:rPr>
              <w:t>UK</w:t>
            </w:r>
            <w:r w:rsidR="002244A8">
              <w:rPr>
                <w:b/>
                <w:bCs/>
                <w:i/>
                <w:iCs/>
                <w:sz w:val="18"/>
                <w:szCs w:val="18"/>
              </w:rPr>
              <w:t xml:space="preserve"> Home Office</w:t>
            </w:r>
            <w:r w:rsidR="00A2073F">
              <w:rPr>
                <w:b/>
                <w:bCs/>
                <w:i/>
                <w:iCs/>
                <w:sz w:val="18"/>
                <w:szCs w:val="18"/>
              </w:rPr>
              <w:t xml:space="preserve"> to provide support on Cybersecurity</w:t>
            </w:r>
          </w:p>
        </w:tc>
        <w:tc>
          <w:tcPr>
            <w:tcW w:w="2804" w:type="dxa"/>
            <w:gridSpan w:val="2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067ABB60" w14:textId="77777777" w:rsidR="00B34B57" w:rsidRPr="004E34C2" w:rsidRDefault="00B34B57">
            <w:pPr>
              <w:spacing w:before="0"/>
              <w:rPr>
                <w:rFonts w:eastAsia="SimSun"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2724" w:type="dxa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2D72F35F" w14:textId="77777777" w:rsidR="00B34B57" w:rsidRPr="006471BC" w:rsidRDefault="00B34B57">
            <w:pPr>
              <w:spacing w:before="0"/>
              <w:rPr>
                <w:rFonts w:eastAsia="SimSun"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2936" w:type="dxa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2DEF3E68" w14:textId="77777777" w:rsidR="00B34B57" w:rsidRPr="006471BC" w:rsidRDefault="00B34B57">
            <w:pPr>
              <w:spacing w:before="0"/>
              <w:rPr>
                <w:rFonts w:eastAsia="SimSun"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</w:tr>
      <w:tr w:rsidR="00A839F8" w:rsidRPr="006471BC" w14:paraId="65AD9904" w14:textId="77777777" w:rsidTr="00F90C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79" w:type="dxa"/>
            <w:shd w:val="clear" w:color="auto" w:fill="D6E3BC" w:themeFill="accent3" w:themeFillTint="66"/>
          </w:tcPr>
          <w:p w14:paraId="11355D91" w14:textId="522F5C7C" w:rsidR="0035132A" w:rsidRPr="006471BC" w:rsidRDefault="0035132A" w:rsidP="0035132A">
            <w:pPr>
              <w:keepNext/>
              <w:tabs>
                <w:tab w:val="left" w:pos="567"/>
              </w:tabs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</w:t>
            </w:r>
            <w:r w:rsidR="00CB6ACD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80</w:t>
            </w: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0h</w:t>
            </w:r>
          </w:p>
          <w:p w14:paraId="1FCBC433" w14:textId="77777777" w:rsidR="00A839F8" w:rsidRDefault="00CB6ACD" w:rsidP="00667476">
            <w:pPr>
              <w:tabs>
                <w:tab w:val="left" w:pos="567"/>
              </w:tabs>
              <w:spacing w:before="0" w:after="40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TDAG cocktail reception</w:t>
            </w:r>
          </w:p>
          <w:p w14:paraId="70B87490" w14:textId="7658AD95" w:rsidR="006A03D6" w:rsidRPr="006A03D6" w:rsidRDefault="006A03D6" w:rsidP="0035132A">
            <w:pPr>
              <w:tabs>
                <w:tab w:val="left" w:pos="567"/>
              </w:tabs>
              <w:spacing w:before="80" w:after="40"/>
              <w:rPr>
                <w:rFonts w:cstheme="minorHAnsi"/>
                <w:sz w:val="18"/>
                <w:szCs w:val="18"/>
                <w:lang w:val="pt-BR" w:eastAsia="zh-CN"/>
              </w:rPr>
            </w:pPr>
            <w:r>
              <w:rPr>
                <w:rFonts w:cstheme="minorHAnsi"/>
                <w:sz w:val="18"/>
                <w:szCs w:val="18"/>
                <w:lang w:eastAsia="zh-CN"/>
              </w:rPr>
              <w:t>at ITU cafeteria</w:t>
            </w:r>
          </w:p>
        </w:tc>
        <w:tc>
          <w:tcPr>
            <w:tcW w:w="2745" w:type="dxa"/>
          </w:tcPr>
          <w:p w14:paraId="4FDDD734" w14:textId="57E88FAB" w:rsidR="00A839F8" w:rsidRPr="006471BC" w:rsidRDefault="00A839F8" w:rsidP="00057255">
            <w:pPr>
              <w:tabs>
                <w:tab w:val="left" w:pos="567"/>
              </w:tabs>
              <w:spacing w:before="0"/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</w:pPr>
          </w:p>
        </w:tc>
        <w:tc>
          <w:tcPr>
            <w:tcW w:w="2804" w:type="dxa"/>
            <w:gridSpan w:val="2"/>
          </w:tcPr>
          <w:p w14:paraId="3B3AEB57" w14:textId="721A1B5A" w:rsidR="00A839F8" w:rsidRPr="0035132A" w:rsidRDefault="00A839F8" w:rsidP="00057255">
            <w:pPr>
              <w:tabs>
                <w:tab w:val="left" w:pos="567"/>
              </w:tabs>
              <w:spacing w:before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2724" w:type="dxa"/>
          </w:tcPr>
          <w:p w14:paraId="774E4B93" w14:textId="2ECEA089" w:rsidR="00A839F8" w:rsidRPr="006471BC" w:rsidRDefault="00A839F8" w:rsidP="00057255">
            <w:pPr>
              <w:tabs>
                <w:tab w:val="left" w:pos="567"/>
              </w:tabs>
              <w:spacing w:before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2936" w:type="dxa"/>
          </w:tcPr>
          <w:p w14:paraId="15EDFA72" w14:textId="7B0B8CFB" w:rsidR="00A839F8" w:rsidRPr="006471BC" w:rsidRDefault="00A839F8" w:rsidP="00057255">
            <w:pPr>
              <w:keepNext/>
              <w:tabs>
                <w:tab w:val="left" w:pos="567"/>
              </w:tabs>
              <w:spacing w:before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</w:tr>
    </w:tbl>
    <w:p w14:paraId="7759C759" w14:textId="461CE559" w:rsidR="00821996" w:rsidRPr="00D2648A" w:rsidRDefault="00821996" w:rsidP="00D2648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sz w:val="16"/>
          <w:szCs w:val="16"/>
        </w:rPr>
      </w:pPr>
    </w:p>
    <w:sectPr w:rsidR="00821996" w:rsidRPr="00D2648A" w:rsidSect="006471BC">
      <w:headerReference w:type="default" r:id="rId64"/>
      <w:headerReference w:type="first" r:id="rId65"/>
      <w:footerReference w:type="first" r:id="rId66"/>
      <w:pgSz w:w="16834" w:h="11907" w:orient="landscape" w:code="9"/>
      <w:pgMar w:top="1134" w:right="1418" w:bottom="851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7D5E3" w14:textId="77777777" w:rsidR="00BC3A05" w:rsidRDefault="00BC3A05">
      <w:r>
        <w:separator/>
      </w:r>
    </w:p>
  </w:endnote>
  <w:endnote w:type="continuationSeparator" w:id="0">
    <w:p w14:paraId="79EA2F18" w14:textId="77777777" w:rsidR="00BC3A05" w:rsidRDefault="00BC3A05">
      <w:r>
        <w:continuationSeparator/>
      </w:r>
    </w:p>
  </w:endnote>
  <w:endnote w:type="continuationNotice" w:id="1">
    <w:p w14:paraId="4E71DBB5" w14:textId="77777777" w:rsidR="00473A57" w:rsidRDefault="00473A5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927A83" w:rsidRPr="004D495C" w14:paraId="695D1810" w14:textId="77777777" w:rsidTr="00927A83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927A83" w:rsidRPr="004D495C" w:rsidRDefault="00927A83" w:rsidP="00927A8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927A83" w:rsidRPr="004D495C" w:rsidRDefault="00927A83" w:rsidP="00927A8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32D4B7B2" w14:textId="2F921F10" w:rsidR="00927A83" w:rsidRPr="00AF7A97" w:rsidRDefault="009D02CA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Mr</w:t>
          </w:r>
          <w:proofErr w:type="spellEnd"/>
          <w:r>
            <w:rPr>
              <w:sz w:val="18"/>
              <w:szCs w:val="18"/>
              <w:lang w:val="en-US"/>
            </w:rPr>
            <w:t xml:space="preserve"> Stephen Bereaux, Deputy to the Director, Telecommunication Development Bureau</w:t>
          </w:r>
        </w:p>
      </w:tc>
      <w:bookmarkStart w:id="8" w:name="OrgName"/>
      <w:bookmarkEnd w:id="8"/>
    </w:tr>
    <w:tr w:rsidR="00927A83" w:rsidRPr="004D495C" w14:paraId="61167678" w14:textId="77777777" w:rsidTr="00927A83">
      <w:tc>
        <w:tcPr>
          <w:tcW w:w="1526" w:type="dxa"/>
          <w:shd w:val="clear" w:color="auto" w:fill="auto"/>
        </w:tcPr>
        <w:p w14:paraId="33710823" w14:textId="77777777" w:rsidR="00927A83" w:rsidRPr="004D495C" w:rsidRDefault="00927A83" w:rsidP="00927A8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927A83" w:rsidRPr="004D495C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54281BE7" w14:textId="4C58DEA6" w:rsidR="00927A83" w:rsidRPr="00AF7A97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+41 22 730 5</w:t>
          </w:r>
          <w:r w:rsidR="005B5DC0">
            <w:rPr>
              <w:sz w:val="18"/>
              <w:szCs w:val="18"/>
              <w:lang w:val="en-US"/>
            </w:rPr>
            <w:t>131</w:t>
          </w:r>
        </w:p>
      </w:tc>
      <w:bookmarkStart w:id="9" w:name="PhoneNo"/>
      <w:bookmarkEnd w:id="9"/>
    </w:tr>
    <w:tr w:rsidR="00927A83" w:rsidRPr="004D495C" w14:paraId="0299A231" w14:textId="77777777" w:rsidTr="00927A83">
      <w:tc>
        <w:tcPr>
          <w:tcW w:w="1526" w:type="dxa"/>
          <w:shd w:val="clear" w:color="auto" w:fill="auto"/>
        </w:tcPr>
        <w:p w14:paraId="35CBC438" w14:textId="77777777" w:rsidR="00927A83" w:rsidRPr="004D495C" w:rsidRDefault="00927A83" w:rsidP="00927A8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927A83" w:rsidRPr="004D495C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5F3B8715" w14:textId="51B124A2" w:rsidR="00927A83" w:rsidRPr="00AF7A97" w:rsidRDefault="00B1437D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BF6C5F" w:rsidRPr="00482BA9">
              <w:rPr>
                <w:rStyle w:val="Hyperlink"/>
                <w:sz w:val="18"/>
                <w:szCs w:val="18"/>
                <w:lang w:val="en-US"/>
              </w:rPr>
              <w:t>stephen.bereaux@itu.int</w:t>
            </w:r>
          </w:hyperlink>
          <w:r w:rsidR="00BF6C5F">
            <w:rPr>
              <w:sz w:val="18"/>
              <w:szCs w:val="18"/>
              <w:lang w:val="en-US"/>
            </w:rPr>
            <w:t xml:space="preserve"> </w:t>
          </w:r>
        </w:p>
      </w:tc>
      <w:bookmarkStart w:id="10" w:name="Email"/>
      <w:bookmarkEnd w:id="10"/>
    </w:tr>
  </w:tbl>
  <w:p w14:paraId="40A321D0" w14:textId="1C276101" w:rsidR="00721657" w:rsidRDefault="00721657" w:rsidP="00030397">
    <w:pPr>
      <w:pStyle w:val="Footer"/>
      <w:jc w:val="center"/>
      <w:rPr>
        <w:sz w:val="18"/>
        <w:szCs w:val="18"/>
        <w:lang w:val="en-GB"/>
      </w:rPr>
    </w:pPr>
  </w:p>
  <w:p w14:paraId="415CD99F" w14:textId="4AF68303" w:rsidR="005B5DC0" w:rsidRPr="004146FD" w:rsidRDefault="00B1437D" w:rsidP="00030397">
    <w:pPr>
      <w:pStyle w:val="Footer"/>
      <w:jc w:val="center"/>
      <w:rPr>
        <w:sz w:val="18"/>
        <w:szCs w:val="18"/>
        <w:lang w:val="en-GB"/>
      </w:rPr>
    </w:pPr>
    <w:hyperlink r:id="rId2" w:history="1">
      <w:r w:rsidR="005B5DC0" w:rsidRPr="008F029F">
        <w:rPr>
          <w:rStyle w:val="Hyperlink"/>
          <w:sz w:val="18"/>
          <w:szCs w:val="18"/>
          <w:lang w:val="en-GB"/>
        </w:rPr>
        <w:t>TDAG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2F53F" w14:textId="77777777" w:rsidR="006471BC" w:rsidRPr="006471BC" w:rsidRDefault="006471BC" w:rsidP="00647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941A9" w14:textId="77777777" w:rsidR="00BC3A05" w:rsidRDefault="00BC3A05">
      <w:r>
        <w:t>____________________</w:t>
      </w:r>
    </w:p>
  </w:footnote>
  <w:footnote w:type="continuationSeparator" w:id="0">
    <w:p w14:paraId="2F1BD2FB" w14:textId="77777777" w:rsidR="00BC3A05" w:rsidRDefault="00BC3A05">
      <w:r>
        <w:continuationSeparator/>
      </w:r>
    </w:p>
  </w:footnote>
  <w:footnote w:type="continuationNotice" w:id="1">
    <w:p w14:paraId="667D520D" w14:textId="77777777" w:rsidR="00473A57" w:rsidRDefault="00473A5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4FE77" w14:textId="302EF57D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307769">
      <w:rPr>
        <w:sz w:val="22"/>
        <w:szCs w:val="22"/>
        <w:lang w:val="de-CH"/>
      </w:rPr>
      <w:t>3</w:t>
    </w:r>
    <w:r w:rsidRPr="00A54E72">
      <w:rPr>
        <w:sz w:val="22"/>
        <w:szCs w:val="22"/>
        <w:lang w:val="de-CH"/>
      </w:rPr>
      <w:t>/</w:t>
    </w:r>
    <w:r w:rsidR="006361D6">
      <w:rPr>
        <w:sz w:val="22"/>
        <w:szCs w:val="22"/>
        <w:lang w:val="de-CH"/>
      </w:rPr>
      <w:t>1(Rev.1)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F5989" w14:textId="48CC107F" w:rsidR="006471BC" w:rsidRPr="006471BC" w:rsidRDefault="006471BC" w:rsidP="006471BC">
    <w:pPr>
      <w:pStyle w:val="Header"/>
      <w:tabs>
        <w:tab w:val="right" w:pos="7230"/>
        <w:tab w:val="right" w:pos="13998"/>
      </w:tabs>
      <w:rPr>
        <w:sz w:val="22"/>
        <w:szCs w:val="2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5EF7E" w14:textId="40EC3440" w:rsidR="006471BC" w:rsidRPr="00DD050D" w:rsidRDefault="006471BC" w:rsidP="005B3701">
    <w:pPr>
      <w:pStyle w:val="Header"/>
      <w:tabs>
        <w:tab w:val="right" w:pos="7938"/>
        <w:tab w:val="right" w:pos="13998"/>
      </w:tabs>
      <w:rPr>
        <w:rStyle w:val="PageNumber"/>
        <w:sz w:val="22"/>
        <w:szCs w:val="24"/>
      </w:rPr>
    </w:pPr>
    <w:r>
      <w:rPr>
        <w:sz w:val="22"/>
        <w:szCs w:val="24"/>
        <w:lang w:val="en-US"/>
      </w:rPr>
      <w:tab/>
    </w:r>
    <w:r w:rsidRPr="00DD050D">
      <w:rPr>
        <w:sz w:val="22"/>
        <w:szCs w:val="24"/>
      </w:rPr>
      <w:t>TDAG-23/DT/1</w:t>
    </w:r>
    <w:r w:rsidR="005B3701" w:rsidRPr="00DD050D">
      <w:rPr>
        <w:sz w:val="22"/>
        <w:szCs w:val="24"/>
      </w:rPr>
      <w:t>(Rev.</w:t>
    </w:r>
    <w:r w:rsidR="0074257E">
      <w:rPr>
        <w:sz w:val="22"/>
        <w:szCs w:val="24"/>
      </w:rPr>
      <w:t>4</w:t>
    </w:r>
    <w:r w:rsidR="005B3701" w:rsidRPr="00DD050D">
      <w:rPr>
        <w:sz w:val="22"/>
        <w:szCs w:val="24"/>
      </w:rPr>
      <w:t>)</w:t>
    </w:r>
    <w:r w:rsidRPr="00DD050D">
      <w:rPr>
        <w:sz w:val="22"/>
        <w:szCs w:val="24"/>
      </w:rPr>
      <w:t>-E</w:t>
    </w:r>
    <w:r w:rsidRPr="00DD050D">
      <w:rPr>
        <w:sz w:val="22"/>
        <w:szCs w:val="24"/>
      </w:rPr>
      <w:tab/>
      <w:t>Page 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A81A2" w14:textId="05D72A4A" w:rsidR="00A83889" w:rsidRPr="00287562" w:rsidRDefault="00A83889" w:rsidP="0021264D">
    <w:pPr>
      <w:pStyle w:val="Header"/>
      <w:tabs>
        <w:tab w:val="right" w:pos="8222"/>
        <w:tab w:val="right" w:pos="13998"/>
      </w:tabs>
      <w:rPr>
        <w:sz w:val="22"/>
        <w:szCs w:val="24"/>
      </w:rPr>
    </w:pPr>
    <w:r>
      <w:rPr>
        <w:sz w:val="22"/>
        <w:szCs w:val="24"/>
        <w:lang w:val="en-US"/>
      </w:rPr>
      <w:tab/>
    </w:r>
    <w:r w:rsidRPr="00DD050D">
      <w:rPr>
        <w:sz w:val="22"/>
        <w:szCs w:val="24"/>
      </w:rPr>
      <w:t>TDAG-23/DT/1</w:t>
    </w:r>
    <w:r w:rsidR="0021264D" w:rsidRPr="00DD050D">
      <w:rPr>
        <w:sz w:val="22"/>
        <w:szCs w:val="24"/>
      </w:rPr>
      <w:t>(Rev.</w:t>
    </w:r>
    <w:r w:rsidR="0074257E">
      <w:rPr>
        <w:sz w:val="22"/>
        <w:szCs w:val="24"/>
      </w:rPr>
      <w:t>4</w:t>
    </w:r>
    <w:r w:rsidR="0021264D" w:rsidRPr="00DD050D">
      <w:rPr>
        <w:sz w:val="22"/>
        <w:szCs w:val="24"/>
      </w:rPr>
      <w:t>)</w:t>
    </w:r>
    <w:r w:rsidRPr="00DD050D">
      <w:rPr>
        <w:sz w:val="22"/>
        <w:szCs w:val="24"/>
      </w:rPr>
      <w:t>-E</w:t>
    </w:r>
    <w:r w:rsidRPr="00DD050D">
      <w:rPr>
        <w:sz w:val="22"/>
        <w:szCs w:val="24"/>
      </w:rPr>
      <w:tab/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20BDD"/>
    <w:multiLevelType w:val="hybridMultilevel"/>
    <w:tmpl w:val="A768CE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06545"/>
    <w:rsid w:val="0000691C"/>
    <w:rsid w:val="0000705B"/>
    <w:rsid w:val="00010827"/>
    <w:rsid w:val="00014E28"/>
    <w:rsid w:val="00015089"/>
    <w:rsid w:val="0002520B"/>
    <w:rsid w:val="00030397"/>
    <w:rsid w:val="00034928"/>
    <w:rsid w:val="00037A9E"/>
    <w:rsid w:val="00037F91"/>
    <w:rsid w:val="000539F1"/>
    <w:rsid w:val="00054747"/>
    <w:rsid w:val="00055A2A"/>
    <w:rsid w:val="000609D2"/>
    <w:rsid w:val="000615C1"/>
    <w:rsid w:val="00061675"/>
    <w:rsid w:val="00064D9A"/>
    <w:rsid w:val="000743AA"/>
    <w:rsid w:val="00076BAD"/>
    <w:rsid w:val="00080FCD"/>
    <w:rsid w:val="0009076F"/>
    <w:rsid w:val="00091DC1"/>
    <w:rsid w:val="0009225C"/>
    <w:rsid w:val="00094694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25F0"/>
    <w:rsid w:val="000F4CF1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377BB"/>
    <w:rsid w:val="00141699"/>
    <w:rsid w:val="001426B6"/>
    <w:rsid w:val="0014694B"/>
    <w:rsid w:val="00147000"/>
    <w:rsid w:val="00163091"/>
    <w:rsid w:val="001645CB"/>
    <w:rsid w:val="00166305"/>
    <w:rsid w:val="00167545"/>
    <w:rsid w:val="001703C6"/>
    <w:rsid w:val="00171D10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B393B"/>
    <w:rsid w:val="001C3444"/>
    <w:rsid w:val="001C3702"/>
    <w:rsid w:val="001C3951"/>
    <w:rsid w:val="001C4656"/>
    <w:rsid w:val="001C46BC"/>
    <w:rsid w:val="001D1E06"/>
    <w:rsid w:val="001F1669"/>
    <w:rsid w:val="001F23E6"/>
    <w:rsid w:val="001F4238"/>
    <w:rsid w:val="00200A38"/>
    <w:rsid w:val="00200A46"/>
    <w:rsid w:val="00211B6F"/>
    <w:rsid w:val="0021264D"/>
    <w:rsid w:val="00217CC3"/>
    <w:rsid w:val="00220AB6"/>
    <w:rsid w:val="0022120F"/>
    <w:rsid w:val="002244A8"/>
    <w:rsid w:val="0022754A"/>
    <w:rsid w:val="00236560"/>
    <w:rsid w:val="0023662E"/>
    <w:rsid w:val="00245D0F"/>
    <w:rsid w:val="00253B46"/>
    <w:rsid w:val="002548C3"/>
    <w:rsid w:val="00257ACD"/>
    <w:rsid w:val="00262908"/>
    <w:rsid w:val="002650F4"/>
    <w:rsid w:val="002715FD"/>
    <w:rsid w:val="0027561B"/>
    <w:rsid w:val="00276234"/>
    <w:rsid w:val="002770B1"/>
    <w:rsid w:val="00285B33"/>
    <w:rsid w:val="00287562"/>
    <w:rsid w:val="00287A3C"/>
    <w:rsid w:val="002964E2"/>
    <w:rsid w:val="002A2FC6"/>
    <w:rsid w:val="002B3047"/>
    <w:rsid w:val="002B38B1"/>
    <w:rsid w:val="002B578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2F67D7"/>
    <w:rsid w:val="0030353C"/>
    <w:rsid w:val="00305366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44F08"/>
    <w:rsid w:val="0035132A"/>
    <w:rsid w:val="00351C79"/>
    <w:rsid w:val="0035516C"/>
    <w:rsid w:val="00355A4C"/>
    <w:rsid w:val="003604FB"/>
    <w:rsid w:val="00360B73"/>
    <w:rsid w:val="003706C3"/>
    <w:rsid w:val="00380B71"/>
    <w:rsid w:val="0038365A"/>
    <w:rsid w:val="00386A89"/>
    <w:rsid w:val="0039648E"/>
    <w:rsid w:val="003A582F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D4D41"/>
    <w:rsid w:val="003E14EB"/>
    <w:rsid w:val="003F0A10"/>
    <w:rsid w:val="003F2DD8"/>
    <w:rsid w:val="003F3F2D"/>
    <w:rsid w:val="003F50B2"/>
    <w:rsid w:val="00400CCF"/>
    <w:rsid w:val="00401BFF"/>
    <w:rsid w:val="00403B7C"/>
    <w:rsid w:val="00404424"/>
    <w:rsid w:val="0041156B"/>
    <w:rsid w:val="004122C5"/>
    <w:rsid w:val="00413B78"/>
    <w:rsid w:val="004146FD"/>
    <w:rsid w:val="00416DDE"/>
    <w:rsid w:val="00426E67"/>
    <w:rsid w:val="0044411E"/>
    <w:rsid w:val="00453435"/>
    <w:rsid w:val="00457C96"/>
    <w:rsid w:val="00460089"/>
    <w:rsid w:val="00463737"/>
    <w:rsid w:val="004640EF"/>
    <w:rsid w:val="00466398"/>
    <w:rsid w:val="00470D84"/>
    <w:rsid w:val="004710BD"/>
    <w:rsid w:val="0047306D"/>
    <w:rsid w:val="00473791"/>
    <w:rsid w:val="00473A57"/>
    <w:rsid w:val="00476E48"/>
    <w:rsid w:val="00481DE9"/>
    <w:rsid w:val="0049128B"/>
    <w:rsid w:val="00492EC5"/>
    <w:rsid w:val="00493B49"/>
    <w:rsid w:val="00495501"/>
    <w:rsid w:val="004A070A"/>
    <w:rsid w:val="004A320E"/>
    <w:rsid w:val="004A4CB3"/>
    <w:rsid w:val="004A4E9C"/>
    <w:rsid w:val="004A5EB5"/>
    <w:rsid w:val="004B1A3C"/>
    <w:rsid w:val="004D2CC3"/>
    <w:rsid w:val="004D35CB"/>
    <w:rsid w:val="004D5DEE"/>
    <w:rsid w:val="004D7DAB"/>
    <w:rsid w:val="004E20E5"/>
    <w:rsid w:val="004E34C2"/>
    <w:rsid w:val="004E64EA"/>
    <w:rsid w:val="004E6FBE"/>
    <w:rsid w:val="004E7828"/>
    <w:rsid w:val="004F3CFB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357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B3701"/>
    <w:rsid w:val="005B5DC0"/>
    <w:rsid w:val="005C2DC2"/>
    <w:rsid w:val="005C304A"/>
    <w:rsid w:val="005C3D69"/>
    <w:rsid w:val="005C7C98"/>
    <w:rsid w:val="005D1B86"/>
    <w:rsid w:val="005D2294"/>
    <w:rsid w:val="005D2C3A"/>
    <w:rsid w:val="005D55A4"/>
    <w:rsid w:val="005D57C8"/>
    <w:rsid w:val="005D7761"/>
    <w:rsid w:val="005E0278"/>
    <w:rsid w:val="005E090D"/>
    <w:rsid w:val="005E3CA0"/>
    <w:rsid w:val="005E44B1"/>
    <w:rsid w:val="005E4B59"/>
    <w:rsid w:val="005E67B0"/>
    <w:rsid w:val="005E7047"/>
    <w:rsid w:val="005E777F"/>
    <w:rsid w:val="005F1CA7"/>
    <w:rsid w:val="005F42A6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361D6"/>
    <w:rsid w:val="00636E5F"/>
    <w:rsid w:val="00645DCE"/>
    <w:rsid w:val="006471BC"/>
    <w:rsid w:val="0064734E"/>
    <w:rsid w:val="00650137"/>
    <w:rsid w:val="006509D7"/>
    <w:rsid w:val="00651CE8"/>
    <w:rsid w:val="00653C3A"/>
    <w:rsid w:val="0065521B"/>
    <w:rsid w:val="00667476"/>
    <w:rsid w:val="00671EF6"/>
    <w:rsid w:val="0067205B"/>
    <w:rsid w:val="006748F8"/>
    <w:rsid w:val="006753D3"/>
    <w:rsid w:val="00677BCE"/>
    <w:rsid w:val="00680489"/>
    <w:rsid w:val="00683795"/>
    <w:rsid w:val="00683C32"/>
    <w:rsid w:val="00683D48"/>
    <w:rsid w:val="00690BB2"/>
    <w:rsid w:val="00693D09"/>
    <w:rsid w:val="006A03D6"/>
    <w:rsid w:val="006A6549"/>
    <w:rsid w:val="006A7710"/>
    <w:rsid w:val="006A7A61"/>
    <w:rsid w:val="006B06B1"/>
    <w:rsid w:val="006B1E59"/>
    <w:rsid w:val="006B2FFB"/>
    <w:rsid w:val="006C10A2"/>
    <w:rsid w:val="006C1F18"/>
    <w:rsid w:val="006D40D5"/>
    <w:rsid w:val="006D5D03"/>
    <w:rsid w:val="006F009A"/>
    <w:rsid w:val="006F3D93"/>
    <w:rsid w:val="006F4195"/>
    <w:rsid w:val="007019B1"/>
    <w:rsid w:val="00721657"/>
    <w:rsid w:val="007279A8"/>
    <w:rsid w:val="00727B1A"/>
    <w:rsid w:val="00731422"/>
    <w:rsid w:val="00741337"/>
    <w:rsid w:val="0074257E"/>
    <w:rsid w:val="00746B32"/>
    <w:rsid w:val="00752258"/>
    <w:rsid w:val="007529E1"/>
    <w:rsid w:val="00762880"/>
    <w:rsid w:val="00762AD6"/>
    <w:rsid w:val="00762E02"/>
    <w:rsid w:val="0076467A"/>
    <w:rsid w:val="00772290"/>
    <w:rsid w:val="00774325"/>
    <w:rsid w:val="00777265"/>
    <w:rsid w:val="007805E7"/>
    <w:rsid w:val="0078222A"/>
    <w:rsid w:val="00787D48"/>
    <w:rsid w:val="00792C58"/>
    <w:rsid w:val="00795294"/>
    <w:rsid w:val="007A4E50"/>
    <w:rsid w:val="007B18A7"/>
    <w:rsid w:val="007B250E"/>
    <w:rsid w:val="007C27FC"/>
    <w:rsid w:val="007C51FF"/>
    <w:rsid w:val="007D50E4"/>
    <w:rsid w:val="007E2DC5"/>
    <w:rsid w:val="007E76A7"/>
    <w:rsid w:val="007F1CC7"/>
    <w:rsid w:val="008027AC"/>
    <w:rsid w:val="008028CE"/>
    <w:rsid w:val="0080332E"/>
    <w:rsid w:val="00806E7C"/>
    <w:rsid w:val="008141E0"/>
    <w:rsid w:val="00816EE1"/>
    <w:rsid w:val="00816F88"/>
    <w:rsid w:val="008176CF"/>
    <w:rsid w:val="00821996"/>
    <w:rsid w:val="00822323"/>
    <w:rsid w:val="00822469"/>
    <w:rsid w:val="00827BC6"/>
    <w:rsid w:val="008300AD"/>
    <w:rsid w:val="00833024"/>
    <w:rsid w:val="008419B1"/>
    <w:rsid w:val="00844A56"/>
    <w:rsid w:val="00845B11"/>
    <w:rsid w:val="00852081"/>
    <w:rsid w:val="008676F6"/>
    <w:rsid w:val="00870900"/>
    <w:rsid w:val="00872B6E"/>
    <w:rsid w:val="00874DFD"/>
    <w:rsid w:val="008802F9"/>
    <w:rsid w:val="00880C7A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53CA"/>
    <w:rsid w:val="008C6B1F"/>
    <w:rsid w:val="008D5E4F"/>
    <w:rsid w:val="008E34F0"/>
    <w:rsid w:val="008F029F"/>
    <w:rsid w:val="008F14F5"/>
    <w:rsid w:val="008F71C1"/>
    <w:rsid w:val="00902D41"/>
    <w:rsid w:val="00902F49"/>
    <w:rsid w:val="00904230"/>
    <w:rsid w:val="00914004"/>
    <w:rsid w:val="00922EC1"/>
    <w:rsid w:val="00923CF1"/>
    <w:rsid w:val="00927A83"/>
    <w:rsid w:val="009301F1"/>
    <w:rsid w:val="009307DF"/>
    <w:rsid w:val="00932DF9"/>
    <w:rsid w:val="009359B8"/>
    <w:rsid w:val="00935FF0"/>
    <w:rsid w:val="00937359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900CB"/>
    <w:rsid w:val="00993F46"/>
    <w:rsid w:val="00997358"/>
    <w:rsid w:val="009A452B"/>
    <w:rsid w:val="009B050C"/>
    <w:rsid w:val="009B087F"/>
    <w:rsid w:val="009B2AF4"/>
    <w:rsid w:val="009C110B"/>
    <w:rsid w:val="009C5441"/>
    <w:rsid w:val="009D02CA"/>
    <w:rsid w:val="009D119F"/>
    <w:rsid w:val="009D176C"/>
    <w:rsid w:val="009D49A2"/>
    <w:rsid w:val="009F3940"/>
    <w:rsid w:val="009F3EB2"/>
    <w:rsid w:val="009F6EB1"/>
    <w:rsid w:val="00A01E0E"/>
    <w:rsid w:val="00A113C6"/>
    <w:rsid w:val="00A11D05"/>
    <w:rsid w:val="00A13162"/>
    <w:rsid w:val="00A20267"/>
    <w:rsid w:val="00A2073F"/>
    <w:rsid w:val="00A244E5"/>
    <w:rsid w:val="00A3158C"/>
    <w:rsid w:val="00A32DF3"/>
    <w:rsid w:val="00A33E32"/>
    <w:rsid w:val="00A35E20"/>
    <w:rsid w:val="00A36F6D"/>
    <w:rsid w:val="00A40BF9"/>
    <w:rsid w:val="00A50CA0"/>
    <w:rsid w:val="00A525CC"/>
    <w:rsid w:val="00A53E7C"/>
    <w:rsid w:val="00A60087"/>
    <w:rsid w:val="00A64A0D"/>
    <w:rsid w:val="00A705E8"/>
    <w:rsid w:val="00A721F4"/>
    <w:rsid w:val="00A83889"/>
    <w:rsid w:val="00A839F8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765"/>
    <w:rsid w:val="00AF7C86"/>
    <w:rsid w:val="00B01046"/>
    <w:rsid w:val="00B02EE9"/>
    <w:rsid w:val="00B1437D"/>
    <w:rsid w:val="00B310F9"/>
    <w:rsid w:val="00B34B57"/>
    <w:rsid w:val="00B3774A"/>
    <w:rsid w:val="00B37866"/>
    <w:rsid w:val="00B412FB"/>
    <w:rsid w:val="00B4576B"/>
    <w:rsid w:val="00B46350"/>
    <w:rsid w:val="00B46DF3"/>
    <w:rsid w:val="00B51A9F"/>
    <w:rsid w:val="00B64760"/>
    <w:rsid w:val="00B648C7"/>
    <w:rsid w:val="00B66E8F"/>
    <w:rsid w:val="00B75EB5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1CF5"/>
    <w:rsid w:val="00BB25EE"/>
    <w:rsid w:val="00BB363A"/>
    <w:rsid w:val="00BC10A0"/>
    <w:rsid w:val="00BC3A05"/>
    <w:rsid w:val="00BC7BA2"/>
    <w:rsid w:val="00BD426B"/>
    <w:rsid w:val="00BD79F0"/>
    <w:rsid w:val="00BE2B4D"/>
    <w:rsid w:val="00BF6C5F"/>
    <w:rsid w:val="00C015F8"/>
    <w:rsid w:val="00C02C2A"/>
    <w:rsid w:val="00C07E26"/>
    <w:rsid w:val="00C1011C"/>
    <w:rsid w:val="00C12F94"/>
    <w:rsid w:val="00C176C1"/>
    <w:rsid w:val="00C177C5"/>
    <w:rsid w:val="00C2400B"/>
    <w:rsid w:val="00C31862"/>
    <w:rsid w:val="00C34EC3"/>
    <w:rsid w:val="00C4038C"/>
    <w:rsid w:val="00C42BA2"/>
    <w:rsid w:val="00C44066"/>
    <w:rsid w:val="00C44E13"/>
    <w:rsid w:val="00C44E80"/>
    <w:rsid w:val="00C54FFD"/>
    <w:rsid w:val="00C60A41"/>
    <w:rsid w:val="00C62DE8"/>
    <w:rsid w:val="00C62DFB"/>
    <w:rsid w:val="00C630E6"/>
    <w:rsid w:val="00C631E0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955FC"/>
    <w:rsid w:val="00C97D30"/>
    <w:rsid w:val="00CA1F0B"/>
    <w:rsid w:val="00CB110F"/>
    <w:rsid w:val="00CB2A2E"/>
    <w:rsid w:val="00CB338A"/>
    <w:rsid w:val="00CB6ACD"/>
    <w:rsid w:val="00CB79C5"/>
    <w:rsid w:val="00CC022E"/>
    <w:rsid w:val="00CC411F"/>
    <w:rsid w:val="00CC4B75"/>
    <w:rsid w:val="00CC732E"/>
    <w:rsid w:val="00CD04EF"/>
    <w:rsid w:val="00CD2FCD"/>
    <w:rsid w:val="00CD6B35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04FB3"/>
    <w:rsid w:val="00D10FC7"/>
    <w:rsid w:val="00D1519F"/>
    <w:rsid w:val="00D20E99"/>
    <w:rsid w:val="00D21C83"/>
    <w:rsid w:val="00D2648A"/>
    <w:rsid w:val="00D35BDD"/>
    <w:rsid w:val="00D408CD"/>
    <w:rsid w:val="00D63006"/>
    <w:rsid w:val="00D72301"/>
    <w:rsid w:val="00D72DCB"/>
    <w:rsid w:val="00D911DE"/>
    <w:rsid w:val="00D91B97"/>
    <w:rsid w:val="00D93ACC"/>
    <w:rsid w:val="00D93C08"/>
    <w:rsid w:val="00D95DAC"/>
    <w:rsid w:val="00D97DA1"/>
    <w:rsid w:val="00DA0B53"/>
    <w:rsid w:val="00DA5457"/>
    <w:rsid w:val="00DB1171"/>
    <w:rsid w:val="00DB1519"/>
    <w:rsid w:val="00DB2840"/>
    <w:rsid w:val="00DC1BD3"/>
    <w:rsid w:val="00DC2C1A"/>
    <w:rsid w:val="00DD050D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1249B"/>
    <w:rsid w:val="00E13995"/>
    <w:rsid w:val="00E15875"/>
    <w:rsid w:val="00E2258E"/>
    <w:rsid w:val="00E260C2"/>
    <w:rsid w:val="00E32596"/>
    <w:rsid w:val="00E34E03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573E8"/>
    <w:rsid w:val="00E63B14"/>
    <w:rsid w:val="00E65CA0"/>
    <w:rsid w:val="00E70D9F"/>
    <w:rsid w:val="00E7754D"/>
    <w:rsid w:val="00E83810"/>
    <w:rsid w:val="00E86933"/>
    <w:rsid w:val="00E95C95"/>
    <w:rsid w:val="00E9605B"/>
    <w:rsid w:val="00E97298"/>
    <w:rsid w:val="00E97753"/>
    <w:rsid w:val="00EA0C51"/>
    <w:rsid w:val="00EA7DE7"/>
    <w:rsid w:val="00EB3448"/>
    <w:rsid w:val="00EB7A8A"/>
    <w:rsid w:val="00EC6FED"/>
    <w:rsid w:val="00EC7F3B"/>
    <w:rsid w:val="00ED0CBB"/>
    <w:rsid w:val="00ED5299"/>
    <w:rsid w:val="00EE3A64"/>
    <w:rsid w:val="00EE50E5"/>
    <w:rsid w:val="00EF01CF"/>
    <w:rsid w:val="00F03590"/>
    <w:rsid w:val="00F03622"/>
    <w:rsid w:val="00F04DC5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578C5"/>
    <w:rsid w:val="00F626F7"/>
    <w:rsid w:val="00F63C21"/>
    <w:rsid w:val="00F736F9"/>
    <w:rsid w:val="00F73833"/>
    <w:rsid w:val="00F81284"/>
    <w:rsid w:val="00F90CEF"/>
    <w:rsid w:val="00F9211C"/>
    <w:rsid w:val="00FA095D"/>
    <w:rsid w:val="00FA5B5E"/>
    <w:rsid w:val="00FA6C8B"/>
    <w:rsid w:val="00FA6CDA"/>
    <w:rsid w:val="00FA7C89"/>
    <w:rsid w:val="00FB4139"/>
    <w:rsid w:val="00FB476E"/>
    <w:rsid w:val="00FC0976"/>
    <w:rsid w:val="00FC0D90"/>
    <w:rsid w:val="00FC37D1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6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45DCE"/>
    <w:rPr>
      <w:rFonts w:asciiTheme="minorHAnsi" w:hAnsiTheme="minorHAns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6471B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71BC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3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D22-TDAG30-C-0041/" TargetMode="External"/><Relationship Id="rId21" Type="http://schemas.openxmlformats.org/officeDocument/2006/relationships/hyperlink" Target="https://www.itu.int/md/D22-TDAG30-C-0022/" TargetMode="External"/><Relationship Id="rId34" Type="http://schemas.openxmlformats.org/officeDocument/2006/relationships/hyperlink" Target="https://www.itu.int/md/D22-TDAG30-C-0010/" TargetMode="External"/><Relationship Id="rId42" Type="http://schemas.openxmlformats.org/officeDocument/2006/relationships/hyperlink" Target="https://www.itu.int/md/D22-TDAG30-C-0011/" TargetMode="External"/><Relationship Id="rId47" Type="http://schemas.openxmlformats.org/officeDocument/2006/relationships/hyperlink" Target="https://www.itu.int/md/D22-TDAG30-C-0019/" TargetMode="External"/><Relationship Id="rId50" Type="http://schemas.openxmlformats.org/officeDocument/2006/relationships/hyperlink" Target="https://www.itu.int/md/D22-TDAG30-C-0024/" TargetMode="External"/><Relationship Id="rId55" Type="http://schemas.openxmlformats.org/officeDocument/2006/relationships/hyperlink" Target="https://www.itu.int/md/D22-TDAG30-C-0015/" TargetMode="External"/><Relationship Id="rId63" Type="http://schemas.openxmlformats.org/officeDocument/2006/relationships/hyperlink" Target="https://www.itu.int/md/D22-TDAG30-C-0006/" TargetMode="External"/><Relationship Id="rId68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30-C-0002/" TargetMode="External"/><Relationship Id="rId29" Type="http://schemas.openxmlformats.org/officeDocument/2006/relationships/hyperlink" Target="https://www.itu.int/md/D22-TDAG30-C-0045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itu.int/md/D22-TDAG30-C-0036/" TargetMode="External"/><Relationship Id="rId32" Type="http://schemas.openxmlformats.org/officeDocument/2006/relationships/hyperlink" Target="https://www.itu.int/md/D22-TDAG30-C-0026/" TargetMode="External"/><Relationship Id="rId37" Type="http://schemas.openxmlformats.org/officeDocument/2006/relationships/hyperlink" Target="https://www.itu.int/md/D22-TDAG30-C-0017/" TargetMode="External"/><Relationship Id="rId40" Type="http://schemas.openxmlformats.org/officeDocument/2006/relationships/hyperlink" Target="https://www.itu.int/md/D22-TDAG30-C-0038/" TargetMode="External"/><Relationship Id="rId45" Type="http://schemas.openxmlformats.org/officeDocument/2006/relationships/hyperlink" Target="https://www.itu.int/md/D22-TDAG30-C-0016/" TargetMode="External"/><Relationship Id="rId53" Type="http://schemas.openxmlformats.org/officeDocument/2006/relationships/hyperlink" Target="https://www.itu.int/md/D22-TDAG30-230619-TD-0001/" TargetMode="External"/><Relationship Id="rId58" Type="http://schemas.openxmlformats.org/officeDocument/2006/relationships/hyperlink" Target="https://www.itu.int/md/D22-TDAG30-C-00013/" TargetMode="External"/><Relationship Id="rId66" Type="http://schemas.openxmlformats.org/officeDocument/2006/relationships/footer" Target="footer2.xml"/><Relationship Id="rId5" Type="http://schemas.openxmlformats.org/officeDocument/2006/relationships/numbering" Target="numbering.xml"/><Relationship Id="rId61" Type="http://schemas.openxmlformats.org/officeDocument/2006/relationships/hyperlink" Target="https://www.itu.int/md/D22-TDAG30-C-0037/" TargetMode="External"/><Relationship Id="rId19" Type="http://schemas.openxmlformats.org/officeDocument/2006/relationships/hyperlink" Target="https://www.itu.int/md/D22-TDAG30-C-0002/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www.itu.int/md/D22-TDAG30-C-0023/" TargetMode="External"/><Relationship Id="rId27" Type="http://schemas.openxmlformats.org/officeDocument/2006/relationships/hyperlink" Target="https://www.itu.int/md/D22-TDAG30-C-0042/" TargetMode="External"/><Relationship Id="rId30" Type="http://schemas.openxmlformats.org/officeDocument/2006/relationships/hyperlink" Target="https://www.itu.int/md/D22-TDAG30-C-0004/" TargetMode="External"/><Relationship Id="rId35" Type="http://schemas.openxmlformats.org/officeDocument/2006/relationships/hyperlink" Target="https://www.itu.int/md/D22-TDAG30-C-0012/" TargetMode="External"/><Relationship Id="rId43" Type="http://schemas.openxmlformats.org/officeDocument/2006/relationships/hyperlink" Target="https://www.itu.int/md/D22-TDAG30-C-0029/" TargetMode="External"/><Relationship Id="rId48" Type="http://schemas.openxmlformats.org/officeDocument/2006/relationships/hyperlink" Target="https://www.itu.int/md/D22-TDAG30-C-0020/" TargetMode="External"/><Relationship Id="rId56" Type="http://schemas.openxmlformats.org/officeDocument/2006/relationships/hyperlink" Target="https://www.itu.int/md/D22-TDAG30-C-0031/" TargetMode="External"/><Relationship Id="rId64" Type="http://schemas.openxmlformats.org/officeDocument/2006/relationships/header" Target="header3.xm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D22-TDAG30-C-0034/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https://www.itu.int/md/D22-TDAG30-C-0002/" TargetMode="External"/><Relationship Id="rId25" Type="http://schemas.openxmlformats.org/officeDocument/2006/relationships/hyperlink" Target="https://www.itu.int/md/D22-TDAG30-C-0040/" TargetMode="External"/><Relationship Id="rId33" Type="http://schemas.openxmlformats.org/officeDocument/2006/relationships/hyperlink" Target="https://www.itu.int/md/D22-TDAG30-C-0003/" TargetMode="External"/><Relationship Id="rId38" Type="http://schemas.openxmlformats.org/officeDocument/2006/relationships/hyperlink" Target="https://www.itu.int/md/D22-TDAG30-C-0027/" TargetMode="External"/><Relationship Id="rId46" Type="http://schemas.openxmlformats.org/officeDocument/2006/relationships/hyperlink" Target="https://www.itu.int/md/D22-TDAG30-C-0009/" TargetMode="External"/><Relationship Id="rId59" Type="http://schemas.openxmlformats.org/officeDocument/2006/relationships/hyperlink" Target="https://www.itu.int/md/D22-TDAG30-C-0014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itu.int/md/D22-TDAG30-C-0046/" TargetMode="External"/><Relationship Id="rId41" Type="http://schemas.openxmlformats.org/officeDocument/2006/relationships/hyperlink" Target="https://www.itu.int/md/D22-TDAG30-C-0032/" TargetMode="External"/><Relationship Id="rId54" Type="http://schemas.openxmlformats.org/officeDocument/2006/relationships/hyperlink" Target="https://www.itu.int/md/D22-TDAG30-230619-TD-0002/" TargetMode="External"/><Relationship Id="rId62" Type="http://schemas.openxmlformats.org/officeDocument/2006/relationships/hyperlink" Target="https://www.itu.int/md/D22-TDAG30-C-0005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tu.int/md/D22-TDAG30-C-0002/" TargetMode="External"/><Relationship Id="rId23" Type="http://schemas.openxmlformats.org/officeDocument/2006/relationships/hyperlink" Target="https://www.itu.int/md/D22-TDAG30-C-0033/" TargetMode="External"/><Relationship Id="rId28" Type="http://schemas.openxmlformats.org/officeDocument/2006/relationships/hyperlink" Target="https://www.itu.int/md/D22-TDAG30-C-0043" TargetMode="External"/><Relationship Id="rId36" Type="http://schemas.openxmlformats.org/officeDocument/2006/relationships/hyperlink" Target="https://www.itu.int/md/D22-TDAG30-C-0039/" TargetMode="External"/><Relationship Id="rId49" Type="http://schemas.openxmlformats.org/officeDocument/2006/relationships/hyperlink" Target="https://www.itu.int/md/D22-TDAG30-C-0021/" TargetMode="External"/><Relationship Id="rId57" Type="http://schemas.openxmlformats.org/officeDocument/2006/relationships/hyperlink" Target="https://www.itu.int/md/D22-TDAG30-C-0007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tu.int/md/D22-TDAG30-C-0008/" TargetMode="External"/><Relationship Id="rId44" Type="http://schemas.openxmlformats.org/officeDocument/2006/relationships/hyperlink" Target="https://www.itu.int/md/D22-TDAG30-C-0030/" TargetMode="External"/><Relationship Id="rId52" Type="http://schemas.openxmlformats.org/officeDocument/2006/relationships/hyperlink" Target="https://www.itu.int/md/D22-TDAG30-C-0001/" TargetMode="External"/><Relationship Id="rId60" Type="http://schemas.openxmlformats.org/officeDocument/2006/relationships/hyperlink" Target="https://www.itu.int/md/D22-TDAG30-C-0025/" TargetMode="External"/><Relationship Id="rId65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itu.int/md/D22-TDAG30-C-0002/" TargetMode="External"/><Relationship Id="rId39" Type="http://schemas.openxmlformats.org/officeDocument/2006/relationships/hyperlink" Target="https://www.itu.int/md/D22-TDAG30-C-0035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TDAG/Pages/default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6" ma:contentTypeDescription="Create a new document." ma:contentTypeScope="" ma:versionID="bbbaffce54581655eab84c06d580d69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f66db018a5688acdf31822ad59b7f0a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C7E40-7D87-4039-951B-B14B81F5B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7B9ED4-1A2E-4B77-998D-25637077486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29399490-13b9-4c73-b71e-403b715b75a7"/>
    <ds:schemaRef ds:uri="d4ea696a-cca3-460b-a983-57ac2621983a"/>
  </ds:schemaRefs>
</ds:datastoreItem>
</file>

<file path=customXml/itemProps3.xml><?xml version="1.0" encoding="utf-8"?>
<ds:datastoreItem xmlns:ds="http://schemas.openxmlformats.org/officeDocument/2006/customXml" ds:itemID="{5C6060DF-EDAD-495C-91E6-D5C77F1580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643B95-A92C-40CA-BEC4-ED76CD65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553</Words>
  <Characters>5940</Characters>
  <Application>Microsoft Office Word</Application>
  <DocSecurity>0</DocSecurity>
  <Lines>49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5</cp:revision>
  <cp:lastPrinted>2014-11-04T09:22:00Z</cp:lastPrinted>
  <dcterms:created xsi:type="dcterms:W3CDTF">2023-06-19T10:33:00Z</dcterms:created>
  <dcterms:modified xsi:type="dcterms:W3CDTF">2023-06-19T10:33:00Z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</Properties>
</file>