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25FB1" w14:paraId="3F0E9EC4" w14:textId="77777777" w:rsidTr="00952667">
        <w:trPr>
          <w:cantSplit/>
          <w:trHeight w:val="1134"/>
        </w:trPr>
        <w:tc>
          <w:tcPr>
            <w:tcW w:w="6379" w:type="dxa"/>
          </w:tcPr>
          <w:p w14:paraId="68FE8375" w14:textId="77777777" w:rsidR="00307769" w:rsidRPr="00425FB1" w:rsidRDefault="00307769" w:rsidP="00307769">
            <w:pPr>
              <w:tabs>
                <w:tab w:val="clear" w:pos="1191"/>
                <w:tab w:val="clear" w:pos="1588"/>
                <w:tab w:val="clear" w:pos="1985"/>
              </w:tabs>
              <w:ind w:left="34"/>
              <w:rPr>
                <w:b/>
                <w:bCs/>
                <w:sz w:val="32"/>
                <w:szCs w:val="32"/>
              </w:rPr>
            </w:pPr>
            <w:r w:rsidRPr="00425FB1">
              <w:rPr>
                <w:b/>
                <w:bCs/>
                <w:sz w:val="32"/>
                <w:szCs w:val="32"/>
              </w:rPr>
              <w:t>Telecommunication Development</w:t>
            </w:r>
            <w:r w:rsidRPr="00425FB1">
              <w:rPr>
                <w:b/>
                <w:bCs/>
                <w:sz w:val="32"/>
                <w:szCs w:val="32"/>
              </w:rPr>
              <w:br/>
              <w:t>Advisory Group (TDAG)</w:t>
            </w:r>
          </w:p>
          <w:p w14:paraId="5F5F590A" w14:textId="1FBBB939" w:rsidR="00307769" w:rsidRPr="00425FB1" w:rsidRDefault="00307769" w:rsidP="00307769">
            <w:pPr>
              <w:tabs>
                <w:tab w:val="clear" w:pos="1191"/>
                <w:tab w:val="clear" w:pos="1588"/>
                <w:tab w:val="clear" w:pos="1985"/>
              </w:tabs>
              <w:spacing w:after="120"/>
              <w:ind w:left="34"/>
              <w:rPr>
                <w:rFonts w:ascii="Verdana" w:hAnsi="Verdana"/>
                <w:sz w:val="28"/>
                <w:szCs w:val="28"/>
              </w:rPr>
            </w:pPr>
            <w:r w:rsidRPr="00425FB1">
              <w:rPr>
                <w:b/>
                <w:bCs/>
                <w:sz w:val="26"/>
                <w:szCs w:val="26"/>
              </w:rPr>
              <w:t>30th Meeting, Geneva, Switzerland, 19</w:t>
            </w:r>
            <w:r w:rsidR="00432D7F" w:rsidRPr="00425FB1">
              <w:rPr>
                <w:b/>
                <w:bCs/>
                <w:sz w:val="26"/>
                <w:szCs w:val="26"/>
              </w:rPr>
              <w:t>–2</w:t>
            </w:r>
            <w:r w:rsidRPr="00425FB1">
              <w:rPr>
                <w:b/>
                <w:bCs/>
                <w:sz w:val="26"/>
                <w:szCs w:val="26"/>
              </w:rPr>
              <w:t>3 June 2023</w:t>
            </w:r>
          </w:p>
        </w:tc>
        <w:tc>
          <w:tcPr>
            <w:tcW w:w="3509" w:type="dxa"/>
          </w:tcPr>
          <w:p w14:paraId="67E7B4C4" w14:textId="0F52E4CC" w:rsidR="00307769" w:rsidRPr="00425FB1" w:rsidRDefault="00307769" w:rsidP="00952667">
            <w:pPr>
              <w:spacing w:after="120"/>
              <w:ind w:right="142"/>
              <w:jc w:val="right"/>
            </w:pPr>
            <w:r w:rsidRPr="00425FB1">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25FB1" w14:paraId="3C13197B" w14:textId="77777777" w:rsidTr="0009076F">
        <w:trPr>
          <w:cantSplit/>
        </w:trPr>
        <w:tc>
          <w:tcPr>
            <w:tcW w:w="6379" w:type="dxa"/>
            <w:tcBorders>
              <w:top w:val="single" w:sz="12" w:space="0" w:color="auto"/>
            </w:tcBorders>
          </w:tcPr>
          <w:p w14:paraId="2EED9DB2" w14:textId="77777777" w:rsidR="00683C32" w:rsidRPr="00425FB1" w:rsidRDefault="00683C32" w:rsidP="00107E85">
            <w:pPr>
              <w:spacing w:before="0"/>
              <w:rPr>
                <w:rFonts w:cs="Arial"/>
                <w:b/>
                <w:bCs/>
                <w:sz w:val="20"/>
              </w:rPr>
            </w:pPr>
          </w:p>
        </w:tc>
        <w:tc>
          <w:tcPr>
            <w:tcW w:w="3509" w:type="dxa"/>
            <w:tcBorders>
              <w:top w:val="single" w:sz="12" w:space="0" w:color="auto"/>
            </w:tcBorders>
          </w:tcPr>
          <w:p w14:paraId="6CC77CFE" w14:textId="252A02CD" w:rsidR="00683C32" w:rsidRPr="005B4292" w:rsidRDefault="005B4292" w:rsidP="00107E85">
            <w:pPr>
              <w:spacing w:before="0"/>
              <w:rPr>
                <w:b/>
                <w:bCs/>
                <w:szCs w:val="24"/>
              </w:rPr>
            </w:pPr>
            <w:r w:rsidRPr="005B4292">
              <w:rPr>
                <w:b/>
                <w:bCs/>
                <w:szCs w:val="24"/>
              </w:rPr>
              <w:t>Revision 1 to</w:t>
            </w:r>
          </w:p>
        </w:tc>
      </w:tr>
      <w:tr w:rsidR="00683C32" w:rsidRPr="00425FB1" w14:paraId="0BB3FBC4" w14:textId="77777777" w:rsidTr="0009076F">
        <w:trPr>
          <w:cantSplit/>
        </w:trPr>
        <w:tc>
          <w:tcPr>
            <w:tcW w:w="6379" w:type="dxa"/>
          </w:tcPr>
          <w:p w14:paraId="43C54B3D" w14:textId="77777777" w:rsidR="00683C32" w:rsidRPr="00425FB1" w:rsidRDefault="00683C32" w:rsidP="00400CCF">
            <w:pPr>
              <w:pStyle w:val="Committee"/>
              <w:spacing w:before="0"/>
              <w:rPr>
                <w:b w:val="0"/>
                <w:szCs w:val="24"/>
              </w:rPr>
            </w:pPr>
          </w:p>
        </w:tc>
        <w:tc>
          <w:tcPr>
            <w:tcW w:w="3509" w:type="dxa"/>
          </w:tcPr>
          <w:p w14:paraId="02E44EE9" w14:textId="27EB9C40" w:rsidR="00683C32" w:rsidRPr="00425FB1" w:rsidRDefault="0096201B" w:rsidP="00B648C7">
            <w:pPr>
              <w:spacing w:before="0"/>
              <w:jc w:val="both"/>
              <w:rPr>
                <w:bCs/>
                <w:szCs w:val="24"/>
              </w:rPr>
            </w:pPr>
            <w:r w:rsidRPr="00425FB1">
              <w:rPr>
                <w:b/>
                <w:bCs/>
              </w:rPr>
              <w:t xml:space="preserve">Document </w:t>
            </w:r>
            <w:bookmarkStart w:id="0" w:name="DocRef1"/>
            <w:bookmarkEnd w:id="0"/>
            <w:r w:rsidR="00C931DE" w:rsidRPr="00425FB1">
              <w:rPr>
                <w:b/>
                <w:bCs/>
              </w:rPr>
              <w:fldChar w:fldCharType="begin"/>
            </w:r>
            <w:r w:rsidR="00C931DE" w:rsidRPr="00425FB1">
              <w:rPr>
                <w:b/>
                <w:bCs/>
              </w:rPr>
              <w:instrText xml:space="preserve"> HYPERLINK "https://www.itu.int/md/D22-TDAG30-C-0048/" </w:instrText>
            </w:r>
            <w:r w:rsidR="00C931DE" w:rsidRPr="00425FB1">
              <w:rPr>
                <w:b/>
                <w:bCs/>
              </w:rPr>
            </w:r>
            <w:r w:rsidR="00C931DE" w:rsidRPr="00425FB1">
              <w:rPr>
                <w:b/>
                <w:bCs/>
              </w:rPr>
              <w:fldChar w:fldCharType="separate"/>
            </w:r>
            <w:r w:rsidRPr="00425FB1">
              <w:rPr>
                <w:rStyle w:val="Hyperlink"/>
                <w:b/>
                <w:bCs/>
              </w:rPr>
              <w:t>TDAG</w:t>
            </w:r>
            <w:r w:rsidR="003242AB" w:rsidRPr="00425FB1">
              <w:rPr>
                <w:rStyle w:val="Hyperlink"/>
                <w:b/>
                <w:bCs/>
              </w:rPr>
              <w:t>-</w:t>
            </w:r>
            <w:r w:rsidR="00B648C7" w:rsidRPr="00425FB1">
              <w:rPr>
                <w:rStyle w:val="Hyperlink"/>
                <w:b/>
                <w:bCs/>
              </w:rPr>
              <w:t>2</w:t>
            </w:r>
            <w:bookmarkStart w:id="1" w:name="DocNo1"/>
            <w:bookmarkEnd w:id="1"/>
            <w:r w:rsidR="00307769" w:rsidRPr="00425FB1">
              <w:rPr>
                <w:rStyle w:val="Hyperlink"/>
                <w:b/>
                <w:bCs/>
              </w:rPr>
              <w:t>3</w:t>
            </w:r>
            <w:r w:rsidR="0009076F" w:rsidRPr="00425FB1">
              <w:rPr>
                <w:rStyle w:val="Hyperlink"/>
                <w:b/>
                <w:bCs/>
              </w:rPr>
              <w:t>/</w:t>
            </w:r>
            <w:r w:rsidR="00C931DE" w:rsidRPr="00425FB1">
              <w:rPr>
                <w:rStyle w:val="Hyperlink"/>
                <w:b/>
                <w:bCs/>
              </w:rPr>
              <w:t>48</w:t>
            </w:r>
            <w:r w:rsidRPr="00425FB1">
              <w:rPr>
                <w:rStyle w:val="Hyperlink"/>
                <w:b/>
                <w:bCs/>
              </w:rPr>
              <w:t>-E</w:t>
            </w:r>
            <w:r w:rsidR="00C931DE" w:rsidRPr="00425FB1">
              <w:rPr>
                <w:b/>
                <w:bCs/>
              </w:rPr>
              <w:fldChar w:fldCharType="end"/>
            </w:r>
          </w:p>
        </w:tc>
      </w:tr>
      <w:tr w:rsidR="00683C32" w:rsidRPr="00425FB1" w14:paraId="24D04936" w14:textId="77777777" w:rsidTr="0009076F">
        <w:trPr>
          <w:cantSplit/>
        </w:trPr>
        <w:tc>
          <w:tcPr>
            <w:tcW w:w="6379" w:type="dxa"/>
          </w:tcPr>
          <w:p w14:paraId="12CE4DBF" w14:textId="77777777" w:rsidR="00683C32" w:rsidRPr="00425FB1" w:rsidRDefault="00683C32" w:rsidP="00400CCF">
            <w:pPr>
              <w:spacing w:before="0"/>
              <w:rPr>
                <w:b/>
                <w:bCs/>
                <w:smallCaps/>
                <w:szCs w:val="24"/>
              </w:rPr>
            </w:pPr>
          </w:p>
        </w:tc>
        <w:tc>
          <w:tcPr>
            <w:tcW w:w="3509" w:type="dxa"/>
          </w:tcPr>
          <w:p w14:paraId="0F89640F" w14:textId="5BEBE23C" w:rsidR="00683C32" w:rsidRPr="00425FB1" w:rsidRDefault="005B4292" w:rsidP="00B648C7">
            <w:pPr>
              <w:spacing w:before="0"/>
              <w:rPr>
                <w:b/>
                <w:szCs w:val="24"/>
              </w:rPr>
            </w:pPr>
            <w:bookmarkStart w:id="2" w:name="CreationDate"/>
            <w:bookmarkEnd w:id="2"/>
            <w:r>
              <w:rPr>
                <w:b/>
                <w:bCs/>
                <w:szCs w:val="28"/>
              </w:rPr>
              <w:t>24</w:t>
            </w:r>
            <w:r w:rsidR="00D615BA">
              <w:rPr>
                <w:b/>
                <w:bCs/>
                <w:szCs w:val="28"/>
              </w:rPr>
              <w:t xml:space="preserve"> October 2023</w:t>
            </w:r>
          </w:p>
        </w:tc>
      </w:tr>
      <w:tr w:rsidR="00683C32" w:rsidRPr="00425FB1" w14:paraId="7B96545F" w14:textId="77777777" w:rsidTr="0009076F">
        <w:trPr>
          <w:cantSplit/>
        </w:trPr>
        <w:tc>
          <w:tcPr>
            <w:tcW w:w="6379" w:type="dxa"/>
          </w:tcPr>
          <w:p w14:paraId="65956FD3" w14:textId="77777777" w:rsidR="00683C32" w:rsidRPr="00425FB1" w:rsidRDefault="00683C32" w:rsidP="00400CCF">
            <w:pPr>
              <w:spacing w:before="0"/>
              <w:rPr>
                <w:b/>
                <w:bCs/>
                <w:smallCaps/>
                <w:szCs w:val="24"/>
              </w:rPr>
            </w:pPr>
          </w:p>
        </w:tc>
        <w:tc>
          <w:tcPr>
            <w:tcW w:w="3509" w:type="dxa"/>
          </w:tcPr>
          <w:p w14:paraId="30EFD39F" w14:textId="60961B3B" w:rsidR="00514D2F" w:rsidRPr="00425FB1" w:rsidRDefault="0096201B" w:rsidP="00400CCF">
            <w:pPr>
              <w:spacing w:before="0"/>
              <w:rPr>
                <w:szCs w:val="24"/>
              </w:rPr>
            </w:pPr>
            <w:r w:rsidRPr="00425FB1">
              <w:rPr>
                <w:b/>
              </w:rPr>
              <w:t>Original:</w:t>
            </w:r>
            <w:bookmarkStart w:id="3" w:name="Original"/>
            <w:bookmarkEnd w:id="3"/>
            <w:r w:rsidR="00CE0422" w:rsidRPr="00425FB1">
              <w:rPr>
                <w:b/>
              </w:rPr>
              <w:t xml:space="preserve"> </w:t>
            </w:r>
            <w:r w:rsidR="00CA23BC" w:rsidRPr="00425FB1">
              <w:rPr>
                <w:b/>
              </w:rPr>
              <w:t>English</w:t>
            </w:r>
          </w:p>
        </w:tc>
      </w:tr>
      <w:tr w:rsidR="00A13162" w:rsidRPr="00425FB1" w14:paraId="31656E31" w14:textId="77777777" w:rsidTr="00107E85">
        <w:trPr>
          <w:cantSplit/>
          <w:trHeight w:val="852"/>
        </w:trPr>
        <w:tc>
          <w:tcPr>
            <w:tcW w:w="9888" w:type="dxa"/>
            <w:gridSpan w:val="2"/>
          </w:tcPr>
          <w:p w14:paraId="512FCA01" w14:textId="64198855" w:rsidR="00A13162" w:rsidRPr="00425FB1" w:rsidRDefault="000C165A" w:rsidP="0030353C">
            <w:pPr>
              <w:pStyle w:val="Source"/>
            </w:pPr>
            <w:bookmarkStart w:id="4" w:name="Source"/>
            <w:bookmarkEnd w:id="4"/>
            <w:r w:rsidRPr="00425FB1">
              <w:t>Chairman, Telecommunication Development Advisory Group (TDAG)</w:t>
            </w:r>
          </w:p>
        </w:tc>
      </w:tr>
      <w:tr w:rsidR="00AC6F14" w:rsidRPr="00425FB1" w14:paraId="2CBD3A36" w14:textId="77777777" w:rsidTr="00107E85">
        <w:trPr>
          <w:cantSplit/>
        </w:trPr>
        <w:tc>
          <w:tcPr>
            <w:tcW w:w="9888" w:type="dxa"/>
            <w:gridSpan w:val="2"/>
          </w:tcPr>
          <w:p w14:paraId="1B4121DF" w14:textId="15A4D4B3" w:rsidR="00AC6F14" w:rsidRPr="00425FB1" w:rsidRDefault="000C165A" w:rsidP="0030353C">
            <w:pPr>
              <w:pStyle w:val="Title1"/>
            </w:pPr>
            <w:bookmarkStart w:id="5" w:name="Title"/>
            <w:bookmarkEnd w:id="5"/>
            <w:r w:rsidRPr="00425FB1">
              <w:t>Report of the 30th TDAG Meeting</w:t>
            </w:r>
          </w:p>
        </w:tc>
      </w:tr>
      <w:tr w:rsidR="00A721F4" w:rsidRPr="00425FB1" w14:paraId="23A30231" w14:textId="77777777" w:rsidTr="00A721F4">
        <w:trPr>
          <w:cantSplit/>
        </w:trPr>
        <w:tc>
          <w:tcPr>
            <w:tcW w:w="9888" w:type="dxa"/>
            <w:gridSpan w:val="2"/>
            <w:tcBorders>
              <w:bottom w:val="single" w:sz="4" w:space="0" w:color="auto"/>
            </w:tcBorders>
          </w:tcPr>
          <w:p w14:paraId="726EE70E" w14:textId="77777777" w:rsidR="00A721F4" w:rsidRPr="00425FB1" w:rsidRDefault="00A721F4" w:rsidP="0030353C"/>
        </w:tc>
      </w:tr>
    </w:tbl>
    <w:p w14:paraId="0442E348" w14:textId="77C515FD" w:rsidR="000C165A" w:rsidRPr="00425FB1" w:rsidRDefault="000C165A" w:rsidP="00A47825">
      <w:pPr>
        <w:tabs>
          <w:tab w:val="clear" w:pos="794"/>
          <w:tab w:val="clear" w:pos="1191"/>
          <w:tab w:val="clear" w:pos="1588"/>
          <w:tab w:val="clear" w:pos="1985"/>
        </w:tabs>
        <w:spacing w:after="120"/>
        <w:rPr>
          <w:b/>
          <w:szCs w:val="24"/>
        </w:rPr>
      </w:pPr>
      <w:bookmarkStart w:id="6" w:name="Proposal"/>
      <w:bookmarkEnd w:id="6"/>
    </w:p>
    <w:p w14:paraId="19FEFD4F" w14:textId="77777777" w:rsidR="001815A2" w:rsidRPr="00425FB1" w:rsidRDefault="001815A2" w:rsidP="00C15C0D">
      <w:pPr>
        <w:tabs>
          <w:tab w:val="clear" w:pos="794"/>
          <w:tab w:val="clear" w:pos="1191"/>
          <w:tab w:val="clear" w:pos="1588"/>
          <w:tab w:val="clear" w:pos="1985"/>
          <w:tab w:val="left" w:pos="567"/>
          <w:tab w:val="left" w:pos="1134"/>
          <w:tab w:val="left" w:pos="1701"/>
          <w:tab w:val="left" w:pos="2268"/>
        </w:tabs>
        <w:rPr>
          <w:rFonts w:cstheme="minorHAnsi"/>
          <w:b/>
          <w:bCs/>
          <w:szCs w:val="24"/>
        </w:rPr>
      </w:pPr>
      <w:r w:rsidRPr="00425FB1">
        <w:rPr>
          <w:rFonts w:cstheme="minorHAnsi"/>
          <w:b/>
          <w:bCs/>
          <w:szCs w:val="24"/>
        </w:rPr>
        <w:t xml:space="preserve">Introduction and highlights </w:t>
      </w:r>
    </w:p>
    <w:p w14:paraId="2BC590EE" w14:textId="09B7DE50" w:rsidR="004B5283" w:rsidRPr="00425FB1" w:rsidRDefault="00C14FCB" w:rsidP="00C15C0D">
      <w:pPr>
        <w:tabs>
          <w:tab w:val="clear" w:pos="794"/>
          <w:tab w:val="clear" w:pos="1191"/>
          <w:tab w:val="clear" w:pos="1588"/>
          <w:tab w:val="clear" w:pos="1985"/>
          <w:tab w:val="left" w:pos="567"/>
          <w:tab w:val="left" w:pos="1134"/>
          <w:tab w:val="left" w:pos="1701"/>
          <w:tab w:val="left" w:pos="2268"/>
        </w:tabs>
      </w:pPr>
      <w:r w:rsidRPr="00425FB1">
        <w:rPr>
          <w:szCs w:val="24"/>
        </w:rPr>
        <w:t xml:space="preserve">The Telecommunication Development Advisory Group (TDAG) </w:t>
      </w:r>
      <w:r w:rsidR="00690C6C" w:rsidRPr="00425FB1">
        <w:rPr>
          <w:szCs w:val="24"/>
        </w:rPr>
        <w:t>held its annual meeting under the chairmanship of Roxanne McElvane Webber (United States)</w:t>
      </w:r>
      <w:r w:rsidRPr="00425FB1">
        <w:rPr>
          <w:szCs w:val="24"/>
        </w:rPr>
        <w:t xml:space="preserve"> from </w:t>
      </w:r>
      <w:r w:rsidR="004B7803" w:rsidRPr="00425FB1">
        <w:rPr>
          <w:szCs w:val="24"/>
        </w:rPr>
        <w:t xml:space="preserve">19 </w:t>
      </w:r>
      <w:r w:rsidRPr="00425FB1">
        <w:rPr>
          <w:szCs w:val="24"/>
        </w:rPr>
        <w:t xml:space="preserve">to </w:t>
      </w:r>
      <w:r w:rsidR="004B7803" w:rsidRPr="00425FB1">
        <w:rPr>
          <w:szCs w:val="24"/>
        </w:rPr>
        <w:t>23</w:t>
      </w:r>
      <w:r w:rsidRPr="00425FB1">
        <w:rPr>
          <w:szCs w:val="24"/>
        </w:rPr>
        <w:t xml:space="preserve"> </w:t>
      </w:r>
      <w:r w:rsidR="003979DE" w:rsidRPr="00425FB1">
        <w:rPr>
          <w:szCs w:val="24"/>
        </w:rPr>
        <w:t>June</w:t>
      </w:r>
      <w:r w:rsidRPr="00425FB1">
        <w:rPr>
          <w:szCs w:val="24"/>
        </w:rPr>
        <w:t xml:space="preserve"> 2023</w:t>
      </w:r>
      <w:r w:rsidR="004B5283" w:rsidRPr="00425FB1">
        <w:rPr>
          <w:szCs w:val="24"/>
        </w:rPr>
        <w:t xml:space="preserve">. During this meeting, </w:t>
      </w:r>
      <w:proofErr w:type="gramStart"/>
      <w:r w:rsidR="004B5283" w:rsidRPr="00425FB1">
        <w:rPr>
          <w:szCs w:val="24"/>
        </w:rPr>
        <w:t>newly-elected</w:t>
      </w:r>
      <w:proofErr w:type="gramEnd"/>
      <w:r w:rsidR="004B5283" w:rsidRPr="00425FB1">
        <w:rPr>
          <w:szCs w:val="24"/>
        </w:rPr>
        <w:t xml:space="preserve"> BDT Director </w:t>
      </w:r>
      <w:r w:rsidR="00885E2A" w:rsidRPr="00425FB1">
        <w:rPr>
          <w:szCs w:val="24"/>
        </w:rPr>
        <w:t>Dr</w:t>
      </w:r>
      <w:r w:rsidR="004B5283" w:rsidRPr="00425FB1">
        <w:rPr>
          <w:szCs w:val="24"/>
        </w:rPr>
        <w:t xml:space="preserve"> Cosmas </w:t>
      </w:r>
      <w:proofErr w:type="spellStart"/>
      <w:r w:rsidR="004B5283" w:rsidRPr="00425FB1">
        <w:rPr>
          <w:szCs w:val="24"/>
        </w:rPr>
        <w:t>Luckyson</w:t>
      </w:r>
      <w:proofErr w:type="spellEnd"/>
      <w:r w:rsidR="004B5283" w:rsidRPr="00425FB1">
        <w:rPr>
          <w:szCs w:val="24"/>
        </w:rPr>
        <w:t xml:space="preserve"> Zavazava and his team, among other things, reported on </w:t>
      </w:r>
      <w:r w:rsidR="004B5283" w:rsidRPr="00425FB1">
        <w:t xml:space="preserve">the </w:t>
      </w:r>
      <w:r w:rsidR="002263A9" w:rsidRPr="00425FB1">
        <w:t xml:space="preserve">final actions </w:t>
      </w:r>
      <w:r w:rsidR="00B30097" w:rsidRPr="00425FB1">
        <w:t xml:space="preserve">taken to </w:t>
      </w:r>
      <w:r w:rsidR="004B5283" w:rsidRPr="00425FB1">
        <w:t>c</w:t>
      </w:r>
      <w:r w:rsidR="00B30097" w:rsidRPr="00425FB1">
        <w:t>onclude</w:t>
      </w:r>
      <w:r w:rsidR="004B5283" w:rsidRPr="00425FB1">
        <w:t xml:space="preserve"> the Buenos Aires Action Plan adopted at </w:t>
      </w:r>
      <w:r w:rsidR="002263A9" w:rsidRPr="00425FB1">
        <w:t>the 2017 World Telecommunication Development Conference (WTDC)</w:t>
      </w:r>
      <w:r w:rsidR="004B5283" w:rsidRPr="00425FB1">
        <w:t>, a</w:t>
      </w:r>
      <w:r w:rsidR="00722B80" w:rsidRPr="00425FB1">
        <w:t xml:space="preserve">s well as </w:t>
      </w:r>
      <w:r w:rsidR="004B5283" w:rsidRPr="00425FB1">
        <w:t>the first five months of acti</w:t>
      </w:r>
      <w:r w:rsidR="002263A9" w:rsidRPr="00425FB1">
        <w:t xml:space="preserve">ons taken </w:t>
      </w:r>
      <w:r w:rsidR="004B5283" w:rsidRPr="00425FB1">
        <w:t>to implement the Kigali Action Plan (KAP)</w:t>
      </w:r>
      <w:r w:rsidR="00722B80" w:rsidRPr="00425FB1">
        <w:t xml:space="preserve"> adopted at WTDC-22</w:t>
      </w:r>
      <w:r w:rsidR="004B5283" w:rsidRPr="00425FB1">
        <w:t xml:space="preserve">. </w:t>
      </w:r>
    </w:p>
    <w:p w14:paraId="01B93539" w14:textId="407D88CA" w:rsidR="00030E6F" w:rsidRPr="00425FB1" w:rsidRDefault="00030E6F"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The meeting attracted</w:t>
      </w:r>
      <w:r w:rsidRPr="00425FB1">
        <w:rPr>
          <w:rFonts w:eastAsiaTheme="minorEastAsia" w:cstheme="minorHAnsi"/>
          <w:color w:val="000000" w:themeColor="text1"/>
          <w:szCs w:val="24"/>
        </w:rPr>
        <w:t xml:space="preserve"> </w:t>
      </w:r>
      <w:r w:rsidR="00331F85" w:rsidRPr="00425FB1">
        <w:rPr>
          <w:rFonts w:eastAsiaTheme="minorEastAsia" w:cstheme="minorHAnsi"/>
          <w:color w:val="000000" w:themeColor="text1"/>
          <w:szCs w:val="24"/>
        </w:rPr>
        <w:t xml:space="preserve">213 </w:t>
      </w:r>
      <w:r w:rsidRPr="00425FB1">
        <w:rPr>
          <w:rFonts w:cstheme="minorHAnsi"/>
          <w:szCs w:val="24"/>
        </w:rPr>
        <w:t xml:space="preserve">participants, including </w:t>
      </w:r>
      <w:r w:rsidR="00331F85" w:rsidRPr="00425FB1">
        <w:rPr>
          <w:rFonts w:cstheme="minorHAnsi"/>
          <w:szCs w:val="24"/>
        </w:rPr>
        <w:t>85</w:t>
      </w:r>
      <w:r w:rsidRPr="00425FB1">
        <w:rPr>
          <w:rFonts w:cstheme="minorHAnsi"/>
          <w:szCs w:val="24"/>
        </w:rPr>
        <w:t xml:space="preserve"> female and </w:t>
      </w:r>
      <w:r w:rsidR="00331F85" w:rsidRPr="00425FB1">
        <w:rPr>
          <w:rFonts w:cstheme="minorHAnsi"/>
          <w:szCs w:val="24"/>
        </w:rPr>
        <w:t>128</w:t>
      </w:r>
      <w:r w:rsidRPr="00425FB1">
        <w:rPr>
          <w:rFonts w:cstheme="minorHAnsi"/>
          <w:szCs w:val="24"/>
        </w:rPr>
        <w:t xml:space="preserve"> male participants from </w:t>
      </w:r>
      <w:r w:rsidR="001D0703" w:rsidRPr="00425FB1">
        <w:rPr>
          <w:rFonts w:cstheme="minorHAnsi"/>
          <w:szCs w:val="24"/>
        </w:rPr>
        <w:t>79 </w:t>
      </w:r>
      <w:r w:rsidRPr="00425FB1">
        <w:rPr>
          <w:rFonts w:cstheme="minorHAnsi"/>
          <w:iCs/>
          <w:szCs w:val="24"/>
        </w:rPr>
        <w:t>countrie</w:t>
      </w:r>
      <w:r w:rsidR="00DF7045" w:rsidRPr="00425FB1">
        <w:rPr>
          <w:rFonts w:cstheme="minorHAnsi"/>
          <w:iCs/>
          <w:szCs w:val="24"/>
        </w:rPr>
        <w:t>s</w:t>
      </w:r>
      <w:r w:rsidR="00007852" w:rsidRPr="00425FB1">
        <w:rPr>
          <w:rFonts w:cstheme="minorHAnsi"/>
          <w:iCs/>
          <w:szCs w:val="24"/>
        </w:rPr>
        <w:t>, with 67 per cent of participants participating physically</w:t>
      </w:r>
      <w:r w:rsidRPr="00425FB1">
        <w:rPr>
          <w:rFonts w:cstheme="minorHAnsi"/>
          <w:szCs w:val="24"/>
        </w:rPr>
        <w:t>. TDAG Vice-Chairmen Christopher Kipkoech Kemei (Kenya)</w:t>
      </w:r>
      <w:r w:rsidR="00431053" w:rsidRPr="00425FB1">
        <w:rPr>
          <w:rFonts w:cstheme="minorHAnsi"/>
          <w:szCs w:val="24"/>
        </w:rPr>
        <w:t>,</w:t>
      </w:r>
      <w:r w:rsidRPr="00425FB1">
        <w:rPr>
          <w:rFonts w:cstheme="minorHAnsi"/>
          <w:szCs w:val="24"/>
        </w:rPr>
        <w:t xml:space="preserve"> Abdulkarim </w:t>
      </w:r>
      <w:proofErr w:type="spellStart"/>
      <w:r w:rsidRPr="00425FB1">
        <w:rPr>
          <w:rFonts w:cstheme="minorHAnsi"/>
          <w:szCs w:val="24"/>
        </w:rPr>
        <w:t>Ayopo</w:t>
      </w:r>
      <w:proofErr w:type="spellEnd"/>
      <w:r w:rsidRPr="00425FB1">
        <w:rPr>
          <w:rFonts w:cstheme="minorHAnsi"/>
          <w:szCs w:val="24"/>
        </w:rPr>
        <w:t xml:space="preserve"> Oloyede (Nigeria), Augustina Brizio (Argentina), Andrea Mamprim Grippa (Brazil), Ke Wang (China), Ahmad Reza Sharafat (Iran), Ahmed Abd El-Aziz Gad (Egypt)</w:t>
      </w:r>
      <w:r w:rsidR="00976B66" w:rsidRPr="00425FB1">
        <w:rPr>
          <w:rFonts w:cstheme="minorHAnsi"/>
          <w:szCs w:val="24"/>
        </w:rPr>
        <w:t>,</w:t>
      </w:r>
      <w:r w:rsidRPr="00425FB1">
        <w:rPr>
          <w:rFonts w:cstheme="minorHAnsi"/>
          <w:szCs w:val="24"/>
        </w:rPr>
        <w:t xml:space="preserve"> Shahad </w:t>
      </w:r>
      <w:proofErr w:type="spellStart"/>
      <w:r w:rsidRPr="00425FB1">
        <w:rPr>
          <w:rFonts w:cstheme="minorHAnsi"/>
          <w:szCs w:val="24"/>
        </w:rPr>
        <w:t>Albalawi</w:t>
      </w:r>
      <w:proofErr w:type="spellEnd"/>
      <w:r w:rsidRPr="00425FB1">
        <w:rPr>
          <w:rFonts w:cstheme="minorHAnsi"/>
          <w:szCs w:val="24"/>
        </w:rPr>
        <w:t xml:space="preserve"> (Saudi Arabia), Inga </w:t>
      </w:r>
      <w:proofErr w:type="spellStart"/>
      <w:r w:rsidRPr="00425FB1">
        <w:rPr>
          <w:rFonts w:cstheme="minorHAnsi"/>
          <w:szCs w:val="24"/>
        </w:rPr>
        <w:t>Rimkeviciene</w:t>
      </w:r>
      <w:proofErr w:type="spellEnd"/>
      <w:r w:rsidRPr="00425FB1">
        <w:rPr>
          <w:rFonts w:cstheme="minorHAnsi"/>
          <w:szCs w:val="24"/>
        </w:rPr>
        <w:t xml:space="preserve"> (Lithuania)</w:t>
      </w:r>
      <w:r w:rsidR="00D16632" w:rsidRPr="00425FB1">
        <w:rPr>
          <w:rFonts w:cstheme="minorHAnsi"/>
          <w:szCs w:val="24"/>
        </w:rPr>
        <w:t>,</w:t>
      </w:r>
      <w:r w:rsidRPr="00425FB1">
        <w:rPr>
          <w:rFonts w:cstheme="minorHAnsi"/>
          <w:szCs w:val="24"/>
        </w:rPr>
        <w:t xml:space="preserve"> and</w:t>
      </w:r>
      <w:r w:rsidR="00787F1E" w:rsidRPr="00425FB1">
        <w:rPr>
          <w:rFonts w:cstheme="minorHAnsi"/>
          <w:szCs w:val="24"/>
        </w:rPr>
        <w:t xml:space="preserve"> </w:t>
      </w:r>
      <w:r w:rsidRPr="00425FB1">
        <w:rPr>
          <w:rFonts w:cstheme="minorHAnsi"/>
          <w:szCs w:val="24"/>
        </w:rPr>
        <w:t xml:space="preserve">Blanca Gonzalez (Spain) were present </w:t>
      </w:r>
      <w:r w:rsidR="00A91584" w:rsidRPr="00425FB1">
        <w:rPr>
          <w:rFonts w:cstheme="minorHAnsi"/>
          <w:szCs w:val="24"/>
        </w:rPr>
        <w:t>and participated in th</w:t>
      </w:r>
      <w:r w:rsidRPr="00425FB1">
        <w:rPr>
          <w:rFonts w:cstheme="minorHAnsi"/>
          <w:szCs w:val="24"/>
        </w:rPr>
        <w:t>e meeting, as were the chairmen of the ITU</w:t>
      </w:r>
      <w:r w:rsidR="00EA294F" w:rsidRPr="00425FB1">
        <w:rPr>
          <w:rFonts w:cstheme="minorHAnsi"/>
          <w:szCs w:val="24"/>
        </w:rPr>
        <w:t xml:space="preserve"> </w:t>
      </w:r>
      <w:r w:rsidRPr="00425FB1">
        <w:rPr>
          <w:rFonts w:cstheme="minorHAnsi"/>
          <w:szCs w:val="24"/>
        </w:rPr>
        <w:t>D</w:t>
      </w:r>
      <w:r w:rsidR="00EA294F" w:rsidRPr="00425FB1">
        <w:rPr>
          <w:rFonts w:cstheme="minorHAnsi"/>
          <w:szCs w:val="24"/>
        </w:rPr>
        <w:t>evelopment Sector</w:t>
      </w:r>
      <w:r w:rsidRPr="00425FB1">
        <w:rPr>
          <w:rFonts w:cstheme="minorHAnsi"/>
          <w:szCs w:val="24"/>
        </w:rPr>
        <w:t xml:space="preserve"> study groups: Regina Fleur </w:t>
      </w:r>
      <w:proofErr w:type="spellStart"/>
      <w:r w:rsidRPr="00425FB1">
        <w:rPr>
          <w:rFonts w:cstheme="minorHAnsi"/>
          <w:szCs w:val="24"/>
        </w:rPr>
        <w:t>Assoumou</w:t>
      </w:r>
      <w:proofErr w:type="spellEnd"/>
      <w:r w:rsidRPr="00425FB1">
        <w:rPr>
          <w:rFonts w:cstheme="minorHAnsi"/>
          <w:szCs w:val="24"/>
        </w:rPr>
        <w:t xml:space="preserve"> </w:t>
      </w:r>
      <w:proofErr w:type="spellStart"/>
      <w:r w:rsidRPr="00425FB1">
        <w:rPr>
          <w:rFonts w:cstheme="minorHAnsi"/>
          <w:szCs w:val="24"/>
        </w:rPr>
        <w:t>Bessou</w:t>
      </w:r>
      <w:proofErr w:type="spellEnd"/>
      <w:r w:rsidRPr="00425FB1">
        <w:rPr>
          <w:rFonts w:cstheme="minorHAnsi"/>
          <w:szCs w:val="24"/>
        </w:rPr>
        <w:t xml:space="preserve"> (Cote D’Ivoire) and Fadal Digham (Egypt)</w:t>
      </w:r>
      <w:r w:rsidR="00A91584" w:rsidRPr="00425FB1">
        <w:rPr>
          <w:rFonts w:cstheme="minorHAnsi"/>
          <w:szCs w:val="24"/>
        </w:rPr>
        <w:t>.</w:t>
      </w:r>
      <w:r w:rsidRPr="00425FB1">
        <w:rPr>
          <w:rStyle w:val="FootnoteReference"/>
          <w:rFonts w:cstheme="minorHAnsi"/>
          <w:sz w:val="16"/>
          <w:szCs w:val="16"/>
        </w:rPr>
        <w:footnoteReference w:id="2"/>
      </w:r>
    </w:p>
    <w:p w14:paraId="47EC21D1" w14:textId="508BF796" w:rsidR="004B5283" w:rsidRPr="00425FB1" w:rsidRDefault="004B5283" w:rsidP="00C15C0D">
      <w:pPr>
        <w:tabs>
          <w:tab w:val="clear" w:pos="794"/>
          <w:tab w:val="clear" w:pos="1191"/>
          <w:tab w:val="clear" w:pos="1588"/>
          <w:tab w:val="clear" w:pos="1985"/>
          <w:tab w:val="left" w:pos="567"/>
          <w:tab w:val="left" w:pos="1134"/>
          <w:tab w:val="left" w:pos="1701"/>
          <w:tab w:val="left" w:pos="2268"/>
        </w:tabs>
      </w:pPr>
      <w:r w:rsidRPr="00425FB1">
        <w:t xml:space="preserve">All Regional Directors </w:t>
      </w:r>
      <w:r w:rsidR="00A7036C" w:rsidRPr="00425FB1">
        <w:t xml:space="preserve">and acting Department Heads from the </w:t>
      </w:r>
      <w:proofErr w:type="spellStart"/>
      <w:r w:rsidR="004457BD" w:rsidRPr="00425FB1">
        <w:t>Telecommuncation</w:t>
      </w:r>
      <w:proofErr w:type="spellEnd"/>
      <w:r w:rsidR="004457BD" w:rsidRPr="00425FB1">
        <w:t xml:space="preserve"> Development Bureau (</w:t>
      </w:r>
      <w:r w:rsidR="00A7036C" w:rsidRPr="00425FB1">
        <w:t>BDT</w:t>
      </w:r>
      <w:r w:rsidR="004457BD" w:rsidRPr="00425FB1">
        <w:t>)</w:t>
      </w:r>
      <w:r w:rsidR="00A7036C" w:rsidRPr="00425FB1">
        <w:t xml:space="preserve"> </w:t>
      </w:r>
      <w:r w:rsidRPr="00425FB1">
        <w:t>were present to discuss outcomes from their respective portfolios.</w:t>
      </w:r>
      <w:r w:rsidR="000752D8" w:rsidRPr="00425FB1">
        <w:t xml:space="preserve"> </w:t>
      </w:r>
      <w:r w:rsidRPr="00425FB1">
        <w:t>A</w:t>
      </w:r>
      <w:r w:rsidR="00A7036C" w:rsidRPr="00425FB1">
        <w:t xml:space="preserve"> s</w:t>
      </w:r>
      <w:r w:rsidRPr="00425FB1">
        <w:t xml:space="preserve">egment on BDT projects was featured, as well as the </w:t>
      </w:r>
      <w:r w:rsidR="00C464E5" w:rsidRPr="00425FB1">
        <w:t xml:space="preserve">ITU-D </w:t>
      </w:r>
      <w:r w:rsidR="004130C0" w:rsidRPr="00425FB1">
        <w:t>study groups</w:t>
      </w:r>
      <w:r w:rsidR="00C464E5" w:rsidRPr="00425FB1">
        <w:t xml:space="preserve">, the </w:t>
      </w:r>
      <w:r w:rsidRPr="00425FB1">
        <w:t xml:space="preserve">Generation Connect Youth </w:t>
      </w:r>
      <w:proofErr w:type="gramStart"/>
      <w:r w:rsidRPr="00425FB1">
        <w:t>Initiative</w:t>
      </w:r>
      <w:proofErr w:type="gramEnd"/>
      <w:r w:rsidRPr="00425FB1">
        <w:t xml:space="preserve"> and the ITU-D Network of Women.</w:t>
      </w:r>
      <w:r w:rsidR="000752D8" w:rsidRPr="00425FB1">
        <w:t xml:space="preserve"> </w:t>
      </w:r>
      <w:r w:rsidRPr="00425FB1">
        <w:t xml:space="preserve">All elected officials present in Geneva (four of the five) attended the TDAG opening and addressed </w:t>
      </w:r>
      <w:r w:rsidR="002D6FCB" w:rsidRPr="00425FB1">
        <w:t xml:space="preserve">the </w:t>
      </w:r>
      <w:r w:rsidRPr="00425FB1">
        <w:t xml:space="preserve">TDAG participants; ITU Secretary General Doreen </w:t>
      </w:r>
      <w:proofErr w:type="spellStart"/>
      <w:r w:rsidRPr="00425FB1">
        <w:t>Bogdan-Martin</w:t>
      </w:r>
      <w:proofErr w:type="spellEnd"/>
      <w:r w:rsidRPr="00425FB1">
        <w:t xml:space="preserve"> also addressed a lunch for the ITU-D Network of Women</w:t>
      </w:r>
      <w:r w:rsidR="00C464E5" w:rsidRPr="00425FB1">
        <w:t xml:space="preserve"> (NOW)</w:t>
      </w:r>
      <w:r w:rsidRPr="00425FB1">
        <w:t>.</w:t>
      </w:r>
    </w:p>
    <w:p w14:paraId="2F784D0E" w14:textId="1DC9C5C2" w:rsidR="00C464E5" w:rsidRPr="00425FB1" w:rsidRDefault="00C464E5" w:rsidP="00C15C0D">
      <w:pPr>
        <w:tabs>
          <w:tab w:val="clear" w:pos="794"/>
          <w:tab w:val="clear" w:pos="1191"/>
          <w:tab w:val="clear" w:pos="1588"/>
          <w:tab w:val="clear" w:pos="1985"/>
          <w:tab w:val="left" w:pos="567"/>
          <w:tab w:val="left" w:pos="1134"/>
          <w:tab w:val="left" w:pos="1701"/>
          <w:tab w:val="left" w:pos="2268"/>
        </w:tabs>
      </w:pPr>
      <w:r w:rsidRPr="00425FB1">
        <w:t>The E</w:t>
      </w:r>
      <w:r w:rsidR="00873358" w:rsidRPr="00425FB1">
        <w:t xml:space="preserve">uropean </w:t>
      </w:r>
      <w:r w:rsidRPr="00425FB1">
        <w:t>U</w:t>
      </w:r>
      <w:r w:rsidR="00873358" w:rsidRPr="00425FB1">
        <w:t>nion</w:t>
      </w:r>
      <w:r w:rsidRPr="00425FB1">
        <w:t>, U</w:t>
      </w:r>
      <w:r w:rsidR="00873358" w:rsidRPr="00425FB1">
        <w:t xml:space="preserve">nited </w:t>
      </w:r>
      <w:r w:rsidRPr="00425FB1">
        <w:t>K</w:t>
      </w:r>
      <w:r w:rsidR="00873358" w:rsidRPr="00425FB1">
        <w:t>ingdom</w:t>
      </w:r>
      <w:r w:rsidRPr="00425FB1">
        <w:t xml:space="preserve">, Germany, Australia, and Japan made financial commitments to support BDT </w:t>
      </w:r>
      <w:r w:rsidR="004130C0" w:rsidRPr="00425FB1">
        <w:t>endeavours</w:t>
      </w:r>
      <w:r w:rsidRPr="00425FB1">
        <w:t xml:space="preserve"> in this new cycle, each doing so at a signing/exchange of folders physically during the meeting.</w:t>
      </w:r>
      <w:r w:rsidR="000752D8" w:rsidRPr="00425FB1">
        <w:t xml:space="preserve"> </w:t>
      </w:r>
    </w:p>
    <w:p w14:paraId="48C5BE54" w14:textId="20F1F35E" w:rsidR="00690C6C" w:rsidRPr="00425FB1" w:rsidRDefault="00873358"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lastRenderedPageBreak/>
        <w:t xml:space="preserve">A </w:t>
      </w:r>
      <w:r w:rsidR="002263A9" w:rsidRPr="00425FB1">
        <w:rPr>
          <w:szCs w:val="24"/>
        </w:rPr>
        <w:t>preliminary</w:t>
      </w:r>
      <w:r w:rsidR="00EA294F" w:rsidRPr="00425FB1">
        <w:rPr>
          <w:szCs w:val="24"/>
        </w:rPr>
        <w:t xml:space="preserve"> </w:t>
      </w:r>
      <w:r w:rsidR="00690C6C" w:rsidRPr="00425FB1">
        <w:rPr>
          <w:szCs w:val="24"/>
        </w:rPr>
        <w:t xml:space="preserve">summary of conclusions of the meeting can be found </w:t>
      </w:r>
      <w:r w:rsidR="004B7803" w:rsidRPr="00425FB1">
        <w:rPr>
          <w:szCs w:val="24"/>
        </w:rPr>
        <w:t xml:space="preserve">in document </w:t>
      </w:r>
      <w:hyperlink r:id="rId11" w:history="1">
        <w:r w:rsidR="004B7803" w:rsidRPr="00425FB1">
          <w:rPr>
            <w:rStyle w:val="Hyperlink"/>
            <w:szCs w:val="24"/>
          </w:rPr>
          <w:t>TDAG-23/DT/</w:t>
        </w:r>
        <w:r w:rsidR="00EA294F" w:rsidRPr="00425FB1">
          <w:rPr>
            <w:rStyle w:val="Hyperlink"/>
            <w:szCs w:val="24"/>
          </w:rPr>
          <w:t>5</w:t>
        </w:r>
      </w:hyperlink>
      <w:r w:rsidR="00EA294F" w:rsidRPr="00425FB1">
        <w:rPr>
          <w:szCs w:val="24"/>
        </w:rPr>
        <w:t>.</w:t>
      </w:r>
    </w:p>
    <w:p w14:paraId="45E074C9" w14:textId="59D60069" w:rsidR="00952922" w:rsidRPr="00425FB1" w:rsidRDefault="00952922" w:rsidP="00D1041A">
      <w:pPr>
        <w:keepNext/>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This </w:t>
      </w:r>
      <w:r w:rsidR="002263A9" w:rsidRPr="00425FB1">
        <w:rPr>
          <w:szCs w:val="24"/>
        </w:rPr>
        <w:t xml:space="preserve">was the </w:t>
      </w:r>
      <w:r w:rsidRPr="00425FB1">
        <w:rPr>
          <w:szCs w:val="24"/>
        </w:rPr>
        <w:t xml:space="preserve">first </w:t>
      </w:r>
      <w:r w:rsidR="002263A9" w:rsidRPr="00425FB1">
        <w:rPr>
          <w:szCs w:val="24"/>
        </w:rPr>
        <w:t xml:space="preserve">TDAG </w:t>
      </w:r>
      <w:r w:rsidRPr="00425FB1">
        <w:rPr>
          <w:szCs w:val="24"/>
        </w:rPr>
        <w:t xml:space="preserve">meeting </w:t>
      </w:r>
      <w:r w:rsidR="002263A9" w:rsidRPr="00425FB1">
        <w:rPr>
          <w:szCs w:val="24"/>
        </w:rPr>
        <w:t xml:space="preserve">held </w:t>
      </w:r>
      <w:r w:rsidRPr="00425FB1">
        <w:rPr>
          <w:szCs w:val="24"/>
        </w:rPr>
        <w:t xml:space="preserve">since the </w:t>
      </w:r>
      <w:r w:rsidR="00824DC4" w:rsidRPr="00425FB1">
        <w:rPr>
          <w:szCs w:val="24"/>
        </w:rPr>
        <w:t xml:space="preserve">2022 World Telecommunication Development Conference (WTDC-22) and the </w:t>
      </w:r>
      <w:r w:rsidRPr="00425FB1">
        <w:rPr>
          <w:szCs w:val="24"/>
        </w:rPr>
        <w:t xml:space="preserve">2022 Plenipotentiary Conference </w:t>
      </w:r>
      <w:r w:rsidR="00C14FCB" w:rsidRPr="00425FB1">
        <w:rPr>
          <w:szCs w:val="24"/>
        </w:rPr>
        <w:t>(PP-22)</w:t>
      </w:r>
      <w:r w:rsidR="00873358" w:rsidRPr="00425FB1">
        <w:rPr>
          <w:szCs w:val="24"/>
        </w:rPr>
        <w:t>. TDAG considered nearly 50 contributions</w:t>
      </w:r>
      <w:r w:rsidR="00C14FCB" w:rsidRPr="00425FB1">
        <w:rPr>
          <w:szCs w:val="24"/>
        </w:rPr>
        <w:t xml:space="preserve"> </w:t>
      </w:r>
      <w:r w:rsidR="00DF7045" w:rsidRPr="00425FB1">
        <w:rPr>
          <w:szCs w:val="24"/>
        </w:rPr>
        <w:t xml:space="preserve">and </w:t>
      </w:r>
      <w:r w:rsidR="00092446" w:rsidRPr="00425FB1">
        <w:rPr>
          <w:szCs w:val="24"/>
        </w:rPr>
        <w:t xml:space="preserve">agreed </w:t>
      </w:r>
      <w:r w:rsidR="004457BD" w:rsidRPr="00425FB1">
        <w:rPr>
          <w:szCs w:val="24"/>
        </w:rPr>
        <w:t xml:space="preserve">on </w:t>
      </w:r>
      <w:r w:rsidR="00873358" w:rsidRPr="00425FB1">
        <w:rPr>
          <w:szCs w:val="24"/>
        </w:rPr>
        <w:t xml:space="preserve">advice to the Director in </w:t>
      </w:r>
      <w:proofErr w:type="gramStart"/>
      <w:r w:rsidR="00873358" w:rsidRPr="00425FB1">
        <w:rPr>
          <w:szCs w:val="24"/>
        </w:rPr>
        <w:t>a number of</w:t>
      </w:r>
      <w:proofErr w:type="gramEnd"/>
      <w:r w:rsidR="00873358" w:rsidRPr="00425FB1">
        <w:rPr>
          <w:szCs w:val="24"/>
        </w:rPr>
        <w:t xml:space="preserve"> areas, including </w:t>
      </w:r>
      <w:r w:rsidR="00152090" w:rsidRPr="00425FB1">
        <w:rPr>
          <w:szCs w:val="24"/>
        </w:rPr>
        <w:t xml:space="preserve">the </w:t>
      </w:r>
      <w:r w:rsidRPr="00425FB1">
        <w:rPr>
          <w:szCs w:val="24"/>
        </w:rPr>
        <w:t>following:</w:t>
      </w:r>
    </w:p>
    <w:p w14:paraId="037CD98D" w14:textId="0748EF3A" w:rsidR="00952922" w:rsidRPr="00425FB1" w:rsidRDefault="00952922" w:rsidP="00E96880">
      <w:pPr>
        <w:pStyle w:val="ListParagraph"/>
        <w:numPr>
          <w:ilvl w:val="0"/>
          <w:numId w:val="14"/>
        </w:numPr>
        <w:tabs>
          <w:tab w:val="clear" w:pos="1871"/>
          <w:tab w:val="left" w:pos="567"/>
          <w:tab w:val="left" w:pos="1701"/>
        </w:tabs>
        <w:ind w:left="567" w:hanging="567"/>
        <w:contextualSpacing w:val="0"/>
        <w:rPr>
          <w:szCs w:val="24"/>
        </w:rPr>
      </w:pPr>
      <w:r w:rsidRPr="00425FB1">
        <w:rPr>
          <w:szCs w:val="24"/>
        </w:rPr>
        <w:t xml:space="preserve">Endorsed the </w:t>
      </w:r>
      <w:r w:rsidR="003979DE" w:rsidRPr="00425FB1">
        <w:rPr>
          <w:szCs w:val="24"/>
        </w:rPr>
        <w:t>ITU Telecommunication Development Sector (ITU-D)</w:t>
      </w:r>
      <w:r w:rsidRPr="00425FB1">
        <w:rPr>
          <w:szCs w:val="24"/>
        </w:rPr>
        <w:t xml:space="preserve"> four-year rolling </w:t>
      </w:r>
      <w:r w:rsidR="00C14FCB" w:rsidRPr="00425FB1">
        <w:rPr>
          <w:szCs w:val="24"/>
        </w:rPr>
        <w:t>o</w:t>
      </w:r>
      <w:r w:rsidRPr="00425FB1">
        <w:rPr>
          <w:szCs w:val="24"/>
        </w:rPr>
        <w:t xml:space="preserve">perational </w:t>
      </w:r>
      <w:r w:rsidR="00C14FCB" w:rsidRPr="00425FB1">
        <w:rPr>
          <w:szCs w:val="24"/>
        </w:rPr>
        <w:t>p</w:t>
      </w:r>
      <w:r w:rsidRPr="00425FB1">
        <w:rPr>
          <w:szCs w:val="24"/>
        </w:rPr>
        <w:t>lan 2024</w:t>
      </w:r>
      <w:r w:rsidR="00432D7F" w:rsidRPr="00425FB1">
        <w:rPr>
          <w:szCs w:val="24"/>
        </w:rPr>
        <w:t>–2</w:t>
      </w:r>
      <w:r w:rsidRPr="00425FB1">
        <w:rPr>
          <w:szCs w:val="24"/>
        </w:rPr>
        <w:t xml:space="preserve">027. </w:t>
      </w:r>
    </w:p>
    <w:p w14:paraId="4AF54306" w14:textId="53F16DFC" w:rsidR="00DA551E" w:rsidRPr="00425FB1" w:rsidRDefault="00092446" w:rsidP="00E96880">
      <w:pPr>
        <w:pStyle w:val="ListParagraph"/>
        <w:numPr>
          <w:ilvl w:val="0"/>
          <w:numId w:val="14"/>
        </w:numPr>
        <w:tabs>
          <w:tab w:val="clear" w:pos="1871"/>
          <w:tab w:val="left" w:pos="567"/>
          <w:tab w:val="left" w:pos="1701"/>
        </w:tabs>
        <w:ind w:left="567" w:hanging="567"/>
        <w:contextualSpacing w:val="0"/>
        <w:rPr>
          <w:szCs w:val="24"/>
        </w:rPr>
      </w:pPr>
      <w:r w:rsidRPr="00425FB1">
        <w:rPr>
          <w:rFonts w:eastAsiaTheme="minorEastAsia" w:cstheme="minorHAnsi"/>
          <w:szCs w:val="24"/>
        </w:rPr>
        <w:t>A</w:t>
      </w:r>
      <w:r w:rsidR="00DA551E" w:rsidRPr="00425FB1">
        <w:rPr>
          <w:rFonts w:eastAsiaTheme="minorEastAsia" w:cstheme="minorHAnsi"/>
          <w:szCs w:val="24"/>
        </w:rPr>
        <w:t xml:space="preserve">pproved the </w:t>
      </w:r>
      <w:r w:rsidR="00C14FCB" w:rsidRPr="00425FB1">
        <w:rPr>
          <w:rFonts w:eastAsiaTheme="minorEastAsia" w:cstheme="minorHAnsi"/>
          <w:szCs w:val="24"/>
        </w:rPr>
        <w:t xml:space="preserve">key performance indicators (KPIs) </w:t>
      </w:r>
      <w:r w:rsidR="00DA551E" w:rsidRPr="00425FB1">
        <w:rPr>
          <w:rFonts w:eastAsiaTheme="minorEastAsia" w:cstheme="minorHAnsi"/>
          <w:szCs w:val="24"/>
        </w:rPr>
        <w:t xml:space="preserve">for the </w:t>
      </w:r>
      <w:r w:rsidR="00C14FCB" w:rsidRPr="00425FB1">
        <w:rPr>
          <w:rFonts w:eastAsiaTheme="minorEastAsia" w:cstheme="minorHAnsi"/>
          <w:szCs w:val="24"/>
        </w:rPr>
        <w:t xml:space="preserve">Kigali Action Plan (KAP) </w:t>
      </w:r>
      <w:r w:rsidR="00DA551E" w:rsidRPr="00425FB1">
        <w:rPr>
          <w:rFonts w:eastAsiaTheme="minorEastAsia" w:cstheme="minorHAnsi"/>
          <w:szCs w:val="24"/>
        </w:rPr>
        <w:t>implementation framework.</w:t>
      </w:r>
    </w:p>
    <w:p w14:paraId="4137DC6A" w14:textId="53499E1C" w:rsidR="00DA551E" w:rsidRPr="00425FB1" w:rsidRDefault="00EA7067" w:rsidP="00E96880">
      <w:pPr>
        <w:pStyle w:val="ListParagraph"/>
        <w:numPr>
          <w:ilvl w:val="0"/>
          <w:numId w:val="14"/>
        </w:numPr>
        <w:tabs>
          <w:tab w:val="clear" w:pos="1871"/>
          <w:tab w:val="left" w:pos="567"/>
          <w:tab w:val="left" w:pos="1701"/>
        </w:tabs>
        <w:ind w:left="567" w:hanging="567"/>
        <w:contextualSpacing w:val="0"/>
        <w:rPr>
          <w:szCs w:val="24"/>
        </w:rPr>
      </w:pPr>
      <w:r w:rsidRPr="00425FB1">
        <w:rPr>
          <w:szCs w:val="24"/>
        </w:rPr>
        <w:t xml:space="preserve">Agreed that </w:t>
      </w:r>
      <w:r w:rsidR="0039235F" w:rsidRPr="00425FB1">
        <w:rPr>
          <w:szCs w:val="24"/>
        </w:rPr>
        <w:t xml:space="preserve">the </w:t>
      </w:r>
      <w:r w:rsidR="00C14FCB" w:rsidRPr="00425FB1">
        <w:rPr>
          <w:szCs w:val="24"/>
        </w:rPr>
        <w:t xml:space="preserve">BDT </w:t>
      </w:r>
      <w:r w:rsidR="00EC462F" w:rsidRPr="00425FB1">
        <w:rPr>
          <w:szCs w:val="24"/>
        </w:rPr>
        <w:t xml:space="preserve">would </w:t>
      </w:r>
      <w:r w:rsidR="00DC389A" w:rsidRPr="00425FB1">
        <w:rPr>
          <w:szCs w:val="24"/>
        </w:rPr>
        <w:t xml:space="preserve">continue </w:t>
      </w:r>
      <w:r w:rsidR="00DA551E" w:rsidRPr="00425FB1">
        <w:rPr>
          <w:szCs w:val="24"/>
        </w:rPr>
        <w:t xml:space="preserve">to prepare interactive dashboards to report on the progress </w:t>
      </w:r>
      <w:r w:rsidR="00822598" w:rsidRPr="00425FB1">
        <w:rPr>
          <w:szCs w:val="24"/>
        </w:rPr>
        <w:t>i</w:t>
      </w:r>
      <w:r w:rsidR="00A7036C" w:rsidRPr="00425FB1">
        <w:rPr>
          <w:szCs w:val="24"/>
        </w:rPr>
        <w:t>n achieving the</w:t>
      </w:r>
      <w:r w:rsidR="00DA551E" w:rsidRPr="00425FB1">
        <w:rPr>
          <w:szCs w:val="24"/>
        </w:rPr>
        <w:t xml:space="preserve"> ITU-D </w:t>
      </w:r>
      <w:r w:rsidR="00C14FCB" w:rsidRPr="00425FB1">
        <w:rPr>
          <w:szCs w:val="24"/>
        </w:rPr>
        <w:t>p</w:t>
      </w:r>
      <w:r w:rsidR="00DA551E" w:rsidRPr="00425FB1">
        <w:rPr>
          <w:szCs w:val="24"/>
        </w:rPr>
        <w:t>riorities.</w:t>
      </w:r>
    </w:p>
    <w:p w14:paraId="38160D79" w14:textId="60B46FD4" w:rsidR="0039235F" w:rsidRPr="00425FB1" w:rsidRDefault="0035188A" w:rsidP="00E96880">
      <w:pPr>
        <w:pStyle w:val="ListParagraph"/>
        <w:numPr>
          <w:ilvl w:val="0"/>
          <w:numId w:val="14"/>
        </w:numPr>
        <w:tabs>
          <w:tab w:val="clear" w:pos="1871"/>
          <w:tab w:val="left" w:pos="567"/>
          <w:tab w:val="left" w:pos="1701"/>
        </w:tabs>
        <w:ind w:left="567" w:hanging="567"/>
        <w:contextualSpacing w:val="0"/>
      </w:pPr>
      <w:r w:rsidRPr="00425FB1">
        <w:t xml:space="preserve">Approved </w:t>
      </w:r>
      <w:r w:rsidRPr="00425FB1">
        <w:rPr>
          <w:rFonts w:cstheme="minorBidi"/>
        </w:rPr>
        <w:t xml:space="preserve">a review of all relevant capacity-building activities </w:t>
      </w:r>
      <w:r w:rsidR="5835104B" w:rsidRPr="00425FB1">
        <w:rPr>
          <w:rFonts w:cstheme="minorBidi"/>
        </w:rPr>
        <w:t>under cybersecurity</w:t>
      </w:r>
      <w:r w:rsidRPr="00425FB1">
        <w:rPr>
          <w:rFonts w:cstheme="minorBidi"/>
        </w:rPr>
        <w:t>-related resolutions from WTDC</w:t>
      </w:r>
      <w:r w:rsidR="003979DE" w:rsidRPr="00425FB1">
        <w:rPr>
          <w:rFonts w:cstheme="minorBidi"/>
        </w:rPr>
        <w:t>-</w:t>
      </w:r>
      <w:r w:rsidRPr="00425FB1">
        <w:rPr>
          <w:rFonts w:cstheme="minorBidi"/>
        </w:rPr>
        <w:t xml:space="preserve">17 and </w:t>
      </w:r>
      <w:r w:rsidR="002332C5" w:rsidRPr="00425FB1">
        <w:rPr>
          <w:rFonts w:cstheme="minorBidi"/>
        </w:rPr>
        <w:t>WTDC-</w:t>
      </w:r>
      <w:r w:rsidR="5252AC09" w:rsidRPr="00425FB1">
        <w:rPr>
          <w:rFonts w:cstheme="minorBidi"/>
        </w:rPr>
        <w:t>22 activities</w:t>
      </w:r>
      <w:r w:rsidR="002332C5" w:rsidRPr="00425FB1">
        <w:rPr>
          <w:rFonts w:cstheme="minorBidi"/>
        </w:rPr>
        <w:t xml:space="preserve"> implemented </w:t>
      </w:r>
      <w:r w:rsidR="2FD79FDC" w:rsidRPr="00425FB1">
        <w:rPr>
          <w:rFonts w:cstheme="minorBidi"/>
        </w:rPr>
        <w:t>and planned</w:t>
      </w:r>
      <w:r w:rsidR="00824DC4" w:rsidRPr="00425FB1">
        <w:rPr>
          <w:rFonts w:cstheme="minorBidi"/>
        </w:rPr>
        <w:t xml:space="preserve"> in this area </w:t>
      </w:r>
      <w:r w:rsidR="002332C5" w:rsidRPr="00425FB1">
        <w:rPr>
          <w:rFonts w:cstheme="minorBidi"/>
        </w:rPr>
        <w:t xml:space="preserve">up </w:t>
      </w:r>
      <w:r w:rsidR="2E491C19" w:rsidRPr="00425FB1">
        <w:rPr>
          <w:rFonts w:cstheme="minorBidi"/>
        </w:rPr>
        <w:t>to WTDC</w:t>
      </w:r>
      <w:r w:rsidR="003979DE" w:rsidRPr="00425FB1">
        <w:rPr>
          <w:rFonts w:cstheme="minorBidi"/>
        </w:rPr>
        <w:t>-</w:t>
      </w:r>
      <w:r w:rsidRPr="00425FB1">
        <w:rPr>
          <w:rFonts w:cstheme="minorBidi"/>
        </w:rPr>
        <w:t>25</w:t>
      </w:r>
      <w:r w:rsidR="00824DC4" w:rsidRPr="00425FB1">
        <w:rPr>
          <w:rFonts w:cstheme="minorBidi"/>
        </w:rPr>
        <w:t xml:space="preserve"> to be conducted by the BDT </w:t>
      </w:r>
      <w:r w:rsidR="004130C0" w:rsidRPr="00425FB1">
        <w:rPr>
          <w:rFonts w:cstheme="minorBidi"/>
        </w:rPr>
        <w:t>secretariat</w:t>
      </w:r>
      <w:r w:rsidRPr="00425FB1">
        <w:rPr>
          <w:rFonts w:cstheme="minorBidi"/>
        </w:rPr>
        <w:t>.</w:t>
      </w:r>
      <w:r w:rsidR="0039235F" w:rsidRPr="00425FB1">
        <w:t xml:space="preserve"> </w:t>
      </w:r>
    </w:p>
    <w:p w14:paraId="7E91EFFC" w14:textId="78692E9D" w:rsidR="0035188A" w:rsidRPr="00425FB1" w:rsidRDefault="00353B0B" w:rsidP="00E96880">
      <w:pPr>
        <w:pStyle w:val="ListParagraph"/>
        <w:numPr>
          <w:ilvl w:val="0"/>
          <w:numId w:val="14"/>
        </w:numPr>
        <w:tabs>
          <w:tab w:val="clear" w:pos="1871"/>
          <w:tab w:val="left" w:pos="567"/>
          <w:tab w:val="left" w:pos="1701"/>
        </w:tabs>
        <w:ind w:left="567" w:hanging="567"/>
        <w:contextualSpacing w:val="0"/>
      </w:pPr>
      <w:r w:rsidRPr="00425FB1">
        <w:t xml:space="preserve">Created </w:t>
      </w:r>
      <w:r w:rsidR="003D29D2" w:rsidRPr="00425FB1">
        <w:t xml:space="preserve">and approved </w:t>
      </w:r>
      <w:r w:rsidRPr="00425FB1">
        <w:t xml:space="preserve">a </w:t>
      </w:r>
      <w:r w:rsidR="0039235F" w:rsidRPr="00425FB1">
        <w:t xml:space="preserve">TDAG </w:t>
      </w:r>
      <w:r w:rsidRPr="00425FB1">
        <w:t xml:space="preserve">Working Group to </w:t>
      </w:r>
      <w:r w:rsidR="0039235F" w:rsidRPr="00425FB1">
        <w:t>streamlin</w:t>
      </w:r>
      <w:r w:rsidRPr="00425FB1">
        <w:t>e</w:t>
      </w:r>
      <w:r w:rsidR="0039235F" w:rsidRPr="00425FB1">
        <w:t xml:space="preserve"> WTDC Resolutions </w:t>
      </w:r>
      <w:r w:rsidR="003D549B" w:rsidRPr="00425FB1">
        <w:t>to be</w:t>
      </w:r>
      <w:r w:rsidR="002332C5" w:rsidRPr="00425FB1">
        <w:t xml:space="preserve"> chaired by </w:t>
      </w:r>
      <w:r w:rsidR="00D62043" w:rsidRPr="00425FB1">
        <w:t xml:space="preserve">TDAG Vice Chair </w:t>
      </w:r>
      <w:r w:rsidR="678A5750" w:rsidRPr="00425FB1">
        <w:t>Andrea Mamprim</w:t>
      </w:r>
      <w:r w:rsidR="5A715A96" w:rsidRPr="00425FB1">
        <w:t xml:space="preserve"> </w:t>
      </w:r>
      <w:r w:rsidR="6BF91D62" w:rsidRPr="00425FB1">
        <w:t>Grippa</w:t>
      </w:r>
      <w:r w:rsidR="00A7036C" w:rsidRPr="00425FB1">
        <w:t xml:space="preserve"> with </w:t>
      </w:r>
      <w:r w:rsidR="00AE70F0" w:rsidRPr="00425FB1">
        <w:t xml:space="preserve">Vice Chairs </w:t>
      </w:r>
      <w:r w:rsidR="00A7036C" w:rsidRPr="00425FB1">
        <w:t>to be determined</w:t>
      </w:r>
      <w:r w:rsidR="00AE70F0" w:rsidRPr="00425FB1">
        <w:t>.</w:t>
      </w:r>
    </w:p>
    <w:p w14:paraId="4BB808A1" w14:textId="2A3BF67F" w:rsidR="006479F8" w:rsidRPr="00425FB1" w:rsidRDefault="0052642E" w:rsidP="00E96880">
      <w:pPr>
        <w:pStyle w:val="ListParagraph"/>
        <w:numPr>
          <w:ilvl w:val="0"/>
          <w:numId w:val="14"/>
        </w:numPr>
        <w:tabs>
          <w:tab w:val="clear" w:pos="1871"/>
          <w:tab w:val="left" w:pos="567"/>
          <w:tab w:val="left" w:pos="1701"/>
        </w:tabs>
        <w:ind w:left="567" w:hanging="567"/>
        <w:contextualSpacing w:val="0"/>
        <w:rPr>
          <w:szCs w:val="24"/>
        </w:rPr>
      </w:pPr>
      <w:r w:rsidRPr="00425FB1">
        <w:t>C</w:t>
      </w:r>
      <w:r w:rsidR="00181A23" w:rsidRPr="00425FB1">
        <w:t>reat</w:t>
      </w:r>
      <w:r w:rsidRPr="00425FB1">
        <w:t xml:space="preserve">ed </w:t>
      </w:r>
      <w:r w:rsidR="00181A23" w:rsidRPr="00425FB1">
        <w:t xml:space="preserve">a TDAG Working Group on </w:t>
      </w:r>
      <w:r w:rsidRPr="00425FB1">
        <w:t xml:space="preserve">the </w:t>
      </w:r>
      <w:r w:rsidR="00181A23" w:rsidRPr="00425FB1">
        <w:t>future</w:t>
      </w:r>
      <w:r w:rsidR="00824DC4" w:rsidRPr="00425FB1">
        <w:t xml:space="preserve"> ITU-D </w:t>
      </w:r>
      <w:r w:rsidR="00181A23" w:rsidRPr="00425FB1">
        <w:t xml:space="preserve">Questions </w:t>
      </w:r>
      <w:r w:rsidR="00085DEC" w:rsidRPr="00425FB1">
        <w:t xml:space="preserve">to be </w:t>
      </w:r>
      <w:r w:rsidR="00BB08A9" w:rsidRPr="00425FB1">
        <w:t>chaired by Dr</w:t>
      </w:r>
      <w:r w:rsidR="00BB08A9" w:rsidRPr="00425FB1">
        <w:rPr>
          <w:rFonts w:ascii="Calibri" w:eastAsia="Calibri" w:hAnsi="Calibri" w:cs="Calibri"/>
          <w:szCs w:val="24"/>
        </w:rPr>
        <w:t xml:space="preserve"> Ahmad Reza Sharafat from Iran</w:t>
      </w:r>
      <w:r w:rsidR="00CB61BD" w:rsidRPr="00425FB1">
        <w:t xml:space="preserve"> </w:t>
      </w:r>
      <w:r w:rsidR="00822598" w:rsidRPr="00425FB1">
        <w:t xml:space="preserve">with Vice Chairs to be determined </w:t>
      </w:r>
      <w:r w:rsidR="00F73F67" w:rsidRPr="00425FB1">
        <w:t xml:space="preserve">and </w:t>
      </w:r>
      <w:r w:rsidR="00A504F0" w:rsidRPr="00425FB1">
        <w:t xml:space="preserve">to </w:t>
      </w:r>
      <w:r w:rsidR="004E66DC" w:rsidRPr="00425FB1">
        <w:t xml:space="preserve">begin work sometime </w:t>
      </w:r>
      <w:r w:rsidR="00F33FD4" w:rsidRPr="00425FB1">
        <w:t>after the next</w:t>
      </w:r>
      <w:r w:rsidR="00181A23" w:rsidRPr="00425FB1">
        <w:t xml:space="preserve"> </w:t>
      </w:r>
      <w:r w:rsidR="00CB61BD" w:rsidRPr="00425FB1">
        <w:t>s</w:t>
      </w:r>
      <w:r w:rsidR="00181A23" w:rsidRPr="00425FB1">
        <w:t xml:space="preserve">tudy </w:t>
      </w:r>
      <w:r w:rsidR="00CB61BD" w:rsidRPr="00425FB1">
        <w:t>g</w:t>
      </w:r>
      <w:r w:rsidR="00181A23" w:rsidRPr="00425FB1">
        <w:t>roup</w:t>
      </w:r>
      <w:r w:rsidR="00F33FD4" w:rsidRPr="00425FB1">
        <w:t xml:space="preserve"> meetings</w:t>
      </w:r>
      <w:r w:rsidR="00181A23" w:rsidRPr="00425FB1">
        <w:t xml:space="preserve"> </w:t>
      </w:r>
      <w:r w:rsidR="004B7803" w:rsidRPr="00425FB1">
        <w:t xml:space="preserve">to be held </w:t>
      </w:r>
      <w:r w:rsidR="00181A23" w:rsidRPr="00425FB1">
        <w:t>in October</w:t>
      </w:r>
      <w:r w:rsidR="00F33FD4" w:rsidRPr="00425FB1">
        <w:t xml:space="preserve"> </w:t>
      </w:r>
      <w:r w:rsidR="003E33C4" w:rsidRPr="00425FB1">
        <w:t>-</w:t>
      </w:r>
      <w:r w:rsidR="00181A23" w:rsidRPr="00425FB1">
        <w:t>November 2023</w:t>
      </w:r>
      <w:r w:rsidR="00F33FD4" w:rsidRPr="00425FB1">
        <w:t>.</w:t>
      </w:r>
    </w:p>
    <w:p w14:paraId="087E4D7F" w14:textId="11243153" w:rsidR="00DA551E" w:rsidRPr="00425FB1" w:rsidRDefault="00DA551E" w:rsidP="00C15C0D">
      <w:pPr>
        <w:tabs>
          <w:tab w:val="clear" w:pos="794"/>
          <w:tab w:val="clear" w:pos="1191"/>
          <w:tab w:val="clear" w:pos="1588"/>
          <w:tab w:val="clear" w:pos="1985"/>
          <w:tab w:val="left" w:pos="567"/>
          <w:tab w:val="left" w:pos="1134"/>
          <w:tab w:val="left" w:pos="1701"/>
          <w:tab w:val="left" w:pos="2268"/>
        </w:tabs>
      </w:pPr>
      <w:r w:rsidRPr="00425FB1">
        <w:t xml:space="preserve">TDAG featured </w:t>
      </w:r>
      <w:r w:rsidR="00360FD8" w:rsidRPr="00425FB1">
        <w:t xml:space="preserve">a number of </w:t>
      </w:r>
      <w:r w:rsidRPr="00425FB1">
        <w:t xml:space="preserve">innovative sessions including an interactive </w:t>
      </w:r>
      <w:r w:rsidR="00360FD8" w:rsidRPr="00425FB1">
        <w:t xml:space="preserve">conversation </w:t>
      </w:r>
      <w:r w:rsidR="00D849B9" w:rsidRPr="00425FB1">
        <w:t xml:space="preserve">between BDT Director </w:t>
      </w:r>
      <w:r w:rsidR="00885E2A" w:rsidRPr="00425FB1">
        <w:t>Dr</w:t>
      </w:r>
      <w:r w:rsidR="00BB3083" w:rsidRPr="00425FB1">
        <w:t xml:space="preserve"> </w:t>
      </w:r>
      <w:r w:rsidR="00FB6FAB" w:rsidRPr="00425FB1">
        <w:t>Cosmas Zavaz</w:t>
      </w:r>
      <w:r w:rsidR="00BB3083" w:rsidRPr="00425FB1">
        <w:t xml:space="preserve">ava </w:t>
      </w:r>
      <w:r w:rsidR="00D849B9" w:rsidRPr="00425FB1">
        <w:t xml:space="preserve">and each of </w:t>
      </w:r>
      <w:r w:rsidRPr="00425FB1">
        <w:t xml:space="preserve">the </w:t>
      </w:r>
      <w:r w:rsidR="008D2D71" w:rsidRPr="00425FB1">
        <w:t>D</w:t>
      </w:r>
      <w:r w:rsidRPr="00425FB1">
        <w:t xml:space="preserve">irectors of the ITU </w:t>
      </w:r>
      <w:r w:rsidR="004130C0" w:rsidRPr="00425FB1">
        <w:t xml:space="preserve">regional </w:t>
      </w:r>
      <w:r w:rsidRPr="00425FB1">
        <w:t xml:space="preserve">offices and </w:t>
      </w:r>
      <w:r w:rsidR="00824DC4" w:rsidRPr="00425FB1">
        <w:t xml:space="preserve">BDT </w:t>
      </w:r>
      <w:r w:rsidRPr="00425FB1">
        <w:t xml:space="preserve">Chiefs of Department, who </w:t>
      </w:r>
      <w:r w:rsidR="00417C66" w:rsidRPr="00425FB1">
        <w:t xml:space="preserve">fielded </w:t>
      </w:r>
      <w:r w:rsidR="00D849B9" w:rsidRPr="00425FB1">
        <w:t>two questions from the BDT Director</w:t>
      </w:r>
      <w:r w:rsidRPr="00425FB1">
        <w:t xml:space="preserve">: “What innovations have you incorporated into your work to implement </w:t>
      </w:r>
      <w:r w:rsidR="001A586D" w:rsidRPr="00425FB1">
        <w:t xml:space="preserve">the </w:t>
      </w:r>
      <w:r w:rsidR="2C5729A8" w:rsidRPr="00425FB1">
        <w:t>operational plan in 20</w:t>
      </w:r>
      <w:r w:rsidRPr="00425FB1">
        <w:t>23?”</w:t>
      </w:r>
      <w:r w:rsidR="00D625D8" w:rsidRPr="00425FB1">
        <w:t xml:space="preserve"> and “What is your message to membership to </w:t>
      </w:r>
      <w:r w:rsidR="00CC347A" w:rsidRPr="00425FB1">
        <w:t xml:space="preserve">receive </w:t>
      </w:r>
      <w:r w:rsidR="00D625D8" w:rsidRPr="00425FB1">
        <w:t>support for ensuring impactful implementation of WTDC-22 outcomes?”</w:t>
      </w:r>
    </w:p>
    <w:p w14:paraId="706FB8E1" w14:textId="3484FCB1" w:rsidR="00DA551E" w:rsidRPr="00425FB1" w:rsidRDefault="004402ED"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Similarly, the BDT Director held </w:t>
      </w:r>
      <w:r w:rsidR="00DA551E" w:rsidRPr="00425FB1">
        <w:rPr>
          <w:szCs w:val="24"/>
        </w:rPr>
        <w:t xml:space="preserve">an interactive session with the </w:t>
      </w:r>
      <w:r w:rsidR="00CB61BD" w:rsidRPr="00425FB1">
        <w:rPr>
          <w:szCs w:val="24"/>
        </w:rPr>
        <w:t>chair</w:t>
      </w:r>
      <w:r w:rsidR="00122F05" w:rsidRPr="00425FB1">
        <w:rPr>
          <w:szCs w:val="24"/>
        </w:rPr>
        <w:t>persons</w:t>
      </w:r>
      <w:r w:rsidR="00CB61BD" w:rsidRPr="00425FB1">
        <w:rPr>
          <w:szCs w:val="24"/>
        </w:rPr>
        <w:t xml:space="preserve"> of ITU-D s</w:t>
      </w:r>
      <w:r w:rsidR="00DA551E" w:rsidRPr="00425FB1">
        <w:rPr>
          <w:szCs w:val="24"/>
        </w:rPr>
        <w:t xml:space="preserve">tudy </w:t>
      </w:r>
      <w:r w:rsidR="00CB61BD" w:rsidRPr="00425FB1">
        <w:rPr>
          <w:szCs w:val="24"/>
        </w:rPr>
        <w:t>g</w:t>
      </w:r>
      <w:r w:rsidR="00DA551E" w:rsidRPr="00425FB1">
        <w:rPr>
          <w:szCs w:val="24"/>
        </w:rPr>
        <w:t>roup</w:t>
      </w:r>
      <w:r w:rsidR="00CB61BD" w:rsidRPr="00425FB1">
        <w:rPr>
          <w:szCs w:val="24"/>
        </w:rPr>
        <w:t>s</w:t>
      </w:r>
      <w:r w:rsidR="00DA551E" w:rsidRPr="00425FB1">
        <w:rPr>
          <w:szCs w:val="24"/>
        </w:rPr>
        <w:t>, in which they presented</w:t>
      </w:r>
      <w:r w:rsidR="00D849B9" w:rsidRPr="00425FB1">
        <w:rPr>
          <w:szCs w:val="24"/>
        </w:rPr>
        <w:t xml:space="preserve"> and responded to questions on</w:t>
      </w:r>
      <w:r w:rsidR="00DA551E" w:rsidRPr="00425FB1">
        <w:rPr>
          <w:szCs w:val="24"/>
        </w:rPr>
        <w:t xml:space="preserve"> the outcomes of the </w:t>
      </w:r>
      <w:r w:rsidR="00CB61BD" w:rsidRPr="00425FB1">
        <w:rPr>
          <w:szCs w:val="24"/>
        </w:rPr>
        <w:t>r</w:t>
      </w:r>
      <w:r w:rsidR="00DA551E" w:rsidRPr="00425FB1">
        <w:rPr>
          <w:szCs w:val="24"/>
        </w:rPr>
        <w:t xml:space="preserve">apporteur </w:t>
      </w:r>
      <w:r w:rsidR="00CB61BD" w:rsidRPr="00425FB1">
        <w:rPr>
          <w:szCs w:val="24"/>
        </w:rPr>
        <w:t>g</w:t>
      </w:r>
      <w:r w:rsidR="00DA551E" w:rsidRPr="00425FB1">
        <w:rPr>
          <w:szCs w:val="24"/>
        </w:rPr>
        <w:t xml:space="preserve">roup </w:t>
      </w:r>
      <w:r w:rsidR="0064465F" w:rsidRPr="00425FB1">
        <w:rPr>
          <w:szCs w:val="24"/>
        </w:rPr>
        <w:t>m</w:t>
      </w:r>
      <w:r w:rsidR="00DA551E" w:rsidRPr="00425FB1">
        <w:rPr>
          <w:szCs w:val="24"/>
        </w:rPr>
        <w:t xml:space="preserve">eetings and </w:t>
      </w:r>
      <w:r w:rsidR="007C7C4C" w:rsidRPr="00425FB1">
        <w:rPr>
          <w:szCs w:val="24"/>
        </w:rPr>
        <w:t xml:space="preserve">associated </w:t>
      </w:r>
      <w:r w:rsidR="00DA551E" w:rsidRPr="00425FB1">
        <w:rPr>
          <w:szCs w:val="24"/>
        </w:rPr>
        <w:t xml:space="preserve">public workshops held from 8 May to 2 June 2023. </w:t>
      </w:r>
    </w:p>
    <w:p w14:paraId="75B1D8FC" w14:textId="52D40819" w:rsidR="00DA551E" w:rsidRPr="00425FB1" w:rsidRDefault="00F216DA" w:rsidP="0095611D">
      <w:pPr>
        <w:keepNext/>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Significantly, </w:t>
      </w:r>
      <w:r w:rsidR="00DA551E" w:rsidRPr="00425FB1">
        <w:rPr>
          <w:szCs w:val="24"/>
        </w:rPr>
        <w:t xml:space="preserve">four </w:t>
      </w:r>
      <w:r w:rsidR="00212755" w:rsidRPr="00425FB1">
        <w:rPr>
          <w:szCs w:val="24"/>
        </w:rPr>
        <w:t>new partnership</w:t>
      </w:r>
      <w:r w:rsidR="0018264F" w:rsidRPr="00425FB1">
        <w:rPr>
          <w:szCs w:val="24"/>
        </w:rPr>
        <w:t xml:space="preserve">s were </w:t>
      </w:r>
      <w:r w:rsidR="00DA551E" w:rsidRPr="00425FB1">
        <w:rPr>
          <w:szCs w:val="24"/>
        </w:rPr>
        <w:t>announce</w:t>
      </w:r>
      <w:r w:rsidR="009F6E96" w:rsidRPr="00425FB1">
        <w:rPr>
          <w:szCs w:val="24"/>
        </w:rPr>
        <w:t>d</w:t>
      </w:r>
      <w:r w:rsidR="00DA551E" w:rsidRPr="00425FB1">
        <w:rPr>
          <w:szCs w:val="24"/>
        </w:rPr>
        <w:t xml:space="preserve"> </w:t>
      </w:r>
      <w:r w:rsidR="00B72D4A" w:rsidRPr="00425FB1">
        <w:rPr>
          <w:szCs w:val="24"/>
        </w:rPr>
        <w:t xml:space="preserve">reflecting </w:t>
      </w:r>
      <w:r w:rsidR="00431053" w:rsidRPr="00425FB1">
        <w:rPr>
          <w:szCs w:val="24"/>
        </w:rPr>
        <w:t>commitments</w:t>
      </w:r>
      <w:r w:rsidR="00D849B9" w:rsidRPr="00425FB1">
        <w:rPr>
          <w:szCs w:val="24"/>
        </w:rPr>
        <w:t xml:space="preserve"> </w:t>
      </w:r>
      <w:r w:rsidR="00431053" w:rsidRPr="00425FB1">
        <w:rPr>
          <w:szCs w:val="24"/>
        </w:rPr>
        <w:t xml:space="preserve">to </w:t>
      </w:r>
      <w:r w:rsidR="00D849B9" w:rsidRPr="00425FB1">
        <w:rPr>
          <w:szCs w:val="24"/>
        </w:rPr>
        <w:t>provid</w:t>
      </w:r>
      <w:r w:rsidR="00431053" w:rsidRPr="00425FB1">
        <w:rPr>
          <w:szCs w:val="24"/>
        </w:rPr>
        <w:t>e</w:t>
      </w:r>
      <w:r w:rsidR="00D849B9" w:rsidRPr="00425FB1">
        <w:rPr>
          <w:szCs w:val="24"/>
        </w:rPr>
        <w:t xml:space="preserve"> new financial</w:t>
      </w:r>
      <w:r w:rsidR="00DA551E" w:rsidRPr="00425FB1">
        <w:rPr>
          <w:szCs w:val="24"/>
        </w:rPr>
        <w:t xml:space="preserve"> support </w:t>
      </w:r>
      <w:r w:rsidR="00D849B9" w:rsidRPr="00425FB1">
        <w:rPr>
          <w:szCs w:val="24"/>
        </w:rPr>
        <w:t xml:space="preserve">to </w:t>
      </w:r>
      <w:r w:rsidR="00431053" w:rsidRPr="00425FB1">
        <w:rPr>
          <w:szCs w:val="24"/>
        </w:rPr>
        <w:t>BDT</w:t>
      </w:r>
      <w:r w:rsidR="00C30225" w:rsidRPr="00425FB1">
        <w:rPr>
          <w:szCs w:val="24"/>
        </w:rPr>
        <w:t xml:space="preserve"> undertakings</w:t>
      </w:r>
      <w:r w:rsidR="00DA551E" w:rsidRPr="00425FB1">
        <w:rPr>
          <w:szCs w:val="24"/>
        </w:rPr>
        <w:t>:</w:t>
      </w:r>
    </w:p>
    <w:p w14:paraId="42DE2618" w14:textId="3BF3C2BE"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0E19DD" w:rsidRPr="00425FB1">
        <w:rPr>
          <w:szCs w:val="24"/>
        </w:rPr>
        <w:t xml:space="preserve">Mr Jeff Roach, the Deputy Permanent Representative and Deputy Head of Mission at the Australian Permanent Mission to the United Nations in Geneva, </w:t>
      </w:r>
      <w:r w:rsidR="00085DDF" w:rsidRPr="00425FB1">
        <w:rPr>
          <w:szCs w:val="24"/>
        </w:rPr>
        <w:t>was present to announce that t</w:t>
      </w:r>
      <w:r w:rsidRPr="00425FB1">
        <w:rPr>
          <w:szCs w:val="24"/>
        </w:rPr>
        <w:t xml:space="preserve">he Department of Infrastructure, Transport, Regional Development, </w:t>
      </w:r>
      <w:proofErr w:type="gramStart"/>
      <w:r w:rsidRPr="00425FB1">
        <w:rPr>
          <w:szCs w:val="24"/>
        </w:rPr>
        <w:t>Communications</w:t>
      </w:r>
      <w:proofErr w:type="gramEnd"/>
      <w:r w:rsidRPr="00425FB1">
        <w:rPr>
          <w:szCs w:val="24"/>
        </w:rPr>
        <w:t xml:space="preserve"> and the Arts of Australia will support the implementation of </w:t>
      </w:r>
      <w:r w:rsidR="00BE4D59" w:rsidRPr="00425FB1">
        <w:rPr>
          <w:szCs w:val="24"/>
        </w:rPr>
        <w:t>r</w:t>
      </w:r>
      <w:r w:rsidRPr="00425FB1">
        <w:rPr>
          <w:szCs w:val="24"/>
        </w:rPr>
        <w:t xml:space="preserve">egional </w:t>
      </w:r>
      <w:r w:rsidR="00BE4D59" w:rsidRPr="00425FB1">
        <w:rPr>
          <w:szCs w:val="24"/>
        </w:rPr>
        <w:t>i</w:t>
      </w:r>
      <w:r w:rsidRPr="00425FB1">
        <w:rPr>
          <w:szCs w:val="24"/>
        </w:rPr>
        <w:t>nitiatives in the Asia-Pacific region with an overall value of CHF 591 000.</w:t>
      </w:r>
    </w:p>
    <w:p w14:paraId="5F684BF2" w14:textId="3E05A202"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t xml:space="preserve">The </w:t>
      </w:r>
      <w:r w:rsidR="00431053" w:rsidRPr="00425FB1">
        <w:rPr>
          <w:szCs w:val="24"/>
        </w:rPr>
        <w:t xml:space="preserve">H.E Ambassador Simon Manley, Permanent Representative of the </w:t>
      </w:r>
      <w:r w:rsidRPr="00425FB1">
        <w:rPr>
          <w:szCs w:val="24"/>
        </w:rPr>
        <w:t xml:space="preserve">Government of the United Kingdom </w:t>
      </w:r>
      <w:r w:rsidR="009363C9" w:rsidRPr="00425FB1">
        <w:rPr>
          <w:szCs w:val="24"/>
        </w:rPr>
        <w:t xml:space="preserve">was present to announce </w:t>
      </w:r>
      <w:r w:rsidR="00C464E5" w:rsidRPr="00425FB1">
        <w:rPr>
          <w:szCs w:val="24"/>
        </w:rPr>
        <w:t xml:space="preserve">a </w:t>
      </w:r>
      <w:r w:rsidR="0077379D" w:rsidRPr="00425FB1">
        <w:rPr>
          <w:szCs w:val="24"/>
        </w:rPr>
        <w:t xml:space="preserve">partnership and </w:t>
      </w:r>
      <w:r w:rsidRPr="00425FB1">
        <w:rPr>
          <w:szCs w:val="24"/>
        </w:rPr>
        <w:t>support to advance cybersecurity, at a value of GBP 83 755.</w:t>
      </w:r>
    </w:p>
    <w:p w14:paraId="3F366BF7" w14:textId="6C33BD70"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rFonts w:cstheme="minorHAnsi"/>
          <w:szCs w:val="24"/>
        </w:rPr>
      </w:pPr>
      <w:r w:rsidRPr="00425FB1">
        <w:rPr>
          <w:szCs w:val="24"/>
        </w:rPr>
        <w:t>•</w:t>
      </w:r>
      <w:r w:rsidRPr="00425FB1">
        <w:rPr>
          <w:szCs w:val="24"/>
        </w:rPr>
        <w:tab/>
      </w:r>
      <w:r w:rsidR="00885E2A" w:rsidRPr="00425FB1">
        <w:rPr>
          <w:rFonts w:cstheme="minorHAnsi"/>
          <w:szCs w:val="24"/>
        </w:rPr>
        <w:t>Ms</w:t>
      </w:r>
      <w:r w:rsidR="00431053" w:rsidRPr="00425FB1">
        <w:rPr>
          <w:rFonts w:cstheme="minorHAnsi"/>
          <w:szCs w:val="24"/>
        </w:rPr>
        <w:t xml:space="preserve"> Angelika Knoop-Sievert</w:t>
      </w:r>
      <w:r w:rsidR="00D326C2" w:rsidRPr="00425FB1">
        <w:rPr>
          <w:rFonts w:cstheme="minorHAnsi"/>
          <w:szCs w:val="24"/>
        </w:rPr>
        <w:t xml:space="preserve"> </w:t>
      </w:r>
      <w:r w:rsidR="00D326C2" w:rsidRPr="00425FB1">
        <w:rPr>
          <w:rFonts w:cstheme="minorHAnsi"/>
        </w:rPr>
        <w:t>from the Permanent Mission of the Federal Republic of Germany</w:t>
      </w:r>
      <w:r w:rsidR="00AB36D5" w:rsidRPr="00425FB1">
        <w:rPr>
          <w:rFonts w:cstheme="minorHAnsi"/>
        </w:rPr>
        <w:t xml:space="preserve"> was present to announce that</w:t>
      </w:r>
      <w:r w:rsidR="0077379D" w:rsidRPr="00425FB1">
        <w:rPr>
          <w:rFonts w:cstheme="minorHAnsi"/>
        </w:rPr>
        <w:t xml:space="preserve"> </w:t>
      </w:r>
      <w:r w:rsidR="00AB36D5" w:rsidRPr="00425FB1">
        <w:rPr>
          <w:rFonts w:cstheme="minorHAnsi"/>
          <w:szCs w:val="24"/>
        </w:rPr>
        <w:t>t</w:t>
      </w:r>
      <w:r w:rsidRPr="00425FB1">
        <w:rPr>
          <w:rFonts w:cstheme="minorHAnsi"/>
          <w:szCs w:val="24"/>
        </w:rPr>
        <w:t xml:space="preserve">he German Federal Foreign Office and the German Agency for International Cooperation of Germany will help strengthen cybersecurity through </w:t>
      </w:r>
      <w:r w:rsidRPr="00425FB1">
        <w:rPr>
          <w:rFonts w:cstheme="minorHAnsi"/>
          <w:szCs w:val="24"/>
        </w:rPr>
        <w:lastRenderedPageBreak/>
        <w:t xml:space="preserve">capacity building to promote the equal, </w:t>
      </w:r>
      <w:proofErr w:type="gramStart"/>
      <w:r w:rsidRPr="00425FB1">
        <w:rPr>
          <w:rFonts w:cstheme="minorHAnsi"/>
          <w:szCs w:val="24"/>
        </w:rPr>
        <w:t>full</w:t>
      </w:r>
      <w:proofErr w:type="gramEnd"/>
      <w:r w:rsidRPr="00425FB1">
        <w:rPr>
          <w:rFonts w:cstheme="minorHAnsi"/>
          <w:szCs w:val="24"/>
        </w:rPr>
        <w:t xml:space="preserve"> and meaningful representation of women in cybersecurity, at a value of EUR 437 362.</w:t>
      </w:r>
    </w:p>
    <w:p w14:paraId="25D8AF89" w14:textId="26730906"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rFonts w:cstheme="minorHAnsi"/>
        </w:rPr>
      </w:pPr>
      <w:r w:rsidRPr="00425FB1">
        <w:rPr>
          <w:rFonts w:cstheme="minorHAnsi"/>
        </w:rPr>
        <w:t>•</w:t>
      </w:r>
      <w:r w:rsidRPr="00425FB1">
        <w:rPr>
          <w:rFonts w:cstheme="minorHAnsi"/>
        </w:rPr>
        <w:tab/>
      </w:r>
      <w:r w:rsidR="00885E2A" w:rsidRPr="00425FB1">
        <w:rPr>
          <w:rFonts w:cstheme="minorHAnsi"/>
        </w:rPr>
        <w:t>Mr</w:t>
      </w:r>
      <w:r w:rsidR="00AE5C40" w:rsidRPr="00425FB1">
        <w:rPr>
          <w:rFonts w:cstheme="minorHAnsi"/>
        </w:rPr>
        <w:t xml:space="preserve"> Yoichi Kanda</w:t>
      </w:r>
      <w:r w:rsidR="00AB36D5" w:rsidRPr="00425FB1">
        <w:rPr>
          <w:rFonts w:cstheme="minorHAnsi"/>
        </w:rPr>
        <w:t>, representing t</w:t>
      </w:r>
      <w:r w:rsidRPr="00425FB1">
        <w:rPr>
          <w:rFonts w:cstheme="minorHAnsi"/>
        </w:rPr>
        <w:t>he Ministry of Internal Affairs and Communications of Japan</w:t>
      </w:r>
      <w:r w:rsidR="00E9788B" w:rsidRPr="00425FB1">
        <w:rPr>
          <w:rFonts w:cstheme="minorHAnsi"/>
        </w:rPr>
        <w:t xml:space="preserve"> </w:t>
      </w:r>
      <w:r w:rsidR="0077379D" w:rsidRPr="00425FB1">
        <w:rPr>
          <w:rFonts w:cstheme="minorHAnsi"/>
        </w:rPr>
        <w:t xml:space="preserve">announced </w:t>
      </w:r>
      <w:r w:rsidR="00190630" w:rsidRPr="00425FB1">
        <w:rPr>
          <w:rFonts w:cstheme="minorHAnsi"/>
        </w:rPr>
        <w:t>a financial contribution to</w:t>
      </w:r>
      <w:r w:rsidRPr="00425FB1">
        <w:rPr>
          <w:rFonts w:cstheme="minorHAnsi"/>
        </w:rPr>
        <w:t xml:space="preserve"> support Connect2Recover, the </w:t>
      </w:r>
      <w:r w:rsidRPr="00425FB1">
        <w:rPr>
          <w:rFonts w:cstheme="minorHAnsi"/>
          <w:i/>
          <w:iCs/>
        </w:rPr>
        <w:t>Innovation and Entrepreneurship Alliance for Digital Development</w:t>
      </w:r>
      <w:r w:rsidRPr="00425FB1">
        <w:rPr>
          <w:rFonts w:cstheme="minorHAnsi"/>
        </w:rPr>
        <w:t xml:space="preserve">, ICT Infrastructure in </w:t>
      </w:r>
      <w:r w:rsidR="07048BE6" w:rsidRPr="00425FB1">
        <w:rPr>
          <w:rFonts w:cstheme="minorHAnsi"/>
        </w:rPr>
        <w:t xml:space="preserve">the </w:t>
      </w:r>
      <w:r w:rsidRPr="00425FB1">
        <w:rPr>
          <w:rFonts w:cstheme="minorHAnsi"/>
        </w:rPr>
        <w:t xml:space="preserve">Asia-Pacific </w:t>
      </w:r>
      <w:proofErr w:type="gramStart"/>
      <w:r w:rsidR="0F976AF9" w:rsidRPr="00425FB1">
        <w:rPr>
          <w:rFonts w:cstheme="minorHAnsi"/>
        </w:rPr>
        <w:t>region</w:t>
      </w:r>
      <w:proofErr w:type="gramEnd"/>
      <w:r w:rsidR="0F976AF9" w:rsidRPr="00425FB1">
        <w:rPr>
          <w:rFonts w:cstheme="minorHAnsi"/>
        </w:rPr>
        <w:t xml:space="preserve"> </w:t>
      </w:r>
      <w:r w:rsidRPr="00425FB1">
        <w:rPr>
          <w:rFonts w:cstheme="minorHAnsi"/>
        </w:rPr>
        <w:t>and cybersecurity in the Pacific for a total of USD 881 906.</w:t>
      </w:r>
    </w:p>
    <w:p w14:paraId="04D2D538" w14:textId="065B3D4F" w:rsidR="00DA551E" w:rsidRPr="00425FB1" w:rsidRDefault="00D326C2"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rPr>
        <w:t xml:space="preserve">Ambassador </w:t>
      </w:r>
      <w:r w:rsidR="00885E2A" w:rsidRPr="00425FB1">
        <w:rPr>
          <w:rFonts w:cstheme="minorHAnsi"/>
        </w:rPr>
        <w:t>Ms</w:t>
      </w:r>
      <w:r w:rsidRPr="00425FB1">
        <w:rPr>
          <w:rFonts w:cstheme="minorHAnsi"/>
        </w:rPr>
        <w:t xml:space="preserve"> Lotte Knudsen, Head of Delegation of the European Union &amp; Other International Organizations</w:t>
      </w:r>
      <w:r w:rsidRPr="00425FB1">
        <w:rPr>
          <w:rFonts w:cstheme="minorHAnsi"/>
          <w:szCs w:val="24"/>
        </w:rPr>
        <w:t xml:space="preserve"> </w:t>
      </w:r>
      <w:r w:rsidR="00B41C6A" w:rsidRPr="00425FB1">
        <w:rPr>
          <w:rFonts w:cstheme="minorHAnsi"/>
          <w:szCs w:val="24"/>
        </w:rPr>
        <w:t xml:space="preserve">also </w:t>
      </w:r>
      <w:r w:rsidR="00DA551E" w:rsidRPr="00425FB1">
        <w:rPr>
          <w:rFonts w:cstheme="minorHAnsi"/>
          <w:szCs w:val="24"/>
        </w:rPr>
        <w:t>present</w:t>
      </w:r>
      <w:r w:rsidR="00B41C6A" w:rsidRPr="00425FB1">
        <w:rPr>
          <w:rFonts w:cstheme="minorHAnsi"/>
          <w:szCs w:val="24"/>
        </w:rPr>
        <w:t>ed</w:t>
      </w:r>
      <w:r w:rsidR="00DA551E" w:rsidRPr="00425FB1">
        <w:rPr>
          <w:rFonts w:cstheme="minorHAnsi"/>
          <w:szCs w:val="24"/>
        </w:rPr>
        <w:t xml:space="preserve"> a portfolio of ITU digital development projects </w:t>
      </w:r>
      <w:r w:rsidR="00D81434" w:rsidRPr="00425FB1">
        <w:rPr>
          <w:rFonts w:cstheme="minorHAnsi"/>
          <w:szCs w:val="24"/>
        </w:rPr>
        <w:t>t</w:t>
      </w:r>
      <w:r w:rsidR="00C30225" w:rsidRPr="00425FB1">
        <w:rPr>
          <w:rFonts w:cstheme="minorHAnsi"/>
          <w:szCs w:val="24"/>
        </w:rPr>
        <w:t xml:space="preserve">he European Union (EU) is </w:t>
      </w:r>
      <w:r w:rsidR="00DA551E" w:rsidRPr="00425FB1">
        <w:rPr>
          <w:rFonts w:cstheme="minorHAnsi"/>
          <w:szCs w:val="24"/>
        </w:rPr>
        <w:t>financ</w:t>
      </w:r>
      <w:r w:rsidR="00CD4B23" w:rsidRPr="00425FB1">
        <w:rPr>
          <w:rFonts w:cstheme="minorHAnsi"/>
          <w:szCs w:val="24"/>
        </w:rPr>
        <w:t xml:space="preserve">ing </w:t>
      </w:r>
      <w:r w:rsidR="00DA551E" w:rsidRPr="00425FB1">
        <w:rPr>
          <w:rFonts w:cstheme="minorHAnsi"/>
          <w:szCs w:val="24"/>
        </w:rPr>
        <w:t xml:space="preserve">within the framework of the EU Global Gateway. </w:t>
      </w:r>
    </w:p>
    <w:p w14:paraId="274A6C88" w14:textId="6C1C5A16" w:rsidR="00DA551E" w:rsidRPr="00425FB1" w:rsidRDefault="00DA551E" w:rsidP="00855E04">
      <w:pPr>
        <w:keepNext/>
        <w:tabs>
          <w:tab w:val="clear" w:pos="794"/>
          <w:tab w:val="clear" w:pos="1191"/>
          <w:tab w:val="clear" w:pos="1588"/>
          <w:tab w:val="clear" w:pos="1985"/>
          <w:tab w:val="left" w:pos="567"/>
          <w:tab w:val="left" w:pos="1134"/>
          <w:tab w:val="left" w:pos="1701"/>
          <w:tab w:val="left" w:pos="2268"/>
        </w:tabs>
      </w:pPr>
      <w:r w:rsidRPr="00425FB1">
        <w:t>In addition, TDAG featured three special sessions</w:t>
      </w:r>
      <w:r w:rsidR="00D849B9" w:rsidRPr="00425FB1">
        <w:t xml:space="preserve"> to provide information to members on specific areas of BDT work</w:t>
      </w:r>
      <w:r w:rsidRPr="00425FB1">
        <w:t>:</w:t>
      </w:r>
    </w:p>
    <w:p w14:paraId="6D32772B" w14:textId="57FEAD96" w:rsidR="00DA551E" w:rsidRPr="00425FB1" w:rsidRDefault="00DA551E" w:rsidP="00855E04">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D849B9" w:rsidRPr="00425FB1">
        <w:rPr>
          <w:szCs w:val="24"/>
        </w:rPr>
        <w:t xml:space="preserve">A </w:t>
      </w:r>
      <w:r w:rsidR="00530B12" w:rsidRPr="00425FB1">
        <w:rPr>
          <w:szCs w:val="24"/>
        </w:rPr>
        <w:t xml:space="preserve">session on </w:t>
      </w:r>
      <w:r w:rsidR="00C17644" w:rsidRPr="00425FB1">
        <w:rPr>
          <w:szCs w:val="24"/>
        </w:rPr>
        <w:t xml:space="preserve">how </w:t>
      </w:r>
      <w:r w:rsidRPr="00425FB1">
        <w:rPr>
          <w:szCs w:val="24"/>
        </w:rPr>
        <w:t xml:space="preserve">ITU-D projects advance sustainable development through ICTs and benefit ITU membership. The session included a live demonstration of the new ITU-D Projects Dashboard. </w:t>
      </w:r>
    </w:p>
    <w:p w14:paraId="44129DB0" w14:textId="262DEC5F" w:rsidR="00DA551E" w:rsidRPr="00425FB1" w:rsidRDefault="00DA551E" w:rsidP="00855E04">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6C2645" w:rsidRPr="00425FB1">
        <w:rPr>
          <w:szCs w:val="24"/>
        </w:rPr>
        <w:t xml:space="preserve">A session featuring </w:t>
      </w:r>
      <w:r w:rsidR="00C464E5" w:rsidRPr="00425FB1">
        <w:rPr>
          <w:szCs w:val="24"/>
        </w:rPr>
        <w:t>t</w:t>
      </w:r>
      <w:r w:rsidR="00090967" w:rsidRPr="00425FB1">
        <w:rPr>
          <w:szCs w:val="24"/>
        </w:rPr>
        <w:t>he</w:t>
      </w:r>
      <w:r w:rsidR="00280685" w:rsidRPr="00425FB1">
        <w:rPr>
          <w:szCs w:val="24"/>
        </w:rPr>
        <w:t xml:space="preserve"> </w:t>
      </w:r>
      <w:r w:rsidRPr="00425FB1">
        <w:rPr>
          <w:szCs w:val="24"/>
        </w:rPr>
        <w:t xml:space="preserve">Network of Women in ITU-D </w:t>
      </w:r>
      <w:r w:rsidR="006C2645" w:rsidRPr="00425FB1">
        <w:rPr>
          <w:szCs w:val="24"/>
        </w:rPr>
        <w:t xml:space="preserve">which </w:t>
      </w:r>
      <w:r w:rsidRPr="00425FB1">
        <w:rPr>
          <w:szCs w:val="24"/>
        </w:rPr>
        <w:t>discuss</w:t>
      </w:r>
      <w:r w:rsidR="006C2645" w:rsidRPr="00425FB1">
        <w:rPr>
          <w:szCs w:val="24"/>
        </w:rPr>
        <w:t>ed</w:t>
      </w:r>
      <w:r w:rsidRPr="00425FB1">
        <w:rPr>
          <w:szCs w:val="24"/>
        </w:rPr>
        <w:t xml:space="preserve"> how members can encourage female participation and promote gender balance in their work to advance full, equ</w:t>
      </w:r>
      <w:r w:rsidR="00063B1F" w:rsidRPr="00425FB1">
        <w:rPr>
          <w:szCs w:val="24"/>
        </w:rPr>
        <w:t>itable</w:t>
      </w:r>
      <w:r w:rsidRPr="00425FB1">
        <w:rPr>
          <w:szCs w:val="24"/>
        </w:rPr>
        <w:t xml:space="preserve">, </w:t>
      </w:r>
      <w:proofErr w:type="gramStart"/>
      <w:r w:rsidRPr="00425FB1">
        <w:rPr>
          <w:szCs w:val="24"/>
        </w:rPr>
        <w:t>effective</w:t>
      </w:r>
      <w:proofErr w:type="gramEnd"/>
      <w:r w:rsidRPr="00425FB1">
        <w:rPr>
          <w:szCs w:val="24"/>
        </w:rPr>
        <w:t xml:space="preserve"> and meaningful participation of women in decision-making in the digital space.</w:t>
      </w:r>
    </w:p>
    <w:p w14:paraId="4AB8F28E" w14:textId="0C4A2F65" w:rsidR="006479F8" w:rsidRPr="00425FB1" w:rsidRDefault="00DA551E" w:rsidP="00855E04">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D849B9" w:rsidRPr="00425FB1">
        <w:rPr>
          <w:szCs w:val="24"/>
        </w:rPr>
        <w:t xml:space="preserve">A </w:t>
      </w:r>
      <w:r w:rsidRPr="00425FB1">
        <w:rPr>
          <w:szCs w:val="24"/>
        </w:rPr>
        <w:t xml:space="preserve">Generation Connect session was held to share youth voices and experiences and provided a platform for delegates to </w:t>
      </w:r>
      <w:r w:rsidR="00085DDF" w:rsidRPr="00425FB1">
        <w:rPr>
          <w:szCs w:val="24"/>
        </w:rPr>
        <w:t xml:space="preserve">hear the views of young people, </w:t>
      </w:r>
      <w:r w:rsidRPr="00425FB1">
        <w:rPr>
          <w:szCs w:val="24"/>
        </w:rPr>
        <w:t xml:space="preserve">engage with </w:t>
      </w:r>
      <w:r w:rsidR="00085DDF" w:rsidRPr="00425FB1">
        <w:rPr>
          <w:szCs w:val="24"/>
        </w:rPr>
        <w:t>them and promote a constructive dialogue.</w:t>
      </w:r>
      <w:r w:rsidR="000752D8" w:rsidRPr="00425FB1">
        <w:rPr>
          <w:szCs w:val="24"/>
        </w:rPr>
        <w:t xml:space="preserve"> </w:t>
      </w:r>
    </w:p>
    <w:p w14:paraId="137333A7" w14:textId="444CEE66" w:rsidR="001815A2"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Address by the Secretary-General</w:t>
      </w:r>
    </w:p>
    <w:p w14:paraId="570195D4" w14:textId="5A23E99A" w:rsidR="006200B0" w:rsidRPr="00425FB1" w:rsidRDefault="006200B0"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Doreen </w:t>
      </w:r>
      <w:proofErr w:type="spellStart"/>
      <w:r w:rsidRPr="00425FB1">
        <w:rPr>
          <w:szCs w:val="24"/>
        </w:rPr>
        <w:t>Bogdan-Martin</w:t>
      </w:r>
      <w:proofErr w:type="spellEnd"/>
      <w:r w:rsidRPr="00425FB1">
        <w:rPr>
          <w:szCs w:val="24"/>
        </w:rPr>
        <w:t xml:space="preserve"> welcomed the opportunity to address TDAG for the first time as Secretary</w:t>
      </w:r>
      <w:r w:rsidR="00432D7F" w:rsidRPr="00425FB1">
        <w:rPr>
          <w:szCs w:val="24"/>
        </w:rPr>
        <w:t>-</w:t>
      </w:r>
      <w:r w:rsidRPr="00425FB1">
        <w:rPr>
          <w:szCs w:val="24"/>
        </w:rPr>
        <w:t>General.</w:t>
      </w:r>
    </w:p>
    <w:p w14:paraId="72DDC240" w14:textId="11A98B03" w:rsidR="006200B0" w:rsidRPr="00425FB1" w:rsidRDefault="006200B0"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She </w:t>
      </w:r>
      <w:r w:rsidR="004B7803" w:rsidRPr="00425FB1">
        <w:rPr>
          <w:szCs w:val="24"/>
        </w:rPr>
        <w:t>expressed her hope</w:t>
      </w:r>
      <w:r w:rsidRPr="00425FB1">
        <w:rPr>
          <w:szCs w:val="24"/>
        </w:rPr>
        <w:t xml:space="preserve"> that ITU will be able to build on past momentum to bring meaningful connectivity and sustainable digital transformation to more people with a new ambitious goal to reach USD 100 billion in </w:t>
      </w:r>
      <w:r w:rsidR="006C2645" w:rsidRPr="00425FB1">
        <w:rPr>
          <w:szCs w:val="24"/>
        </w:rPr>
        <w:t xml:space="preserve">Partnership to Connect (P2C) </w:t>
      </w:r>
      <w:r w:rsidRPr="00425FB1">
        <w:rPr>
          <w:szCs w:val="24"/>
        </w:rPr>
        <w:t xml:space="preserve">pledges by 2026. The success of the </w:t>
      </w:r>
      <w:bookmarkStart w:id="7" w:name="_Hlk140153563"/>
      <w:r w:rsidRPr="00425FB1">
        <w:rPr>
          <w:szCs w:val="24"/>
        </w:rPr>
        <w:t>Sustainable Development Goals</w:t>
      </w:r>
      <w:r w:rsidR="00530B12" w:rsidRPr="00425FB1">
        <w:rPr>
          <w:szCs w:val="24"/>
        </w:rPr>
        <w:t xml:space="preserve"> </w:t>
      </w:r>
      <w:bookmarkEnd w:id="7"/>
      <w:r w:rsidR="00530B12" w:rsidRPr="00425FB1">
        <w:rPr>
          <w:szCs w:val="24"/>
        </w:rPr>
        <w:t>(SDGs)</w:t>
      </w:r>
      <w:r w:rsidRPr="00425FB1">
        <w:rPr>
          <w:szCs w:val="24"/>
        </w:rPr>
        <w:t xml:space="preserve"> is reflected in the important link between digital and development and this is why it is at the top of the </w:t>
      </w:r>
      <w:r w:rsidR="0039235F" w:rsidRPr="00425FB1">
        <w:rPr>
          <w:szCs w:val="24"/>
        </w:rPr>
        <w:t>g</w:t>
      </w:r>
      <w:r w:rsidRPr="00425FB1">
        <w:rPr>
          <w:szCs w:val="24"/>
        </w:rPr>
        <w:t xml:space="preserve">lobal </w:t>
      </w:r>
      <w:r w:rsidR="0039235F" w:rsidRPr="00425FB1">
        <w:rPr>
          <w:szCs w:val="24"/>
        </w:rPr>
        <w:t>a</w:t>
      </w:r>
      <w:r w:rsidRPr="00425FB1">
        <w:rPr>
          <w:szCs w:val="24"/>
        </w:rPr>
        <w:t>genda, and the Secretary-General noted that harnessing responsible and sustainable digital technologies and digital transformations are key pillars offering unprecedented opportunities to accelerate development and the achievement of the SDGs.</w:t>
      </w:r>
      <w:r w:rsidR="000752D8" w:rsidRPr="00425FB1">
        <w:rPr>
          <w:szCs w:val="24"/>
        </w:rPr>
        <w:t xml:space="preserve"> </w:t>
      </w:r>
    </w:p>
    <w:p w14:paraId="40720218" w14:textId="76665D09" w:rsidR="006200B0" w:rsidRPr="00425FB1" w:rsidRDefault="006200B0" w:rsidP="00C15C0D">
      <w:pPr>
        <w:tabs>
          <w:tab w:val="clear" w:pos="794"/>
          <w:tab w:val="clear" w:pos="1191"/>
          <w:tab w:val="clear" w:pos="1588"/>
          <w:tab w:val="clear" w:pos="1985"/>
          <w:tab w:val="left" w:pos="567"/>
          <w:tab w:val="left" w:pos="1134"/>
          <w:tab w:val="left" w:pos="1701"/>
          <w:tab w:val="left" w:pos="2268"/>
        </w:tabs>
      </w:pPr>
      <w:r w:rsidRPr="00425FB1">
        <w:t xml:space="preserve">She noted that only digital inclusion </w:t>
      </w:r>
      <w:r w:rsidR="34A19D9D" w:rsidRPr="00425FB1">
        <w:t xml:space="preserve">and </w:t>
      </w:r>
      <w:r w:rsidRPr="00425FB1">
        <w:t>not crippling digital divides will achieve universal connectivity and sustainable digital transformation</w:t>
      </w:r>
      <w:r w:rsidR="50383B48" w:rsidRPr="00425FB1">
        <w:t>.</w:t>
      </w:r>
      <w:r w:rsidRPr="00425FB1">
        <w:t xml:space="preserve"> </w:t>
      </w:r>
      <w:r w:rsidR="3FE9645D" w:rsidRPr="00425FB1">
        <w:t xml:space="preserve">She also noted that </w:t>
      </w:r>
      <w:r w:rsidR="006C2645" w:rsidRPr="00425FB1">
        <w:t>t</w:t>
      </w:r>
      <w:r w:rsidRPr="00425FB1">
        <w:t xml:space="preserve">he success of ITU-D, BDT, and the whole of the ITU is dependent on strong thought leadership, strategic engagement with Member States, with Sector Members, and with UN agencies, and that only through an organization of excellence, </w:t>
      </w:r>
      <w:r w:rsidR="113DDA99" w:rsidRPr="00425FB1">
        <w:t xml:space="preserve">which </w:t>
      </w:r>
      <w:r w:rsidRPr="00425FB1">
        <w:t>is transparent, financially fit, efficient, results based, and forward looking</w:t>
      </w:r>
      <w:r w:rsidR="70904D31" w:rsidRPr="00425FB1">
        <w:t>,</w:t>
      </w:r>
      <w:r w:rsidRPr="00425FB1">
        <w:t xml:space="preserve"> can the needs of our membership be met.</w:t>
      </w:r>
    </w:p>
    <w:p w14:paraId="70C71B79" w14:textId="74F4730F" w:rsidR="006200B0" w:rsidRPr="00425FB1" w:rsidRDefault="006200B0" w:rsidP="00C15C0D">
      <w:pPr>
        <w:tabs>
          <w:tab w:val="clear" w:pos="794"/>
          <w:tab w:val="clear" w:pos="1191"/>
          <w:tab w:val="clear" w:pos="1588"/>
          <w:tab w:val="clear" w:pos="1985"/>
          <w:tab w:val="left" w:pos="567"/>
          <w:tab w:val="left" w:pos="1134"/>
          <w:tab w:val="left" w:pos="1701"/>
          <w:tab w:val="left" w:pos="2268"/>
        </w:tabs>
      </w:pPr>
      <w:r w:rsidRPr="00425FB1">
        <w:t xml:space="preserve">Secretary-General </w:t>
      </w:r>
      <w:proofErr w:type="spellStart"/>
      <w:r w:rsidRPr="00425FB1">
        <w:t>Bogdan-Martin</w:t>
      </w:r>
      <w:proofErr w:type="spellEnd"/>
      <w:r w:rsidRPr="00425FB1">
        <w:t xml:space="preserve"> wished the participants a successful TDAG and noted that the ITU development, standards</w:t>
      </w:r>
      <w:r w:rsidR="00D849B9" w:rsidRPr="00425FB1">
        <w:t xml:space="preserve"> and</w:t>
      </w:r>
      <w:r w:rsidRPr="00425FB1">
        <w:t xml:space="preserve"> radiocommunication mission is collective and only by working together and setting </w:t>
      </w:r>
      <w:r w:rsidR="00905C7E" w:rsidRPr="00425FB1">
        <w:t xml:space="preserve">the highest </w:t>
      </w:r>
      <w:r w:rsidRPr="00425FB1">
        <w:t>goals, can ITU accomplish great things.</w:t>
      </w:r>
    </w:p>
    <w:p w14:paraId="10633134" w14:textId="7B3BA9DC" w:rsidR="00D269C6" w:rsidRPr="00425FB1" w:rsidRDefault="00C30225"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lastRenderedPageBreak/>
        <w:t>Address by the Director of the Telecommunication Development Bureau</w:t>
      </w:r>
    </w:p>
    <w:p w14:paraId="3778CA8C" w14:textId="706FDDC5" w:rsidR="00D269C6" w:rsidRPr="00425FB1" w:rsidRDefault="00D269C6" w:rsidP="00C15C0D">
      <w:pPr>
        <w:tabs>
          <w:tab w:val="clear" w:pos="794"/>
          <w:tab w:val="clear" w:pos="1191"/>
          <w:tab w:val="clear" w:pos="1588"/>
          <w:tab w:val="clear" w:pos="1985"/>
          <w:tab w:val="left" w:pos="567"/>
          <w:tab w:val="left" w:pos="1134"/>
          <w:tab w:val="left" w:pos="1701"/>
          <w:tab w:val="left" w:pos="2268"/>
        </w:tabs>
        <w:spacing w:line="240" w:lineRule="atLeast"/>
        <w:rPr>
          <w:rFonts w:cstheme="minorHAnsi"/>
          <w:color w:val="444444"/>
          <w:szCs w:val="24"/>
          <w:shd w:val="clear" w:color="auto" w:fill="FFFFFF"/>
        </w:rPr>
      </w:pPr>
      <w:r w:rsidRPr="00425FB1">
        <w:rPr>
          <w:rFonts w:cstheme="minorHAnsi"/>
          <w:bCs/>
          <w:color w:val="444444"/>
          <w:szCs w:val="24"/>
          <w:bdr w:val="none" w:sz="0" w:space="0" w:color="auto" w:frame="1"/>
          <w:shd w:val="clear" w:color="auto" w:fill="FFFFFF"/>
        </w:rPr>
        <w:t>In welcoming TDAG participants to its 30th meeting</w:t>
      </w:r>
      <w:r w:rsidR="00B25D0C" w:rsidRPr="00425FB1">
        <w:rPr>
          <w:rFonts w:cstheme="minorHAnsi"/>
          <w:bCs/>
          <w:color w:val="444444"/>
          <w:szCs w:val="24"/>
          <w:bdr w:val="none" w:sz="0" w:space="0" w:color="auto" w:frame="1"/>
          <w:shd w:val="clear" w:color="auto" w:fill="FFFFFF"/>
        </w:rPr>
        <w:t xml:space="preserve">, </w:t>
      </w:r>
      <w:r w:rsidR="00087936" w:rsidRPr="00425FB1">
        <w:rPr>
          <w:rFonts w:cstheme="minorHAnsi"/>
          <w:bCs/>
          <w:color w:val="444444"/>
          <w:bdr w:val="none" w:sz="0" w:space="0" w:color="auto" w:frame="1"/>
          <w:shd w:val="clear" w:color="auto" w:fill="FFFFFF"/>
        </w:rPr>
        <w:t xml:space="preserve">BDT Director </w:t>
      </w:r>
      <w:r w:rsidRPr="00425FB1">
        <w:rPr>
          <w:rFonts w:cstheme="minorHAnsi"/>
          <w:color w:val="444444"/>
          <w:szCs w:val="24"/>
          <w:shd w:val="clear" w:color="auto" w:fill="FFFFFF"/>
        </w:rPr>
        <w:t>D</w:t>
      </w:r>
      <w:r w:rsidRPr="00425FB1">
        <w:rPr>
          <w:rFonts w:cstheme="minorHAnsi"/>
          <w:color w:val="444444"/>
          <w:shd w:val="clear" w:color="auto" w:fill="FFFFFF"/>
        </w:rPr>
        <w:t>r Cosmas Zavazava</w:t>
      </w:r>
      <w:r w:rsidRPr="00425FB1">
        <w:rPr>
          <w:rFonts w:cstheme="minorHAnsi"/>
          <w:color w:val="444444"/>
          <w:szCs w:val="24"/>
          <w:shd w:val="clear" w:color="auto" w:fill="FFFFFF"/>
        </w:rPr>
        <w:t xml:space="preserve"> described his vision and approach to implementing the K</w:t>
      </w:r>
      <w:r w:rsidR="0063445C" w:rsidRPr="00425FB1">
        <w:rPr>
          <w:rFonts w:cstheme="minorHAnsi"/>
          <w:color w:val="444444"/>
          <w:szCs w:val="24"/>
          <w:shd w:val="clear" w:color="auto" w:fill="FFFFFF"/>
        </w:rPr>
        <w:t xml:space="preserve">igali </w:t>
      </w:r>
      <w:r w:rsidR="00246BC9" w:rsidRPr="00425FB1">
        <w:rPr>
          <w:rFonts w:cstheme="minorHAnsi"/>
          <w:color w:val="444444"/>
          <w:szCs w:val="24"/>
          <w:shd w:val="clear" w:color="auto" w:fill="FFFFFF"/>
        </w:rPr>
        <w:t>A</w:t>
      </w:r>
      <w:r w:rsidR="0063445C" w:rsidRPr="00425FB1">
        <w:rPr>
          <w:rFonts w:cstheme="minorHAnsi"/>
          <w:color w:val="444444"/>
          <w:szCs w:val="24"/>
          <w:shd w:val="clear" w:color="auto" w:fill="FFFFFF"/>
        </w:rPr>
        <w:t xml:space="preserve">ction </w:t>
      </w:r>
      <w:r w:rsidRPr="00425FB1">
        <w:rPr>
          <w:rFonts w:cstheme="minorHAnsi"/>
          <w:color w:val="444444"/>
          <w:szCs w:val="24"/>
          <w:shd w:val="clear" w:color="auto" w:fill="FFFFFF"/>
        </w:rPr>
        <w:t>P</w:t>
      </w:r>
      <w:r w:rsidR="0063445C" w:rsidRPr="00425FB1">
        <w:rPr>
          <w:rFonts w:cstheme="minorHAnsi"/>
          <w:color w:val="444444"/>
          <w:szCs w:val="24"/>
          <w:shd w:val="clear" w:color="auto" w:fill="FFFFFF"/>
        </w:rPr>
        <w:t>lan</w:t>
      </w:r>
      <w:r w:rsidR="00246BC9" w:rsidRPr="00425FB1">
        <w:rPr>
          <w:rFonts w:cstheme="minorHAnsi"/>
          <w:color w:val="444444"/>
          <w:szCs w:val="24"/>
          <w:shd w:val="clear" w:color="auto" w:fill="FFFFFF"/>
        </w:rPr>
        <w:t xml:space="preserve"> </w:t>
      </w:r>
      <w:r w:rsidRPr="00425FB1">
        <w:rPr>
          <w:rFonts w:cstheme="minorHAnsi"/>
          <w:color w:val="444444"/>
          <w:szCs w:val="24"/>
          <w:shd w:val="clear" w:color="auto" w:fill="FFFFFF"/>
        </w:rPr>
        <w:t xml:space="preserve">as one that is anchored in </w:t>
      </w:r>
      <w:r w:rsidR="00425FB1">
        <w:rPr>
          <w:rFonts w:cstheme="minorHAnsi"/>
          <w:color w:val="444444"/>
          <w:szCs w:val="24"/>
          <w:shd w:val="clear" w:color="auto" w:fill="FFFFFF"/>
        </w:rPr>
        <w:t>three</w:t>
      </w:r>
      <w:r w:rsidR="00425FB1" w:rsidRPr="00425FB1">
        <w:rPr>
          <w:rFonts w:cstheme="minorHAnsi"/>
          <w:color w:val="444444"/>
          <w:szCs w:val="24"/>
          <w:shd w:val="clear" w:color="auto" w:fill="FFFFFF"/>
        </w:rPr>
        <w:t xml:space="preserve"> </w:t>
      </w:r>
      <w:r w:rsidRPr="00425FB1">
        <w:rPr>
          <w:rFonts w:cstheme="minorHAnsi"/>
          <w:color w:val="444444"/>
          <w:szCs w:val="24"/>
          <w:shd w:val="clear" w:color="auto" w:fill="FFFFFF"/>
        </w:rPr>
        <w:t xml:space="preserve">pillars: </w:t>
      </w:r>
      <w:r w:rsidRPr="00425FB1">
        <w:rPr>
          <w:rFonts w:cstheme="minorHAnsi"/>
          <w:szCs w:val="24"/>
          <w:shd w:val="clear" w:color="auto" w:fill="FFFFFF"/>
        </w:rPr>
        <w:t>bridging the digital divide, bridging the skills divide, and accelerating digital transformation.</w:t>
      </w:r>
      <w:r w:rsidR="000752D8" w:rsidRPr="00425FB1">
        <w:rPr>
          <w:rFonts w:cstheme="minorHAnsi"/>
          <w:szCs w:val="24"/>
          <w:shd w:val="clear" w:color="auto" w:fill="FFFFFF"/>
        </w:rPr>
        <w:t xml:space="preserve"> </w:t>
      </w:r>
      <w:r w:rsidRPr="00425FB1">
        <w:rPr>
          <w:rFonts w:cstheme="minorHAnsi"/>
          <w:szCs w:val="24"/>
          <w:shd w:val="clear" w:color="auto" w:fill="FFFFFF"/>
        </w:rPr>
        <w:t xml:space="preserve">He </w:t>
      </w:r>
      <w:r w:rsidRPr="00425FB1">
        <w:rPr>
          <w:rFonts w:cstheme="minorHAnsi"/>
          <w:color w:val="444444"/>
          <w:shd w:val="clear" w:color="auto" w:fill="FFFFFF"/>
        </w:rPr>
        <w:t>noted</w:t>
      </w:r>
      <w:r w:rsidRPr="00425FB1">
        <w:rPr>
          <w:rFonts w:cstheme="minorHAnsi"/>
          <w:shd w:val="clear" w:color="auto" w:fill="FFFFFF"/>
        </w:rPr>
        <w:t xml:space="preserve"> </w:t>
      </w:r>
      <w:r w:rsidR="005053A3" w:rsidRPr="00425FB1">
        <w:rPr>
          <w:rFonts w:cstheme="minorHAnsi"/>
          <w:shd w:val="clear" w:color="auto" w:fill="FFFFFF"/>
        </w:rPr>
        <w:t xml:space="preserve">the </w:t>
      </w:r>
      <w:r w:rsidRPr="00425FB1">
        <w:rPr>
          <w:rFonts w:cstheme="minorHAnsi"/>
          <w:shd w:val="clear" w:color="auto" w:fill="FFFFFF"/>
        </w:rPr>
        <w:t>congruence of h</w:t>
      </w:r>
      <w:r w:rsidR="00087936" w:rsidRPr="00425FB1">
        <w:rPr>
          <w:rFonts w:cstheme="minorHAnsi"/>
          <w:shd w:val="clear" w:color="auto" w:fill="FFFFFF"/>
        </w:rPr>
        <w:t>is</w:t>
      </w:r>
      <w:r w:rsidRPr="00425FB1">
        <w:rPr>
          <w:rFonts w:cstheme="minorHAnsi"/>
          <w:shd w:val="clear" w:color="auto" w:fill="FFFFFF"/>
        </w:rPr>
        <w:t xml:space="preserve"> vision with </w:t>
      </w:r>
      <w:r w:rsidRPr="00425FB1">
        <w:rPr>
          <w:rFonts w:cstheme="minorHAnsi"/>
          <w:color w:val="444444"/>
          <w:shd w:val="clear" w:color="auto" w:fill="FFFFFF"/>
        </w:rPr>
        <w:t>the KA</w:t>
      </w:r>
      <w:r w:rsidR="00087936" w:rsidRPr="00425FB1">
        <w:rPr>
          <w:rFonts w:cstheme="minorHAnsi"/>
          <w:color w:val="444444"/>
          <w:shd w:val="clear" w:color="auto" w:fill="FFFFFF"/>
        </w:rPr>
        <w:t>P</w:t>
      </w:r>
      <w:r w:rsidRPr="00425FB1">
        <w:rPr>
          <w:rFonts w:cstheme="minorHAnsi"/>
          <w:color w:val="444444"/>
          <w:shd w:val="clear" w:color="auto" w:fill="FFFFFF"/>
        </w:rPr>
        <w:t xml:space="preserve">, the ITU </w:t>
      </w:r>
      <w:r w:rsidR="00A903E0">
        <w:rPr>
          <w:rFonts w:cstheme="minorHAnsi"/>
          <w:color w:val="444444"/>
          <w:shd w:val="clear" w:color="auto" w:fill="FFFFFF"/>
        </w:rPr>
        <w:t>s</w:t>
      </w:r>
      <w:r w:rsidR="00A903E0" w:rsidRPr="00425FB1">
        <w:rPr>
          <w:rFonts w:cstheme="minorHAnsi"/>
          <w:color w:val="444444"/>
          <w:shd w:val="clear" w:color="auto" w:fill="FFFFFF"/>
        </w:rPr>
        <w:t xml:space="preserve">trategic </w:t>
      </w:r>
      <w:r w:rsidR="00A903E0">
        <w:rPr>
          <w:rFonts w:cstheme="minorHAnsi"/>
          <w:color w:val="444444"/>
          <w:shd w:val="clear" w:color="auto" w:fill="FFFFFF"/>
        </w:rPr>
        <w:t>p</w:t>
      </w:r>
      <w:r w:rsidR="00A903E0" w:rsidRPr="00425FB1">
        <w:rPr>
          <w:rFonts w:cstheme="minorHAnsi"/>
          <w:color w:val="444444"/>
          <w:shd w:val="clear" w:color="auto" w:fill="FFFFFF"/>
        </w:rPr>
        <w:t>lan</w:t>
      </w:r>
      <w:r w:rsidRPr="00425FB1">
        <w:rPr>
          <w:rFonts w:cstheme="minorHAnsi"/>
          <w:color w:val="444444"/>
          <w:shd w:val="clear" w:color="auto" w:fill="FFFFFF"/>
        </w:rPr>
        <w:t xml:space="preserve">, the WSIS </w:t>
      </w:r>
      <w:r w:rsidR="000A2AB6">
        <w:rPr>
          <w:rFonts w:cstheme="minorHAnsi"/>
          <w:color w:val="444444"/>
          <w:shd w:val="clear" w:color="auto" w:fill="FFFFFF"/>
        </w:rPr>
        <w:t>a</w:t>
      </w:r>
      <w:r w:rsidRPr="00425FB1">
        <w:rPr>
          <w:rFonts w:cstheme="minorHAnsi"/>
          <w:color w:val="444444"/>
          <w:shd w:val="clear" w:color="auto" w:fill="FFFFFF"/>
        </w:rPr>
        <w:t xml:space="preserve">ction </w:t>
      </w:r>
      <w:r w:rsidR="000A2AB6">
        <w:rPr>
          <w:rFonts w:cstheme="minorHAnsi"/>
          <w:color w:val="444444"/>
          <w:shd w:val="clear" w:color="auto" w:fill="FFFFFF"/>
        </w:rPr>
        <w:t>l</w:t>
      </w:r>
      <w:r w:rsidRPr="00425FB1">
        <w:rPr>
          <w:rFonts w:cstheme="minorHAnsi"/>
          <w:color w:val="444444"/>
          <w:shd w:val="clear" w:color="auto" w:fill="FFFFFF"/>
        </w:rPr>
        <w:t xml:space="preserve">ines, </w:t>
      </w:r>
      <w:r w:rsidR="00246BC9" w:rsidRPr="00425FB1">
        <w:rPr>
          <w:rFonts w:cstheme="minorHAnsi"/>
          <w:color w:val="444444"/>
          <w:shd w:val="clear" w:color="auto" w:fill="FFFFFF"/>
        </w:rPr>
        <w:t xml:space="preserve">and </w:t>
      </w:r>
      <w:r w:rsidRPr="00425FB1">
        <w:rPr>
          <w:rFonts w:cstheme="minorHAnsi"/>
          <w:color w:val="444444"/>
          <w:shd w:val="clear" w:color="auto" w:fill="FFFFFF"/>
        </w:rPr>
        <w:t>the S</w:t>
      </w:r>
      <w:r w:rsidR="00B25D0C" w:rsidRPr="00425FB1">
        <w:rPr>
          <w:rFonts w:cstheme="minorHAnsi"/>
          <w:color w:val="444444"/>
          <w:shd w:val="clear" w:color="auto" w:fill="FFFFFF"/>
        </w:rPr>
        <w:t>ustainable Development Goals (S</w:t>
      </w:r>
      <w:r w:rsidRPr="00425FB1">
        <w:rPr>
          <w:rFonts w:cstheme="minorHAnsi"/>
          <w:color w:val="444444"/>
          <w:shd w:val="clear" w:color="auto" w:fill="FFFFFF"/>
        </w:rPr>
        <w:t>DGs</w:t>
      </w:r>
      <w:r w:rsidR="00B25D0C" w:rsidRPr="00425FB1">
        <w:rPr>
          <w:rFonts w:cstheme="minorHAnsi"/>
          <w:color w:val="444444"/>
          <w:shd w:val="clear" w:color="auto" w:fill="FFFFFF"/>
        </w:rPr>
        <w:t>)</w:t>
      </w:r>
      <w:r w:rsidRPr="00425FB1">
        <w:rPr>
          <w:rFonts w:cstheme="minorHAnsi"/>
          <w:shd w:val="clear" w:color="auto" w:fill="FFFFFF"/>
        </w:rPr>
        <w:t xml:space="preserve">, </w:t>
      </w:r>
      <w:r w:rsidR="00246BC9" w:rsidRPr="00425FB1">
        <w:rPr>
          <w:rFonts w:cstheme="minorHAnsi"/>
          <w:shd w:val="clear" w:color="auto" w:fill="FFFFFF"/>
        </w:rPr>
        <w:t>a</w:t>
      </w:r>
      <w:r w:rsidR="005053A3" w:rsidRPr="00425FB1">
        <w:rPr>
          <w:rFonts w:cstheme="minorHAnsi"/>
          <w:shd w:val="clear" w:color="auto" w:fill="FFFFFF"/>
        </w:rPr>
        <w:t xml:space="preserve">s well as </w:t>
      </w:r>
      <w:r w:rsidRPr="00425FB1">
        <w:rPr>
          <w:rFonts w:cstheme="minorHAnsi"/>
          <w:color w:val="444444"/>
          <w:szCs w:val="24"/>
          <w:shd w:val="clear" w:color="auto" w:fill="FFFFFF"/>
        </w:rPr>
        <w:t xml:space="preserve">the importance of this mission to rescuing the SDGs, as underlined by both UN Secretary General </w:t>
      </w:r>
      <w:r w:rsidR="00BE7D1B" w:rsidRPr="00425FB1">
        <w:rPr>
          <w:rFonts w:cstheme="minorHAnsi"/>
          <w:color w:val="444444"/>
          <w:szCs w:val="24"/>
          <w:shd w:val="clear" w:color="auto" w:fill="FFFFFF"/>
        </w:rPr>
        <w:t>Ant</w:t>
      </w:r>
      <w:r w:rsidR="00207286" w:rsidRPr="00425FB1">
        <w:rPr>
          <w:rFonts w:ascii="Calibri" w:hAnsi="Calibri" w:cs="Calibri"/>
          <w:color w:val="444444"/>
          <w:szCs w:val="24"/>
          <w:shd w:val="clear" w:color="auto" w:fill="FFFFFF"/>
        </w:rPr>
        <w:t>ó</w:t>
      </w:r>
      <w:r w:rsidR="00BE7D1B" w:rsidRPr="00425FB1">
        <w:rPr>
          <w:rFonts w:cstheme="minorHAnsi"/>
          <w:color w:val="444444"/>
          <w:szCs w:val="24"/>
          <w:shd w:val="clear" w:color="auto" w:fill="FFFFFF"/>
        </w:rPr>
        <w:t>nio Guterres</w:t>
      </w:r>
      <w:r w:rsidR="00B91DB7" w:rsidRPr="00425FB1">
        <w:rPr>
          <w:rFonts w:cstheme="minorHAnsi"/>
          <w:color w:val="444444"/>
          <w:szCs w:val="24"/>
          <w:shd w:val="clear" w:color="auto" w:fill="FFFFFF"/>
        </w:rPr>
        <w:t xml:space="preserve"> </w:t>
      </w:r>
      <w:r w:rsidRPr="00425FB1">
        <w:rPr>
          <w:rFonts w:cstheme="minorHAnsi"/>
          <w:color w:val="444444"/>
          <w:szCs w:val="24"/>
          <w:shd w:val="clear" w:color="auto" w:fill="FFFFFF"/>
        </w:rPr>
        <w:t>and ITU Secretary General</w:t>
      </w:r>
      <w:r w:rsidRPr="00425FB1">
        <w:rPr>
          <w:rFonts w:cstheme="minorHAnsi"/>
          <w:color w:val="444444"/>
          <w:shd w:val="clear" w:color="auto" w:fill="FFFFFF"/>
        </w:rPr>
        <w:t xml:space="preserve"> Doreen </w:t>
      </w:r>
      <w:proofErr w:type="spellStart"/>
      <w:r w:rsidRPr="00425FB1">
        <w:rPr>
          <w:rFonts w:cstheme="minorHAnsi"/>
          <w:color w:val="444444"/>
          <w:shd w:val="clear" w:color="auto" w:fill="FFFFFF"/>
        </w:rPr>
        <w:t>Bogdan-Martin</w:t>
      </w:r>
      <w:proofErr w:type="spellEnd"/>
      <w:r w:rsidRPr="00425FB1">
        <w:rPr>
          <w:rFonts w:cstheme="minorHAnsi"/>
          <w:color w:val="444444"/>
          <w:szCs w:val="24"/>
          <w:shd w:val="clear" w:color="auto" w:fill="FFFFFF"/>
        </w:rPr>
        <w:t>.</w:t>
      </w:r>
    </w:p>
    <w:p w14:paraId="41A81C04" w14:textId="0AB708F9" w:rsidR="00D269C6" w:rsidRPr="00425FB1" w:rsidRDefault="00D269C6" w:rsidP="00C15C0D">
      <w:pPr>
        <w:tabs>
          <w:tab w:val="clear" w:pos="794"/>
          <w:tab w:val="clear" w:pos="1191"/>
          <w:tab w:val="clear" w:pos="1588"/>
          <w:tab w:val="clear" w:pos="1985"/>
          <w:tab w:val="left" w:pos="567"/>
          <w:tab w:val="left" w:pos="1134"/>
          <w:tab w:val="left" w:pos="1701"/>
          <w:tab w:val="left" w:pos="2268"/>
        </w:tabs>
        <w:spacing w:line="240" w:lineRule="atLeast"/>
        <w:rPr>
          <w:rFonts w:cstheme="minorHAnsi"/>
          <w:bCs/>
          <w:color w:val="444444"/>
          <w:szCs w:val="24"/>
          <w:bdr w:val="none" w:sz="0" w:space="0" w:color="auto" w:frame="1"/>
          <w:shd w:val="clear" w:color="auto" w:fill="FFFFFF"/>
        </w:rPr>
      </w:pPr>
      <w:r w:rsidRPr="00425FB1">
        <w:rPr>
          <w:rFonts w:cstheme="minorHAnsi"/>
          <w:bCs/>
          <w:color w:val="444444"/>
          <w:bdr w:val="none" w:sz="0" w:space="0" w:color="auto" w:frame="1"/>
          <w:shd w:val="clear" w:color="auto" w:fill="FFFFFF"/>
        </w:rPr>
        <w:t>Reflecting on</w:t>
      </w:r>
      <w:r w:rsidRPr="00425FB1">
        <w:rPr>
          <w:rFonts w:cstheme="minorHAnsi"/>
          <w:bCs/>
          <w:color w:val="444444"/>
          <w:szCs w:val="24"/>
          <w:bdr w:val="none" w:sz="0" w:space="0" w:color="auto" w:frame="1"/>
          <w:shd w:val="clear" w:color="auto" w:fill="FFFFFF"/>
        </w:rPr>
        <w:t xml:space="preserve"> the first six months of the year and of his tenure, the Director noted that the BDT</w:t>
      </w:r>
      <w:r w:rsidRPr="00425FB1">
        <w:rPr>
          <w:rFonts w:cstheme="minorHAnsi"/>
          <w:color w:val="444444"/>
          <w:szCs w:val="24"/>
          <w:shd w:val="clear" w:color="auto" w:fill="FFFFFF"/>
        </w:rPr>
        <w:t xml:space="preserve"> work is now “rolling at speed, gathering momentum, and attracting involvement from all quarters.” He explained that his first 90 days in office were marked by listening to and consulting with ITU membership, with stakeholders such as the UN, and with BDT colleagues</w:t>
      </w:r>
      <w:r w:rsidR="00855E04" w:rsidRPr="00425FB1">
        <w:rPr>
          <w:rFonts w:cstheme="minorHAnsi"/>
          <w:color w:val="444444"/>
          <w:szCs w:val="24"/>
          <w:shd w:val="clear" w:color="auto" w:fill="FFFFFF"/>
        </w:rPr>
        <w:t>,</w:t>
      </w:r>
      <w:r w:rsidR="0063445C" w:rsidRPr="00425FB1">
        <w:rPr>
          <w:rFonts w:cstheme="minorHAnsi"/>
          <w:color w:val="444444"/>
          <w:szCs w:val="24"/>
          <w:shd w:val="clear" w:color="auto" w:fill="FFFFFF"/>
        </w:rPr>
        <w:t xml:space="preserve"> </w:t>
      </w:r>
      <w:proofErr w:type="gramStart"/>
      <w:r w:rsidR="00B91DB7" w:rsidRPr="00425FB1">
        <w:rPr>
          <w:rFonts w:cstheme="minorHAnsi"/>
          <w:color w:val="444444"/>
          <w:szCs w:val="24"/>
          <w:shd w:val="clear" w:color="auto" w:fill="FFFFFF"/>
        </w:rPr>
        <w:t xml:space="preserve">in order </w:t>
      </w:r>
      <w:r w:rsidR="0063445C" w:rsidRPr="00425FB1">
        <w:rPr>
          <w:rFonts w:cstheme="minorHAnsi"/>
          <w:color w:val="444444"/>
          <w:szCs w:val="24"/>
          <w:shd w:val="clear" w:color="auto" w:fill="FFFFFF"/>
        </w:rPr>
        <w:t>to</w:t>
      </w:r>
      <w:proofErr w:type="gramEnd"/>
      <w:r w:rsidR="0063445C" w:rsidRPr="00425FB1">
        <w:rPr>
          <w:rFonts w:cstheme="minorHAnsi"/>
          <w:color w:val="444444"/>
          <w:szCs w:val="24"/>
          <w:shd w:val="clear" w:color="auto" w:fill="FFFFFF"/>
        </w:rPr>
        <w:t xml:space="preserve"> ensure that the strategy and organization</w:t>
      </w:r>
      <w:r w:rsidR="002D6FCB" w:rsidRPr="00425FB1">
        <w:rPr>
          <w:rFonts w:cstheme="minorHAnsi"/>
          <w:color w:val="444444"/>
          <w:szCs w:val="24"/>
          <w:shd w:val="clear" w:color="auto" w:fill="FFFFFF"/>
        </w:rPr>
        <w:t>al</w:t>
      </w:r>
      <w:r w:rsidR="0063445C" w:rsidRPr="00425FB1">
        <w:rPr>
          <w:rFonts w:cstheme="minorHAnsi"/>
          <w:color w:val="444444"/>
          <w:szCs w:val="24"/>
          <w:shd w:val="clear" w:color="auto" w:fill="FFFFFF"/>
        </w:rPr>
        <w:t xml:space="preserve"> transformation of the BDT would be built upon full consultation</w:t>
      </w:r>
      <w:r w:rsidRPr="00425FB1">
        <w:rPr>
          <w:rFonts w:cstheme="minorHAnsi"/>
          <w:color w:val="444444"/>
          <w:szCs w:val="24"/>
          <w:shd w:val="clear" w:color="auto" w:fill="FFFFFF"/>
        </w:rPr>
        <w:t>.</w:t>
      </w:r>
      <w:r w:rsidR="000752D8" w:rsidRPr="00425FB1">
        <w:rPr>
          <w:rFonts w:cstheme="minorHAnsi"/>
          <w:color w:val="444444"/>
          <w:szCs w:val="24"/>
          <w:shd w:val="clear" w:color="auto" w:fill="FFFFFF"/>
        </w:rPr>
        <w:t xml:space="preserve"> </w:t>
      </w:r>
      <w:r w:rsidRPr="00425FB1">
        <w:rPr>
          <w:rFonts w:cstheme="minorHAnsi"/>
          <w:color w:val="444444"/>
          <w:szCs w:val="24"/>
          <w:shd w:val="clear" w:color="auto" w:fill="FFFFFF"/>
        </w:rPr>
        <w:t xml:space="preserve">The Director emphasized that the BDT is focused on outcomes, and through attributes such as agility, efficiency, innovation, transparency, accountability, commitment, shared </w:t>
      </w:r>
      <w:proofErr w:type="gramStart"/>
      <w:r w:rsidRPr="00425FB1">
        <w:rPr>
          <w:rFonts w:cstheme="minorHAnsi"/>
          <w:color w:val="444444"/>
          <w:szCs w:val="24"/>
          <w:shd w:val="clear" w:color="auto" w:fill="FFFFFF"/>
        </w:rPr>
        <w:t>vision</w:t>
      </w:r>
      <w:proofErr w:type="gramEnd"/>
      <w:r w:rsidRPr="00425FB1">
        <w:rPr>
          <w:rFonts w:cstheme="minorHAnsi"/>
          <w:color w:val="444444"/>
          <w:szCs w:val="24"/>
          <w:shd w:val="clear" w:color="auto" w:fill="FFFFFF"/>
        </w:rPr>
        <w:t xml:space="preserve"> and common strategy, is building a </w:t>
      </w:r>
      <w:r w:rsidRPr="00425FB1">
        <w:rPr>
          <w:rFonts w:cstheme="minorHAnsi"/>
          <w:b/>
          <w:i/>
          <w:color w:val="444444"/>
          <w:szCs w:val="24"/>
          <w:shd w:val="clear" w:color="auto" w:fill="FFFFFF"/>
        </w:rPr>
        <w:t>BDT4Impact</w:t>
      </w:r>
      <w:r w:rsidRPr="00425FB1">
        <w:rPr>
          <w:rFonts w:cstheme="minorHAnsi"/>
          <w:i/>
          <w:color w:val="444444"/>
          <w:szCs w:val="24"/>
          <w:shd w:val="clear" w:color="auto" w:fill="FFFFFF"/>
        </w:rPr>
        <w:t xml:space="preserve"> to </w:t>
      </w:r>
      <w:r w:rsidR="00943882" w:rsidRPr="00425FB1">
        <w:rPr>
          <w:rFonts w:cstheme="minorHAnsi"/>
          <w:color w:val="444444"/>
          <w:szCs w:val="24"/>
          <w:shd w:val="clear" w:color="auto" w:fill="FFFFFF"/>
        </w:rPr>
        <w:t xml:space="preserve">respond to </w:t>
      </w:r>
      <w:r w:rsidR="00A903E0" w:rsidRPr="00425FB1">
        <w:rPr>
          <w:rFonts w:cstheme="minorBidi"/>
        </w:rPr>
        <w:t>membership</w:t>
      </w:r>
      <w:r w:rsidR="00943882" w:rsidRPr="00425FB1">
        <w:rPr>
          <w:rFonts w:cstheme="minorHAnsi"/>
          <w:color w:val="444444"/>
          <w:szCs w:val="24"/>
          <w:shd w:val="clear" w:color="auto" w:fill="FFFFFF"/>
        </w:rPr>
        <w:t xml:space="preserve"> and</w:t>
      </w:r>
      <w:r w:rsidR="00943882" w:rsidRPr="00425FB1">
        <w:rPr>
          <w:rFonts w:cstheme="minorHAnsi"/>
          <w:i/>
          <w:color w:val="444444"/>
          <w:szCs w:val="24"/>
          <w:shd w:val="clear" w:color="auto" w:fill="FFFFFF"/>
        </w:rPr>
        <w:t xml:space="preserve"> </w:t>
      </w:r>
      <w:r w:rsidRPr="00425FB1">
        <w:rPr>
          <w:rFonts w:cstheme="minorHAnsi"/>
          <w:color w:val="444444"/>
          <w:szCs w:val="24"/>
          <w:shd w:val="clear" w:color="auto" w:fill="FFFFFF"/>
        </w:rPr>
        <w:t xml:space="preserve">deliver results that will </w:t>
      </w:r>
      <w:r w:rsidRPr="00425FB1">
        <w:rPr>
          <w:rFonts w:cstheme="minorHAnsi"/>
          <w:color w:val="444444"/>
          <w:shd w:val="clear" w:color="auto" w:fill="FFFFFF"/>
        </w:rPr>
        <w:t xml:space="preserve">make a difference in people’s </w:t>
      </w:r>
      <w:r w:rsidRPr="00425FB1">
        <w:rPr>
          <w:rFonts w:cstheme="minorHAnsi"/>
          <w:color w:val="444444"/>
          <w:szCs w:val="24"/>
          <w:shd w:val="clear" w:color="auto" w:fill="FFFFFF"/>
        </w:rPr>
        <w:t>lives.</w:t>
      </w:r>
      <w:r w:rsidR="000752D8" w:rsidRPr="00425FB1">
        <w:rPr>
          <w:rFonts w:cstheme="minorHAnsi"/>
          <w:color w:val="444444"/>
          <w:szCs w:val="24"/>
          <w:shd w:val="clear" w:color="auto" w:fill="FFFFFF"/>
        </w:rPr>
        <w:t xml:space="preserve"> </w:t>
      </w:r>
    </w:p>
    <w:p w14:paraId="5391902F" w14:textId="4B9523B5" w:rsidR="00D269C6" w:rsidRPr="00425FB1" w:rsidRDefault="00D269C6" w:rsidP="00C15C0D">
      <w:pPr>
        <w:tabs>
          <w:tab w:val="clear" w:pos="794"/>
          <w:tab w:val="clear" w:pos="1191"/>
          <w:tab w:val="clear" w:pos="1588"/>
          <w:tab w:val="clear" w:pos="1985"/>
          <w:tab w:val="left" w:pos="567"/>
          <w:tab w:val="left" w:pos="1134"/>
          <w:tab w:val="left" w:pos="1701"/>
          <w:tab w:val="left" w:pos="2268"/>
        </w:tabs>
        <w:spacing w:line="240" w:lineRule="atLeast"/>
        <w:textAlignment w:val="auto"/>
        <w:rPr>
          <w:rFonts w:cstheme="minorHAnsi"/>
          <w:i/>
          <w:color w:val="444444"/>
          <w:szCs w:val="24"/>
          <w:shd w:val="clear" w:color="auto" w:fill="FFFFFF"/>
        </w:rPr>
      </w:pPr>
      <w:r w:rsidRPr="00425FB1">
        <w:rPr>
          <w:rFonts w:cstheme="minorHAnsi"/>
          <w:color w:val="444444"/>
          <w:szCs w:val="24"/>
          <w:shd w:val="clear" w:color="auto" w:fill="FFFFFF"/>
        </w:rPr>
        <w:t xml:space="preserve">The Director recounted that BDT resource mobilization efforts in his first six months had yielded </w:t>
      </w:r>
      <w:r w:rsidRPr="00425FB1">
        <w:rPr>
          <w:rFonts w:cstheme="minorHAnsi"/>
          <w:color w:val="444444"/>
          <w:shd w:val="clear" w:color="auto" w:fill="FFFFFF"/>
        </w:rPr>
        <w:t xml:space="preserve">approximately </w:t>
      </w:r>
      <w:r w:rsidRPr="00425FB1">
        <w:rPr>
          <w:rFonts w:cstheme="minorHAnsi"/>
          <w:color w:val="444444"/>
          <w:szCs w:val="24"/>
          <w:shd w:val="clear" w:color="auto" w:fill="FFFFFF"/>
        </w:rPr>
        <w:t>CHF 8 million, and informed TDAG of several new and ongoing agreements with partners such as Australia, Germany, Japan, the U</w:t>
      </w:r>
      <w:r w:rsidR="00340321" w:rsidRPr="00425FB1">
        <w:rPr>
          <w:rFonts w:cstheme="minorHAnsi"/>
          <w:color w:val="444444"/>
          <w:szCs w:val="24"/>
          <w:shd w:val="clear" w:color="auto" w:fill="FFFFFF"/>
        </w:rPr>
        <w:t xml:space="preserve">nited </w:t>
      </w:r>
      <w:r w:rsidRPr="00425FB1">
        <w:rPr>
          <w:rFonts w:cstheme="minorHAnsi"/>
          <w:color w:val="444444"/>
          <w:szCs w:val="24"/>
          <w:shd w:val="clear" w:color="auto" w:fill="FFFFFF"/>
        </w:rPr>
        <w:t>K</w:t>
      </w:r>
      <w:r w:rsidR="00340321" w:rsidRPr="00425FB1">
        <w:rPr>
          <w:rFonts w:cstheme="minorHAnsi"/>
          <w:color w:val="444444"/>
          <w:szCs w:val="24"/>
          <w:shd w:val="clear" w:color="auto" w:fill="FFFFFF"/>
        </w:rPr>
        <w:t>ingdom</w:t>
      </w:r>
      <w:r w:rsidRPr="00425FB1">
        <w:rPr>
          <w:rFonts w:cstheme="minorHAnsi"/>
          <w:color w:val="444444"/>
          <w:szCs w:val="24"/>
          <w:shd w:val="clear" w:color="auto" w:fill="FFFFFF"/>
        </w:rPr>
        <w:t xml:space="preserve">, </w:t>
      </w:r>
      <w:r w:rsidR="00425FB1" w:rsidRPr="00425FB1">
        <w:rPr>
          <w:rFonts w:cstheme="minorHAnsi"/>
          <w:color w:val="444444"/>
          <w:szCs w:val="24"/>
          <w:shd w:val="clear" w:color="auto" w:fill="FFFFFF"/>
        </w:rPr>
        <w:t xml:space="preserve">and the European Commission, </w:t>
      </w:r>
      <w:r w:rsidR="00164271" w:rsidRPr="00425FB1">
        <w:rPr>
          <w:rFonts w:cstheme="minorHAnsi"/>
          <w:color w:val="444444"/>
          <w:szCs w:val="24"/>
          <w:shd w:val="clear" w:color="auto" w:fill="FFFFFF"/>
        </w:rPr>
        <w:t xml:space="preserve">partnerships </w:t>
      </w:r>
      <w:r w:rsidRPr="00425FB1">
        <w:rPr>
          <w:rFonts w:cstheme="minorHAnsi"/>
          <w:color w:val="444444"/>
          <w:szCs w:val="24"/>
          <w:shd w:val="clear" w:color="auto" w:fill="FFFFFF"/>
        </w:rPr>
        <w:t xml:space="preserve">which were </w:t>
      </w:r>
      <w:r w:rsidR="00943882" w:rsidRPr="00425FB1">
        <w:rPr>
          <w:rFonts w:cstheme="minorHAnsi"/>
          <w:color w:val="444444"/>
          <w:szCs w:val="24"/>
          <w:shd w:val="clear" w:color="auto" w:fill="FFFFFF"/>
        </w:rPr>
        <w:t xml:space="preserve">individually </w:t>
      </w:r>
      <w:r w:rsidRPr="00425FB1">
        <w:rPr>
          <w:rFonts w:cstheme="minorHAnsi"/>
          <w:color w:val="444444"/>
          <w:szCs w:val="24"/>
          <w:shd w:val="clear" w:color="auto" w:fill="FFFFFF"/>
        </w:rPr>
        <w:t xml:space="preserve">memorialized in person </w:t>
      </w:r>
      <w:r w:rsidR="00943882" w:rsidRPr="00425FB1">
        <w:rPr>
          <w:rFonts w:cstheme="minorHAnsi"/>
          <w:color w:val="444444"/>
          <w:szCs w:val="24"/>
          <w:shd w:val="clear" w:color="auto" w:fill="FFFFFF"/>
        </w:rPr>
        <w:t xml:space="preserve">on each day of </w:t>
      </w:r>
      <w:r w:rsidRPr="00425FB1">
        <w:rPr>
          <w:rFonts w:cstheme="minorHAnsi"/>
          <w:color w:val="444444"/>
          <w:shd w:val="clear" w:color="auto" w:fill="FFFFFF"/>
        </w:rPr>
        <w:t>the week-long TDAG meeting.</w:t>
      </w:r>
      <w:r w:rsidR="000752D8" w:rsidRPr="00425FB1">
        <w:rPr>
          <w:rFonts w:cstheme="minorHAnsi"/>
          <w:color w:val="444444"/>
          <w:shd w:val="clear" w:color="auto" w:fill="FFFFFF"/>
        </w:rPr>
        <w:t xml:space="preserve"> </w:t>
      </w:r>
      <w:r w:rsidRPr="00425FB1">
        <w:rPr>
          <w:rFonts w:cstheme="minorHAnsi"/>
          <w:color w:val="444444"/>
          <w:shd w:val="clear" w:color="auto" w:fill="FFFFFF"/>
        </w:rPr>
        <w:t xml:space="preserve">He also noted that he and his team </w:t>
      </w:r>
      <w:r w:rsidRPr="00425FB1">
        <w:rPr>
          <w:rFonts w:cstheme="minorHAnsi"/>
          <w:color w:val="444444"/>
          <w:szCs w:val="24"/>
          <w:shd w:val="clear" w:color="auto" w:fill="FFFFFF"/>
        </w:rPr>
        <w:t>now</w:t>
      </w:r>
      <w:r w:rsidRPr="00425FB1">
        <w:rPr>
          <w:rFonts w:cstheme="minorHAnsi"/>
          <w:color w:val="444444"/>
          <w:shd w:val="clear" w:color="auto" w:fill="FFFFFF"/>
        </w:rPr>
        <w:t xml:space="preserve"> </w:t>
      </w:r>
      <w:r w:rsidRPr="00425FB1">
        <w:rPr>
          <w:rFonts w:cstheme="minorHAnsi"/>
          <w:color w:val="444444"/>
          <w:szCs w:val="24"/>
          <w:shd w:val="clear" w:color="auto" w:fill="FFFFFF"/>
        </w:rPr>
        <w:t>w</w:t>
      </w:r>
      <w:r w:rsidR="00340321" w:rsidRPr="00425FB1">
        <w:rPr>
          <w:rFonts w:cstheme="minorHAnsi"/>
          <w:color w:val="444444"/>
          <w:szCs w:val="24"/>
          <w:shd w:val="clear" w:color="auto" w:fill="FFFFFF"/>
        </w:rPr>
        <w:t xml:space="preserve">ish </w:t>
      </w:r>
      <w:r w:rsidRPr="00425FB1">
        <w:rPr>
          <w:rFonts w:cstheme="minorHAnsi"/>
          <w:color w:val="444444"/>
          <w:szCs w:val="24"/>
          <w:shd w:val="clear" w:color="auto" w:fill="FFFFFF"/>
        </w:rPr>
        <w:t>to operationalize Partner2Connect</w:t>
      </w:r>
      <w:r w:rsidRPr="00425FB1">
        <w:rPr>
          <w:rFonts w:cstheme="minorHAnsi"/>
          <w:color w:val="444444"/>
          <w:shd w:val="clear" w:color="auto" w:fill="FFFFFF"/>
        </w:rPr>
        <w:t xml:space="preserve"> (P2C) </w:t>
      </w:r>
      <w:r w:rsidRPr="00425FB1">
        <w:rPr>
          <w:rFonts w:cstheme="minorHAnsi"/>
          <w:color w:val="444444"/>
          <w:szCs w:val="24"/>
          <w:shd w:val="clear" w:color="auto" w:fill="FFFFFF"/>
        </w:rPr>
        <w:t xml:space="preserve">pledges </w:t>
      </w:r>
      <w:r w:rsidR="0063445C" w:rsidRPr="00425FB1">
        <w:rPr>
          <w:rFonts w:cstheme="minorHAnsi"/>
          <w:color w:val="444444"/>
          <w:szCs w:val="24"/>
          <w:shd w:val="clear" w:color="auto" w:fill="FFFFFF"/>
        </w:rPr>
        <w:t xml:space="preserve">by </w:t>
      </w:r>
      <w:r w:rsidRPr="00425FB1">
        <w:rPr>
          <w:rFonts w:cstheme="minorHAnsi"/>
          <w:color w:val="444444"/>
          <w:szCs w:val="24"/>
          <w:shd w:val="clear" w:color="auto" w:fill="FFFFFF"/>
        </w:rPr>
        <w:t>matc</w:t>
      </w:r>
      <w:r w:rsidR="0063445C" w:rsidRPr="00425FB1">
        <w:rPr>
          <w:rFonts w:cstheme="minorHAnsi"/>
          <w:color w:val="444444"/>
          <w:szCs w:val="24"/>
          <w:shd w:val="clear" w:color="auto" w:fill="FFFFFF"/>
        </w:rPr>
        <w:t>h</w:t>
      </w:r>
      <w:r w:rsidRPr="00425FB1">
        <w:rPr>
          <w:rFonts w:cstheme="minorHAnsi"/>
          <w:color w:val="444444"/>
          <w:szCs w:val="24"/>
          <w:shd w:val="clear" w:color="auto" w:fill="FFFFFF"/>
        </w:rPr>
        <w:t xml:space="preserve">ing recipients and donors in P2C Roundtables </w:t>
      </w:r>
      <w:r w:rsidRPr="00425FB1">
        <w:rPr>
          <w:rFonts w:cstheme="minorHAnsi"/>
          <w:color w:val="444444"/>
          <w:shd w:val="clear" w:color="auto" w:fill="FFFFFF"/>
        </w:rPr>
        <w:t xml:space="preserve">to be held </w:t>
      </w:r>
      <w:r w:rsidR="00246BC9" w:rsidRPr="00425FB1">
        <w:rPr>
          <w:rFonts w:cstheme="minorHAnsi"/>
          <w:color w:val="444444"/>
          <w:szCs w:val="24"/>
          <w:shd w:val="clear" w:color="auto" w:fill="FFFFFF"/>
        </w:rPr>
        <w:t xml:space="preserve">in conjunction </w:t>
      </w:r>
      <w:r w:rsidRPr="00425FB1">
        <w:rPr>
          <w:rFonts w:cstheme="minorHAnsi"/>
          <w:color w:val="444444"/>
          <w:szCs w:val="24"/>
          <w:shd w:val="clear" w:color="auto" w:fill="FFFFFF"/>
        </w:rPr>
        <w:t xml:space="preserve">with all the </w:t>
      </w:r>
      <w:r w:rsidRPr="00425FB1">
        <w:rPr>
          <w:rFonts w:cstheme="minorHAnsi"/>
          <w:color w:val="444444"/>
          <w:shd w:val="clear" w:color="auto" w:fill="FFFFFF"/>
        </w:rPr>
        <w:t>Regional Development Forums (</w:t>
      </w:r>
      <w:r w:rsidRPr="00425FB1">
        <w:rPr>
          <w:rFonts w:cstheme="minorHAnsi"/>
          <w:color w:val="444444"/>
          <w:szCs w:val="24"/>
          <w:shd w:val="clear" w:color="auto" w:fill="FFFFFF"/>
        </w:rPr>
        <w:t>RDFs</w:t>
      </w:r>
      <w:r w:rsidRPr="00425FB1">
        <w:rPr>
          <w:rFonts w:cstheme="minorHAnsi"/>
          <w:color w:val="444444"/>
          <w:shd w:val="clear" w:color="auto" w:fill="FFFFFF"/>
        </w:rPr>
        <w:t>)</w:t>
      </w:r>
      <w:r w:rsidRPr="00425FB1">
        <w:rPr>
          <w:rFonts w:cstheme="minorHAnsi"/>
          <w:color w:val="444444"/>
          <w:szCs w:val="24"/>
          <w:shd w:val="clear" w:color="auto" w:fill="FFFFFF"/>
        </w:rPr>
        <w:t>.</w:t>
      </w:r>
      <w:r w:rsidR="00246BC9" w:rsidRPr="00425FB1">
        <w:rPr>
          <w:rFonts w:cstheme="minorHAnsi"/>
          <w:color w:val="444444"/>
          <w:szCs w:val="24"/>
          <w:shd w:val="clear" w:color="auto" w:fill="FFFFFF"/>
        </w:rPr>
        <w:t xml:space="preserve"> </w:t>
      </w:r>
      <w:r w:rsidRPr="00425FB1">
        <w:rPr>
          <w:rFonts w:cstheme="minorHAnsi"/>
          <w:color w:val="444444"/>
          <w:shd w:val="clear" w:color="auto" w:fill="FFFFFF"/>
        </w:rPr>
        <w:t xml:space="preserve">He also </w:t>
      </w:r>
      <w:r w:rsidRPr="00425FB1">
        <w:rPr>
          <w:rFonts w:cstheme="minorHAnsi"/>
          <w:color w:val="444444"/>
          <w:szCs w:val="24"/>
          <w:shd w:val="clear" w:color="auto" w:fill="FFFFFF"/>
        </w:rPr>
        <w:t xml:space="preserve">reported that </w:t>
      </w:r>
      <w:r w:rsidR="000A2AB6">
        <w:rPr>
          <w:rFonts w:cstheme="minorHAnsi"/>
          <w:color w:val="444444"/>
          <w:szCs w:val="24"/>
          <w:shd w:val="clear" w:color="auto" w:fill="FFFFFF"/>
        </w:rPr>
        <w:t>seven</w:t>
      </w:r>
      <w:r w:rsidRPr="00425FB1">
        <w:rPr>
          <w:rFonts w:cstheme="minorHAnsi"/>
          <w:color w:val="444444"/>
          <w:szCs w:val="24"/>
          <w:shd w:val="clear" w:color="auto" w:fill="FFFFFF"/>
        </w:rPr>
        <w:t xml:space="preserve"> new projects </w:t>
      </w:r>
      <w:r w:rsidRPr="00425FB1">
        <w:rPr>
          <w:rFonts w:cstheme="minorHAnsi"/>
          <w:color w:val="444444"/>
          <w:shd w:val="clear" w:color="auto" w:fill="FFFFFF"/>
        </w:rPr>
        <w:t xml:space="preserve">had been </w:t>
      </w:r>
      <w:r w:rsidRPr="00425FB1">
        <w:rPr>
          <w:rFonts w:cstheme="minorHAnsi"/>
          <w:color w:val="444444"/>
          <w:szCs w:val="24"/>
          <w:shd w:val="clear" w:color="auto" w:fill="FFFFFF"/>
        </w:rPr>
        <w:t>initiated covering digital inclusion, spectrum management, ICT indicators, digital networks, cybersecurity, capacity building, and e-waste</w:t>
      </w:r>
      <w:r w:rsidR="00943882" w:rsidRPr="00425FB1">
        <w:rPr>
          <w:rFonts w:cstheme="minorHAnsi"/>
          <w:color w:val="444444"/>
          <w:szCs w:val="24"/>
          <w:shd w:val="clear" w:color="auto" w:fill="FFFFFF"/>
        </w:rPr>
        <w:t xml:space="preserve">, and highlighted his flagship initiatives the </w:t>
      </w:r>
      <w:r w:rsidR="00943882" w:rsidRPr="00425FB1">
        <w:rPr>
          <w:rFonts w:cstheme="minorHAnsi"/>
          <w:b/>
          <w:i/>
          <w:color w:val="444444"/>
          <w:szCs w:val="24"/>
          <w:shd w:val="clear" w:color="auto" w:fill="FFFFFF"/>
        </w:rPr>
        <w:t>Innovation and Entrepreneur</w:t>
      </w:r>
      <w:r w:rsidR="00B91DB7" w:rsidRPr="00425FB1">
        <w:rPr>
          <w:rFonts w:cstheme="minorHAnsi"/>
          <w:b/>
          <w:i/>
          <w:color w:val="444444"/>
          <w:szCs w:val="24"/>
          <w:shd w:val="clear" w:color="auto" w:fill="FFFFFF"/>
        </w:rPr>
        <w:t>i</w:t>
      </w:r>
      <w:r w:rsidR="00943882" w:rsidRPr="00425FB1">
        <w:rPr>
          <w:rFonts w:cstheme="minorHAnsi"/>
          <w:b/>
          <w:i/>
          <w:color w:val="444444"/>
          <w:szCs w:val="24"/>
          <w:shd w:val="clear" w:color="auto" w:fill="FFFFFF"/>
        </w:rPr>
        <w:t>al Alliance for Digital Development</w:t>
      </w:r>
      <w:r w:rsidR="00943882" w:rsidRPr="00425FB1">
        <w:rPr>
          <w:rFonts w:cstheme="minorHAnsi"/>
          <w:color w:val="444444"/>
          <w:szCs w:val="24"/>
          <w:shd w:val="clear" w:color="auto" w:fill="FFFFFF"/>
        </w:rPr>
        <w:t xml:space="preserve"> and the </w:t>
      </w:r>
      <w:r w:rsidR="00943882" w:rsidRPr="00425FB1">
        <w:rPr>
          <w:rFonts w:cstheme="minorHAnsi"/>
          <w:b/>
          <w:i/>
          <w:color w:val="444444"/>
          <w:szCs w:val="24"/>
          <w:shd w:val="clear" w:color="auto" w:fill="FFFFFF"/>
        </w:rPr>
        <w:t>Global Digital Collaboration Network</w:t>
      </w:r>
      <w:r w:rsidR="00943882" w:rsidRPr="00425FB1">
        <w:rPr>
          <w:rFonts w:cstheme="minorHAnsi"/>
          <w:i/>
          <w:color w:val="444444"/>
          <w:szCs w:val="24"/>
          <w:shd w:val="clear" w:color="auto" w:fill="FFFFFF"/>
        </w:rPr>
        <w:t xml:space="preserve"> </w:t>
      </w:r>
      <w:r w:rsidR="00943882" w:rsidRPr="00425FB1">
        <w:rPr>
          <w:rFonts w:cstheme="minorHAnsi"/>
          <w:color w:val="444444"/>
          <w:szCs w:val="24"/>
          <w:shd w:val="clear" w:color="auto" w:fill="FFFFFF"/>
        </w:rPr>
        <w:t>for regulators</w:t>
      </w:r>
      <w:r w:rsidRPr="00425FB1">
        <w:rPr>
          <w:rFonts w:cstheme="minorHAnsi"/>
          <w:color w:val="444444"/>
          <w:szCs w:val="24"/>
          <w:shd w:val="clear" w:color="auto" w:fill="FFFFFF"/>
        </w:rPr>
        <w:t>.</w:t>
      </w:r>
    </w:p>
    <w:p w14:paraId="31C0AC8C" w14:textId="3387AD4C" w:rsidR="00257E2E" w:rsidRPr="00425FB1" w:rsidRDefault="00246BC9" w:rsidP="00C15C0D">
      <w:pPr>
        <w:tabs>
          <w:tab w:val="clear" w:pos="794"/>
          <w:tab w:val="clear" w:pos="1191"/>
          <w:tab w:val="clear" w:pos="1588"/>
          <w:tab w:val="clear" w:pos="1985"/>
          <w:tab w:val="left" w:pos="567"/>
          <w:tab w:val="left" w:pos="1134"/>
          <w:tab w:val="left" w:pos="1701"/>
          <w:tab w:val="left" w:pos="2268"/>
        </w:tabs>
        <w:spacing w:line="240" w:lineRule="atLeast"/>
        <w:rPr>
          <w:rFonts w:cstheme="minorHAnsi"/>
          <w:color w:val="444444"/>
          <w:szCs w:val="24"/>
          <w:shd w:val="clear" w:color="auto" w:fill="FFFFFF"/>
        </w:rPr>
      </w:pPr>
      <w:r w:rsidRPr="00425FB1">
        <w:rPr>
          <w:rFonts w:cstheme="minorHAnsi"/>
          <w:color w:val="444444"/>
          <w:szCs w:val="24"/>
          <w:shd w:val="clear" w:color="auto" w:fill="FFFFFF"/>
        </w:rPr>
        <w:t xml:space="preserve">In terms of </w:t>
      </w:r>
      <w:r w:rsidR="00340321" w:rsidRPr="00425FB1">
        <w:rPr>
          <w:rFonts w:cstheme="minorHAnsi"/>
          <w:color w:val="444444"/>
          <w:szCs w:val="24"/>
          <w:shd w:val="clear" w:color="auto" w:fill="FFFFFF"/>
        </w:rPr>
        <w:t xml:space="preserve">ongoing events, </w:t>
      </w:r>
      <w:r w:rsidRPr="00425FB1">
        <w:rPr>
          <w:rFonts w:cstheme="minorHAnsi"/>
          <w:color w:val="444444"/>
          <w:szCs w:val="24"/>
          <w:shd w:val="clear" w:color="auto" w:fill="FFFFFF"/>
        </w:rPr>
        <w:t>t</w:t>
      </w:r>
      <w:r w:rsidR="00D269C6" w:rsidRPr="00425FB1">
        <w:rPr>
          <w:rFonts w:cstheme="minorHAnsi"/>
          <w:color w:val="444444"/>
          <w:szCs w:val="24"/>
          <w:shd w:val="clear" w:color="auto" w:fill="FFFFFF"/>
        </w:rPr>
        <w:t xml:space="preserve">he Director conveyed that </w:t>
      </w:r>
      <w:r w:rsidR="00D269C6" w:rsidRPr="00425FB1">
        <w:rPr>
          <w:rFonts w:cstheme="minorHAnsi"/>
          <w:color w:val="444444"/>
          <w:shd w:val="clear" w:color="auto" w:fill="FFFFFF"/>
        </w:rPr>
        <w:t xml:space="preserve">during the first six months </w:t>
      </w:r>
      <w:r w:rsidR="00D269C6" w:rsidRPr="00425FB1">
        <w:rPr>
          <w:rFonts w:cstheme="minorHAnsi"/>
          <w:color w:val="444444"/>
          <w:szCs w:val="24"/>
          <w:shd w:val="clear" w:color="auto" w:fill="FFFFFF"/>
        </w:rPr>
        <w:t>the BDT had successfully hosted activities such as the first Regional Development Forum, the 2023 Global Symposium for Regulators, the Girls in ICT Day celebrations, the joint meeting of the Expert Group on Telecommunication Indicators and the Expert Group on ICT Household Indicators</w:t>
      </w:r>
      <w:r w:rsidR="00164271" w:rsidRPr="00425FB1">
        <w:rPr>
          <w:rFonts w:cstheme="minorHAnsi"/>
          <w:color w:val="444444"/>
          <w:shd w:val="clear" w:color="auto" w:fill="FFFFFF"/>
        </w:rPr>
        <w:t>.</w:t>
      </w:r>
      <w:r w:rsidR="00207286" w:rsidRPr="00425FB1">
        <w:rPr>
          <w:rFonts w:cstheme="minorHAnsi"/>
          <w:color w:val="444444"/>
          <w:szCs w:val="24"/>
          <w:shd w:val="clear" w:color="auto" w:fill="FFFFFF"/>
        </w:rPr>
        <w:t xml:space="preserve"> </w:t>
      </w:r>
      <w:r w:rsidR="00164271" w:rsidRPr="00425FB1">
        <w:rPr>
          <w:bCs/>
          <w:szCs w:val="24"/>
        </w:rPr>
        <w:t xml:space="preserve">Emphasizing </w:t>
      </w:r>
      <w:r w:rsidR="005053A3" w:rsidRPr="00425FB1">
        <w:rPr>
          <w:bCs/>
          <w:szCs w:val="24"/>
        </w:rPr>
        <w:t xml:space="preserve">the importance of stakeholder engagement, including with United Nations and sister organizations, </w:t>
      </w:r>
      <w:r w:rsidR="00164271" w:rsidRPr="00425FB1">
        <w:rPr>
          <w:bCs/>
          <w:szCs w:val="24"/>
        </w:rPr>
        <w:t xml:space="preserve">the Director </w:t>
      </w:r>
      <w:r w:rsidR="005053A3" w:rsidRPr="00425FB1">
        <w:rPr>
          <w:bCs/>
          <w:szCs w:val="24"/>
        </w:rPr>
        <w:t>report</w:t>
      </w:r>
      <w:r w:rsidR="00164271" w:rsidRPr="00425FB1">
        <w:rPr>
          <w:bCs/>
          <w:szCs w:val="24"/>
        </w:rPr>
        <w:t>ed</w:t>
      </w:r>
      <w:r w:rsidR="005053A3" w:rsidRPr="00425FB1">
        <w:rPr>
          <w:bCs/>
          <w:szCs w:val="24"/>
        </w:rPr>
        <w:t xml:space="preserve"> that the BDT had engaged with 123 Members States through bilateral and delegation meetings and </w:t>
      </w:r>
      <w:r w:rsidR="00164271" w:rsidRPr="00425FB1">
        <w:rPr>
          <w:rFonts w:cstheme="minorHAnsi"/>
          <w:color w:val="444444"/>
          <w:szCs w:val="24"/>
          <w:shd w:val="clear" w:color="auto" w:fill="FFFFFF"/>
        </w:rPr>
        <w:t xml:space="preserve">that </w:t>
      </w:r>
      <w:r w:rsidR="000A2AB6">
        <w:rPr>
          <w:rFonts w:cstheme="minorHAnsi"/>
          <w:color w:val="444444"/>
          <w:szCs w:val="24"/>
          <w:shd w:val="clear" w:color="auto" w:fill="FFFFFF"/>
        </w:rPr>
        <w:t>six</w:t>
      </w:r>
      <w:r w:rsidR="000A2AB6" w:rsidRPr="00425FB1">
        <w:rPr>
          <w:rFonts w:cstheme="minorHAnsi"/>
          <w:color w:val="444444"/>
          <w:szCs w:val="24"/>
          <w:shd w:val="clear" w:color="auto" w:fill="FFFFFF"/>
        </w:rPr>
        <w:t xml:space="preserve"> </w:t>
      </w:r>
      <w:r w:rsidR="00164271" w:rsidRPr="00425FB1">
        <w:rPr>
          <w:rFonts w:cstheme="minorHAnsi"/>
          <w:color w:val="444444"/>
          <w:szCs w:val="24"/>
          <w:shd w:val="clear" w:color="auto" w:fill="FFFFFF"/>
        </w:rPr>
        <w:t>new Sector Members and Associates had joined the ITU-D Sector, bringing the total to 498. </w:t>
      </w:r>
    </w:p>
    <w:p w14:paraId="1000E450" w14:textId="77100E94" w:rsidR="00C30225" w:rsidRDefault="00C30225" w:rsidP="00C15C0D">
      <w:pPr>
        <w:tabs>
          <w:tab w:val="clear" w:pos="794"/>
          <w:tab w:val="clear" w:pos="1191"/>
          <w:tab w:val="clear" w:pos="1588"/>
          <w:tab w:val="clear" w:pos="1985"/>
          <w:tab w:val="left" w:pos="567"/>
          <w:tab w:val="left" w:pos="1134"/>
          <w:tab w:val="left" w:pos="1701"/>
          <w:tab w:val="left" w:pos="2268"/>
        </w:tabs>
        <w:rPr>
          <w:bCs/>
          <w:szCs w:val="24"/>
        </w:rPr>
      </w:pPr>
      <w:r w:rsidRPr="00425FB1">
        <w:rPr>
          <w:bCs/>
          <w:szCs w:val="24"/>
        </w:rPr>
        <w:t xml:space="preserve">In </w:t>
      </w:r>
      <w:r w:rsidR="00257E2E" w:rsidRPr="00425FB1">
        <w:rPr>
          <w:bCs/>
          <w:szCs w:val="24"/>
        </w:rPr>
        <w:t>a</w:t>
      </w:r>
      <w:r w:rsidRPr="00425FB1">
        <w:rPr>
          <w:bCs/>
          <w:szCs w:val="24"/>
        </w:rPr>
        <w:t xml:space="preserve"> final comment, Dr Zavazava </w:t>
      </w:r>
      <w:r w:rsidR="00257E2E" w:rsidRPr="00425FB1">
        <w:rPr>
          <w:bCs/>
          <w:szCs w:val="24"/>
        </w:rPr>
        <w:t>stressed</w:t>
      </w:r>
      <w:r w:rsidRPr="00425FB1">
        <w:rPr>
          <w:bCs/>
          <w:szCs w:val="24"/>
        </w:rPr>
        <w:t xml:space="preserve"> that</w:t>
      </w:r>
      <w:r w:rsidR="00257E2E" w:rsidRPr="00425FB1">
        <w:rPr>
          <w:bCs/>
          <w:szCs w:val="24"/>
        </w:rPr>
        <w:t xml:space="preserve"> a</w:t>
      </w:r>
      <w:r w:rsidRPr="00425FB1">
        <w:rPr>
          <w:bCs/>
          <w:szCs w:val="24"/>
        </w:rPr>
        <w:t xml:space="preserve"> </w:t>
      </w:r>
      <w:r w:rsidR="00257E2E" w:rsidRPr="00425FB1">
        <w:rPr>
          <w:b/>
          <w:bCs/>
          <w:i/>
          <w:szCs w:val="24"/>
        </w:rPr>
        <w:t xml:space="preserve">BDT4impact </w:t>
      </w:r>
      <w:r w:rsidR="00257E2E" w:rsidRPr="00425FB1">
        <w:rPr>
          <w:bCs/>
          <w:szCs w:val="24"/>
        </w:rPr>
        <w:t xml:space="preserve">focused on outcomes and responding to </w:t>
      </w:r>
      <w:r w:rsidR="00A903E0" w:rsidRPr="00425FB1">
        <w:rPr>
          <w:rFonts w:cstheme="minorBidi"/>
        </w:rPr>
        <w:t>membership</w:t>
      </w:r>
      <w:r w:rsidR="00257E2E" w:rsidRPr="00425FB1">
        <w:rPr>
          <w:bCs/>
          <w:szCs w:val="24"/>
        </w:rPr>
        <w:t xml:space="preserve"> needs</w:t>
      </w:r>
      <w:r w:rsidRPr="00425FB1">
        <w:rPr>
          <w:bCs/>
          <w:szCs w:val="24"/>
        </w:rPr>
        <w:t xml:space="preserve"> “is all about making an impact, making a difference in people's lives, delivering results to the people through digital development.”</w:t>
      </w:r>
    </w:p>
    <w:p w14:paraId="2F54E155" w14:textId="7CEB21A0" w:rsidR="007E67B8" w:rsidRPr="00425FB1" w:rsidRDefault="00476195" w:rsidP="00C15C0D">
      <w:pPr>
        <w:tabs>
          <w:tab w:val="clear" w:pos="794"/>
          <w:tab w:val="clear" w:pos="1191"/>
          <w:tab w:val="clear" w:pos="1588"/>
          <w:tab w:val="clear" w:pos="1985"/>
          <w:tab w:val="left" w:pos="567"/>
          <w:tab w:val="left" w:pos="1134"/>
          <w:tab w:val="left" w:pos="1701"/>
          <w:tab w:val="left" w:pos="2268"/>
        </w:tabs>
        <w:rPr>
          <w:bCs/>
          <w:szCs w:val="24"/>
        </w:rPr>
      </w:pPr>
      <w:r>
        <w:rPr>
          <w:bCs/>
          <w:szCs w:val="24"/>
        </w:rPr>
        <w:t xml:space="preserve">The slides used by the Director are available as </w:t>
      </w:r>
      <w:hyperlink r:id="rId12" w:history="1">
        <w:r w:rsidRPr="00C36C59">
          <w:rPr>
            <w:rStyle w:val="Hyperlink"/>
            <w:bCs/>
            <w:szCs w:val="24"/>
          </w:rPr>
          <w:t>Annex 1</w:t>
        </w:r>
      </w:hyperlink>
      <w:r>
        <w:rPr>
          <w:bCs/>
          <w:szCs w:val="24"/>
        </w:rPr>
        <w:t xml:space="preserve"> to this document.</w:t>
      </w:r>
    </w:p>
    <w:p w14:paraId="08CB7D56" w14:textId="75F4A5B8" w:rsidR="001815A2"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lastRenderedPageBreak/>
        <w:t xml:space="preserve">Address by other </w:t>
      </w:r>
      <w:r w:rsidR="000A2AB6">
        <w:rPr>
          <w:rFonts w:cstheme="minorHAnsi"/>
          <w:b/>
          <w:bCs/>
          <w:szCs w:val="24"/>
        </w:rPr>
        <w:t>ITU e</w:t>
      </w:r>
      <w:r w:rsidR="000A2AB6" w:rsidRPr="00425FB1">
        <w:rPr>
          <w:rFonts w:cstheme="minorHAnsi"/>
          <w:b/>
          <w:bCs/>
          <w:szCs w:val="24"/>
        </w:rPr>
        <w:t xml:space="preserve">lected </w:t>
      </w:r>
      <w:proofErr w:type="gramStart"/>
      <w:r w:rsidR="000A2AB6">
        <w:rPr>
          <w:rFonts w:cstheme="minorHAnsi"/>
          <w:b/>
          <w:bCs/>
          <w:szCs w:val="24"/>
        </w:rPr>
        <w:t>o</w:t>
      </w:r>
      <w:r w:rsidR="000A2AB6" w:rsidRPr="00425FB1">
        <w:rPr>
          <w:rFonts w:cstheme="minorHAnsi"/>
          <w:b/>
          <w:bCs/>
          <w:szCs w:val="24"/>
        </w:rPr>
        <w:t>fficials</w:t>
      </w:r>
      <w:proofErr w:type="gramEnd"/>
    </w:p>
    <w:p w14:paraId="5B30A776" w14:textId="5C227A33" w:rsidR="00FA2BF7" w:rsidRPr="00425FB1" w:rsidRDefault="00FA2BF7" w:rsidP="00C36C59">
      <w:pPr>
        <w:keepNext/>
        <w:tabs>
          <w:tab w:val="clear" w:pos="794"/>
          <w:tab w:val="clear" w:pos="1191"/>
          <w:tab w:val="clear" w:pos="1588"/>
          <w:tab w:val="clear" w:pos="1985"/>
          <w:tab w:val="left" w:pos="567"/>
          <w:tab w:val="left" w:pos="1134"/>
          <w:tab w:val="left" w:pos="1701"/>
          <w:tab w:val="left" w:pos="2268"/>
        </w:tabs>
        <w:rPr>
          <w:rFonts w:cstheme="minorHAnsi"/>
          <w:b/>
          <w:bCs/>
          <w:szCs w:val="24"/>
        </w:rPr>
      </w:pPr>
      <w:r w:rsidRPr="00425FB1">
        <w:rPr>
          <w:rFonts w:cstheme="minorHAnsi"/>
          <w:b/>
          <w:bCs/>
          <w:szCs w:val="24"/>
        </w:rPr>
        <w:t>Director of the Radiocommunication Bureau (BR)</w:t>
      </w:r>
    </w:p>
    <w:p w14:paraId="5AD924FC" w14:textId="20A74DCE" w:rsidR="003728DB" w:rsidRPr="00425FB1" w:rsidRDefault="00530B12" w:rsidP="00C15C0D">
      <w:pPr>
        <w:tabs>
          <w:tab w:val="clear" w:pos="794"/>
          <w:tab w:val="clear" w:pos="1191"/>
          <w:tab w:val="clear" w:pos="1588"/>
          <w:tab w:val="clear" w:pos="1985"/>
          <w:tab w:val="left" w:pos="567"/>
          <w:tab w:val="left" w:pos="1134"/>
          <w:tab w:val="left" w:pos="1701"/>
          <w:tab w:val="left" w:pos="2268"/>
        </w:tabs>
        <w:rPr>
          <w:szCs w:val="24"/>
        </w:rPr>
      </w:pPr>
      <w:r w:rsidRPr="00425FB1">
        <w:rPr>
          <w:rFonts w:cstheme="minorHAnsi"/>
          <w:szCs w:val="24"/>
        </w:rPr>
        <w:t>Mario Maniewicz</w:t>
      </w:r>
      <w:r w:rsidRPr="00425FB1">
        <w:rPr>
          <w:szCs w:val="24"/>
        </w:rPr>
        <w:t xml:space="preserve"> </w:t>
      </w:r>
      <w:r w:rsidR="003728DB" w:rsidRPr="00425FB1">
        <w:rPr>
          <w:szCs w:val="24"/>
        </w:rPr>
        <w:t xml:space="preserve">underlined the importance of collaboration between the development and radiocommunication </w:t>
      </w:r>
      <w:r w:rsidR="00461C3E" w:rsidRPr="00425FB1">
        <w:rPr>
          <w:szCs w:val="24"/>
        </w:rPr>
        <w:t>S</w:t>
      </w:r>
      <w:r w:rsidR="003728DB" w:rsidRPr="00425FB1">
        <w:rPr>
          <w:szCs w:val="24"/>
        </w:rPr>
        <w:t xml:space="preserve">ectors of the </w:t>
      </w:r>
      <w:r w:rsidR="00461C3E" w:rsidRPr="00425FB1">
        <w:rPr>
          <w:szCs w:val="24"/>
        </w:rPr>
        <w:t>U</w:t>
      </w:r>
      <w:r w:rsidR="003728DB" w:rsidRPr="00425FB1">
        <w:rPr>
          <w:szCs w:val="24"/>
        </w:rPr>
        <w:t xml:space="preserve">nion and how the Kigali Action Plan reinforces that work through its priority areas, regional initiatives and </w:t>
      </w:r>
      <w:r w:rsidR="00CB61BD" w:rsidRPr="00425FB1">
        <w:rPr>
          <w:szCs w:val="24"/>
        </w:rPr>
        <w:t>s</w:t>
      </w:r>
      <w:r w:rsidR="003728DB" w:rsidRPr="00425FB1">
        <w:rPr>
          <w:szCs w:val="24"/>
        </w:rPr>
        <w:t xml:space="preserve">tudy </w:t>
      </w:r>
      <w:r w:rsidR="00CB61BD" w:rsidRPr="00425FB1">
        <w:rPr>
          <w:szCs w:val="24"/>
        </w:rPr>
        <w:t>g</w:t>
      </w:r>
      <w:r w:rsidR="003728DB" w:rsidRPr="00425FB1">
        <w:rPr>
          <w:szCs w:val="24"/>
        </w:rPr>
        <w:t xml:space="preserve">roup Questions notably with the prominent role of spectrum management and including radio frequency planning, harmonization of spectrum allocation and identification, enhancement of spectrum monitoring systems, and the implications of World Radiocommunication Conferences. </w:t>
      </w:r>
    </w:p>
    <w:p w14:paraId="576CB103" w14:textId="483BFBC6" w:rsidR="003728DB" w:rsidRPr="00425FB1" w:rsidRDefault="003728DB"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In coordination with BDT, </w:t>
      </w:r>
      <w:r w:rsidR="006C2645" w:rsidRPr="00425FB1">
        <w:rPr>
          <w:szCs w:val="24"/>
        </w:rPr>
        <w:t xml:space="preserve">the Director recounted that </w:t>
      </w:r>
      <w:r w:rsidRPr="00425FB1">
        <w:rPr>
          <w:szCs w:val="24"/>
        </w:rPr>
        <w:t xml:space="preserve">ITU-R has assisted countries in the Africa region on spectrum management and satellite resources and provided training in these essential areas, including seminars and workshops, and noted his commitment to continue to support similar initiatives including to participate regularly in ITU-D </w:t>
      </w:r>
      <w:r w:rsidR="00CB61BD" w:rsidRPr="00425FB1">
        <w:rPr>
          <w:szCs w:val="24"/>
        </w:rPr>
        <w:t>s</w:t>
      </w:r>
      <w:r w:rsidRPr="00425FB1">
        <w:rPr>
          <w:szCs w:val="24"/>
        </w:rPr>
        <w:t xml:space="preserve">tudy </w:t>
      </w:r>
      <w:r w:rsidR="00CB61BD" w:rsidRPr="00425FB1">
        <w:rPr>
          <w:szCs w:val="24"/>
        </w:rPr>
        <w:t>g</w:t>
      </w:r>
      <w:r w:rsidRPr="00425FB1">
        <w:rPr>
          <w:szCs w:val="24"/>
        </w:rPr>
        <w:t>roups and on topics of mutual interest</w:t>
      </w:r>
      <w:r w:rsidR="003F48E6" w:rsidRPr="00425FB1">
        <w:rPr>
          <w:szCs w:val="24"/>
        </w:rPr>
        <w:t xml:space="preserve"> for all regions</w:t>
      </w:r>
      <w:r w:rsidR="006C2645" w:rsidRPr="00425FB1">
        <w:rPr>
          <w:szCs w:val="24"/>
        </w:rPr>
        <w:t>.</w:t>
      </w:r>
      <w:r w:rsidR="000752D8" w:rsidRPr="00425FB1">
        <w:rPr>
          <w:szCs w:val="24"/>
        </w:rPr>
        <w:t xml:space="preserve"> </w:t>
      </w:r>
      <w:r w:rsidR="006C2645" w:rsidRPr="00425FB1">
        <w:rPr>
          <w:szCs w:val="24"/>
        </w:rPr>
        <w:t xml:space="preserve">He noted that the BR would </w:t>
      </w:r>
      <w:r w:rsidRPr="00425FB1">
        <w:rPr>
          <w:szCs w:val="24"/>
        </w:rPr>
        <w:t>continue the healthy collaboration and exchange</w:t>
      </w:r>
      <w:r w:rsidR="006C2645" w:rsidRPr="00425FB1">
        <w:rPr>
          <w:szCs w:val="24"/>
        </w:rPr>
        <w:t>,</w:t>
      </w:r>
      <w:r w:rsidRPr="00425FB1">
        <w:rPr>
          <w:szCs w:val="24"/>
        </w:rPr>
        <w:t xml:space="preserve"> through outputs, publications</w:t>
      </w:r>
      <w:r w:rsidR="006C2645" w:rsidRPr="00425FB1">
        <w:rPr>
          <w:szCs w:val="24"/>
        </w:rPr>
        <w:t>,</w:t>
      </w:r>
      <w:r w:rsidRPr="00425FB1">
        <w:rPr>
          <w:szCs w:val="24"/>
        </w:rPr>
        <w:t xml:space="preserve"> and the cross-sector information maps of relevant </w:t>
      </w:r>
      <w:r w:rsidR="006C2645" w:rsidRPr="00425FB1">
        <w:rPr>
          <w:szCs w:val="24"/>
        </w:rPr>
        <w:t xml:space="preserve">Study </w:t>
      </w:r>
      <w:r w:rsidRPr="00425FB1">
        <w:rPr>
          <w:szCs w:val="24"/>
        </w:rPr>
        <w:t>Questions.</w:t>
      </w:r>
    </w:p>
    <w:p w14:paraId="7FCF9548" w14:textId="1835A125" w:rsidR="003728DB" w:rsidRPr="00425FB1" w:rsidRDefault="003728DB"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He noted the importance of </w:t>
      </w:r>
      <w:r w:rsidR="006C2645" w:rsidRPr="00425FB1">
        <w:rPr>
          <w:szCs w:val="24"/>
        </w:rPr>
        <w:t xml:space="preserve">disseminating </w:t>
      </w:r>
      <w:r w:rsidRPr="00425FB1">
        <w:rPr>
          <w:szCs w:val="24"/>
        </w:rPr>
        <w:t>information</w:t>
      </w:r>
      <w:r w:rsidR="006C2645" w:rsidRPr="00425FB1">
        <w:rPr>
          <w:szCs w:val="24"/>
        </w:rPr>
        <w:t xml:space="preserve"> to effecti</w:t>
      </w:r>
      <w:r w:rsidR="003F48E6" w:rsidRPr="00425FB1">
        <w:rPr>
          <w:szCs w:val="24"/>
        </w:rPr>
        <w:t>vely</w:t>
      </w:r>
      <w:r w:rsidR="006C2645" w:rsidRPr="00425FB1">
        <w:rPr>
          <w:szCs w:val="24"/>
        </w:rPr>
        <w:t xml:space="preserve"> apply</w:t>
      </w:r>
      <w:r w:rsidRPr="00425FB1">
        <w:rPr>
          <w:szCs w:val="24"/>
        </w:rPr>
        <w:t xml:space="preserve"> the Radio Regulations and expressed the need to work with BDT through the ITU Academy Platform to offer further essential training</w:t>
      </w:r>
      <w:r w:rsidR="006C2645" w:rsidRPr="00425FB1">
        <w:rPr>
          <w:szCs w:val="24"/>
        </w:rPr>
        <w:t>, e.g.,</w:t>
      </w:r>
      <w:r w:rsidRPr="00425FB1">
        <w:rPr>
          <w:szCs w:val="24"/>
        </w:rPr>
        <w:t xml:space="preserve"> space industry filing procedures, spectrum valuation and pricing.</w:t>
      </w:r>
    </w:p>
    <w:p w14:paraId="74DC618D" w14:textId="0DEFB92C" w:rsidR="003728DB" w:rsidRPr="00425FB1" w:rsidRDefault="006C2645"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Recognizing the specific and distinct</w:t>
      </w:r>
      <w:r w:rsidR="003728DB" w:rsidRPr="00425FB1">
        <w:rPr>
          <w:szCs w:val="24"/>
        </w:rPr>
        <w:t xml:space="preserve"> mandates and areas of focus, Director Maniewicz </w:t>
      </w:r>
      <w:r w:rsidRPr="00425FB1">
        <w:rPr>
          <w:szCs w:val="24"/>
        </w:rPr>
        <w:t xml:space="preserve">emphasized </w:t>
      </w:r>
      <w:r w:rsidR="003728DB" w:rsidRPr="00425FB1">
        <w:rPr>
          <w:szCs w:val="24"/>
        </w:rPr>
        <w:t xml:space="preserve">that </w:t>
      </w:r>
      <w:r w:rsidRPr="00425FB1">
        <w:rPr>
          <w:szCs w:val="24"/>
        </w:rPr>
        <w:t xml:space="preserve">the </w:t>
      </w:r>
      <w:r w:rsidR="003728DB" w:rsidRPr="00425FB1">
        <w:rPr>
          <w:szCs w:val="24"/>
        </w:rPr>
        <w:t xml:space="preserve">BR will make every effort to </w:t>
      </w:r>
      <w:r w:rsidRPr="00425FB1">
        <w:rPr>
          <w:szCs w:val="24"/>
        </w:rPr>
        <w:t xml:space="preserve">continue its </w:t>
      </w:r>
      <w:r w:rsidR="003F48E6" w:rsidRPr="00425FB1">
        <w:rPr>
          <w:szCs w:val="24"/>
        </w:rPr>
        <w:t xml:space="preserve">long standing and </w:t>
      </w:r>
      <w:r w:rsidRPr="00425FB1">
        <w:rPr>
          <w:szCs w:val="24"/>
        </w:rPr>
        <w:t>fruitful collaboration with ITU-D</w:t>
      </w:r>
      <w:r w:rsidR="003728DB" w:rsidRPr="00425FB1">
        <w:rPr>
          <w:szCs w:val="24"/>
        </w:rPr>
        <w:t>.</w:t>
      </w:r>
      <w:r w:rsidR="000752D8" w:rsidRPr="00425FB1">
        <w:rPr>
          <w:szCs w:val="24"/>
        </w:rPr>
        <w:t xml:space="preserve"> </w:t>
      </w:r>
    </w:p>
    <w:p w14:paraId="1F2B624F" w14:textId="68AD2292" w:rsidR="00DC6C07" w:rsidRPr="00425FB1" w:rsidRDefault="00530B12" w:rsidP="005B4292">
      <w:pPr>
        <w:keepNext/>
        <w:tabs>
          <w:tab w:val="clear" w:pos="794"/>
          <w:tab w:val="clear" w:pos="1191"/>
          <w:tab w:val="clear" w:pos="1588"/>
          <w:tab w:val="clear" w:pos="1985"/>
          <w:tab w:val="left" w:pos="567"/>
          <w:tab w:val="left" w:pos="1134"/>
          <w:tab w:val="left" w:pos="1701"/>
          <w:tab w:val="left" w:pos="2268"/>
        </w:tabs>
        <w:rPr>
          <w:b/>
          <w:bCs/>
          <w:szCs w:val="24"/>
        </w:rPr>
      </w:pPr>
      <w:r w:rsidRPr="00425FB1">
        <w:rPr>
          <w:b/>
          <w:bCs/>
          <w:szCs w:val="24"/>
        </w:rPr>
        <w:t>Director of the ITU Standardization Bureau (TSB)</w:t>
      </w:r>
    </w:p>
    <w:p w14:paraId="5E672E83" w14:textId="69FD244A" w:rsidR="00DC6C07" w:rsidRPr="00425FB1" w:rsidRDefault="00530B12" w:rsidP="00C15C0D">
      <w:pPr>
        <w:tabs>
          <w:tab w:val="clear" w:pos="794"/>
          <w:tab w:val="clear" w:pos="1191"/>
          <w:tab w:val="clear" w:pos="1588"/>
          <w:tab w:val="clear" w:pos="1985"/>
          <w:tab w:val="left" w:pos="567"/>
          <w:tab w:val="left" w:pos="1134"/>
          <w:tab w:val="left" w:pos="1701"/>
          <w:tab w:val="left" w:pos="2268"/>
        </w:tabs>
        <w:rPr>
          <w:szCs w:val="24"/>
        </w:rPr>
      </w:pPr>
      <w:r w:rsidRPr="00425FB1">
        <w:rPr>
          <w:bCs/>
          <w:szCs w:val="24"/>
        </w:rPr>
        <w:t>Seizo Onoe</w:t>
      </w:r>
      <w:r w:rsidRPr="00425FB1">
        <w:rPr>
          <w:szCs w:val="24"/>
        </w:rPr>
        <w:t xml:space="preserve"> </w:t>
      </w:r>
      <w:r w:rsidR="00790AD3" w:rsidRPr="00425FB1">
        <w:rPr>
          <w:szCs w:val="24"/>
        </w:rPr>
        <w:t>highlighted</w:t>
      </w:r>
      <w:r w:rsidR="00DC6C07" w:rsidRPr="00425FB1">
        <w:rPr>
          <w:szCs w:val="24"/>
        </w:rPr>
        <w:t xml:space="preserve"> the </w:t>
      </w:r>
      <w:r w:rsidR="00790AD3" w:rsidRPr="00425FB1">
        <w:rPr>
          <w:szCs w:val="24"/>
        </w:rPr>
        <w:t>need for</w:t>
      </w:r>
      <w:r w:rsidR="00DC6C07" w:rsidRPr="00425FB1">
        <w:rPr>
          <w:szCs w:val="24"/>
        </w:rPr>
        <w:t xml:space="preserve"> the Development and Standardi</w:t>
      </w:r>
      <w:r w:rsidR="00432D7F" w:rsidRPr="00425FB1">
        <w:rPr>
          <w:szCs w:val="24"/>
        </w:rPr>
        <w:t>z</w:t>
      </w:r>
      <w:r w:rsidR="00DC6C07" w:rsidRPr="00425FB1">
        <w:rPr>
          <w:szCs w:val="24"/>
        </w:rPr>
        <w:t>ation Sectors to build the technical foundations for global progress that underpin</w:t>
      </w:r>
      <w:r w:rsidR="00790AD3" w:rsidRPr="00425FB1">
        <w:rPr>
          <w:szCs w:val="24"/>
        </w:rPr>
        <w:t>s</w:t>
      </w:r>
      <w:r w:rsidR="00DC6C07" w:rsidRPr="00425FB1">
        <w:rPr>
          <w:szCs w:val="24"/>
        </w:rPr>
        <w:t xml:space="preserve"> the use and dissemination of ICTs in areas such as capacity building, conformance with standards, sustainable information, social and financial inclusion, and empowering startups and SMEs.</w:t>
      </w:r>
    </w:p>
    <w:p w14:paraId="31897491" w14:textId="2E8AE446" w:rsidR="001815A2" w:rsidRPr="00425FB1" w:rsidRDefault="00DC6C07" w:rsidP="00C15C0D">
      <w:pPr>
        <w:tabs>
          <w:tab w:val="clear" w:pos="794"/>
          <w:tab w:val="clear" w:pos="1191"/>
          <w:tab w:val="clear" w:pos="1588"/>
          <w:tab w:val="clear" w:pos="1985"/>
          <w:tab w:val="left" w:pos="567"/>
          <w:tab w:val="left" w:pos="1134"/>
          <w:tab w:val="left" w:pos="1701"/>
          <w:tab w:val="left" w:pos="2268"/>
        </w:tabs>
      </w:pPr>
      <w:r w:rsidRPr="00425FB1">
        <w:t>Director Onoe highlighted the need to ensure that the greatest advances in ICT standardization are available to everyone and that the benefits of the work of the ITU standardization</w:t>
      </w:r>
      <w:r w:rsidR="00D849B9" w:rsidRPr="00425FB1">
        <w:t xml:space="preserve"> sector</w:t>
      </w:r>
      <w:r w:rsidRPr="00425FB1">
        <w:t xml:space="preserve"> achieve global impact</w:t>
      </w:r>
      <w:r w:rsidR="602A7669" w:rsidRPr="00425FB1">
        <w:t xml:space="preserve">. </w:t>
      </w:r>
      <w:r w:rsidR="65FCBD74" w:rsidRPr="00425FB1">
        <w:t>T</w:t>
      </w:r>
      <w:r w:rsidRPr="00425FB1">
        <w:t xml:space="preserve">his </w:t>
      </w:r>
      <w:r w:rsidR="44D5DB29" w:rsidRPr="00425FB1">
        <w:t>mission</w:t>
      </w:r>
      <w:r w:rsidR="19950756" w:rsidRPr="00425FB1">
        <w:t xml:space="preserve">, he noted, </w:t>
      </w:r>
      <w:r w:rsidR="6840CE8B" w:rsidRPr="00425FB1">
        <w:t>is</w:t>
      </w:r>
      <w:r w:rsidRPr="00425FB1">
        <w:t xml:space="preserve"> reflected in the collaboration with the Development Sector by continuing to bring together experts from different disciplines and building bridges between countries at different stages of economic development. The </w:t>
      </w:r>
      <w:r w:rsidR="00BE4D59" w:rsidRPr="00425FB1">
        <w:t>D</w:t>
      </w:r>
      <w:r w:rsidRPr="00425FB1">
        <w:t>irector emphas</w:t>
      </w:r>
      <w:r w:rsidR="006C2645" w:rsidRPr="00425FB1">
        <w:t xml:space="preserve">ized </w:t>
      </w:r>
      <w:r w:rsidRPr="00425FB1">
        <w:t>the importance of working together to create confidence in an affordable digital future for all.</w:t>
      </w:r>
    </w:p>
    <w:p w14:paraId="60C8134D" w14:textId="153F0CA7" w:rsidR="001815A2"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Opening remarks by the Chairman of TDAG</w:t>
      </w:r>
    </w:p>
    <w:p w14:paraId="2ED5231C" w14:textId="6C49843B" w:rsidR="00BA0B86" w:rsidRPr="00425FB1" w:rsidRDefault="00475D0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eastAsiaTheme="minorEastAsia" w:cstheme="minorBidi"/>
        </w:rPr>
        <w:t>Roxan</w:t>
      </w:r>
      <w:r w:rsidR="00280685" w:rsidRPr="00425FB1">
        <w:rPr>
          <w:rFonts w:eastAsiaTheme="minorEastAsia" w:cstheme="minorBidi"/>
        </w:rPr>
        <w:t>n</w:t>
      </w:r>
      <w:r w:rsidRPr="00425FB1">
        <w:rPr>
          <w:rFonts w:eastAsiaTheme="minorEastAsia" w:cstheme="minorBidi"/>
        </w:rPr>
        <w:t>e McElvane Web</w:t>
      </w:r>
      <w:r w:rsidR="001F7839" w:rsidRPr="00425FB1">
        <w:rPr>
          <w:rFonts w:eastAsiaTheme="minorEastAsia" w:cstheme="minorBidi"/>
        </w:rPr>
        <w:t>b</w:t>
      </w:r>
      <w:r w:rsidRPr="00425FB1">
        <w:rPr>
          <w:rFonts w:eastAsiaTheme="minorEastAsia" w:cstheme="minorBidi"/>
        </w:rPr>
        <w:t>er</w:t>
      </w:r>
      <w:r w:rsidR="0064465F" w:rsidRPr="00425FB1">
        <w:rPr>
          <w:rFonts w:cstheme="minorBidi"/>
        </w:rPr>
        <w:t xml:space="preserve"> </w:t>
      </w:r>
      <w:r w:rsidR="00296060" w:rsidRPr="00425FB1">
        <w:rPr>
          <w:rFonts w:cstheme="minorBidi"/>
        </w:rPr>
        <w:t xml:space="preserve">thanked the ITU </w:t>
      </w:r>
      <w:r w:rsidR="00296060" w:rsidRPr="00425FB1">
        <w:t>Secretary-General</w:t>
      </w:r>
      <w:r w:rsidR="00C9760B" w:rsidRPr="00425FB1">
        <w:t xml:space="preserve">, the Director of the ITU Standardization Bureau, </w:t>
      </w:r>
      <w:r w:rsidR="004A4431" w:rsidRPr="00425FB1">
        <w:t xml:space="preserve">and </w:t>
      </w:r>
      <w:r w:rsidR="00C9760B" w:rsidRPr="00425FB1">
        <w:t>the Director of the Radiocommunication Bureau for their support</w:t>
      </w:r>
      <w:r w:rsidR="004A4431" w:rsidRPr="00425FB1">
        <w:t>,</w:t>
      </w:r>
      <w:r w:rsidR="00C9760B" w:rsidRPr="00425FB1">
        <w:t xml:space="preserve"> and the Director of the Telecommunication Development Bureau for outlining his vision and the impressive volume of work undertaken in the first six months of his mandate.</w:t>
      </w:r>
    </w:p>
    <w:p w14:paraId="0DD0D383" w14:textId="2E42107F" w:rsidR="00253094" w:rsidRPr="00425FB1" w:rsidRDefault="00987868" w:rsidP="00C15C0D">
      <w:pPr>
        <w:tabs>
          <w:tab w:val="clear" w:pos="794"/>
          <w:tab w:val="clear" w:pos="1191"/>
          <w:tab w:val="clear" w:pos="1588"/>
          <w:tab w:val="clear" w:pos="1985"/>
          <w:tab w:val="left" w:pos="567"/>
          <w:tab w:val="left" w:pos="1134"/>
          <w:tab w:val="left" w:pos="1701"/>
          <w:tab w:val="left" w:pos="2268"/>
        </w:tabs>
        <w:rPr>
          <w:rFonts w:eastAsiaTheme="minorEastAsia" w:cstheme="minorHAnsi"/>
          <w:szCs w:val="24"/>
        </w:rPr>
      </w:pPr>
      <w:r w:rsidRPr="00425FB1">
        <w:rPr>
          <w:rFonts w:eastAsiaTheme="minorEastAsia" w:cstheme="minorHAnsi"/>
          <w:szCs w:val="24"/>
        </w:rPr>
        <w:t xml:space="preserve">The </w:t>
      </w:r>
      <w:r w:rsidR="0064465F" w:rsidRPr="00425FB1">
        <w:rPr>
          <w:rFonts w:eastAsiaTheme="minorEastAsia" w:cstheme="minorHAnsi"/>
          <w:szCs w:val="24"/>
        </w:rPr>
        <w:t>c</w:t>
      </w:r>
      <w:r w:rsidRPr="00425FB1">
        <w:rPr>
          <w:rFonts w:eastAsiaTheme="minorEastAsia" w:cstheme="minorHAnsi"/>
          <w:szCs w:val="24"/>
        </w:rPr>
        <w:t xml:space="preserve">hairman gave the floor to </w:t>
      </w:r>
      <w:r w:rsidR="00761255" w:rsidRPr="00425FB1">
        <w:rPr>
          <w:rFonts w:eastAsiaTheme="minorEastAsia" w:cstheme="minorHAnsi"/>
          <w:szCs w:val="24"/>
        </w:rPr>
        <w:t xml:space="preserve">the chairmen of </w:t>
      </w:r>
      <w:r w:rsidR="00CB61BD" w:rsidRPr="00425FB1">
        <w:rPr>
          <w:rFonts w:eastAsiaTheme="minorEastAsia" w:cstheme="minorHAnsi"/>
          <w:szCs w:val="24"/>
        </w:rPr>
        <w:t>ITU-D s</w:t>
      </w:r>
      <w:r w:rsidR="00761255" w:rsidRPr="00425FB1">
        <w:rPr>
          <w:rFonts w:eastAsiaTheme="minorEastAsia" w:cstheme="minorHAnsi"/>
          <w:szCs w:val="24"/>
        </w:rPr>
        <w:t xml:space="preserve">tudy </w:t>
      </w:r>
      <w:r w:rsidR="00CB61BD" w:rsidRPr="00425FB1">
        <w:rPr>
          <w:rFonts w:eastAsiaTheme="minorEastAsia" w:cstheme="minorHAnsi"/>
          <w:szCs w:val="24"/>
        </w:rPr>
        <w:t>g</w:t>
      </w:r>
      <w:r w:rsidR="00761255" w:rsidRPr="00425FB1">
        <w:rPr>
          <w:rFonts w:eastAsiaTheme="minorEastAsia" w:cstheme="minorHAnsi"/>
          <w:szCs w:val="24"/>
        </w:rPr>
        <w:t xml:space="preserve">roups and </w:t>
      </w:r>
      <w:r w:rsidRPr="00425FB1">
        <w:rPr>
          <w:rFonts w:eastAsiaTheme="minorEastAsia" w:cstheme="minorHAnsi"/>
          <w:szCs w:val="24"/>
        </w:rPr>
        <w:t xml:space="preserve">the </w:t>
      </w:r>
      <w:bookmarkStart w:id="8" w:name="_Hlk140073019"/>
      <w:bookmarkStart w:id="9" w:name="_Hlk140073404"/>
      <w:r w:rsidR="00936EA4" w:rsidRPr="00425FB1">
        <w:rPr>
          <w:rFonts w:eastAsiaTheme="minorEastAsia" w:cstheme="minorHAnsi"/>
          <w:szCs w:val="24"/>
        </w:rPr>
        <w:t xml:space="preserve">TDAG </w:t>
      </w:r>
      <w:r w:rsidRPr="00425FB1">
        <w:rPr>
          <w:rFonts w:eastAsiaTheme="minorEastAsia" w:cstheme="minorHAnsi"/>
          <w:szCs w:val="24"/>
        </w:rPr>
        <w:t>vice</w:t>
      </w:r>
      <w:r w:rsidRPr="00425FB1">
        <w:rPr>
          <w:rFonts w:eastAsiaTheme="minorEastAsia" w:cstheme="minorHAnsi"/>
          <w:szCs w:val="24"/>
        </w:rPr>
        <w:noBreakHyphen/>
        <w:t>chair</w:t>
      </w:r>
      <w:r w:rsidR="0064465F" w:rsidRPr="00425FB1">
        <w:rPr>
          <w:rFonts w:eastAsiaTheme="minorEastAsia" w:cstheme="minorHAnsi"/>
          <w:szCs w:val="24"/>
        </w:rPr>
        <w:t>men</w:t>
      </w:r>
      <w:r w:rsidRPr="00425FB1">
        <w:rPr>
          <w:rFonts w:eastAsiaTheme="minorEastAsia" w:cstheme="minorHAnsi"/>
          <w:szCs w:val="24"/>
        </w:rPr>
        <w:t xml:space="preserve"> from each of the regions</w:t>
      </w:r>
      <w:bookmarkEnd w:id="8"/>
      <w:r w:rsidR="00936EA4" w:rsidRPr="00425FB1">
        <w:rPr>
          <w:rFonts w:eastAsiaTheme="minorEastAsia" w:cstheme="minorHAnsi"/>
          <w:szCs w:val="24"/>
        </w:rPr>
        <w:t xml:space="preserve"> </w:t>
      </w:r>
      <w:bookmarkEnd w:id="9"/>
      <w:r w:rsidR="00FB65BA" w:rsidRPr="00425FB1">
        <w:rPr>
          <w:rFonts w:eastAsiaTheme="minorEastAsia" w:cstheme="minorHAnsi"/>
          <w:szCs w:val="24"/>
        </w:rPr>
        <w:t xml:space="preserve">and the directors of each of the ITU </w:t>
      </w:r>
      <w:r w:rsidR="00425FB1" w:rsidRPr="00425FB1">
        <w:rPr>
          <w:rFonts w:eastAsiaTheme="minorEastAsia" w:cstheme="minorHAnsi"/>
          <w:szCs w:val="24"/>
        </w:rPr>
        <w:t xml:space="preserve">regional offices </w:t>
      </w:r>
      <w:r w:rsidR="00711D7E" w:rsidRPr="00425FB1">
        <w:rPr>
          <w:rFonts w:eastAsiaTheme="minorEastAsia" w:cstheme="minorHAnsi"/>
          <w:szCs w:val="24"/>
        </w:rPr>
        <w:t>in a round of introductions as part of the initiation of all participants for the new TDAG cycle</w:t>
      </w:r>
      <w:r w:rsidRPr="00425FB1">
        <w:rPr>
          <w:rFonts w:eastAsiaTheme="minorEastAsia" w:cstheme="minorHAnsi"/>
          <w:szCs w:val="24"/>
        </w:rPr>
        <w:t xml:space="preserve">. </w:t>
      </w:r>
    </w:p>
    <w:p w14:paraId="42D7C9D6" w14:textId="15BA720D" w:rsidR="00F56124" w:rsidRPr="00425FB1" w:rsidRDefault="00FB65BA" w:rsidP="00C15C0D">
      <w:pPr>
        <w:tabs>
          <w:tab w:val="clear" w:pos="794"/>
          <w:tab w:val="clear" w:pos="1191"/>
          <w:tab w:val="clear" w:pos="1588"/>
          <w:tab w:val="clear" w:pos="1985"/>
          <w:tab w:val="left" w:pos="567"/>
          <w:tab w:val="left" w:pos="1134"/>
          <w:tab w:val="left" w:pos="1701"/>
          <w:tab w:val="left" w:pos="2268"/>
        </w:tabs>
        <w:rPr>
          <w:rFonts w:eastAsiaTheme="minorEastAsia" w:cstheme="minorHAnsi"/>
          <w:szCs w:val="24"/>
        </w:rPr>
      </w:pPr>
      <w:r w:rsidRPr="00425FB1">
        <w:rPr>
          <w:rFonts w:eastAsiaTheme="minorEastAsia" w:cstheme="minorHAnsi"/>
          <w:szCs w:val="24"/>
        </w:rPr>
        <w:t xml:space="preserve">The </w:t>
      </w:r>
      <w:r w:rsidR="0064465F" w:rsidRPr="00425FB1">
        <w:rPr>
          <w:rFonts w:eastAsiaTheme="minorEastAsia" w:cstheme="minorHAnsi"/>
          <w:szCs w:val="24"/>
        </w:rPr>
        <w:t>c</w:t>
      </w:r>
      <w:r w:rsidRPr="00425FB1">
        <w:rPr>
          <w:rFonts w:eastAsiaTheme="minorEastAsia" w:cstheme="minorHAnsi"/>
          <w:szCs w:val="24"/>
        </w:rPr>
        <w:t xml:space="preserve">hairman </w:t>
      </w:r>
      <w:r w:rsidR="00C9760B" w:rsidRPr="00425FB1">
        <w:rPr>
          <w:rFonts w:eastAsiaTheme="minorEastAsia" w:cstheme="minorHAnsi"/>
          <w:szCs w:val="24"/>
        </w:rPr>
        <w:t>outlined</w:t>
      </w:r>
      <w:r w:rsidRPr="00425FB1">
        <w:rPr>
          <w:rFonts w:eastAsiaTheme="minorEastAsia" w:cstheme="minorHAnsi"/>
          <w:szCs w:val="24"/>
        </w:rPr>
        <w:t xml:space="preserve"> the </w:t>
      </w:r>
      <w:r w:rsidR="00711D7E" w:rsidRPr="00425FB1">
        <w:rPr>
          <w:rFonts w:eastAsiaTheme="minorEastAsia" w:cstheme="minorHAnsi"/>
          <w:szCs w:val="24"/>
        </w:rPr>
        <w:t>role</w:t>
      </w:r>
      <w:r w:rsidRPr="00425FB1">
        <w:rPr>
          <w:rFonts w:eastAsiaTheme="minorEastAsia" w:cstheme="minorHAnsi"/>
          <w:szCs w:val="24"/>
        </w:rPr>
        <w:t xml:space="preserve"> of TDAG to advise the BDT Director</w:t>
      </w:r>
      <w:r w:rsidR="00711D7E" w:rsidRPr="00425FB1">
        <w:rPr>
          <w:rFonts w:eastAsiaTheme="minorEastAsia" w:cstheme="minorHAnsi"/>
          <w:szCs w:val="24"/>
        </w:rPr>
        <w:t xml:space="preserve">, </w:t>
      </w:r>
      <w:r w:rsidR="00855CEF" w:rsidRPr="00425FB1">
        <w:rPr>
          <w:rFonts w:eastAsiaTheme="minorEastAsia" w:cstheme="minorHAnsi"/>
          <w:szCs w:val="24"/>
        </w:rPr>
        <w:t xml:space="preserve">to review priorities, programmes, operation, financial matters, and strategies for the </w:t>
      </w:r>
      <w:r w:rsidR="00BE4D59" w:rsidRPr="00425FB1">
        <w:rPr>
          <w:rFonts w:eastAsiaTheme="minorEastAsia" w:cstheme="minorHAnsi"/>
          <w:szCs w:val="24"/>
        </w:rPr>
        <w:t>D</w:t>
      </w:r>
      <w:r w:rsidR="00855CEF" w:rsidRPr="00425FB1">
        <w:rPr>
          <w:rFonts w:eastAsiaTheme="minorEastAsia" w:cstheme="minorHAnsi"/>
          <w:szCs w:val="24"/>
        </w:rPr>
        <w:t xml:space="preserve">evelopment </w:t>
      </w:r>
      <w:r w:rsidR="00BE4D59" w:rsidRPr="00425FB1">
        <w:rPr>
          <w:rFonts w:eastAsiaTheme="minorEastAsia" w:cstheme="minorHAnsi"/>
          <w:szCs w:val="24"/>
        </w:rPr>
        <w:t>S</w:t>
      </w:r>
      <w:r w:rsidR="00855CEF" w:rsidRPr="00425FB1">
        <w:rPr>
          <w:rFonts w:eastAsiaTheme="minorEastAsia" w:cstheme="minorHAnsi"/>
          <w:szCs w:val="24"/>
        </w:rPr>
        <w:t xml:space="preserve">ector, </w:t>
      </w:r>
      <w:r w:rsidRPr="00425FB1">
        <w:rPr>
          <w:rFonts w:eastAsiaTheme="minorEastAsia" w:cstheme="minorHAnsi"/>
          <w:szCs w:val="24"/>
        </w:rPr>
        <w:t xml:space="preserve">to guide the </w:t>
      </w:r>
      <w:r w:rsidRPr="00425FB1">
        <w:rPr>
          <w:rFonts w:eastAsiaTheme="minorEastAsia" w:cstheme="minorHAnsi"/>
          <w:szCs w:val="24"/>
        </w:rPr>
        <w:lastRenderedPageBreak/>
        <w:t xml:space="preserve">work of </w:t>
      </w:r>
      <w:r w:rsidR="00711D7E" w:rsidRPr="00425FB1">
        <w:rPr>
          <w:rFonts w:eastAsiaTheme="minorEastAsia" w:cstheme="minorHAnsi"/>
          <w:szCs w:val="24"/>
        </w:rPr>
        <w:t>ITU-D</w:t>
      </w:r>
      <w:r w:rsidRPr="00425FB1">
        <w:rPr>
          <w:rFonts w:eastAsiaTheme="minorEastAsia" w:cstheme="minorHAnsi"/>
          <w:szCs w:val="24"/>
        </w:rPr>
        <w:t xml:space="preserve"> </w:t>
      </w:r>
      <w:r w:rsidR="00CB61BD" w:rsidRPr="00425FB1">
        <w:rPr>
          <w:rFonts w:eastAsiaTheme="minorEastAsia" w:cstheme="minorHAnsi"/>
          <w:szCs w:val="24"/>
        </w:rPr>
        <w:t>s</w:t>
      </w:r>
      <w:r w:rsidRPr="00425FB1">
        <w:rPr>
          <w:rFonts w:eastAsiaTheme="minorEastAsia" w:cstheme="minorHAnsi"/>
          <w:szCs w:val="24"/>
        </w:rPr>
        <w:t xml:space="preserve">tudy </w:t>
      </w:r>
      <w:r w:rsidR="00CB61BD" w:rsidRPr="00425FB1">
        <w:rPr>
          <w:rFonts w:eastAsiaTheme="minorEastAsia" w:cstheme="minorHAnsi"/>
          <w:szCs w:val="24"/>
        </w:rPr>
        <w:t>g</w:t>
      </w:r>
      <w:r w:rsidRPr="00425FB1">
        <w:rPr>
          <w:rFonts w:eastAsiaTheme="minorEastAsia" w:cstheme="minorHAnsi"/>
          <w:szCs w:val="24"/>
        </w:rPr>
        <w:t xml:space="preserve">roups and coordinate with the other ITU </w:t>
      </w:r>
      <w:r w:rsidR="00461C3E" w:rsidRPr="00425FB1">
        <w:rPr>
          <w:rFonts w:eastAsiaTheme="minorEastAsia" w:cstheme="minorHAnsi"/>
          <w:szCs w:val="24"/>
        </w:rPr>
        <w:t>S</w:t>
      </w:r>
      <w:r w:rsidRPr="00425FB1">
        <w:rPr>
          <w:rFonts w:eastAsiaTheme="minorEastAsia" w:cstheme="minorHAnsi"/>
          <w:szCs w:val="24"/>
        </w:rPr>
        <w:t xml:space="preserve">ectors, and </w:t>
      </w:r>
      <w:r w:rsidR="00711D7E" w:rsidRPr="00425FB1">
        <w:rPr>
          <w:rFonts w:eastAsiaTheme="minorEastAsia" w:cstheme="minorHAnsi"/>
          <w:szCs w:val="24"/>
        </w:rPr>
        <w:t>the</w:t>
      </w:r>
      <w:r w:rsidRPr="00425FB1">
        <w:rPr>
          <w:rFonts w:eastAsiaTheme="minorEastAsia" w:cstheme="minorHAnsi"/>
          <w:szCs w:val="24"/>
        </w:rPr>
        <w:t xml:space="preserve"> </w:t>
      </w:r>
      <w:r w:rsidR="00711D7E" w:rsidRPr="00425FB1">
        <w:rPr>
          <w:rFonts w:eastAsiaTheme="minorEastAsia" w:cstheme="minorHAnsi"/>
          <w:szCs w:val="24"/>
        </w:rPr>
        <w:t>obligation</w:t>
      </w:r>
      <w:r w:rsidRPr="00425FB1">
        <w:rPr>
          <w:rFonts w:eastAsiaTheme="minorEastAsia" w:cstheme="minorHAnsi"/>
          <w:szCs w:val="24"/>
        </w:rPr>
        <w:t xml:space="preserve"> to report to the WTDC</w:t>
      </w:r>
      <w:r w:rsidR="00855CEF" w:rsidRPr="00425FB1">
        <w:rPr>
          <w:rFonts w:eastAsiaTheme="minorEastAsia" w:cstheme="minorHAnsi"/>
          <w:szCs w:val="24"/>
        </w:rPr>
        <w:t xml:space="preserve"> and noted the strong work ethic and experience of this outstanding TDAG and ITU-D team </w:t>
      </w:r>
      <w:r w:rsidR="00F56124" w:rsidRPr="00425FB1">
        <w:rPr>
          <w:rFonts w:eastAsiaTheme="minorEastAsia" w:cstheme="minorHAnsi"/>
          <w:szCs w:val="24"/>
        </w:rPr>
        <w:t>that will help ITU</w:t>
      </w:r>
      <w:r w:rsidR="00C9760B" w:rsidRPr="00425FB1">
        <w:rPr>
          <w:rFonts w:eastAsiaTheme="minorEastAsia" w:cstheme="minorHAnsi"/>
          <w:szCs w:val="24"/>
        </w:rPr>
        <w:t>-</w:t>
      </w:r>
      <w:r w:rsidR="00F56124" w:rsidRPr="00425FB1">
        <w:rPr>
          <w:rFonts w:eastAsiaTheme="minorEastAsia" w:cstheme="minorHAnsi"/>
          <w:szCs w:val="24"/>
        </w:rPr>
        <w:t>D to</w:t>
      </w:r>
      <w:r w:rsidR="00855CEF" w:rsidRPr="00425FB1">
        <w:rPr>
          <w:rFonts w:eastAsiaTheme="minorEastAsia" w:cstheme="minorHAnsi"/>
          <w:szCs w:val="24"/>
        </w:rPr>
        <w:t xml:space="preserve"> move forward </w:t>
      </w:r>
      <w:r w:rsidR="00F56124" w:rsidRPr="00425FB1">
        <w:rPr>
          <w:rFonts w:eastAsiaTheme="minorEastAsia" w:cstheme="minorHAnsi"/>
          <w:szCs w:val="24"/>
        </w:rPr>
        <w:t>and implement</w:t>
      </w:r>
      <w:r w:rsidR="00855CEF" w:rsidRPr="00425FB1">
        <w:rPr>
          <w:rFonts w:eastAsiaTheme="minorEastAsia" w:cstheme="minorHAnsi"/>
          <w:szCs w:val="24"/>
        </w:rPr>
        <w:t xml:space="preserve"> BDT4impact. </w:t>
      </w:r>
    </w:p>
    <w:p w14:paraId="2CB6081C" w14:textId="0F8E4832" w:rsidR="00AC5D46" w:rsidRPr="00425FB1" w:rsidRDefault="004A05F3" w:rsidP="00C15C0D">
      <w:pPr>
        <w:tabs>
          <w:tab w:val="clear" w:pos="794"/>
          <w:tab w:val="clear" w:pos="1191"/>
          <w:tab w:val="clear" w:pos="1588"/>
          <w:tab w:val="clear" w:pos="1985"/>
          <w:tab w:val="left" w:pos="567"/>
          <w:tab w:val="left" w:pos="1134"/>
          <w:tab w:val="left" w:pos="1701"/>
          <w:tab w:val="left" w:pos="2268"/>
        </w:tabs>
        <w:rPr>
          <w:rFonts w:eastAsiaTheme="minorEastAsia" w:cstheme="minorHAnsi"/>
          <w:szCs w:val="24"/>
        </w:rPr>
      </w:pPr>
      <w:r w:rsidRPr="00425FB1">
        <w:rPr>
          <w:rFonts w:eastAsiaTheme="minorEastAsia" w:cstheme="minorHAnsi"/>
          <w:szCs w:val="24"/>
        </w:rPr>
        <w:t xml:space="preserve">In recounting the expectations for the TDAG meeting and its outcomes as determined by relevant resolutions, the chairman reminded the TDAG participants that the next WTDC is expected to take place in </w:t>
      </w:r>
      <w:r w:rsidR="00822598" w:rsidRPr="00425FB1">
        <w:rPr>
          <w:rFonts w:eastAsiaTheme="minorEastAsia" w:cstheme="minorHAnsi"/>
          <w:szCs w:val="24"/>
        </w:rPr>
        <w:t>roughly</w:t>
      </w:r>
      <w:r w:rsidRPr="00425FB1">
        <w:rPr>
          <w:rFonts w:eastAsiaTheme="minorEastAsia" w:cstheme="minorHAnsi"/>
          <w:szCs w:val="24"/>
        </w:rPr>
        <w:t xml:space="preserve"> two and a half years and that advice, decisions, and activities would need to be considered in that </w:t>
      </w:r>
      <w:r w:rsidR="00822598" w:rsidRPr="00425FB1">
        <w:rPr>
          <w:rFonts w:eastAsiaTheme="minorEastAsia" w:cstheme="minorHAnsi"/>
          <w:szCs w:val="24"/>
        </w:rPr>
        <w:t>context and timeframe</w:t>
      </w:r>
      <w:r w:rsidRPr="00425FB1">
        <w:rPr>
          <w:rFonts w:eastAsiaTheme="minorEastAsia" w:cstheme="minorHAnsi"/>
          <w:szCs w:val="24"/>
        </w:rPr>
        <w:t>.</w:t>
      </w:r>
    </w:p>
    <w:p w14:paraId="2C584524" w14:textId="1997B711" w:rsidR="00BA0B86"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Adoption of the agenda and Time Management Plan</w:t>
      </w:r>
    </w:p>
    <w:p w14:paraId="3C63FC23" w14:textId="67075958" w:rsidR="001815A2" w:rsidRPr="00D615BA" w:rsidRDefault="00BA0B86" w:rsidP="00F14A96">
      <w:pPr>
        <w:keepNext/>
        <w:tabs>
          <w:tab w:val="clear" w:pos="794"/>
          <w:tab w:val="clear" w:pos="1191"/>
          <w:tab w:val="clear" w:pos="1588"/>
          <w:tab w:val="clear" w:pos="1985"/>
          <w:tab w:val="left" w:pos="567"/>
          <w:tab w:val="left" w:pos="1134"/>
          <w:tab w:val="left" w:pos="1701"/>
          <w:tab w:val="left" w:pos="2268"/>
        </w:tabs>
        <w:rPr>
          <w:szCs w:val="24"/>
          <w:lang w:val="fr-FR"/>
        </w:rPr>
      </w:pPr>
      <w:r w:rsidRPr="00D615BA">
        <w:rPr>
          <w:szCs w:val="24"/>
          <w:lang w:val="fr-FR"/>
        </w:rPr>
        <w:t xml:space="preserve">Document </w:t>
      </w:r>
      <w:hyperlink r:id="rId13" w:history="1">
        <w:r w:rsidRPr="00D615BA">
          <w:rPr>
            <w:rStyle w:val="Hyperlink"/>
            <w:rFonts w:cstheme="minorHAnsi"/>
            <w:szCs w:val="24"/>
            <w:lang w:val="fr-FR"/>
          </w:rPr>
          <w:t>1(Rev.2)</w:t>
        </w:r>
      </w:hyperlink>
      <w:r w:rsidRPr="00D615BA">
        <w:rPr>
          <w:szCs w:val="24"/>
          <w:lang w:val="fr-FR"/>
        </w:rPr>
        <w:t xml:space="preserve"> </w:t>
      </w:r>
    </w:p>
    <w:p w14:paraId="376B861B" w14:textId="566CC5EA" w:rsidR="00BA0B86" w:rsidRPr="00D615BA" w:rsidRDefault="00BA0B86" w:rsidP="00F14A96">
      <w:pPr>
        <w:keepNext/>
        <w:tabs>
          <w:tab w:val="clear" w:pos="794"/>
          <w:tab w:val="clear" w:pos="1191"/>
          <w:tab w:val="clear" w:pos="1588"/>
          <w:tab w:val="clear" w:pos="1985"/>
          <w:tab w:val="left" w:pos="567"/>
          <w:tab w:val="left" w:pos="1134"/>
          <w:tab w:val="left" w:pos="1701"/>
          <w:tab w:val="left" w:pos="2268"/>
        </w:tabs>
        <w:rPr>
          <w:b/>
          <w:szCs w:val="24"/>
          <w:lang w:val="fr-FR"/>
        </w:rPr>
      </w:pPr>
      <w:r w:rsidRPr="00D615BA">
        <w:rPr>
          <w:szCs w:val="24"/>
          <w:lang w:val="fr-FR"/>
        </w:rPr>
        <w:t xml:space="preserve">Document </w:t>
      </w:r>
      <w:hyperlink r:id="rId14" w:history="1">
        <w:r w:rsidRPr="00D615BA">
          <w:rPr>
            <w:rStyle w:val="Hyperlink"/>
            <w:rFonts w:cstheme="minorHAnsi"/>
            <w:szCs w:val="24"/>
            <w:lang w:val="fr-FR"/>
          </w:rPr>
          <w:t>DT/1(Rev.</w:t>
        </w:r>
        <w:r w:rsidR="00734821" w:rsidRPr="00D615BA">
          <w:rPr>
            <w:rStyle w:val="Hyperlink"/>
            <w:rFonts w:cstheme="minorHAnsi"/>
            <w:szCs w:val="24"/>
            <w:lang w:val="fr-FR"/>
          </w:rPr>
          <w:t>8</w:t>
        </w:r>
        <w:r w:rsidRPr="00D615BA">
          <w:rPr>
            <w:rStyle w:val="Hyperlink"/>
            <w:rFonts w:cstheme="minorHAnsi"/>
            <w:szCs w:val="24"/>
            <w:lang w:val="fr-FR"/>
          </w:rPr>
          <w:t>)</w:t>
        </w:r>
      </w:hyperlink>
      <w:r w:rsidRPr="00D615BA">
        <w:rPr>
          <w:szCs w:val="24"/>
          <w:lang w:val="fr-FR"/>
        </w:rPr>
        <w:t xml:space="preserve"> </w:t>
      </w:r>
    </w:p>
    <w:p w14:paraId="5EB23A30" w14:textId="6EF78357" w:rsidR="001815A2" w:rsidRPr="00425FB1" w:rsidRDefault="00BA0B86" w:rsidP="005B4292">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Document </w:t>
      </w:r>
      <w:hyperlink r:id="rId15" w:history="1">
        <w:r w:rsidRPr="00425FB1">
          <w:rPr>
            <w:rStyle w:val="Hyperlink"/>
            <w:rFonts w:cstheme="minorHAnsi"/>
            <w:szCs w:val="24"/>
          </w:rPr>
          <w:t>DT/2</w:t>
        </w:r>
      </w:hyperlink>
      <w:r w:rsidRPr="00425FB1">
        <w:rPr>
          <w:szCs w:val="24"/>
        </w:rPr>
        <w:t xml:space="preserve"> </w:t>
      </w:r>
    </w:p>
    <w:p w14:paraId="4D20910F" w14:textId="22DFA075" w:rsidR="006479F8" w:rsidRPr="00425FB1" w:rsidRDefault="00855CEF" w:rsidP="00F14A96">
      <w:pPr>
        <w:tabs>
          <w:tab w:val="clear" w:pos="794"/>
          <w:tab w:val="clear" w:pos="1191"/>
          <w:tab w:val="clear" w:pos="1588"/>
          <w:tab w:val="clear" w:pos="1985"/>
          <w:tab w:val="left" w:pos="567"/>
          <w:tab w:val="left" w:pos="1134"/>
          <w:tab w:val="left" w:pos="1701"/>
          <w:tab w:val="left" w:pos="2268"/>
        </w:tabs>
        <w:spacing w:after="120"/>
        <w:rPr>
          <w:bCs/>
          <w:szCs w:val="24"/>
        </w:rPr>
      </w:pPr>
      <w:r w:rsidRPr="00425FB1">
        <w:rPr>
          <w:bCs/>
          <w:szCs w:val="24"/>
        </w:rPr>
        <w:t xml:space="preserve">The agenda and the time management </w:t>
      </w:r>
      <w:r w:rsidR="004A4431" w:rsidRPr="00425FB1">
        <w:rPr>
          <w:bCs/>
          <w:szCs w:val="24"/>
        </w:rPr>
        <w:t xml:space="preserve">plan documents </w:t>
      </w:r>
      <w:r w:rsidRPr="00425FB1">
        <w:rPr>
          <w:bCs/>
          <w:szCs w:val="24"/>
        </w:rPr>
        <w:t>were considered by TDAG</w:t>
      </w:r>
      <w:r w:rsidR="00253094" w:rsidRPr="00425FB1">
        <w:rPr>
          <w:bCs/>
          <w:szCs w:val="24"/>
        </w:rPr>
        <w:t>,</w:t>
      </w:r>
      <w:r w:rsidRPr="00425FB1">
        <w:rPr>
          <w:bCs/>
          <w:szCs w:val="24"/>
        </w:rPr>
        <w:t xml:space="preserve"> and following some suggested changes from participants, were unanimously adopted.</w:t>
      </w:r>
    </w:p>
    <w:tbl>
      <w:tblPr>
        <w:tblStyle w:val="TableGrid"/>
        <w:tblW w:w="0" w:type="auto"/>
        <w:tblLook w:val="04A0" w:firstRow="1" w:lastRow="0" w:firstColumn="1" w:lastColumn="0" w:noHBand="0" w:noVBand="1"/>
      </w:tblPr>
      <w:tblGrid>
        <w:gridCol w:w="9629"/>
      </w:tblGrid>
      <w:tr w:rsidR="00BA0B86" w:rsidRPr="00425FB1" w14:paraId="27C02734" w14:textId="77777777" w:rsidTr="70C4DB46">
        <w:tc>
          <w:tcPr>
            <w:tcW w:w="9629" w:type="dxa"/>
          </w:tcPr>
          <w:p w14:paraId="681D4A59" w14:textId="38FDC97F" w:rsidR="00BA0B86" w:rsidRPr="00425FB1" w:rsidRDefault="00BA0B86" w:rsidP="00F14A96">
            <w:pPr>
              <w:keepNext/>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425FB1">
              <w:rPr>
                <w:rFonts w:eastAsiaTheme="minorEastAsia" w:cstheme="minorHAnsi"/>
                <w:szCs w:val="24"/>
              </w:rPr>
              <w:t xml:space="preserve">TDAG agreed to the </w:t>
            </w:r>
            <w:r w:rsidR="00683526" w:rsidRPr="00425FB1">
              <w:rPr>
                <w:rFonts w:eastAsiaTheme="minorEastAsia" w:cstheme="minorHAnsi"/>
                <w:szCs w:val="24"/>
              </w:rPr>
              <w:t xml:space="preserve">originally proposed </w:t>
            </w:r>
            <w:r w:rsidRPr="00425FB1">
              <w:rPr>
                <w:rFonts w:eastAsiaTheme="minorEastAsia" w:cstheme="minorHAnsi"/>
                <w:szCs w:val="24"/>
              </w:rPr>
              <w:t>agenda</w:t>
            </w:r>
            <w:r w:rsidR="00033A70" w:rsidRPr="00425FB1">
              <w:rPr>
                <w:rFonts w:eastAsiaTheme="minorEastAsia" w:cstheme="minorHAnsi"/>
                <w:szCs w:val="24"/>
              </w:rPr>
              <w:t>:</w:t>
            </w:r>
          </w:p>
          <w:p w14:paraId="46BA2175" w14:textId="4C4255D8" w:rsidR="00BA0B86" w:rsidRPr="00425FB1" w:rsidRDefault="00BA0B86" w:rsidP="00F14A96">
            <w:pPr>
              <w:pStyle w:val="ListParagraph"/>
              <w:numPr>
                <w:ilvl w:val="0"/>
                <w:numId w:val="11"/>
              </w:numPr>
              <w:tabs>
                <w:tab w:val="clear" w:pos="1871"/>
                <w:tab w:val="left" w:pos="567"/>
                <w:tab w:val="left" w:pos="1701"/>
              </w:tabs>
              <w:spacing w:before="60" w:after="60"/>
              <w:ind w:left="567" w:hanging="567"/>
              <w:contextualSpacing w:val="0"/>
              <w:textAlignment w:val="auto"/>
              <w:rPr>
                <w:rFonts w:eastAsiaTheme="minorEastAsia" w:cstheme="minorHAnsi"/>
                <w:szCs w:val="24"/>
              </w:rPr>
            </w:pPr>
            <w:r w:rsidRPr="00425FB1">
              <w:rPr>
                <w:rFonts w:eastAsiaTheme="minorEastAsia" w:cstheme="minorHAnsi"/>
                <w:szCs w:val="24"/>
              </w:rPr>
              <w:t xml:space="preserve">to discuss the work on the outcome of the recent </w:t>
            </w:r>
            <w:r w:rsidR="00280685" w:rsidRPr="00425FB1">
              <w:rPr>
                <w:szCs w:val="24"/>
              </w:rPr>
              <w:t xml:space="preserve">Expert Group on Telecommunication/ICT Indicators (EGTI) and the Expert Group on ICT Household Indicators </w:t>
            </w:r>
            <w:r w:rsidRPr="00425FB1">
              <w:rPr>
                <w:rFonts w:eastAsiaTheme="minorEastAsia" w:cstheme="minorHAnsi"/>
                <w:szCs w:val="24"/>
              </w:rPr>
              <w:t>EGTI-EGH meeting (contained in Annex</w:t>
            </w:r>
            <w:r w:rsidR="006C1957" w:rsidRPr="00425FB1">
              <w:rPr>
                <w:rFonts w:eastAsiaTheme="minorEastAsia" w:cstheme="minorHAnsi"/>
                <w:szCs w:val="24"/>
              </w:rPr>
              <w:t> </w:t>
            </w:r>
            <w:r w:rsidRPr="00425FB1">
              <w:rPr>
                <w:rFonts w:eastAsiaTheme="minorEastAsia" w:cstheme="minorHAnsi"/>
                <w:szCs w:val="24"/>
              </w:rPr>
              <w:t>3 to Doc</w:t>
            </w:r>
            <w:r w:rsidR="00683526" w:rsidRPr="00425FB1">
              <w:rPr>
                <w:rFonts w:eastAsiaTheme="minorEastAsia" w:cstheme="minorHAnsi"/>
                <w:szCs w:val="24"/>
              </w:rPr>
              <w:t>ument</w:t>
            </w:r>
            <w:r w:rsidRPr="00425FB1">
              <w:rPr>
                <w:rFonts w:eastAsiaTheme="minorEastAsia" w:cstheme="minorHAnsi"/>
                <w:szCs w:val="24"/>
              </w:rPr>
              <w:t xml:space="preserve"> </w:t>
            </w:r>
            <w:hyperlink r:id="rId16" w:history="1">
              <w:r w:rsidRPr="00425FB1">
                <w:rPr>
                  <w:rStyle w:val="Hyperlink"/>
                  <w:rFonts w:eastAsiaTheme="minorEastAsia" w:cstheme="minorHAnsi"/>
                  <w:szCs w:val="24"/>
                </w:rPr>
                <w:t>2</w:t>
              </w:r>
            </w:hyperlink>
            <w:r w:rsidR="001B2E0E" w:rsidRPr="00425FB1">
              <w:rPr>
                <w:rFonts w:eastAsiaTheme="minorEastAsia" w:cstheme="minorHAnsi"/>
                <w:szCs w:val="24"/>
              </w:rPr>
              <w:t>,</w:t>
            </w:r>
            <w:r w:rsidRPr="00425FB1">
              <w:rPr>
                <w:rFonts w:eastAsiaTheme="minorEastAsia" w:cstheme="minorHAnsi"/>
                <w:szCs w:val="24"/>
              </w:rPr>
              <w:t xml:space="preserve"> Add</w:t>
            </w:r>
            <w:r w:rsidR="001B2E0E" w:rsidRPr="00425FB1">
              <w:rPr>
                <w:rFonts w:eastAsiaTheme="minorEastAsia" w:cstheme="minorHAnsi"/>
                <w:szCs w:val="24"/>
              </w:rPr>
              <w:t>.</w:t>
            </w:r>
            <w:r w:rsidRPr="00425FB1">
              <w:rPr>
                <w:rFonts w:eastAsiaTheme="minorEastAsia" w:cstheme="minorHAnsi"/>
                <w:szCs w:val="24"/>
              </w:rPr>
              <w:t xml:space="preserve"> 2) under agenda item 8.9, and </w:t>
            </w:r>
          </w:p>
          <w:p w14:paraId="6DA25945" w14:textId="781B7A19" w:rsidR="00BA0B86" w:rsidRPr="00425FB1" w:rsidRDefault="00BA0B86" w:rsidP="00F14A96">
            <w:pPr>
              <w:pStyle w:val="ListParagraph"/>
              <w:numPr>
                <w:ilvl w:val="0"/>
                <w:numId w:val="11"/>
              </w:numPr>
              <w:tabs>
                <w:tab w:val="clear" w:pos="1871"/>
                <w:tab w:val="left" w:pos="567"/>
                <w:tab w:val="left" w:pos="1701"/>
              </w:tabs>
              <w:spacing w:before="60" w:after="60"/>
              <w:ind w:left="567" w:hanging="567"/>
              <w:contextualSpacing w:val="0"/>
              <w:textAlignment w:val="auto"/>
              <w:rPr>
                <w:rFonts w:eastAsiaTheme="minorEastAsia" w:cstheme="minorBidi"/>
              </w:rPr>
            </w:pPr>
            <w:r w:rsidRPr="00425FB1">
              <w:rPr>
                <w:rFonts w:eastAsiaTheme="minorEastAsia" w:cstheme="minorBidi"/>
              </w:rPr>
              <w:t xml:space="preserve">to add the document presenting the ITU rolling </w:t>
            </w:r>
            <w:r w:rsidR="2C095302" w:rsidRPr="00425FB1">
              <w:t>operational plan</w:t>
            </w:r>
            <w:r w:rsidRPr="00425FB1">
              <w:rPr>
                <w:rFonts w:eastAsiaTheme="minorEastAsia" w:cstheme="minorBidi"/>
              </w:rPr>
              <w:t xml:space="preserve"> as a separate agenda item 8.3.1. </w:t>
            </w:r>
          </w:p>
          <w:p w14:paraId="130E542E" w14:textId="65AFC215"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425FB1">
              <w:rPr>
                <w:rFonts w:eastAsiaTheme="minorEastAsia" w:cstheme="minorHAnsi"/>
                <w:szCs w:val="24"/>
              </w:rPr>
              <w:t xml:space="preserve">TDAG adopted the </w:t>
            </w:r>
            <w:r w:rsidR="001B2E0E" w:rsidRPr="00425FB1">
              <w:rPr>
                <w:rFonts w:eastAsiaTheme="minorEastAsia" w:cstheme="minorHAnsi"/>
                <w:szCs w:val="24"/>
              </w:rPr>
              <w:t xml:space="preserve">revised </w:t>
            </w:r>
            <w:r w:rsidRPr="00425FB1">
              <w:rPr>
                <w:rFonts w:eastAsiaTheme="minorEastAsia" w:cstheme="minorHAnsi"/>
                <w:szCs w:val="24"/>
              </w:rPr>
              <w:t>agenda and time management plan.</w:t>
            </w:r>
          </w:p>
        </w:tc>
      </w:tr>
    </w:tbl>
    <w:p w14:paraId="2B9ADE4C" w14:textId="6955F05C" w:rsidR="00BA0B86"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Outcomes of WTDC-22</w:t>
      </w:r>
    </w:p>
    <w:p w14:paraId="45025A9A" w14:textId="377FB0A1" w:rsidR="003B09E9" w:rsidRPr="00425FB1" w:rsidRDefault="002D40C9"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rsidRPr="00425FB1">
        <w:t>T</w:t>
      </w:r>
      <w:r w:rsidR="00253094" w:rsidRPr="00425FB1">
        <w:t xml:space="preserve">he BDT </w:t>
      </w:r>
      <w:r w:rsidR="004130C0" w:rsidRPr="00425FB1">
        <w:t xml:space="preserve">secretariat </w:t>
      </w:r>
      <w:r w:rsidR="0072013C" w:rsidRPr="00425FB1">
        <w:t xml:space="preserve">prepared </w:t>
      </w:r>
      <w:r w:rsidR="00253094" w:rsidRPr="00425FB1">
        <w:t>and provided a summary of the outcomes of WTDC-22</w:t>
      </w:r>
      <w:r w:rsidR="003B09E9" w:rsidRPr="00425FB1">
        <w:t xml:space="preserve">, reflected in </w:t>
      </w:r>
      <w:r w:rsidR="003B09E9" w:rsidRPr="00425FB1">
        <w:rPr>
          <w:szCs w:val="24"/>
        </w:rPr>
        <w:t xml:space="preserve">Document </w:t>
      </w:r>
      <w:hyperlink r:id="rId17" w:history="1">
        <w:r w:rsidR="003B09E9" w:rsidRPr="00425FB1">
          <w:rPr>
            <w:rStyle w:val="Hyperlink"/>
            <w:rFonts w:cstheme="minorHAnsi"/>
            <w:szCs w:val="24"/>
          </w:rPr>
          <w:t>15(Rev.1</w:t>
        </w:r>
        <w:r w:rsidR="000752D8" w:rsidRPr="00425FB1">
          <w:rPr>
            <w:rStyle w:val="Hyperlink"/>
            <w:rFonts w:cstheme="minorHAnsi"/>
            <w:szCs w:val="24"/>
          </w:rPr>
          <w:t>-</w:t>
        </w:r>
        <w:r w:rsidR="003B09E9" w:rsidRPr="00425FB1">
          <w:rPr>
            <w:rStyle w:val="Hyperlink"/>
            <w:rFonts w:cstheme="minorHAnsi"/>
            <w:szCs w:val="24"/>
          </w:rPr>
          <w:t>2)</w:t>
        </w:r>
      </w:hyperlink>
      <w:r w:rsidR="00F14A96" w:rsidRPr="00425FB1">
        <w:rPr>
          <w:szCs w:val="24"/>
        </w:rPr>
        <w:t>.</w:t>
      </w:r>
    </w:p>
    <w:p w14:paraId="778F5A8D" w14:textId="5D7BB42B" w:rsidR="008D5A95" w:rsidRPr="00425FB1" w:rsidRDefault="008D5A95"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rsidRPr="00425FB1">
        <w:rPr>
          <w:szCs w:val="24"/>
        </w:rPr>
        <w:t>The eighth World Telecommunication Development Conference (WTDC-22), held from 6 to 16 June 2022 in Kigali, Rwanda, was a landmark event aimed at bringing affordable, meaningful connectivity to</w:t>
      </w:r>
      <w:r w:rsidR="004F3D9F" w:rsidRPr="00425FB1">
        <w:rPr>
          <w:szCs w:val="24"/>
        </w:rPr>
        <w:t xml:space="preserve">, at that time, the </w:t>
      </w:r>
      <w:r w:rsidRPr="00425FB1">
        <w:rPr>
          <w:szCs w:val="24"/>
        </w:rPr>
        <w:t>estimated 2.9 billion people around the world who still lack</w:t>
      </w:r>
      <w:r w:rsidR="00E61BBD" w:rsidRPr="00425FB1">
        <w:rPr>
          <w:szCs w:val="24"/>
        </w:rPr>
        <w:t>ed</w:t>
      </w:r>
      <w:r w:rsidRPr="00425FB1">
        <w:rPr>
          <w:szCs w:val="24"/>
        </w:rPr>
        <w:t xml:space="preserve"> an Internet connection.</w:t>
      </w:r>
    </w:p>
    <w:p w14:paraId="5191C543" w14:textId="74A88E72" w:rsidR="008D5A95" w:rsidRPr="00425FB1" w:rsidRDefault="008D5A95"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rsidRPr="00425FB1">
        <w:rPr>
          <w:szCs w:val="24"/>
        </w:rPr>
        <w:t>Convened under the theme</w:t>
      </w:r>
      <w:r w:rsidR="0008339B" w:rsidRPr="00425FB1">
        <w:rPr>
          <w:szCs w:val="24"/>
        </w:rPr>
        <w:t xml:space="preserve"> </w:t>
      </w:r>
      <w:r w:rsidR="00D04B2F" w:rsidRPr="00425FB1">
        <w:rPr>
          <w:szCs w:val="24"/>
        </w:rPr>
        <w:t>“</w:t>
      </w:r>
      <w:r w:rsidRPr="00425FB1">
        <w:rPr>
          <w:szCs w:val="24"/>
        </w:rPr>
        <w:t>Connecting the unconnected to achieve sustainable development,</w:t>
      </w:r>
      <w:r w:rsidR="00D04B2F" w:rsidRPr="00425FB1">
        <w:rPr>
          <w:szCs w:val="24"/>
        </w:rPr>
        <w:t>”</w:t>
      </w:r>
      <w:r w:rsidRPr="00425FB1">
        <w:rPr>
          <w:szCs w:val="24"/>
        </w:rPr>
        <w:t xml:space="preserve"> WTDC-22 was attended by 2 152 participants (1 304 in-person and 848 joining online). Participants from 150 Member States (127 countries on site and 23 joining remotely), 96 Sector Members of the ITU Telecommunication Development Sector (ITU-D), 37 Academia, and observers under Resolution 99 of the Plenipotentiary Conference and the United Nations and its specialized agencies.</w:t>
      </w:r>
    </w:p>
    <w:p w14:paraId="7451D694" w14:textId="2E6D5FF9" w:rsidR="008D5A95" w:rsidRPr="00425FB1" w:rsidRDefault="008D5A95"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TDAG noted that the last cycle was significantly impacted by the Covid-19 pandemic</w:t>
      </w:r>
      <w:r w:rsidR="000A2AB6">
        <w:t>,</w:t>
      </w:r>
      <w:r w:rsidRPr="00425FB1">
        <w:t xml:space="preserve"> which caused the rescheduling of ITU World Conferences during the period from 2020 to 2022, and resulted in three of the four ITU World Conferences (WTSA, WTDC and PP) all occurring in 2022. WTDC was delayed from its original dates in 2021 to June 2022. As a result of this delay, the cycle between </w:t>
      </w:r>
      <w:r w:rsidRPr="00425FB1">
        <w:lastRenderedPageBreak/>
        <w:t>WTDC-17 and WTDC-22 was extended and the time between WTDC</w:t>
      </w:r>
      <w:r w:rsidR="001B2E0E" w:rsidRPr="00425FB1">
        <w:t>-</w:t>
      </w:r>
      <w:r w:rsidRPr="00425FB1">
        <w:t xml:space="preserve">22 and the next WTDC </w:t>
      </w:r>
      <w:r w:rsidR="76B0E2A8" w:rsidRPr="00425FB1">
        <w:t xml:space="preserve">(to be held in 2025) </w:t>
      </w:r>
      <w:r w:rsidRPr="00425FB1">
        <w:t>will be three years</w:t>
      </w:r>
      <w:r w:rsidR="00FC7C9A" w:rsidRPr="00425FB1">
        <w:t xml:space="preserve"> </w:t>
      </w:r>
      <w:r w:rsidR="65787E8C" w:rsidRPr="00425FB1">
        <w:t xml:space="preserve">rather than the normal </w:t>
      </w:r>
      <w:r w:rsidRPr="00425FB1">
        <w:t xml:space="preserve">four-year cycle. </w:t>
      </w:r>
    </w:p>
    <w:p w14:paraId="02A1E6BA" w14:textId="1A0F6A22" w:rsidR="008D5A95" w:rsidRPr="00425FB1" w:rsidRDefault="008D5A95" w:rsidP="00F14A96">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szCs w:val="24"/>
        </w:rPr>
      </w:pPr>
      <w:r w:rsidRPr="00425FB1">
        <w:rPr>
          <w:szCs w:val="24"/>
        </w:rPr>
        <w:t xml:space="preserve">The document also discussed cycles for matters approved by WTDC-22, which have been impacted by the need for ITU-D outputs to be aligned with the work cycle for the sector, and to align as necessary with the ITU </w:t>
      </w:r>
      <w:r w:rsidR="00A903E0">
        <w:rPr>
          <w:szCs w:val="24"/>
        </w:rPr>
        <w:t>s</w:t>
      </w:r>
      <w:r w:rsidR="00A903E0" w:rsidRPr="00425FB1">
        <w:rPr>
          <w:szCs w:val="24"/>
        </w:rPr>
        <w:t xml:space="preserve">trategic </w:t>
      </w:r>
      <w:r w:rsidR="00A903E0">
        <w:rPr>
          <w:szCs w:val="24"/>
        </w:rPr>
        <w:t>p</w:t>
      </w:r>
      <w:r w:rsidR="00A903E0" w:rsidRPr="00425FB1">
        <w:rPr>
          <w:szCs w:val="24"/>
        </w:rPr>
        <w:t xml:space="preserve">lanning </w:t>
      </w:r>
      <w:r w:rsidRPr="00425FB1">
        <w:rPr>
          <w:szCs w:val="24"/>
        </w:rPr>
        <w:t xml:space="preserve">process. </w:t>
      </w:r>
    </w:p>
    <w:tbl>
      <w:tblPr>
        <w:tblStyle w:val="TableGrid"/>
        <w:tblW w:w="0" w:type="auto"/>
        <w:tblLook w:val="04A0" w:firstRow="1" w:lastRow="0" w:firstColumn="1" w:lastColumn="0" w:noHBand="0" w:noVBand="1"/>
      </w:tblPr>
      <w:tblGrid>
        <w:gridCol w:w="9629"/>
      </w:tblGrid>
      <w:tr w:rsidR="00BA0B86" w:rsidRPr="00425FB1" w14:paraId="2CDF0271" w14:textId="77777777" w:rsidTr="00AD4BDD">
        <w:tc>
          <w:tcPr>
            <w:tcW w:w="9629" w:type="dxa"/>
          </w:tcPr>
          <w:p w14:paraId="50F046F5" w14:textId="53106112"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report on the outcomes of the World Telecommunication Development Conference 2022 (WTDC-22).</w:t>
            </w:r>
          </w:p>
        </w:tc>
      </w:tr>
    </w:tbl>
    <w:p w14:paraId="020ADD52" w14:textId="24AD888F" w:rsidR="00BA0B86" w:rsidRPr="00425FB1" w:rsidRDefault="00BA0B86" w:rsidP="00F14A96">
      <w:pPr>
        <w:keepNext/>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Document </w:t>
      </w:r>
      <w:hyperlink r:id="rId18" w:history="1">
        <w:r w:rsidR="00033A70" w:rsidRPr="00425FB1">
          <w:rPr>
            <w:rStyle w:val="Hyperlink"/>
            <w:rFonts w:cstheme="minorHAnsi"/>
            <w:szCs w:val="24"/>
          </w:rPr>
          <w:t>31(Rev.1)</w:t>
        </w:r>
      </w:hyperlink>
      <w:r w:rsidRPr="00425FB1">
        <w:rPr>
          <w:szCs w:val="24"/>
        </w:rPr>
        <w:t xml:space="preserve"> </w:t>
      </w:r>
    </w:p>
    <w:tbl>
      <w:tblPr>
        <w:tblStyle w:val="TableGrid"/>
        <w:tblW w:w="0" w:type="auto"/>
        <w:tblLook w:val="04A0" w:firstRow="1" w:lastRow="0" w:firstColumn="1" w:lastColumn="0" w:noHBand="0" w:noVBand="1"/>
      </w:tblPr>
      <w:tblGrid>
        <w:gridCol w:w="9629"/>
      </w:tblGrid>
      <w:tr w:rsidR="00BA0B86" w:rsidRPr="00425FB1" w14:paraId="7F91C829" w14:textId="77777777" w:rsidTr="70C4DB46">
        <w:tc>
          <w:tcPr>
            <w:tcW w:w="9629" w:type="dxa"/>
          </w:tcPr>
          <w:p w14:paraId="72024D84" w14:textId="1EA67D1B" w:rsidR="0085449B" w:rsidRPr="00425FB1" w:rsidRDefault="007F6BE8" w:rsidP="00D666A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Th</w:t>
            </w:r>
            <w:r w:rsidR="5113EBCB" w:rsidRPr="00425FB1">
              <w:t>is</w:t>
            </w:r>
            <w:r w:rsidRPr="00425FB1">
              <w:t xml:space="preserve"> </w:t>
            </w:r>
            <w:r w:rsidR="00395465" w:rsidRPr="00425FB1">
              <w:t>contribution</w:t>
            </w:r>
            <w:r w:rsidR="00253094" w:rsidRPr="00425FB1">
              <w:t xml:space="preserve">, prepared by the Russian Federation, </w:t>
            </w:r>
            <w:r w:rsidRPr="00425FB1">
              <w:t>pr</w:t>
            </w:r>
            <w:r w:rsidR="00A12F3C" w:rsidRPr="00425FB1">
              <w:t>oposed</w:t>
            </w:r>
            <w:r w:rsidRPr="00425FB1">
              <w:t xml:space="preserve"> to carry on the process of streamlining PP and WTDC resolutions, to avoid duplication where possible.</w:t>
            </w:r>
            <w:r w:rsidR="001B2E0E" w:rsidRPr="00425FB1">
              <w:t xml:space="preserve"> </w:t>
            </w:r>
            <w:r w:rsidR="00BA0B86" w:rsidRPr="00425FB1">
              <w:rPr>
                <w:rFonts w:eastAsiaTheme="minorEastAsia" w:cstheme="minorBidi"/>
              </w:rPr>
              <w:t xml:space="preserve">TDAG noted the document and </w:t>
            </w:r>
            <w:r w:rsidR="0085449B" w:rsidRPr="00425FB1">
              <w:t xml:space="preserve">agreed to create a working group on streamlining resolutions (WG-SR) and </w:t>
            </w:r>
            <w:r w:rsidR="007367EE" w:rsidRPr="00425FB1">
              <w:t xml:space="preserve">noted </w:t>
            </w:r>
            <w:r w:rsidR="1DC01C92" w:rsidRPr="00425FB1">
              <w:t xml:space="preserve">the </w:t>
            </w:r>
            <w:r w:rsidR="0085449B" w:rsidRPr="00425FB1">
              <w:t xml:space="preserve">guiding principles for streamlining WTDC resolutions </w:t>
            </w:r>
            <w:r w:rsidR="627EBC5B" w:rsidRPr="00425FB1">
              <w:t xml:space="preserve">presented in </w:t>
            </w:r>
            <w:hyperlink r:id="rId19" w:history="1">
              <w:r w:rsidR="0085449B" w:rsidRPr="00425FB1">
                <w:rPr>
                  <w:rStyle w:val="Hyperlink"/>
                </w:rPr>
                <w:t>TDAG23/DT/4</w:t>
              </w:r>
            </w:hyperlink>
            <w:r w:rsidR="007367EE" w:rsidRPr="00425FB1">
              <w:t xml:space="preserve"> that were approved by TDAG in the last cycle in the lead up to WTDC-22</w:t>
            </w:r>
            <w:r w:rsidR="0085449B" w:rsidRPr="00425FB1">
              <w:t xml:space="preserve">. The WG-SR is open to participation by all membership, with a draft output to be submitted to TDAG 24 and a final output prepared for TDAG 25. </w:t>
            </w:r>
          </w:p>
          <w:p w14:paraId="4E6DB4E5" w14:textId="28ECF74D" w:rsidR="0010579B" w:rsidRPr="00425FB1" w:rsidRDefault="0085449B" w:rsidP="00D666A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TDAG agreed that the terms of reference would be established during the first meeting and that the WG-SR will develop its work by correspondence, meeting virtually as necessary</w:t>
            </w:r>
            <w:r w:rsidR="7C6BAF69" w:rsidRPr="00425FB1">
              <w:t>.</w:t>
            </w:r>
          </w:p>
          <w:p w14:paraId="5313066A" w14:textId="66C7B5A6" w:rsidR="0010579B" w:rsidRPr="00425FB1" w:rsidRDefault="459EB0B9" w:rsidP="00D666A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TDAG</w:t>
            </w:r>
            <w:r w:rsidR="0085449B" w:rsidRPr="00425FB1">
              <w:t xml:space="preserve"> nominate</w:t>
            </w:r>
            <w:r w:rsidR="22EEF59F" w:rsidRPr="00425FB1">
              <w:t>d</w:t>
            </w:r>
            <w:r w:rsidR="0085449B" w:rsidRPr="00425FB1">
              <w:t xml:space="preserve"> TDAG Vice-Chairman from the Americas, Andrea Mamprim Grippa,</w:t>
            </w:r>
            <w:r w:rsidR="00D666A2" w:rsidRPr="00425FB1">
              <w:t xml:space="preserve"> </w:t>
            </w:r>
            <w:r w:rsidR="0085449B" w:rsidRPr="00425FB1">
              <w:t xml:space="preserve">as Chairman. </w:t>
            </w:r>
          </w:p>
          <w:p w14:paraId="5A8370F8" w14:textId="780107CD" w:rsidR="00BA0B86" w:rsidRPr="00425FB1" w:rsidRDefault="0010579B" w:rsidP="00C15C0D">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szCs w:val="24"/>
              </w:rPr>
            </w:pPr>
            <w:r w:rsidRPr="00425FB1">
              <w:rPr>
                <w:szCs w:val="24"/>
              </w:rPr>
              <w:t xml:space="preserve">It was also agreed to set up mailing lists to allow membership to join the working group. </w:t>
            </w:r>
            <w:r w:rsidR="0085449B" w:rsidRPr="00425FB1">
              <w:rPr>
                <w:szCs w:val="24"/>
              </w:rPr>
              <w:t>TDAG encouraged participation from all six regions.</w:t>
            </w:r>
          </w:p>
        </w:tc>
      </w:tr>
    </w:tbl>
    <w:p w14:paraId="7D7F7DBF" w14:textId="2AE1C82D" w:rsidR="00BA0B86"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Outcomes of PP-22 relevant to the work of ITU-D</w:t>
      </w:r>
    </w:p>
    <w:p w14:paraId="32C93540" w14:textId="5BAAC548" w:rsidR="00BA0B86" w:rsidRPr="00425FB1" w:rsidRDefault="00BA0B86" w:rsidP="00C8259A">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0" w:history="1">
        <w:r w:rsidRPr="00425FB1">
          <w:rPr>
            <w:rStyle w:val="Hyperlink"/>
            <w:rFonts w:cstheme="minorHAnsi"/>
            <w:szCs w:val="24"/>
          </w:rPr>
          <w:t>12</w:t>
        </w:r>
      </w:hyperlink>
      <w:r w:rsidRPr="00425FB1">
        <w:rPr>
          <w:szCs w:val="24"/>
        </w:rPr>
        <w:t xml:space="preserve"> </w:t>
      </w:r>
    </w:p>
    <w:p w14:paraId="2380AD85" w14:textId="60029D22" w:rsidR="007F6BE8" w:rsidRPr="00425FB1" w:rsidRDefault="007F6BE8" w:rsidP="00F14A96">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In this document</w:t>
      </w:r>
      <w:r w:rsidR="00395465" w:rsidRPr="00425FB1">
        <w:rPr>
          <w:szCs w:val="24"/>
        </w:rPr>
        <w:t xml:space="preserve"> prepared by BDT</w:t>
      </w:r>
      <w:r w:rsidRPr="00425FB1">
        <w:rPr>
          <w:szCs w:val="24"/>
        </w:rPr>
        <w:t xml:space="preserve">, the </w:t>
      </w:r>
      <w:r w:rsidR="004130C0" w:rsidRPr="00425FB1">
        <w:rPr>
          <w:szCs w:val="24"/>
        </w:rPr>
        <w:t xml:space="preserve">secretariat </w:t>
      </w:r>
      <w:r w:rsidRPr="00425FB1">
        <w:rPr>
          <w:szCs w:val="24"/>
        </w:rPr>
        <w:t>provide</w:t>
      </w:r>
      <w:r w:rsidR="00395465" w:rsidRPr="00425FB1">
        <w:rPr>
          <w:szCs w:val="24"/>
        </w:rPr>
        <w:t>d</w:t>
      </w:r>
      <w:r w:rsidRPr="00425FB1">
        <w:rPr>
          <w:szCs w:val="24"/>
        </w:rPr>
        <w:t xml:space="preserve"> an overview of </w:t>
      </w:r>
      <w:r w:rsidR="001B2E0E" w:rsidRPr="00425FB1">
        <w:rPr>
          <w:szCs w:val="24"/>
        </w:rPr>
        <w:t xml:space="preserve">PP-22 </w:t>
      </w:r>
      <w:r w:rsidR="00D0383F" w:rsidRPr="00425FB1">
        <w:rPr>
          <w:szCs w:val="24"/>
        </w:rPr>
        <w:t xml:space="preserve">decisions and resolutions that are relevant to the work of ITU-D and its </w:t>
      </w:r>
      <w:r w:rsidR="004130C0" w:rsidRPr="00425FB1">
        <w:rPr>
          <w:szCs w:val="24"/>
        </w:rPr>
        <w:t>secretariat</w:t>
      </w:r>
      <w:r w:rsidR="00D0383F" w:rsidRPr="00425FB1">
        <w:rPr>
          <w:szCs w:val="24"/>
        </w:rPr>
        <w:t>, identifying implementation and facilitating coordination with ITU bureaus and the ITU General Secretariat.</w:t>
      </w:r>
    </w:p>
    <w:tbl>
      <w:tblPr>
        <w:tblStyle w:val="TableGrid"/>
        <w:tblW w:w="0" w:type="auto"/>
        <w:tblLook w:val="04A0" w:firstRow="1" w:lastRow="0" w:firstColumn="1" w:lastColumn="0" w:noHBand="0" w:noVBand="1"/>
      </w:tblPr>
      <w:tblGrid>
        <w:gridCol w:w="9629"/>
      </w:tblGrid>
      <w:tr w:rsidR="00BA0B86" w:rsidRPr="00425FB1" w14:paraId="1CFE294F" w14:textId="77777777" w:rsidTr="00AD4BDD">
        <w:tc>
          <w:tcPr>
            <w:tcW w:w="9629" w:type="dxa"/>
          </w:tcPr>
          <w:p w14:paraId="7145C75D" w14:textId="5F5306E1"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the </w:t>
            </w:r>
            <w:r w:rsidR="004130C0" w:rsidRPr="00425FB1">
              <w:rPr>
                <w:rFonts w:eastAsiaTheme="minorEastAsia" w:cstheme="minorHAnsi"/>
                <w:szCs w:val="24"/>
              </w:rPr>
              <w:t>DBT s</w:t>
            </w:r>
            <w:r w:rsidRPr="00425FB1">
              <w:rPr>
                <w:rFonts w:eastAsiaTheme="minorEastAsia" w:cstheme="minorHAnsi"/>
                <w:szCs w:val="24"/>
              </w:rPr>
              <w:t>ecretariat for the summary of PP outcomes relevant to ITU-D.</w:t>
            </w:r>
          </w:p>
        </w:tc>
      </w:tr>
    </w:tbl>
    <w:p w14:paraId="5E5E7760" w14:textId="6C56DEB5" w:rsidR="00BA0B86" w:rsidRPr="00425FB1" w:rsidRDefault="00BA0B86" w:rsidP="00C8259A">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1" w:history="1">
        <w:r w:rsidRPr="00425FB1">
          <w:rPr>
            <w:rStyle w:val="Hyperlink"/>
            <w:rFonts w:cstheme="minorHAnsi"/>
            <w:szCs w:val="24"/>
          </w:rPr>
          <w:t>39</w:t>
        </w:r>
      </w:hyperlink>
      <w:r w:rsidRPr="00425FB1">
        <w:rPr>
          <w:szCs w:val="24"/>
        </w:rPr>
        <w:t xml:space="preserve"> </w:t>
      </w:r>
    </w:p>
    <w:p w14:paraId="42927C1B" w14:textId="721D36CD" w:rsidR="00D0383F" w:rsidRPr="00425FB1" w:rsidRDefault="00D0383F" w:rsidP="00F14A96">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This </w:t>
      </w:r>
      <w:r w:rsidR="00395465" w:rsidRPr="00425FB1">
        <w:t>contribution</w:t>
      </w:r>
      <w:r w:rsidRPr="00425FB1">
        <w:t xml:space="preserve"> </w:t>
      </w:r>
      <w:r w:rsidR="00395465" w:rsidRPr="00425FB1">
        <w:t xml:space="preserve">was prepared by the </w:t>
      </w:r>
      <w:r w:rsidR="00395465" w:rsidRPr="00425FB1">
        <w:rPr>
          <w:rFonts w:eastAsiaTheme="minorEastAsia" w:cstheme="minorBidi"/>
        </w:rPr>
        <w:t>People’s Republic of China and related</w:t>
      </w:r>
      <w:r w:rsidR="00C72F6B" w:rsidRPr="00425FB1">
        <w:t xml:space="preserve"> to </w:t>
      </w:r>
      <w:r w:rsidRPr="00425FB1">
        <w:t>the implementation of PP-22 Resolution 167 to facilitate the development of rules for virtual meetings, enhance the level of information technology and enable more developing countries to participate in ITU-D meetings and activities.</w:t>
      </w:r>
    </w:p>
    <w:tbl>
      <w:tblPr>
        <w:tblStyle w:val="TableGrid"/>
        <w:tblW w:w="0" w:type="auto"/>
        <w:tblLook w:val="04A0" w:firstRow="1" w:lastRow="0" w:firstColumn="1" w:lastColumn="0" w:noHBand="0" w:noVBand="1"/>
      </w:tblPr>
      <w:tblGrid>
        <w:gridCol w:w="9629"/>
      </w:tblGrid>
      <w:tr w:rsidR="00BA0B86" w:rsidRPr="00425FB1" w14:paraId="0E256A0D" w14:textId="77777777" w:rsidTr="00AD4BDD">
        <w:tc>
          <w:tcPr>
            <w:tcW w:w="9629" w:type="dxa"/>
          </w:tcPr>
          <w:p w14:paraId="69EEEDCB" w14:textId="69091879" w:rsidR="00BA0B86" w:rsidRPr="00425FB1" w:rsidRDefault="00033A70"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this document and expressed support for the contribution.</w:t>
            </w:r>
          </w:p>
        </w:tc>
      </w:tr>
    </w:tbl>
    <w:p w14:paraId="53F30435" w14:textId="2852BCD7" w:rsidR="00BA0B86" w:rsidRPr="00425FB1" w:rsidRDefault="00BA0B86" w:rsidP="00F14A96">
      <w:pPr>
        <w:pStyle w:val="ListParagraph"/>
        <w:keepNext/>
        <w:numPr>
          <w:ilvl w:val="1"/>
          <w:numId w:val="10"/>
        </w:numPr>
        <w:tabs>
          <w:tab w:val="clear" w:pos="1871"/>
          <w:tab w:val="left" w:pos="567"/>
          <w:tab w:val="left" w:pos="1701"/>
        </w:tabs>
        <w:ind w:left="431" w:hanging="431"/>
        <w:contextualSpacing w:val="0"/>
        <w:textAlignment w:val="auto"/>
        <w:rPr>
          <w:rFonts w:cstheme="minorHAnsi"/>
          <w:b/>
          <w:bCs/>
          <w:szCs w:val="24"/>
        </w:rPr>
      </w:pPr>
      <w:r w:rsidRPr="00425FB1">
        <w:rPr>
          <w:rFonts w:cstheme="minorHAnsi"/>
          <w:b/>
          <w:bCs/>
          <w:szCs w:val="24"/>
        </w:rPr>
        <w:lastRenderedPageBreak/>
        <w:t>Presentation on ITU Strategic Plan</w:t>
      </w:r>
    </w:p>
    <w:p w14:paraId="76B11DAD" w14:textId="036C49C6" w:rsidR="00BA0B86" w:rsidRPr="00425FB1" w:rsidRDefault="00BA0B86" w:rsidP="00C8259A">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2" w:history="1">
        <w:r w:rsidRPr="00425FB1">
          <w:rPr>
            <w:rStyle w:val="Hyperlink"/>
            <w:rFonts w:cstheme="minorHAnsi"/>
            <w:szCs w:val="24"/>
          </w:rPr>
          <w:t>17</w:t>
        </w:r>
      </w:hyperlink>
      <w:r w:rsidRPr="00425FB1">
        <w:rPr>
          <w:szCs w:val="24"/>
        </w:rPr>
        <w:t xml:space="preserve"> </w:t>
      </w:r>
    </w:p>
    <w:p w14:paraId="6F4B2683" w14:textId="4E2AF6A3" w:rsidR="00D0383F" w:rsidRPr="00425FB1" w:rsidRDefault="00D0383F" w:rsidP="00C8259A">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This document </w:t>
      </w:r>
      <w:r w:rsidR="00395465" w:rsidRPr="00425FB1">
        <w:t xml:space="preserve">prepared by the ITU General Secretariat </w:t>
      </w:r>
      <w:r w:rsidRPr="00425FB1">
        <w:t>present</w:t>
      </w:r>
      <w:r w:rsidR="00395465" w:rsidRPr="00425FB1">
        <w:t>ed</w:t>
      </w:r>
      <w:r w:rsidRPr="00425FB1">
        <w:t xml:space="preserve"> the ITU Strategic Plan 2024</w:t>
      </w:r>
      <w:r w:rsidR="00432D7F" w:rsidRPr="00425FB1">
        <w:t>–2</w:t>
      </w:r>
      <w:r w:rsidRPr="00425FB1">
        <w:t>027</w:t>
      </w:r>
      <w:r w:rsidR="3DD69078" w:rsidRPr="00425FB1">
        <w:t xml:space="preserve">. It </w:t>
      </w:r>
      <w:r w:rsidR="7E09C79E" w:rsidRPr="00425FB1">
        <w:t xml:space="preserve">described </w:t>
      </w:r>
      <w:r w:rsidRPr="00425FB1">
        <w:t xml:space="preserve">how the new </w:t>
      </w:r>
      <w:r w:rsidR="004E4BA0" w:rsidRPr="00425FB1">
        <w:t>s</w:t>
      </w:r>
      <w:r w:rsidRPr="00425FB1">
        <w:t xml:space="preserve">trategic </w:t>
      </w:r>
      <w:r w:rsidR="004E4BA0" w:rsidRPr="00425FB1">
        <w:t>p</w:t>
      </w:r>
      <w:r w:rsidRPr="00425FB1">
        <w:t xml:space="preserve">lan can be used </w:t>
      </w:r>
      <w:r w:rsidR="000D2C15" w:rsidRPr="00425FB1">
        <w:t xml:space="preserve">to </w:t>
      </w:r>
      <w:r w:rsidRPr="00425FB1">
        <w:t xml:space="preserve">develop the </w:t>
      </w:r>
      <w:r w:rsidR="004E4BA0" w:rsidRPr="00425FB1">
        <w:t>o</w:t>
      </w:r>
      <w:r w:rsidRPr="00425FB1">
        <w:t xml:space="preserve">perational </w:t>
      </w:r>
      <w:r w:rsidR="004E4BA0" w:rsidRPr="00425FB1">
        <w:t>p</w:t>
      </w:r>
      <w:r w:rsidRPr="00425FB1">
        <w:t xml:space="preserve">lans of the </w:t>
      </w:r>
      <w:r w:rsidR="004E4BA0" w:rsidRPr="00425FB1">
        <w:t>S</w:t>
      </w:r>
      <w:r w:rsidRPr="00425FB1">
        <w:t>ectors</w:t>
      </w:r>
      <w:r w:rsidR="1D290311" w:rsidRPr="00425FB1">
        <w:t>. This</w:t>
      </w:r>
      <w:r w:rsidR="004E4BA0" w:rsidRPr="00425FB1">
        <w:t xml:space="preserve"> includ</w:t>
      </w:r>
      <w:r w:rsidR="408CA896" w:rsidRPr="00425FB1">
        <w:t>ed</w:t>
      </w:r>
      <w:r w:rsidR="004E4BA0" w:rsidRPr="00425FB1">
        <w:t xml:space="preserve"> t</w:t>
      </w:r>
      <w:r w:rsidRPr="00425FB1">
        <w:t>he timeline for elaboration</w:t>
      </w:r>
      <w:r w:rsidR="004E4BA0" w:rsidRPr="00425FB1">
        <w:t xml:space="preserve">, </w:t>
      </w:r>
      <w:r w:rsidRPr="00425FB1">
        <w:t>the process</w:t>
      </w:r>
      <w:r w:rsidR="004E4BA0" w:rsidRPr="00425FB1">
        <w:t xml:space="preserve"> and</w:t>
      </w:r>
      <w:r w:rsidRPr="00425FB1">
        <w:t xml:space="preserve"> </w:t>
      </w:r>
      <w:r w:rsidR="004E4BA0" w:rsidRPr="00425FB1">
        <w:t xml:space="preserve">outcomes </w:t>
      </w:r>
      <w:r w:rsidRPr="00425FB1">
        <w:t>of consultation</w:t>
      </w:r>
      <w:r w:rsidR="00C72F6B" w:rsidRPr="00425FB1">
        <w:t>s</w:t>
      </w:r>
      <w:r w:rsidR="004E4BA0" w:rsidRPr="00425FB1">
        <w:t>,</w:t>
      </w:r>
      <w:r w:rsidRPr="00425FB1">
        <w:t xml:space="preserve"> </w:t>
      </w:r>
      <w:r w:rsidR="004E4BA0" w:rsidRPr="00425FB1">
        <w:t>and</w:t>
      </w:r>
      <w:r w:rsidRPr="00425FB1">
        <w:t xml:space="preserve"> the guidelines agreed by the </w:t>
      </w:r>
      <w:r w:rsidR="004E4BA0" w:rsidRPr="00425FB1">
        <w:t xml:space="preserve">Council Working Group on Strategic and Financial Plans (CWG-SFP) </w:t>
      </w:r>
      <w:r w:rsidR="00FF3F73" w:rsidRPr="00425FB1">
        <w:t>to</w:t>
      </w:r>
      <w:r w:rsidRPr="00425FB1">
        <w:t xml:space="preserve"> develop the new </w:t>
      </w:r>
      <w:r w:rsidR="004E4BA0" w:rsidRPr="00425FB1">
        <w:t xml:space="preserve">strategic plan </w:t>
      </w:r>
      <w:r w:rsidRPr="00425FB1">
        <w:t>framework</w:t>
      </w:r>
      <w:r w:rsidR="004E4BA0" w:rsidRPr="00425FB1">
        <w:t>, which was</w:t>
      </w:r>
      <w:r w:rsidRPr="00425FB1">
        <w:t xml:space="preserve"> introduced with a detailed explanation of all components.</w:t>
      </w:r>
    </w:p>
    <w:tbl>
      <w:tblPr>
        <w:tblStyle w:val="TableGrid"/>
        <w:tblW w:w="0" w:type="auto"/>
        <w:tblLook w:val="04A0" w:firstRow="1" w:lastRow="0" w:firstColumn="1" w:lastColumn="0" w:noHBand="0" w:noVBand="1"/>
      </w:tblPr>
      <w:tblGrid>
        <w:gridCol w:w="9629"/>
      </w:tblGrid>
      <w:tr w:rsidR="00BA0B86" w:rsidRPr="00425FB1" w14:paraId="58A579CA" w14:textId="77777777" w:rsidTr="00AD4BDD">
        <w:tc>
          <w:tcPr>
            <w:tcW w:w="9629" w:type="dxa"/>
          </w:tcPr>
          <w:p w14:paraId="5A21AAE2" w14:textId="335F9352"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this document.</w:t>
            </w:r>
          </w:p>
        </w:tc>
      </w:tr>
    </w:tbl>
    <w:p w14:paraId="45D03CFE" w14:textId="4245887D" w:rsidR="00BA0B86" w:rsidRPr="00425FB1" w:rsidRDefault="007C4DF1" w:rsidP="00C8259A">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 xml:space="preserve">BDT </w:t>
      </w:r>
      <w:r w:rsidR="00480F79" w:rsidRPr="00425FB1">
        <w:rPr>
          <w:rFonts w:cstheme="minorHAnsi"/>
          <w:b/>
          <w:bCs/>
          <w:szCs w:val="24"/>
        </w:rPr>
        <w:t>I</w:t>
      </w:r>
      <w:r w:rsidR="00BA0B86" w:rsidRPr="00425FB1">
        <w:rPr>
          <w:rFonts w:cstheme="minorHAnsi"/>
          <w:b/>
          <w:bCs/>
          <w:szCs w:val="24"/>
        </w:rPr>
        <w:t>mplementation of the ITU-D Action Plan (including regional initiatives), contribution to the implementation of the WSIS Plan of Action and the Sustainable Development Goals (SDGs)</w:t>
      </w:r>
      <w:r w:rsidR="00481602" w:rsidRPr="00425FB1">
        <w:rPr>
          <w:rFonts w:cstheme="minorHAnsi"/>
          <w:b/>
          <w:bCs/>
          <w:szCs w:val="24"/>
        </w:rPr>
        <w:t>,</w:t>
      </w:r>
      <w:r w:rsidR="00BA0B86" w:rsidRPr="00425FB1">
        <w:rPr>
          <w:rFonts w:cstheme="minorHAnsi"/>
          <w:b/>
          <w:bCs/>
          <w:szCs w:val="24"/>
        </w:rPr>
        <w:t xml:space="preserve"> and preparation of OP23</w:t>
      </w:r>
    </w:p>
    <w:p w14:paraId="51EB8FBC" w14:textId="6A948E99" w:rsidR="00BA0B86" w:rsidRPr="00425FB1" w:rsidRDefault="006C1957" w:rsidP="00FA74D8">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23" w:history="1">
        <w:r w:rsidRPr="00425FB1">
          <w:rPr>
            <w:rStyle w:val="Hyperlink"/>
            <w:rFonts w:cstheme="minorHAnsi"/>
            <w:szCs w:val="24"/>
            <w:lang w:eastAsia="zh-CN"/>
          </w:rPr>
          <w:t>2</w:t>
        </w:r>
      </w:hyperlink>
      <w:r w:rsidRPr="00425FB1">
        <w:rPr>
          <w:szCs w:val="24"/>
        </w:rPr>
        <w:t xml:space="preserve"> </w:t>
      </w:r>
    </w:p>
    <w:p w14:paraId="52ADB261" w14:textId="766431F9" w:rsidR="004E4BA0" w:rsidRPr="00425FB1" w:rsidRDefault="004E4BA0" w:rsidP="00FA74D8">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ascii="Calibri" w:hAnsi="Calibri"/>
          <w:bCs/>
          <w:szCs w:val="24"/>
        </w:rPr>
        <w:t xml:space="preserve">This </w:t>
      </w:r>
      <w:r w:rsidR="00395465" w:rsidRPr="00425FB1">
        <w:rPr>
          <w:rFonts w:ascii="Calibri" w:hAnsi="Calibri"/>
          <w:bCs/>
          <w:szCs w:val="24"/>
        </w:rPr>
        <w:t xml:space="preserve">BDT </w:t>
      </w:r>
      <w:r w:rsidRPr="00425FB1">
        <w:rPr>
          <w:rFonts w:ascii="Calibri" w:hAnsi="Calibri"/>
          <w:bCs/>
          <w:szCs w:val="24"/>
        </w:rPr>
        <w:t>document reported on the implementation of the Bu</w:t>
      </w:r>
      <w:r w:rsidR="00043BDF" w:rsidRPr="00425FB1">
        <w:rPr>
          <w:rFonts w:ascii="Calibri" w:hAnsi="Calibri"/>
          <w:bCs/>
          <w:szCs w:val="24"/>
        </w:rPr>
        <w:t>e</w:t>
      </w:r>
      <w:r w:rsidRPr="00425FB1">
        <w:rPr>
          <w:rFonts w:ascii="Calibri" w:hAnsi="Calibri"/>
          <w:bCs/>
          <w:szCs w:val="24"/>
        </w:rPr>
        <w:t>nos Aires Action Plan (adopted at WTDC-17) the completion of which covered the work of BDT from WTDC-22 until the end of 2022 and the work carried out by BDT from January to April 202</w:t>
      </w:r>
      <w:r w:rsidR="00280685" w:rsidRPr="00425FB1">
        <w:rPr>
          <w:rFonts w:ascii="Calibri" w:hAnsi="Calibri"/>
          <w:bCs/>
          <w:szCs w:val="24"/>
        </w:rPr>
        <w:t>3</w:t>
      </w:r>
      <w:r w:rsidRPr="00425FB1">
        <w:rPr>
          <w:rFonts w:ascii="Calibri" w:hAnsi="Calibri"/>
          <w:bCs/>
          <w:szCs w:val="24"/>
        </w:rPr>
        <w:t xml:space="preserve"> to</w:t>
      </w:r>
      <w:r w:rsidR="00C72F6B" w:rsidRPr="00425FB1">
        <w:rPr>
          <w:rFonts w:ascii="Calibri" w:hAnsi="Calibri"/>
          <w:bCs/>
          <w:szCs w:val="24"/>
        </w:rPr>
        <w:t xml:space="preserve"> </w:t>
      </w:r>
      <w:r w:rsidRPr="00425FB1">
        <w:rPr>
          <w:rFonts w:ascii="Calibri" w:hAnsi="Calibri"/>
          <w:bCs/>
          <w:szCs w:val="24"/>
        </w:rPr>
        <w:t xml:space="preserve">implement </w:t>
      </w:r>
      <w:r w:rsidR="00936EA4" w:rsidRPr="00425FB1">
        <w:rPr>
          <w:rFonts w:ascii="Calibri" w:hAnsi="Calibri"/>
          <w:bCs/>
          <w:szCs w:val="24"/>
        </w:rPr>
        <w:t>the</w:t>
      </w:r>
      <w:r w:rsidRPr="00425FB1">
        <w:rPr>
          <w:rFonts w:ascii="Calibri" w:hAnsi="Calibri"/>
          <w:bCs/>
          <w:szCs w:val="24"/>
        </w:rPr>
        <w:t xml:space="preserve"> KAP.</w:t>
      </w:r>
    </w:p>
    <w:tbl>
      <w:tblPr>
        <w:tblStyle w:val="TableGrid"/>
        <w:tblW w:w="0" w:type="auto"/>
        <w:tblLook w:val="04A0" w:firstRow="1" w:lastRow="0" w:firstColumn="1" w:lastColumn="0" w:noHBand="0" w:noVBand="1"/>
      </w:tblPr>
      <w:tblGrid>
        <w:gridCol w:w="9629"/>
      </w:tblGrid>
      <w:tr w:rsidR="006C1957" w:rsidRPr="00425FB1" w14:paraId="3C2B97AF" w14:textId="77777777" w:rsidTr="00AD4BDD">
        <w:tc>
          <w:tcPr>
            <w:tcW w:w="9629" w:type="dxa"/>
          </w:tcPr>
          <w:p w14:paraId="0321A109" w14:textId="172B8703" w:rsidR="006C1957" w:rsidRPr="00425FB1" w:rsidRDefault="006C1957" w:rsidP="00C15C0D">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bookmarkStart w:id="10" w:name="_Hlk138768974"/>
            <w:r w:rsidRPr="00425FB1">
              <w:rPr>
                <w:rFonts w:eastAsiaTheme="minorEastAsia" w:cstheme="minorHAnsi"/>
                <w:szCs w:val="24"/>
              </w:rPr>
              <w:t>TDAG noted this document</w:t>
            </w:r>
            <w:r w:rsidR="00496DEF" w:rsidRPr="00425FB1">
              <w:rPr>
                <w:rFonts w:eastAsiaTheme="minorEastAsia" w:cstheme="minorHAnsi"/>
                <w:szCs w:val="24"/>
              </w:rPr>
              <w:t xml:space="preserve"> with</w:t>
            </w:r>
            <w:r w:rsidR="00085DDF" w:rsidRPr="00425FB1">
              <w:rPr>
                <w:rFonts w:eastAsiaTheme="minorEastAsia" w:cstheme="minorHAnsi"/>
                <w:szCs w:val="24"/>
              </w:rPr>
              <w:t xml:space="preserve"> </w:t>
            </w:r>
            <w:r w:rsidR="00496DEF" w:rsidRPr="00425FB1">
              <w:rPr>
                <w:rFonts w:eastAsiaTheme="minorEastAsia" w:cstheme="minorHAnsi"/>
                <w:szCs w:val="24"/>
              </w:rPr>
              <w:t>appreciation.</w:t>
            </w:r>
          </w:p>
        </w:tc>
      </w:tr>
    </w:tbl>
    <w:bookmarkEnd w:id="10"/>
    <w:p w14:paraId="585FBD81" w14:textId="2D004FC4" w:rsidR="006C1957" w:rsidRPr="00425FB1" w:rsidRDefault="006C1957" w:rsidP="00C9705D">
      <w:pPr>
        <w:pStyle w:val="ListParagraph"/>
        <w:keepNext/>
        <w:numPr>
          <w:ilvl w:val="1"/>
          <w:numId w:val="10"/>
        </w:numPr>
        <w:tabs>
          <w:tab w:val="clear" w:pos="1871"/>
          <w:tab w:val="left" w:pos="567"/>
          <w:tab w:val="left" w:pos="1701"/>
        </w:tabs>
        <w:ind w:left="567" w:hanging="567"/>
        <w:contextualSpacing w:val="0"/>
        <w:textAlignment w:val="auto"/>
        <w:rPr>
          <w:rFonts w:cstheme="minorHAnsi"/>
          <w:b/>
          <w:bCs/>
          <w:szCs w:val="24"/>
        </w:rPr>
      </w:pPr>
      <w:r w:rsidRPr="00425FB1">
        <w:rPr>
          <w:rFonts w:cstheme="minorHAnsi"/>
          <w:b/>
          <w:bCs/>
          <w:szCs w:val="24"/>
        </w:rPr>
        <w:t>Implementation of the Buenos Aires Action Plan (BaAP)</w:t>
      </w:r>
    </w:p>
    <w:p w14:paraId="3128198C" w14:textId="0F3BC44D" w:rsidR="00B34182" w:rsidRPr="00425FB1" w:rsidRDefault="00F56124" w:rsidP="00043BDF">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u w:val="single"/>
          <w:lang w:eastAsia="zh-CN"/>
        </w:rPr>
      </w:pPr>
      <w:r w:rsidRPr="00425FB1">
        <w:rPr>
          <w:szCs w:val="24"/>
        </w:rPr>
        <w:t xml:space="preserve">Presented by the BDT </w:t>
      </w:r>
      <w:r w:rsidR="004130C0" w:rsidRPr="00425FB1">
        <w:rPr>
          <w:szCs w:val="24"/>
        </w:rPr>
        <w:t>secretariat</w:t>
      </w:r>
      <w:r w:rsidRPr="00425FB1">
        <w:rPr>
          <w:szCs w:val="24"/>
        </w:rPr>
        <w:t xml:space="preserve">, </w:t>
      </w:r>
      <w:r w:rsidR="006F0067" w:rsidRPr="00425FB1">
        <w:rPr>
          <w:rFonts w:cstheme="minorHAnsi"/>
          <w:szCs w:val="24"/>
        </w:rPr>
        <w:t xml:space="preserve">Document </w:t>
      </w:r>
      <w:hyperlink r:id="rId24" w:history="1">
        <w:r w:rsidR="006F0067" w:rsidRPr="00425FB1">
          <w:rPr>
            <w:rStyle w:val="Hyperlink"/>
            <w:rFonts w:cstheme="minorHAnsi"/>
            <w:szCs w:val="24"/>
            <w:lang w:eastAsia="zh-CN"/>
          </w:rPr>
          <w:t>2(Add.1)</w:t>
        </w:r>
      </w:hyperlink>
      <w:r w:rsidR="00471258" w:rsidRPr="00425FB1">
        <w:rPr>
          <w:rStyle w:val="Hyperlink"/>
          <w:rFonts w:cstheme="minorHAnsi"/>
          <w:szCs w:val="24"/>
          <w:lang w:eastAsia="zh-CN"/>
        </w:rPr>
        <w:t xml:space="preserve"> </w:t>
      </w:r>
      <w:r w:rsidR="0072505B" w:rsidRPr="00425FB1">
        <w:rPr>
          <w:szCs w:val="24"/>
        </w:rPr>
        <w:t xml:space="preserve">reported on </w:t>
      </w:r>
      <w:r w:rsidR="00B34182" w:rsidRPr="00425FB1">
        <w:rPr>
          <w:szCs w:val="24"/>
        </w:rPr>
        <w:t>the work carrie</w:t>
      </w:r>
      <w:r w:rsidR="00A80D0D" w:rsidRPr="00425FB1">
        <w:rPr>
          <w:szCs w:val="24"/>
        </w:rPr>
        <w:t>d</w:t>
      </w:r>
      <w:r w:rsidR="00B34182" w:rsidRPr="00425FB1">
        <w:rPr>
          <w:szCs w:val="24"/>
        </w:rPr>
        <w:t xml:space="preserve"> out from 2018 to </w:t>
      </w:r>
      <w:r w:rsidR="00043BDF" w:rsidRPr="00425FB1">
        <w:rPr>
          <w:szCs w:val="24"/>
        </w:rPr>
        <w:t xml:space="preserve">31 </w:t>
      </w:r>
      <w:r w:rsidR="00262ED4" w:rsidRPr="00425FB1">
        <w:rPr>
          <w:szCs w:val="24"/>
        </w:rPr>
        <w:t>December</w:t>
      </w:r>
      <w:r w:rsidR="006C619B" w:rsidRPr="00425FB1">
        <w:rPr>
          <w:szCs w:val="24"/>
        </w:rPr>
        <w:t xml:space="preserve"> </w:t>
      </w:r>
      <w:r w:rsidR="00B34182" w:rsidRPr="00425FB1">
        <w:rPr>
          <w:szCs w:val="24"/>
        </w:rPr>
        <w:t xml:space="preserve">2022 to implement the objectives set out in the </w:t>
      </w:r>
      <w:r w:rsidR="00F37A54" w:rsidRPr="00425FB1">
        <w:rPr>
          <w:szCs w:val="24"/>
        </w:rPr>
        <w:t xml:space="preserve">BaAP </w:t>
      </w:r>
      <w:r w:rsidR="00B34182" w:rsidRPr="00425FB1">
        <w:rPr>
          <w:szCs w:val="24"/>
        </w:rPr>
        <w:t>(</w:t>
      </w:r>
      <w:hyperlink r:id="rId25" w:history="1">
        <w:r w:rsidR="000353FD" w:rsidRPr="00425FB1">
          <w:rPr>
            <w:rStyle w:val="Hyperlink"/>
            <w:szCs w:val="24"/>
          </w:rPr>
          <w:t>WTDC-22 Document 2</w:t>
        </w:r>
      </w:hyperlink>
      <w:r w:rsidR="00B34182" w:rsidRPr="00425FB1">
        <w:rPr>
          <w:szCs w:val="24"/>
        </w:rPr>
        <w:t>)</w:t>
      </w:r>
      <w:r w:rsidR="00471258" w:rsidRPr="00425FB1">
        <w:rPr>
          <w:szCs w:val="24"/>
        </w:rPr>
        <w:t>, updating</w:t>
      </w:r>
      <w:r w:rsidR="00550855" w:rsidRPr="00425FB1">
        <w:rPr>
          <w:szCs w:val="24"/>
        </w:rPr>
        <w:t xml:space="preserve"> TDAG on efforts spanning 2018</w:t>
      </w:r>
      <w:r w:rsidR="00043BDF" w:rsidRPr="00425FB1">
        <w:rPr>
          <w:szCs w:val="24"/>
        </w:rPr>
        <w:t>-</w:t>
      </w:r>
      <w:r w:rsidR="00550855" w:rsidRPr="00425FB1">
        <w:rPr>
          <w:szCs w:val="24"/>
        </w:rPr>
        <w:t xml:space="preserve">April 2022 and </w:t>
      </w:r>
      <w:r w:rsidR="00B27F85" w:rsidRPr="00425FB1">
        <w:rPr>
          <w:szCs w:val="24"/>
        </w:rPr>
        <w:t>new</w:t>
      </w:r>
      <w:r w:rsidR="005E2826" w:rsidRPr="00425FB1">
        <w:rPr>
          <w:szCs w:val="24"/>
        </w:rPr>
        <w:t xml:space="preserve"> reporting on</w:t>
      </w:r>
      <w:r w:rsidR="0045360B" w:rsidRPr="00425FB1">
        <w:rPr>
          <w:szCs w:val="24"/>
        </w:rPr>
        <w:t xml:space="preserve"> activities undertaken from May</w:t>
      </w:r>
      <w:r w:rsidR="00043BDF" w:rsidRPr="00425FB1">
        <w:rPr>
          <w:szCs w:val="24"/>
        </w:rPr>
        <w:t xml:space="preserve"> to </w:t>
      </w:r>
      <w:r w:rsidR="0045360B" w:rsidRPr="00425FB1">
        <w:rPr>
          <w:szCs w:val="24"/>
        </w:rPr>
        <w:t>December 2022</w:t>
      </w:r>
      <w:r w:rsidR="00B34182" w:rsidRPr="00425FB1">
        <w:rPr>
          <w:szCs w:val="24"/>
        </w:rPr>
        <w:t>.</w:t>
      </w:r>
    </w:p>
    <w:tbl>
      <w:tblPr>
        <w:tblStyle w:val="TableGrid"/>
        <w:tblW w:w="0" w:type="auto"/>
        <w:tblLook w:val="04A0" w:firstRow="1" w:lastRow="0" w:firstColumn="1" w:lastColumn="0" w:noHBand="0" w:noVBand="1"/>
      </w:tblPr>
      <w:tblGrid>
        <w:gridCol w:w="9629"/>
      </w:tblGrid>
      <w:tr w:rsidR="006C1957" w:rsidRPr="00425FB1" w14:paraId="5C02A6F0" w14:textId="77777777" w:rsidTr="00AD4BDD">
        <w:tc>
          <w:tcPr>
            <w:tcW w:w="9629" w:type="dxa"/>
          </w:tcPr>
          <w:p w14:paraId="77498F12" w14:textId="02E67A4B" w:rsidR="006C1957" w:rsidRPr="00425FB1" w:rsidRDefault="006C1957"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 with appreciation and commended the BDT and ITU-D membership for the progress achieved towards the objectives set out in the Buenos Aires Action Plan</w:t>
            </w:r>
            <w:r w:rsidR="00C94C78" w:rsidRPr="00425FB1">
              <w:rPr>
                <w:rFonts w:eastAsiaTheme="minorEastAsia" w:cstheme="minorHAnsi"/>
                <w:szCs w:val="24"/>
              </w:rPr>
              <w:t>, also recognizing</w:t>
            </w:r>
            <w:r w:rsidR="00AF59CB" w:rsidRPr="00425FB1">
              <w:rPr>
                <w:rFonts w:eastAsiaTheme="minorEastAsia" w:cstheme="minorHAnsi"/>
                <w:szCs w:val="24"/>
              </w:rPr>
              <w:t xml:space="preserve"> that </w:t>
            </w:r>
            <w:r w:rsidRPr="00425FB1">
              <w:rPr>
                <w:rFonts w:eastAsiaTheme="minorEastAsia" w:cstheme="minorHAnsi"/>
                <w:szCs w:val="24"/>
              </w:rPr>
              <w:t xml:space="preserve">implementation efforts had to face changes and challenges, especially the obstacles brought by the COVID-19 pandemic and its aftermath. TDAG also </w:t>
            </w:r>
            <w:r w:rsidR="000E7B56" w:rsidRPr="00425FB1">
              <w:rPr>
                <w:rFonts w:eastAsiaTheme="minorEastAsia" w:cstheme="minorHAnsi"/>
                <w:szCs w:val="24"/>
              </w:rPr>
              <w:t xml:space="preserve">requested that the </w:t>
            </w:r>
            <w:r w:rsidR="004130C0" w:rsidRPr="00425FB1">
              <w:rPr>
                <w:rFonts w:eastAsiaTheme="minorEastAsia" w:cstheme="minorHAnsi"/>
                <w:szCs w:val="24"/>
              </w:rPr>
              <w:t>s</w:t>
            </w:r>
            <w:r w:rsidR="000E7B56" w:rsidRPr="00425FB1">
              <w:rPr>
                <w:rFonts w:eastAsiaTheme="minorEastAsia" w:cstheme="minorHAnsi"/>
                <w:szCs w:val="24"/>
              </w:rPr>
              <w:t>ecretariat provide</w:t>
            </w:r>
            <w:r w:rsidRPr="00425FB1">
              <w:rPr>
                <w:rFonts w:eastAsiaTheme="minorEastAsia" w:cstheme="minorHAnsi"/>
                <w:szCs w:val="24"/>
              </w:rPr>
              <w:t xml:space="preserve"> a full financial account and breakdown of the budget allocation of the Buenos Aires Action Plan for the previous </w:t>
            </w:r>
            <w:r w:rsidR="00FA2BF7" w:rsidRPr="00425FB1">
              <w:rPr>
                <w:rFonts w:eastAsiaTheme="minorEastAsia" w:cstheme="minorHAnsi"/>
                <w:szCs w:val="24"/>
              </w:rPr>
              <w:t>implementation</w:t>
            </w:r>
            <w:r w:rsidR="00C72F6B" w:rsidRPr="00425FB1">
              <w:rPr>
                <w:rFonts w:eastAsiaTheme="minorEastAsia" w:cstheme="minorHAnsi"/>
                <w:szCs w:val="24"/>
              </w:rPr>
              <w:t xml:space="preserve"> </w:t>
            </w:r>
            <w:r w:rsidRPr="00425FB1">
              <w:rPr>
                <w:rFonts w:eastAsiaTheme="minorEastAsia" w:cstheme="minorHAnsi"/>
                <w:szCs w:val="24"/>
              </w:rPr>
              <w:t>cycle.</w:t>
            </w:r>
          </w:p>
        </w:tc>
      </w:tr>
    </w:tbl>
    <w:p w14:paraId="7EB989A0" w14:textId="67C7DC2F" w:rsidR="006C1957" w:rsidRPr="00425FB1" w:rsidRDefault="006C1957" w:rsidP="00FA74D8">
      <w:pPr>
        <w:keepNext/>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rPr>
      </w:pPr>
      <w:r w:rsidRPr="00425FB1">
        <w:rPr>
          <w:rFonts w:cstheme="minorHAnsi"/>
          <w:szCs w:val="24"/>
        </w:rPr>
        <w:t xml:space="preserve">Document </w:t>
      </w:r>
      <w:hyperlink r:id="rId26" w:history="1">
        <w:r w:rsidRPr="00425FB1">
          <w:rPr>
            <w:rStyle w:val="Hyperlink"/>
            <w:rFonts w:cstheme="minorHAnsi"/>
            <w:szCs w:val="24"/>
            <w:lang w:eastAsia="zh-CN"/>
          </w:rPr>
          <w:t>2</w:t>
        </w:r>
        <w:r w:rsidR="00B67CE9" w:rsidRPr="00425FB1">
          <w:rPr>
            <w:rStyle w:val="Hyperlink"/>
            <w:rFonts w:cstheme="minorHAnsi"/>
            <w:szCs w:val="24"/>
            <w:lang w:eastAsia="zh-CN"/>
          </w:rPr>
          <w:t xml:space="preserve"> </w:t>
        </w:r>
        <w:r w:rsidRPr="00425FB1">
          <w:rPr>
            <w:rStyle w:val="Hyperlink"/>
            <w:rFonts w:cstheme="minorHAnsi"/>
            <w:szCs w:val="24"/>
            <w:lang w:eastAsia="zh-CN"/>
          </w:rPr>
          <w:t>(Add.1)</w:t>
        </w:r>
      </w:hyperlink>
      <w:r w:rsidRPr="00425FB1">
        <w:rPr>
          <w:rStyle w:val="Hyperlink"/>
          <w:rFonts w:cstheme="minorHAnsi"/>
          <w:szCs w:val="24"/>
          <w:lang w:eastAsia="zh-CN"/>
        </w:rPr>
        <w:t>(Ann.1)</w:t>
      </w:r>
      <w:r w:rsidRPr="00425FB1">
        <w:rPr>
          <w:rFonts w:eastAsiaTheme="minorEastAsia" w:cstheme="minorHAnsi"/>
          <w:szCs w:val="24"/>
        </w:rPr>
        <w:t xml:space="preserve"> </w:t>
      </w:r>
    </w:p>
    <w:p w14:paraId="1EF518F1" w14:textId="584559C6" w:rsidR="00F56124" w:rsidRPr="00425FB1" w:rsidRDefault="009F0E3D" w:rsidP="00043BDF">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A</w:t>
      </w:r>
      <w:r w:rsidR="008E768F" w:rsidRPr="00425FB1">
        <w:rPr>
          <w:rFonts w:cstheme="minorBidi"/>
        </w:rPr>
        <w:t>nnex 1 to</w:t>
      </w:r>
      <w:r w:rsidR="00AD1C1D" w:rsidRPr="00425FB1">
        <w:rPr>
          <w:rFonts w:cstheme="minorBidi"/>
        </w:rPr>
        <w:t xml:space="preserve"> document 2</w:t>
      </w:r>
      <w:r w:rsidR="008E768F" w:rsidRPr="00425FB1">
        <w:rPr>
          <w:rFonts w:cstheme="minorBidi"/>
        </w:rPr>
        <w:t>(Add.1)</w:t>
      </w:r>
      <w:r w:rsidR="00AD1C1D" w:rsidRPr="00425FB1">
        <w:rPr>
          <w:rFonts w:cstheme="minorBidi"/>
        </w:rPr>
        <w:t xml:space="preserve"> </w:t>
      </w:r>
      <w:r w:rsidR="00B67CE9" w:rsidRPr="00425FB1">
        <w:rPr>
          <w:rFonts w:cstheme="minorBidi"/>
        </w:rPr>
        <w:t>provide</w:t>
      </w:r>
      <w:r w:rsidR="42CBC4C8" w:rsidRPr="00425FB1">
        <w:rPr>
          <w:rFonts w:cstheme="minorBidi"/>
        </w:rPr>
        <w:t>d</w:t>
      </w:r>
      <w:r w:rsidR="008E768F" w:rsidRPr="00425FB1">
        <w:rPr>
          <w:rFonts w:cstheme="minorBidi"/>
        </w:rPr>
        <w:t xml:space="preserve"> an overview of </w:t>
      </w:r>
      <w:r w:rsidR="00AD1C1D" w:rsidRPr="00425FB1">
        <w:rPr>
          <w:rFonts w:cstheme="minorBidi"/>
        </w:rPr>
        <w:t xml:space="preserve">the </w:t>
      </w:r>
      <w:r w:rsidR="004C01A8" w:rsidRPr="00425FB1">
        <w:rPr>
          <w:rFonts w:cstheme="minorBidi"/>
        </w:rPr>
        <w:t xml:space="preserve">status of implementation </w:t>
      </w:r>
      <w:r w:rsidR="00B67CE9" w:rsidRPr="00425FB1">
        <w:rPr>
          <w:rFonts w:cstheme="minorBidi"/>
        </w:rPr>
        <w:t>of the BAaP</w:t>
      </w:r>
      <w:r w:rsidR="74B730CF" w:rsidRPr="00425FB1">
        <w:rPr>
          <w:rFonts w:cstheme="minorBidi"/>
        </w:rPr>
        <w:t xml:space="preserve"> that </w:t>
      </w:r>
      <w:r w:rsidR="004C01A8" w:rsidRPr="00425FB1">
        <w:rPr>
          <w:rFonts w:cstheme="minorBidi"/>
        </w:rPr>
        <w:t xml:space="preserve">maps the links between </w:t>
      </w:r>
      <w:r w:rsidR="008E768F" w:rsidRPr="00425FB1">
        <w:rPr>
          <w:rFonts w:cstheme="minorBidi"/>
        </w:rPr>
        <w:t xml:space="preserve">BDT priorities and special initiatives, the WTDC programme, regional initiatives, </w:t>
      </w:r>
      <w:r w:rsidR="00CB61BD" w:rsidRPr="00425FB1">
        <w:rPr>
          <w:rFonts w:cstheme="minorBidi"/>
        </w:rPr>
        <w:t>s</w:t>
      </w:r>
      <w:r w:rsidR="008E768F" w:rsidRPr="00425FB1">
        <w:rPr>
          <w:rFonts w:cstheme="minorBidi"/>
        </w:rPr>
        <w:t xml:space="preserve">tudy Questions, ITU Resolutions, projects, Sustainable Development Goals, WSIS </w:t>
      </w:r>
      <w:r w:rsidR="000A2AB6">
        <w:rPr>
          <w:rFonts w:cstheme="minorBidi"/>
        </w:rPr>
        <w:t>a</w:t>
      </w:r>
      <w:r w:rsidR="008E768F" w:rsidRPr="00425FB1">
        <w:rPr>
          <w:rFonts w:cstheme="minorBidi"/>
        </w:rPr>
        <w:t xml:space="preserve">ction </w:t>
      </w:r>
      <w:r w:rsidR="000A2AB6">
        <w:rPr>
          <w:rFonts w:cstheme="minorBidi"/>
        </w:rPr>
        <w:t>l</w:t>
      </w:r>
      <w:r w:rsidR="008E768F" w:rsidRPr="00425FB1">
        <w:rPr>
          <w:rFonts w:cstheme="minorBidi"/>
        </w:rPr>
        <w:t xml:space="preserve">ines, </w:t>
      </w:r>
      <w:r w:rsidR="002278C8" w:rsidRPr="00425FB1">
        <w:rPr>
          <w:rFonts w:cstheme="minorBidi"/>
        </w:rPr>
        <w:t xml:space="preserve">and </w:t>
      </w:r>
      <w:r w:rsidR="008E768F" w:rsidRPr="00425FB1">
        <w:rPr>
          <w:rFonts w:cstheme="minorBidi"/>
        </w:rPr>
        <w:t xml:space="preserve">Connect 2030 Agenda </w:t>
      </w:r>
      <w:r w:rsidR="00AD1C1D" w:rsidRPr="00425FB1">
        <w:rPr>
          <w:rFonts w:cstheme="minorBidi"/>
        </w:rPr>
        <w:t>thematic priorities</w:t>
      </w:r>
      <w:r w:rsidR="3D2776EB" w:rsidRPr="00425FB1">
        <w:rPr>
          <w:rFonts w:cstheme="minorBidi"/>
        </w:rPr>
        <w:t xml:space="preserve">. </w:t>
      </w:r>
      <w:r w:rsidR="00257CEC" w:rsidRPr="00425FB1">
        <w:rPr>
          <w:rFonts w:cstheme="minorBidi"/>
        </w:rPr>
        <w:t>T</w:t>
      </w:r>
      <w:r w:rsidR="0085449B" w:rsidRPr="00425FB1">
        <w:rPr>
          <w:rFonts w:cstheme="minorBidi"/>
        </w:rPr>
        <w:t xml:space="preserve">he BDT </w:t>
      </w:r>
      <w:r w:rsidR="004130C0" w:rsidRPr="00425FB1">
        <w:rPr>
          <w:rFonts w:cstheme="minorBidi"/>
        </w:rPr>
        <w:t xml:space="preserve">secretariat </w:t>
      </w:r>
      <w:r w:rsidR="00257CEC" w:rsidRPr="00425FB1">
        <w:rPr>
          <w:rFonts w:cstheme="minorBidi"/>
        </w:rPr>
        <w:t xml:space="preserve">noted </w:t>
      </w:r>
      <w:r w:rsidR="00AD1C1D" w:rsidRPr="00425FB1">
        <w:rPr>
          <w:rFonts w:cstheme="minorBidi"/>
        </w:rPr>
        <w:t>that with this addendum</w:t>
      </w:r>
      <w:r w:rsidR="00257CEC" w:rsidRPr="00425FB1">
        <w:rPr>
          <w:rFonts w:cstheme="minorBidi"/>
        </w:rPr>
        <w:t>,</w:t>
      </w:r>
      <w:r w:rsidR="00AD1C1D" w:rsidRPr="00425FB1">
        <w:rPr>
          <w:rFonts w:cstheme="minorBidi"/>
        </w:rPr>
        <w:t xml:space="preserve"> reporting on the Buenos Aires Action Plan </w:t>
      </w:r>
      <w:r w:rsidR="7527AF53" w:rsidRPr="00425FB1">
        <w:rPr>
          <w:rFonts w:cstheme="minorBidi"/>
        </w:rPr>
        <w:t xml:space="preserve">was </w:t>
      </w:r>
      <w:proofErr w:type="gramStart"/>
      <w:r w:rsidR="7527AF53" w:rsidRPr="00425FB1">
        <w:rPr>
          <w:rFonts w:cstheme="minorBidi"/>
        </w:rPr>
        <w:t xml:space="preserve">brought </w:t>
      </w:r>
      <w:r w:rsidR="00AD1C1D" w:rsidRPr="00425FB1">
        <w:rPr>
          <w:rFonts w:cstheme="minorBidi"/>
        </w:rPr>
        <w:t>to a close</w:t>
      </w:r>
      <w:proofErr w:type="gramEnd"/>
      <w:r w:rsidR="00AD1C1D" w:rsidRPr="00425FB1">
        <w:rPr>
          <w:rFonts w:cstheme="minorBidi"/>
        </w:rPr>
        <w:t>.</w:t>
      </w:r>
    </w:p>
    <w:tbl>
      <w:tblPr>
        <w:tblStyle w:val="TableGrid"/>
        <w:tblW w:w="0" w:type="auto"/>
        <w:tblLook w:val="04A0" w:firstRow="1" w:lastRow="0" w:firstColumn="1" w:lastColumn="0" w:noHBand="0" w:noVBand="1"/>
      </w:tblPr>
      <w:tblGrid>
        <w:gridCol w:w="9629"/>
      </w:tblGrid>
      <w:tr w:rsidR="006C1957" w:rsidRPr="00425FB1" w14:paraId="234C96AA" w14:textId="77777777" w:rsidTr="00AD4BDD">
        <w:tc>
          <w:tcPr>
            <w:tcW w:w="9629" w:type="dxa"/>
          </w:tcPr>
          <w:p w14:paraId="5A5C5598" w14:textId="01CA5A8D" w:rsidR="006C1957" w:rsidRPr="00425FB1" w:rsidRDefault="006C1957"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w:t>
            </w:r>
            <w:r w:rsidR="00C240B7" w:rsidRPr="00425FB1">
              <w:rPr>
                <w:rFonts w:eastAsiaTheme="minorEastAsia" w:cstheme="minorHAnsi"/>
                <w:szCs w:val="24"/>
              </w:rPr>
              <w:t xml:space="preserve"> with appreciation</w:t>
            </w:r>
            <w:r w:rsidRPr="00425FB1">
              <w:rPr>
                <w:rFonts w:eastAsiaTheme="minorEastAsia" w:cstheme="minorHAnsi"/>
                <w:szCs w:val="24"/>
              </w:rPr>
              <w:t xml:space="preserve">. </w:t>
            </w:r>
          </w:p>
        </w:tc>
      </w:tr>
    </w:tbl>
    <w:p w14:paraId="66AFBC93" w14:textId="42487A49" w:rsidR="00520C4E" w:rsidRPr="00425FB1" w:rsidRDefault="00520C4E" w:rsidP="00344BD6">
      <w:pPr>
        <w:pStyle w:val="ListParagraph"/>
        <w:keepNext/>
        <w:numPr>
          <w:ilvl w:val="1"/>
          <w:numId w:val="10"/>
        </w:numPr>
        <w:tabs>
          <w:tab w:val="clear" w:pos="1871"/>
          <w:tab w:val="left" w:pos="567"/>
          <w:tab w:val="left" w:pos="1701"/>
        </w:tabs>
        <w:ind w:left="567" w:hanging="567"/>
        <w:contextualSpacing w:val="0"/>
        <w:textAlignment w:val="auto"/>
        <w:rPr>
          <w:rFonts w:cstheme="minorHAnsi"/>
          <w:b/>
          <w:bCs/>
          <w:szCs w:val="24"/>
        </w:rPr>
      </w:pPr>
      <w:r w:rsidRPr="00425FB1">
        <w:rPr>
          <w:rFonts w:cstheme="minorHAnsi"/>
          <w:b/>
          <w:bCs/>
          <w:szCs w:val="24"/>
        </w:rPr>
        <w:lastRenderedPageBreak/>
        <w:t>Implementation of the Kigali Action Plan (KAP) and 8.3 Preparation of the Operational Plan 2023 (OP23)</w:t>
      </w:r>
    </w:p>
    <w:p w14:paraId="71882306" w14:textId="35B50E20"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7" w:history="1">
        <w:r w:rsidRPr="00425FB1">
          <w:rPr>
            <w:rStyle w:val="Hyperlink"/>
            <w:rFonts w:cstheme="minorHAnsi"/>
            <w:szCs w:val="24"/>
          </w:rPr>
          <w:t>2(Add.2)</w:t>
        </w:r>
      </w:hyperlink>
      <w:r w:rsidR="00033A70" w:rsidRPr="00425FB1">
        <w:rPr>
          <w:szCs w:val="24"/>
        </w:rPr>
        <w:t xml:space="preserve"> </w:t>
      </w:r>
    </w:p>
    <w:p w14:paraId="56DAAD4B" w14:textId="639BB6D7" w:rsidR="00EB1DCE" w:rsidRPr="00425FB1" w:rsidRDefault="00EB1DCE"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Presented by the BDT </w:t>
      </w:r>
      <w:r w:rsidR="004130C0" w:rsidRPr="00425FB1">
        <w:rPr>
          <w:rFonts w:cstheme="minorBidi"/>
        </w:rPr>
        <w:t>secretariat</w:t>
      </w:r>
      <w:r w:rsidRPr="00425FB1">
        <w:rPr>
          <w:rFonts w:cstheme="minorBidi"/>
        </w:rPr>
        <w:t xml:space="preserve">, </w:t>
      </w:r>
      <w:r w:rsidR="00395465" w:rsidRPr="00425FB1">
        <w:rPr>
          <w:rFonts w:cstheme="minorBidi"/>
        </w:rPr>
        <w:t>addendum 2 to document 2</w:t>
      </w:r>
      <w:r w:rsidRPr="00425FB1">
        <w:rPr>
          <w:rFonts w:cstheme="minorBidi"/>
        </w:rPr>
        <w:t xml:space="preserve"> </w:t>
      </w:r>
      <w:r w:rsidR="2D65FE21" w:rsidRPr="00425FB1">
        <w:rPr>
          <w:rFonts w:cstheme="minorBidi"/>
        </w:rPr>
        <w:t>outlined</w:t>
      </w:r>
      <w:r w:rsidR="003B3060" w:rsidRPr="00425FB1">
        <w:rPr>
          <w:rFonts w:cstheme="minorBidi"/>
        </w:rPr>
        <w:t xml:space="preserve"> the </w:t>
      </w:r>
      <w:r w:rsidR="00280685" w:rsidRPr="00425FB1">
        <w:rPr>
          <w:rFonts w:cstheme="minorBidi"/>
        </w:rPr>
        <w:t xml:space="preserve">framework the BDT </w:t>
      </w:r>
      <w:r w:rsidR="006F5D44" w:rsidRPr="00425FB1">
        <w:rPr>
          <w:rFonts w:cstheme="minorBidi"/>
        </w:rPr>
        <w:t>developed</w:t>
      </w:r>
      <w:r w:rsidR="00280685" w:rsidRPr="00425FB1">
        <w:rPr>
          <w:rFonts w:cstheme="minorBidi"/>
        </w:rPr>
        <w:t xml:space="preserve"> to implement the </w:t>
      </w:r>
      <w:r w:rsidR="000504AF" w:rsidRPr="00425FB1">
        <w:rPr>
          <w:rFonts w:cstheme="minorBidi"/>
        </w:rPr>
        <w:t xml:space="preserve">new </w:t>
      </w:r>
      <w:r w:rsidR="00280685" w:rsidRPr="00425FB1">
        <w:rPr>
          <w:rFonts w:cstheme="minorBidi"/>
        </w:rPr>
        <w:t>Kigali Action Plan (KAP)</w:t>
      </w:r>
      <w:r w:rsidR="000504AF" w:rsidRPr="00425FB1">
        <w:rPr>
          <w:rFonts w:cstheme="minorBidi"/>
        </w:rPr>
        <w:t>,</w:t>
      </w:r>
      <w:r w:rsidR="00280685" w:rsidRPr="00425FB1">
        <w:rPr>
          <w:rFonts w:cstheme="minorBidi"/>
        </w:rPr>
        <w:t xml:space="preserve"> (“the </w:t>
      </w:r>
      <w:r w:rsidRPr="00425FB1">
        <w:rPr>
          <w:rFonts w:cstheme="minorBidi"/>
        </w:rPr>
        <w:t>ITU-D impact framework</w:t>
      </w:r>
      <w:r w:rsidR="006F5D44" w:rsidRPr="00425FB1">
        <w:rPr>
          <w:rFonts w:cstheme="minorBidi"/>
        </w:rPr>
        <w:t>”</w:t>
      </w:r>
      <w:r w:rsidR="00280685" w:rsidRPr="00425FB1">
        <w:rPr>
          <w:rFonts w:cstheme="minorBidi"/>
        </w:rPr>
        <w:t>)</w:t>
      </w:r>
      <w:r w:rsidRPr="00425FB1">
        <w:rPr>
          <w:rFonts w:cstheme="minorBidi"/>
        </w:rPr>
        <w:t xml:space="preserve"> </w:t>
      </w:r>
      <w:r w:rsidR="003B3060" w:rsidRPr="00425FB1">
        <w:rPr>
          <w:rFonts w:cstheme="minorBidi"/>
        </w:rPr>
        <w:t>and pr</w:t>
      </w:r>
      <w:r w:rsidR="00280685" w:rsidRPr="00425FB1">
        <w:rPr>
          <w:rFonts w:cstheme="minorBidi"/>
        </w:rPr>
        <w:t xml:space="preserve">esented </w:t>
      </w:r>
      <w:r w:rsidR="003B3060" w:rsidRPr="00425FB1">
        <w:rPr>
          <w:rFonts w:cstheme="minorBidi"/>
        </w:rPr>
        <w:t xml:space="preserve">highlights </w:t>
      </w:r>
      <w:r w:rsidR="006F5D44" w:rsidRPr="00425FB1">
        <w:rPr>
          <w:rFonts w:cstheme="minorBidi"/>
        </w:rPr>
        <w:t>of the</w:t>
      </w:r>
      <w:r w:rsidR="000504AF" w:rsidRPr="00425FB1">
        <w:rPr>
          <w:rFonts w:cstheme="minorBidi"/>
        </w:rPr>
        <w:t xml:space="preserve"> activities taken</w:t>
      </w:r>
      <w:r w:rsidR="006F5D44" w:rsidRPr="00425FB1">
        <w:rPr>
          <w:rFonts w:cstheme="minorBidi"/>
        </w:rPr>
        <w:t xml:space="preserve"> </w:t>
      </w:r>
      <w:r w:rsidR="00D215AE" w:rsidRPr="00425FB1">
        <w:rPr>
          <w:rFonts w:cstheme="minorBidi"/>
        </w:rPr>
        <w:t xml:space="preserve">to carry out the plan </w:t>
      </w:r>
      <w:r w:rsidR="003B3060" w:rsidRPr="00425FB1">
        <w:rPr>
          <w:rFonts w:cstheme="minorBidi"/>
        </w:rPr>
        <w:t xml:space="preserve">between </w:t>
      </w:r>
      <w:r w:rsidRPr="00425FB1">
        <w:rPr>
          <w:rFonts w:cstheme="minorBidi"/>
        </w:rPr>
        <w:t xml:space="preserve">January </w:t>
      </w:r>
      <w:r w:rsidR="003B3060" w:rsidRPr="00425FB1">
        <w:rPr>
          <w:rFonts w:cstheme="minorBidi"/>
        </w:rPr>
        <w:t xml:space="preserve">and April </w:t>
      </w:r>
      <w:r w:rsidRPr="00425FB1">
        <w:rPr>
          <w:rFonts w:cstheme="minorBidi"/>
        </w:rPr>
        <w:t>2023.</w:t>
      </w:r>
      <w:r w:rsidR="000752D8" w:rsidRPr="00425FB1">
        <w:rPr>
          <w:rFonts w:cstheme="minorBidi"/>
        </w:rPr>
        <w:t xml:space="preserve"> </w:t>
      </w:r>
      <w:r w:rsidR="0CB870BA" w:rsidRPr="00425FB1">
        <w:rPr>
          <w:rFonts w:cstheme="minorBidi"/>
        </w:rPr>
        <w:t xml:space="preserve">The BDT </w:t>
      </w:r>
      <w:r w:rsidR="004130C0" w:rsidRPr="00425FB1">
        <w:rPr>
          <w:rFonts w:cstheme="minorBidi"/>
        </w:rPr>
        <w:t xml:space="preserve">secretariat </w:t>
      </w:r>
      <w:r w:rsidR="40B420F2" w:rsidRPr="00425FB1">
        <w:rPr>
          <w:rFonts w:cstheme="minorBidi"/>
        </w:rPr>
        <w:t xml:space="preserve">also </w:t>
      </w:r>
      <w:r w:rsidRPr="00425FB1">
        <w:rPr>
          <w:rFonts w:cstheme="minorBidi"/>
        </w:rPr>
        <w:t>noted that a complete report on KAP implementation for 2023 w</w:t>
      </w:r>
      <w:r w:rsidR="006F5D44" w:rsidRPr="00425FB1">
        <w:rPr>
          <w:rFonts w:cstheme="minorBidi"/>
        </w:rPr>
        <w:t>ould</w:t>
      </w:r>
      <w:r w:rsidRPr="00425FB1">
        <w:rPr>
          <w:rFonts w:cstheme="minorBidi"/>
        </w:rPr>
        <w:t xml:space="preserve"> be submitted to TDAG-24.</w:t>
      </w:r>
      <w:r w:rsidR="000752D8" w:rsidRPr="00425FB1">
        <w:rPr>
          <w:rFonts w:cstheme="minorBidi"/>
        </w:rPr>
        <w:t xml:space="preserve"> </w:t>
      </w:r>
    </w:p>
    <w:p w14:paraId="3498F1B2" w14:textId="540587AE" w:rsidR="008F65B1" w:rsidRPr="00425FB1" w:rsidRDefault="006F5D44"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A</w:t>
      </w:r>
      <w:r w:rsidR="008F65B1" w:rsidRPr="00425FB1">
        <w:rPr>
          <w:rFonts w:cstheme="minorHAnsi"/>
          <w:szCs w:val="24"/>
        </w:rPr>
        <w:t>s instructed by</w:t>
      </w:r>
      <w:r w:rsidR="0085449B" w:rsidRPr="00425FB1">
        <w:rPr>
          <w:rFonts w:cstheme="minorHAnsi"/>
          <w:szCs w:val="24"/>
        </w:rPr>
        <w:t xml:space="preserve"> the</w:t>
      </w:r>
      <w:r w:rsidR="008F65B1" w:rsidRPr="00425FB1">
        <w:rPr>
          <w:rFonts w:cstheme="minorHAnsi"/>
          <w:szCs w:val="24"/>
        </w:rPr>
        <w:t xml:space="preserve"> KAP</w:t>
      </w:r>
      <w:r w:rsidRPr="00425FB1">
        <w:rPr>
          <w:rFonts w:cstheme="minorHAnsi"/>
          <w:szCs w:val="24"/>
        </w:rPr>
        <w:t xml:space="preserve">, the BDT developed </w:t>
      </w:r>
      <w:r w:rsidR="00496DEF" w:rsidRPr="00425FB1">
        <w:rPr>
          <w:rFonts w:cstheme="minorHAnsi"/>
          <w:szCs w:val="24"/>
        </w:rPr>
        <w:t xml:space="preserve">a set of </w:t>
      </w:r>
      <w:r w:rsidR="00046CFA" w:rsidRPr="00425FB1">
        <w:rPr>
          <w:rFonts w:cstheme="minorHAnsi"/>
          <w:szCs w:val="24"/>
        </w:rPr>
        <w:t>key performance indicators (</w:t>
      </w:r>
      <w:r w:rsidR="00496DEF" w:rsidRPr="00425FB1">
        <w:rPr>
          <w:rFonts w:cstheme="minorHAnsi"/>
          <w:szCs w:val="24"/>
        </w:rPr>
        <w:t>KPIs</w:t>
      </w:r>
      <w:r w:rsidR="00046CFA" w:rsidRPr="00425FB1">
        <w:rPr>
          <w:rFonts w:cstheme="minorHAnsi"/>
          <w:szCs w:val="24"/>
        </w:rPr>
        <w:t>)</w:t>
      </w:r>
      <w:r w:rsidR="00496DEF" w:rsidRPr="00425FB1">
        <w:rPr>
          <w:rFonts w:cstheme="minorHAnsi"/>
          <w:szCs w:val="24"/>
        </w:rPr>
        <w:t xml:space="preserve"> </w:t>
      </w:r>
      <w:r w:rsidRPr="00425FB1">
        <w:rPr>
          <w:rFonts w:cstheme="minorHAnsi"/>
          <w:szCs w:val="24"/>
        </w:rPr>
        <w:t xml:space="preserve">to measure </w:t>
      </w:r>
      <w:r w:rsidR="008F65B1" w:rsidRPr="00425FB1">
        <w:rPr>
          <w:rFonts w:cstheme="minorHAnsi"/>
          <w:szCs w:val="24"/>
        </w:rPr>
        <w:t xml:space="preserve">the </w:t>
      </w:r>
      <w:r w:rsidR="00BE4D59" w:rsidRPr="00425FB1">
        <w:rPr>
          <w:rFonts w:cstheme="minorHAnsi"/>
          <w:szCs w:val="24"/>
        </w:rPr>
        <w:t>o</w:t>
      </w:r>
      <w:r w:rsidR="008F65B1" w:rsidRPr="00425FB1">
        <w:rPr>
          <w:rFonts w:cstheme="minorHAnsi"/>
          <w:szCs w:val="24"/>
        </w:rPr>
        <w:t xml:space="preserve">utcomes and </w:t>
      </w:r>
      <w:r w:rsidR="00BE4D59" w:rsidRPr="00425FB1">
        <w:rPr>
          <w:rFonts w:cstheme="minorHAnsi"/>
          <w:szCs w:val="24"/>
        </w:rPr>
        <w:t>o</w:t>
      </w:r>
      <w:r w:rsidR="008F65B1" w:rsidRPr="00425FB1">
        <w:rPr>
          <w:rFonts w:cstheme="minorHAnsi"/>
          <w:szCs w:val="24"/>
        </w:rPr>
        <w:t>utputs (</w:t>
      </w:r>
      <w:r w:rsidR="00BE4D59" w:rsidRPr="00425FB1">
        <w:rPr>
          <w:rFonts w:cstheme="minorHAnsi"/>
          <w:szCs w:val="24"/>
        </w:rPr>
        <w:t>p</w:t>
      </w:r>
      <w:r w:rsidR="008F65B1" w:rsidRPr="00425FB1">
        <w:rPr>
          <w:rFonts w:cstheme="minorHAnsi"/>
          <w:szCs w:val="24"/>
        </w:rPr>
        <w:t xml:space="preserve">roducts and </w:t>
      </w:r>
      <w:r w:rsidR="00BE4D59" w:rsidRPr="00425FB1">
        <w:rPr>
          <w:rFonts w:cstheme="minorHAnsi"/>
          <w:szCs w:val="24"/>
        </w:rPr>
        <w:t>s</w:t>
      </w:r>
      <w:r w:rsidR="008F65B1" w:rsidRPr="00425FB1">
        <w:rPr>
          <w:rFonts w:cstheme="minorHAnsi"/>
          <w:szCs w:val="24"/>
        </w:rPr>
        <w:t>ervices) identified by ITU Members for the 2023</w:t>
      </w:r>
      <w:r w:rsidR="006708E1" w:rsidRPr="00425FB1">
        <w:rPr>
          <w:rFonts w:cstheme="minorHAnsi"/>
          <w:szCs w:val="24"/>
        </w:rPr>
        <w:t>-</w:t>
      </w:r>
      <w:r w:rsidR="00432D7F" w:rsidRPr="00425FB1">
        <w:rPr>
          <w:rFonts w:cstheme="minorHAnsi"/>
          <w:szCs w:val="24"/>
        </w:rPr>
        <w:t>2</w:t>
      </w:r>
      <w:r w:rsidR="008F65B1" w:rsidRPr="00425FB1">
        <w:rPr>
          <w:rFonts w:cstheme="minorHAnsi"/>
          <w:szCs w:val="24"/>
        </w:rPr>
        <w:t>027 implementation cycle. The</w:t>
      </w:r>
      <w:r w:rsidRPr="00425FB1">
        <w:rPr>
          <w:rFonts w:cstheme="minorHAnsi"/>
          <w:szCs w:val="24"/>
        </w:rPr>
        <w:t>se</w:t>
      </w:r>
      <w:r w:rsidR="008F65B1" w:rsidRPr="00425FB1">
        <w:rPr>
          <w:rFonts w:cstheme="minorHAnsi"/>
          <w:szCs w:val="24"/>
        </w:rPr>
        <w:t xml:space="preserve"> </w:t>
      </w:r>
      <w:r w:rsidR="00280685" w:rsidRPr="00425FB1">
        <w:rPr>
          <w:rFonts w:cstheme="minorHAnsi"/>
          <w:szCs w:val="24"/>
        </w:rPr>
        <w:t xml:space="preserve">KPIs </w:t>
      </w:r>
      <w:r w:rsidR="008F65B1" w:rsidRPr="00425FB1">
        <w:rPr>
          <w:rFonts w:cstheme="minorHAnsi"/>
          <w:szCs w:val="24"/>
        </w:rPr>
        <w:t xml:space="preserve">build on the work </w:t>
      </w:r>
      <w:r w:rsidRPr="00425FB1">
        <w:rPr>
          <w:rFonts w:cstheme="minorHAnsi"/>
          <w:szCs w:val="24"/>
        </w:rPr>
        <w:t>accomplished by</w:t>
      </w:r>
      <w:r w:rsidR="008F65B1" w:rsidRPr="00425FB1">
        <w:rPr>
          <w:rFonts w:cstheme="minorHAnsi"/>
          <w:szCs w:val="24"/>
        </w:rPr>
        <w:t xml:space="preserve"> the TDAG Working Group on Strategic and Operational Plan (WG-SOP)</w:t>
      </w:r>
      <w:r w:rsidR="00B6391C" w:rsidRPr="00425FB1">
        <w:rPr>
          <w:rFonts w:cstheme="minorHAnsi"/>
          <w:szCs w:val="24"/>
        </w:rPr>
        <w:t xml:space="preserve"> during the </w:t>
      </w:r>
      <w:r w:rsidR="00947194" w:rsidRPr="00425FB1">
        <w:rPr>
          <w:rFonts w:cstheme="minorHAnsi"/>
          <w:szCs w:val="24"/>
        </w:rPr>
        <w:t>2017</w:t>
      </w:r>
      <w:r w:rsidR="006708E1" w:rsidRPr="00425FB1">
        <w:rPr>
          <w:rFonts w:cstheme="minorHAnsi"/>
          <w:szCs w:val="24"/>
        </w:rPr>
        <w:t>-</w:t>
      </w:r>
      <w:r w:rsidR="00B6391C" w:rsidRPr="00425FB1">
        <w:rPr>
          <w:rFonts w:cstheme="minorHAnsi"/>
          <w:szCs w:val="24"/>
        </w:rPr>
        <w:t>2022 cycle</w:t>
      </w:r>
      <w:r w:rsidR="008F65B1" w:rsidRPr="00425FB1">
        <w:rPr>
          <w:rFonts w:cstheme="minorHAnsi"/>
          <w:szCs w:val="24"/>
        </w:rPr>
        <w:t xml:space="preserve">, which together with the TDAG </w:t>
      </w:r>
      <w:r w:rsidR="0085449B" w:rsidRPr="00425FB1">
        <w:rPr>
          <w:rFonts w:cstheme="minorHAnsi"/>
          <w:szCs w:val="24"/>
        </w:rPr>
        <w:t xml:space="preserve">Working Group </w:t>
      </w:r>
      <w:r w:rsidR="008F65B1" w:rsidRPr="00425FB1">
        <w:rPr>
          <w:rFonts w:cstheme="minorHAnsi"/>
          <w:szCs w:val="24"/>
        </w:rPr>
        <w:t xml:space="preserve">on Resolutions, Declaration and Thematic Priorities (WG-RDTP) laid the foundation </w:t>
      </w:r>
      <w:r w:rsidR="00B6391C" w:rsidRPr="00425FB1">
        <w:rPr>
          <w:rFonts w:cstheme="minorHAnsi"/>
          <w:szCs w:val="24"/>
        </w:rPr>
        <w:t xml:space="preserve">for </w:t>
      </w:r>
      <w:r w:rsidR="008F65B1" w:rsidRPr="00425FB1">
        <w:rPr>
          <w:rFonts w:cstheme="minorHAnsi"/>
          <w:szCs w:val="24"/>
        </w:rPr>
        <w:t>the KAP. The</w:t>
      </w:r>
      <w:r w:rsidRPr="00425FB1">
        <w:rPr>
          <w:rFonts w:cstheme="minorHAnsi"/>
          <w:szCs w:val="24"/>
        </w:rPr>
        <w:t xml:space="preserve"> </w:t>
      </w:r>
      <w:r w:rsidR="008F65B1" w:rsidRPr="00425FB1">
        <w:rPr>
          <w:rFonts w:cstheme="minorHAnsi"/>
          <w:szCs w:val="24"/>
        </w:rPr>
        <w:t xml:space="preserve">KPIs </w:t>
      </w:r>
      <w:r w:rsidR="000504AF" w:rsidRPr="00425FB1">
        <w:rPr>
          <w:rFonts w:cstheme="minorHAnsi"/>
          <w:szCs w:val="24"/>
        </w:rPr>
        <w:t>developed for</w:t>
      </w:r>
      <w:r w:rsidR="00046CFA" w:rsidRPr="00425FB1">
        <w:rPr>
          <w:rFonts w:cstheme="minorHAnsi"/>
          <w:szCs w:val="24"/>
        </w:rPr>
        <w:t xml:space="preserve"> </w:t>
      </w:r>
      <w:r w:rsidR="008F65B1" w:rsidRPr="00425FB1">
        <w:rPr>
          <w:rFonts w:cstheme="minorHAnsi"/>
          <w:szCs w:val="24"/>
        </w:rPr>
        <w:t xml:space="preserve">each ITU-D </w:t>
      </w:r>
      <w:r w:rsidR="0085449B" w:rsidRPr="00425FB1">
        <w:rPr>
          <w:rFonts w:cstheme="minorHAnsi"/>
          <w:szCs w:val="24"/>
        </w:rPr>
        <w:t>p</w:t>
      </w:r>
      <w:r w:rsidR="008F65B1" w:rsidRPr="00425FB1">
        <w:rPr>
          <w:rFonts w:cstheme="minorHAnsi"/>
          <w:szCs w:val="24"/>
        </w:rPr>
        <w:t>riorit</w:t>
      </w:r>
      <w:r w:rsidR="0085449B" w:rsidRPr="00425FB1">
        <w:rPr>
          <w:rFonts w:cstheme="minorHAnsi"/>
          <w:szCs w:val="24"/>
        </w:rPr>
        <w:t>y</w:t>
      </w:r>
      <w:r w:rsidR="008F65B1" w:rsidRPr="00425FB1">
        <w:rPr>
          <w:rFonts w:cstheme="minorHAnsi"/>
          <w:szCs w:val="24"/>
        </w:rPr>
        <w:t xml:space="preserve"> and </w:t>
      </w:r>
      <w:r w:rsidR="00046CFA" w:rsidRPr="00425FB1">
        <w:rPr>
          <w:rFonts w:cstheme="minorHAnsi"/>
          <w:szCs w:val="24"/>
        </w:rPr>
        <w:t>associated “</w:t>
      </w:r>
      <w:r w:rsidR="0085449B" w:rsidRPr="00425FB1">
        <w:rPr>
          <w:rFonts w:cstheme="minorHAnsi"/>
          <w:szCs w:val="24"/>
        </w:rPr>
        <w:t>e</w:t>
      </w:r>
      <w:r w:rsidR="008F65B1" w:rsidRPr="00425FB1">
        <w:rPr>
          <w:rFonts w:cstheme="minorHAnsi"/>
          <w:szCs w:val="24"/>
        </w:rPr>
        <w:t>nabler</w:t>
      </w:r>
      <w:r w:rsidR="00046CFA" w:rsidRPr="00425FB1">
        <w:rPr>
          <w:rFonts w:cstheme="minorHAnsi"/>
          <w:szCs w:val="24"/>
        </w:rPr>
        <w:t>”</w:t>
      </w:r>
      <w:r w:rsidR="008F65B1" w:rsidRPr="00425FB1">
        <w:rPr>
          <w:rFonts w:cstheme="minorHAnsi"/>
          <w:szCs w:val="24"/>
        </w:rPr>
        <w:t xml:space="preserve"> </w:t>
      </w:r>
      <w:r w:rsidR="00947194" w:rsidRPr="00425FB1">
        <w:rPr>
          <w:rFonts w:cstheme="minorHAnsi"/>
          <w:szCs w:val="24"/>
        </w:rPr>
        <w:t xml:space="preserve">were </w:t>
      </w:r>
      <w:r w:rsidR="008F65B1" w:rsidRPr="00425FB1">
        <w:rPr>
          <w:rFonts w:cstheme="minorHAnsi"/>
          <w:szCs w:val="24"/>
        </w:rPr>
        <w:t xml:space="preserve">defined by BDT </w:t>
      </w:r>
      <w:r w:rsidR="00C247FD" w:rsidRPr="00425FB1">
        <w:rPr>
          <w:rFonts w:cstheme="minorHAnsi"/>
          <w:szCs w:val="24"/>
        </w:rPr>
        <w:t>t</w:t>
      </w:r>
      <w:r w:rsidR="008F65B1" w:rsidRPr="00425FB1">
        <w:rPr>
          <w:rFonts w:cstheme="minorHAnsi"/>
          <w:szCs w:val="24"/>
        </w:rPr>
        <w:t xml:space="preserve">opic </w:t>
      </w:r>
      <w:r w:rsidR="00C247FD" w:rsidRPr="00425FB1">
        <w:rPr>
          <w:rFonts w:cstheme="minorHAnsi"/>
          <w:szCs w:val="24"/>
        </w:rPr>
        <w:t>l</w:t>
      </w:r>
      <w:r w:rsidR="008F65B1" w:rsidRPr="00425FB1">
        <w:rPr>
          <w:rFonts w:cstheme="minorHAnsi"/>
          <w:szCs w:val="24"/>
        </w:rPr>
        <w:t>eads</w:t>
      </w:r>
      <w:r w:rsidRPr="00425FB1">
        <w:rPr>
          <w:rFonts w:cstheme="minorHAnsi"/>
          <w:szCs w:val="24"/>
        </w:rPr>
        <w:t xml:space="preserve"> </w:t>
      </w:r>
      <w:r w:rsidR="008F65B1" w:rsidRPr="00425FB1">
        <w:rPr>
          <w:rFonts w:cstheme="minorHAnsi"/>
          <w:szCs w:val="24"/>
        </w:rPr>
        <w:t xml:space="preserve">and </w:t>
      </w:r>
      <w:r w:rsidR="00046CFA" w:rsidRPr="00425FB1">
        <w:rPr>
          <w:rFonts w:cstheme="minorHAnsi"/>
          <w:szCs w:val="24"/>
        </w:rPr>
        <w:t>R</w:t>
      </w:r>
      <w:r w:rsidR="008F65B1" w:rsidRPr="00425FB1">
        <w:rPr>
          <w:rFonts w:cstheme="minorHAnsi"/>
          <w:szCs w:val="24"/>
        </w:rPr>
        <w:t xml:space="preserve">egional </w:t>
      </w:r>
      <w:r w:rsidR="00046CFA" w:rsidRPr="00425FB1">
        <w:rPr>
          <w:rFonts w:cstheme="minorHAnsi"/>
          <w:szCs w:val="24"/>
        </w:rPr>
        <w:t>D</w:t>
      </w:r>
      <w:r w:rsidR="008F65B1" w:rsidRPr="00425FB1">
        <w:rPr>
          <w:rFonts w:cstheme="minorHAnsi"/>
          <w:szCs w:val="24"/>
        </w:rPr>
        <w:t xml:space="preserve">irectors in close consultation with BDT </w:t>
      </w:r>
      <w:r w:rsidR="00041FBC" w:rsidRPr="00425FB1">
        <w:rPr>
          <w:rFonts w:cstheme="minorHAnsi"/>
          <w:szCs w:val="24"/>
        </w:rPr>
        <w:t>s</w:t>
      </w:r>
      <w:r w:rsidR="008F65B1" w:rsidRPr="00425FB1">
        <w:rPr>
          <w:rFonts w:cstheme="minorHAnsi"/>
          <w:szCs w:val="24"/>
        </w:rPr>
        <w:t xml:space="preserve">enior </w:t>
      </w:r>
      <w:r w:rsidR="00041FBC" w:rsidRPr="00425FB1">
        <w:rPr>
          <w:rFonts w:cstheme="minorHAnsi"/>
          <w:szCs w:val="24"/>
        </w:rPr>
        <w:t>m</w:t>
      </w:r>
      <w:r w:rsidR="008F65B1" w:rsidRPr="00425FB1">
        <w:rPr>
          <w:rFonts w:cstheme="minorHAnsi"/>
          <w:szCs w:val="24"/>
        </w:rPr>
        <w:t>anagement.</w:t>
      </w:r>
    </w:p>
    <w:p w14:paraId="77A123D8" w14:textId="73739ED7" w:rsidR="00C247FD" w:rsidRPr="00425FB1" w:rsidRDefault="003B306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The budget breakdown </w:t>
      </w:r>
      <w:r w:rsidR="000504AF" w:rsidRPr="00425FB1">
        <w:rPr>
          <w:rFonts w:cstheme="minorBidi"/>
        </w:rPr>
        <w:t xml:space="preserve">presented </w:t>
      </w:r>
      <w:r w:rsidRPr="00425FB1">
        <w:rPr>
          <w:rFonts w:cstheme="minorBidi"/>
        </w:rPr>
        <w:t>include</w:t>
      </w:r>
      <w:r w:rsidR="000504AF" w:rsidRPr="00425FB1">
        <w:rPr>
          <w:rFonts w:cstheme="minorBidi"/>
        </w:rPr>
        <w:t>d</w:t>
      </w:r>
      <w:r w:rsidRPr="00425FB1">
        <w:rPr>
          <w:rFonts w:cstheme="minorBidi"/>
        </w:rPr>
        <w:t xml:space="preserve"> both </w:t>
      </w:r>
      <w:r w:rsidR="00C247FD" w:rsidRPr="00425FB1">
        <w:rPr>
          <w:rFonts w:cstheme="minorBidi"/>
        </w:rPr>
        <w:t>headquarter</w:t>
      </w:r>
      <w:r w:rsidR="00280685" w:rsidRPr="00425FB1">
        <w:rPr>
          <w:rFonts w:cstheme="minorBidi"/>
        </w:rPr>
        <w:t>s</w:t>
      </w:r>
      <w:r w:rsidRPr="00425FB1">
        <w:rPr>
          <w:rFonts w:cstheme="minorBidi"/>
        </w:rPr>
        <w:t xml:space="preserve"> and regional actions, </w:t>
      </w:r>
      <w:r w:rsidR="0933E794" w:rsidRPr="00425FB1">
        <w:rPr>
          <w:rFonts w:cstheme="minorBidi"/>
        </w:rPr>
        <w:t xml:space="preserve">including </w:t>
      </w:r>
      <w:r w:rsidRPr="00425FB1">
        <w:rPr>
          <w:rFonts w:cstheme="minorBidi"/>
        </w:rPr>
        <w:t xml:space="preserve">cross-cutting regional actions, such as the regional development forums (RDF) and direct assistance funding. </w:t>
      </w:r>
    </w:p>
    <w:p w14:paraId="49C0C395" w14:textId="02364B30" w:rsidR="00C247FD" w:rsidRPr="00425FB1" w:rsidRDefault="003B306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Actions related to </w:t>
      </w:r>
      <w:r w:rsidR="007B0D41" w:rsidRPr="00425FB1">
        <w:rPr>
          <w:rFonts w:cstheme="minorBidi"/>
        </w:rPr>
        <w:t xml:space="preserve">least developed countries (LDCs), landlocked developed countries (LLDCs), and small island developing States (SIDS) </w:t>
      </w:r>
      <w:r w:rsidRPr="00425FB1">
        <w:rPr>
          <w:rFonts w:cstheme="minorBidi"/>
        </w:rPr>
        <w:t>priorities and enablers are also integrated into the relevant topic workstrea</w:t>
      </w:r>
      <w:r w:rsidR="00344BD6" w:rsidRPr="00425FB1">
        <w:rPr>
          <w:rFonts w:cstheme="minorBidi"/>
        </w:rPr>
        <w:t>m</w:t>
      </w:r>
      <w:r w:rsidR="00885E2A" w:rsidRPr="00425FB1">
        <w:rPr>
          <w:rFonts w:cstheme="minorBidi"/>
        </w:rPr>
        <w:t>s</w:t>
      </w:r>
      <w:r w:rsidR="009351FE" w:rsidRPr="00425FB1">
        <w:rPr>
          <w:rFonts w:cstheme="minorBidi"/>
        </w:rPr>
        <w:t>.</w:t>
      </w:r>
    </w:p>
    <w:p w14:paraId="6A7CF814" w14:textId="66C9F440" w:rsidR="008F65B1" w:rsidRPr="00425FB1" w:rsidRDefault="2C7AED0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Bidi"/>
        </w:rPr>
        <w:t xml:space="preserve">The BDT </w:t>
      </w:r>
      <w:r w:rsidR="004130C0" w:rsidRPr="00425FB1">
        <w:rPr>
          <w:rFonts w:cstheme="minorBidi"/>
        </w:rPr>
        <w:t xml:space="preserve">secretariat </w:t>
      </w:r>
      <w:r w:rsidR="008F65B1" w:rsidRPr="00425FB1">
        <w:rPr>
          <w:rFonts w:cstheme="minorBidi"/>
        </w:rPr>
        <w:t>noted that the</w:t>
      </w:r>
      <w:r w:rsidR="00947194" w:rsidRPr="00425FB1">
        <w:rPr>
          <w:rFonts w:cstheme="minorBidi"/>
        </w:rPr>
        <w:t xml:space="preserve"> KPIs are </w:t>
      </w:r>
      <w:r w:rsidR="008F65B1" w:rsidRPr="00425FB1">
        <w:rPr>
          <w:rFonts w:cstheme="minorBidi"/>
        </w:rPr>
        <w:t xml:space="preserve">result-oriented </w:t>
      </w:r>
      <w:r w:rsidR="00947194" w:rsidRPr="00425FB1">
        <w:rPr>
          <w:rFonts w:cstheme="minorBidi"/>
        </w:rPr>
        <w:t xml:space="preserve">and </w:t>
      </w:r>
      <w:r w:rsidR="008F65B1" w:rsidRPr="00425FB1">
        <w:rPr>
          <w:rFonts w:cstheme="minorBidi"/>
        </w:rPr>
        <w:t>re</w:t>
      </w:r>
      <w:r w:rsidR="00B6391C" w:rsidRPr="00425FB1">
        <w:rPr>
          <w:rFonts w:cstheme="minorBidi"/>
        </w:rPr>
        <w:t xml:space="preserve">flect </w:t>
      </w:r>
      <w:r w:rsidR="00947194" w:rsidRPr="00425FB1">
        <w:rPr>
          <w:rFonts w:cstheme="minorBidi"/>
        </w:rPr>
        <w:t xml:space="preserve">both </w:t>
      </w:r>
      <w:r w:rsidR="008F65B1" w:rsidRPr="00425FB1">
        <w:rPr>
          <w:rFonts w:cstheme="minorBidi"/>
        </w:rPr>
        <w:t xml:space="preserve">ITU-D </w:t>
      </w:r>
      <w:r w:rsidR="00C247FD" w:rsidRPr="00425FB1">
        <w:rPr>
          <w:rFonts w:cstheme="minorBidi"/>
        </w:rPr>
        <w:t>p</w:t>
      </w:r>
      <w:r w:rsidR="008F65B1" w:rsidRPr="00425FB1">
        <w:rPr>
          <w:rFonts w:cstheme="minorBidi"/>
        </w:rPr>
        <w:t xml:space="preserve">riorities </w:t>
      </w:r>
      <w:r w:rsidR="00947194" w:rsidRPr="00425FB1">
        <w:rPr>
          <w:rFonts w:cstheme="minorBidi"/>
        </w:rPr>
        <w:t xml:space="preserve">and its </w:t>
      </w:r>
      <w:r w:rsidR="008F65B1" w:rsidRPr="00425FB1">
        <w:rPr>
          <w:rFonts w:cstheme="minorBidi"/>
        </w:rPr>
        <w:t>core</w:t>
      </w:r>
      <w:r w:rsidR="00947194" w:rsidRPr="00425FB1">
        <w:rPr>
          <w:rFonts w:cstheme="minorBidi"/>
        </w:rPr>
        <w:t xml:space="preserve"> w</w:t>
      </w:r>
      <w:r w:rsidR="008F65B1" w:rsidRPr="00425FB1">
        <w:rPr>
          <w:rFonts w:cstheme="minorBidi"/>
        </w:rPr>
        <w:t>ork</w:t>
      </w:r>
      <w:r w:rsidR="00872727" w:rsidRPr="00425FB1">
        <w:rPr>
          <w:rFonts w:cstheme="minorBidi"/>
        </w:rPr>
        <w:t xml:space="preserve"> </w:t>
      </w:r>
      <w:r w:rsidR="008F65B1" w:rsidRPr="00425FB1">
        <w:rPr>
          <w:rFonts w:cstheme="minorBidi"/>
        </w:rPr>
        <w:t xml:space="preserve">and will allow </w:t>
      </w:r>
      <w:r w:rsidR="00C247FD" w:rsidRPr="00425FB1">
        <w:rPr>
          <w:rFonts w:cstheme="minorBidi"/>
        </w:rPr>
        <w:t xml:space="preserve">it </w:t>
      </w:r>
      <w:r w:rsidR="008F65B1" w:rsidRPr="00425FB1">
        <w:rPr>
          <w:rFonts w:cstheme="minorBidi"/>
        </w:rPr>
        <w:t>to measure progress and the achievement of targets in the various work areas in the new cycle</w:t>
      </w:r>
      <w:r w:rsidR="00C247FD" w:rsidRPr="00425FB1">
        <w:rPr>
          <w:rFonts w:cstheme="minorBidi"/>
        </w:rPr>
        <w:t>. This</w:t>
      </w:r>
      <w:r w:rsidR="008F65B1" w:rsidRPr="00425FB1">
        <w:rPr>
          <w:rFonts w:cstheme="minorBidi"/>
        </w:rPr>
        <w:t xml:space="preserve"> build</w:t>
      </w:r>
      <w:r w:rsidR="00C247FD" w:rsidRPr="00425FB1">
        <w:rPr>
          <w:rFonts w:cstheme="minorBidi"/>
        </w:rPr>
        <w:t>s</w:t>
      </w:r>
      <w:r w:rsidR="008F65B1" w:rsidRPr="00425FB1">
        <w:rPr>
          <w:rFonts w:cstheme="minorBidi"/>
        </w:rPr>
        <w:t xml:space="preserve"> on the experience implementing the Buenos Aires Action Plan and ensur</w:t>
      </w:r>
      <w:r w:rsidR="00C247FD" w:rsidRPr="00425FB1">
        <w:rPr>
          <w:rFonts w:cstheme="minorBidi"/>
        </w:rPr>
        <w:t>es</w:t>
      </w:r>
      <w:r w:rsidR="008F65B1" w:rsidRPr="00425FB1">
        <w:rPr>
          <w:rFonts w:cstheme="minorBidi"/>
        </w:rPr>
        <w:t xml:space="preserve"> the continuity </w:t>
      </w:r>
      <w:r w:rsidR="00872727" w:rsidRPr="00425FB1">
        <w:rPr>
          <w:rFonts w:cstheme="minorBidi"/>
        </w:rPr>
        <w:t>in</w:t>
      </w:r>
      <w:r w:rsidR="008F65B1" w:rsidRPr="00425FB1">
        <w:rPr>
          <w:rFonts w:cstheme="minorBidi"/>
        </w:rPr>
        <w:t xml:space="preserve"> the services </w:t>
      </w:r>
      <w:r w:rsidR="00872727" w:rsidRPr="00425FB1">
        <w:rPr>
          <w:rFonts w:cstheme="minorBidi"/>
        </w:rPr>
        <w:t xml:space="preserve">delivered </w:t>
      </w:r>
      <w:r w:rsidR="008F65B1" w:rsidRPr="00425FB1">
        <w:rPr>
          <w:rFonts w:cstheme="minorBidi"/>
        </w:rPr>
        <w:t xml:space="preserve">to ITU membership. </w:t>
      </w:r>
      <w:r w:rsidR="008F65B1" w:rsidRPr="00425FB1">
        <w:rPr>
          <w:rFonts w:cstheme="minorHAnsi"/>
          <w:szCs w:val="24"/>
        </w:rPr>
        <w:t xml:space="preserve">The next step </w:t>
      </w:r>
      <w:r w:rsidR="00947194" w:rsidRPr="00425FB1">
        <w:rPr>
          <w:rFonts w:cstheme="minorHAnsi"/>
          <w:szCs w:val="24"/>
        </w:rPr>
        <w:t xml:space="preserve">will be to </w:t>
      </w:r>
      <w:r w:rsidR="008F65B1" w:rsidRPr="00425FB1">
        <w:rPr>
          <w:rFonts w:cstheme="minorHAnsi"/>
          <w:szCs w:val="24"/>
        </w:rPr>
        <w:t xml:space="preserve">develop interactive dashboards </w:t>
      </w:r>
      <w:r w:rsidR="00947194" w:rsidRPr="00425FB1">
        <w:rPr>
          <w:rFonts w:cstheme="minorHAnsi"/>
          <w:szCs w:val="24"/>
        </w:rPr>
        <w:t xml:space="preserve">that will </w:t>
      </w:r>
      <w:r w:rsidR="008F65B1" w:rsidRPr="00425FB1">
        <w:rPr>
          <w:rFonts w:cstheme="minorHAnsi"/>
          <w:szCs w:val="24"/>
        </w:rPr>
        <w:t>provid</w:t>
      </w:r>
      <w:r w:rsidR="00947194" w:rsidRPr="00425FB1">
        <w:rPr>
          <w:rFonts w:cstheme="minorHAnsi"/>
          <w:szCs w:val="24"/>
        </w:rPr>
        <w:t>e</w:t>
      </w:r>
      <w:r w:rsidR="008F65B1" w:rsidRPr="00425FB1">
        <w:rPr>
          <w:rFonts w:cstheme="minorHAnsi"/>
          <w:szCs w:val="24"/>
        </w:rPr>
        <w:t xml:space="preserve"> an overview of implementation status </w:t>
      </w:r>
      <w:r w:rsidR="000504AF" w:rsidRPr="00425FB1">
        <w:rPr>
          <w:rFonts w:cstheme="minorHAnsi"/>
          <w:szCs w:val="24"/>
        </w:rPr>
        <w:t>by</w:t>
      </w:r>
      <w:r w:rsidR="008F65B1" w:rsidRPr="00425FB1">
        <w:rPr>
          <w:rFonts w:cstheme="minorHAnsi"/>
          <w:szCs w:val="24"/>
        </w:rPr>
        <w:t xml:space="preserve"> region and work area</w:t>
      </w:r>
      <w:r w:rsidR="00D215AE" w:rsidRPr="00425FB1">
        <w:rPr>
          <w:rFonts w:cstheme="minorHAnsi"/>
          <w:szCs w:val="24"/>
        </w:rPr>
        <w:t>,</w:t>
      </w:r>
      <w:r w:rsidR="008F65B1" w:rsidRPr="00425FB1">
        <w:rPr>
          <w:rFonts w:cstheme="minorHAnsi"/>
          <w:szCs w:val="24"/>
        </w:rPr>
        <w:t xml:space="preserve"> to help </w:t>
      </w:r>
      <w:r w:rsidR="00A903E0" w:rsidRPr="00425FB1">
        <w:rPr>
          <w:rFonts w:cstheme="minorBidi"/>
        </w:rPr>
        <w:t>membership</w:t>
      </w:r>
      <w:r w:rsidR="008F65B1" w:rsidRPr="00425FB1">
        <w:rPr>
          <w:rFonts w:cstheme="minorHAnsi"/>
          <w:szCs w:val="24"/>
        </w:rPr>
        <w:t xml:space="preserve"> grasp </w:t>
      </w:r>
      <w:r w:rsidR="000504AF" w:rsidRPr="00425FB1">
        <w:rPr>
          <w:rFonts w:cstheme="minorHAnsi"/>
          <w:szCs w:val="24"/>
        </w:rPr>
        <w:t xml:space="preserve">both </w:t>
      </w:r>
      <w:r w:rsidR="008F65B1" w:rsidRPr="00425FB1">
        <w:rPr>
          <w:rFonts w:cstheme="minorHAnsi"/>
          <w:szCs w:val="24"/>
        </w:rPr>
        <w:t>the implementation dynamics and the overall implementation rate.</w:t>
      </w:r>
    </w:p>
    <w:p w14:paraId="354BFEDF" w14:textId="6CAC2246" w:rsidR="00C247FD" w:rsidRPr="00425FB1" w:rsidRDefault="008F65B1" w:rsidP="00344BD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Guidance received from Member States</w:t>
      </w:r>
      <w:r w:rsidR="00156E3B" w:rsidRPr="00425FB1">
        <w:rPr>
          <w:rFonts w:cstheme="minorHAnsi"/>
          <w:szCs w:val="24"/>
        </w:rPr>
        <w:t>, including Australia, Canada, the Republic of Korea</w:t>
      </w:r>
      <w:r w:rsidR="00C247FD" w:rsidRPr="00425FB1">
        <w:rPr>
          <w:rFonts w:cstheme="minorHAnsi"/>
          <w:szCs w:val="24"/>
        </w:rPr>
        <w:t>,</w:t>
      </w:r>
      <w:r w:rsidR="00156E3B" w:rsidRPr="00425FB1">
        <w:rPr>
          <w:rFonts w:cstheme="minorHAnsi"/>
          <w:szCs w:val="24"/>
        </w:rPr>
        <w:t xml:space="preserve"> </w:t>
      </w:r>
      <w:r w:rsidR="00C247FD" w:rsidRPr="00425FB1">
        <w:rPr>
          <w:rFonts w:cstheme="minorHAnsi"/>
          <w:szCs w:val="24"/>
        </w:rPr>
        <w:t xml:space="preserve">the United Kingdom, </w:t>
      </w:r>
      <w:r w:rsidR="00156E3B" w:rsidRPr="00425FB1">
        <w:rPr>
          <w:rFonts w:cstheme="minorHAnsi"/>
          <w:szCs w:val="24"/>
        </w:rPr>
        <w:t>and the United States</w:t>
      </w:r>
      <w:r w:rsidR="00C247FD" w:rsidRPr="00425FB1">
        <w:rPr>
          <w:rFonts w:cstheme="minorHAnsi"/>
          <w:szCs w:val="24"/>
        </w:rPr>
        <w:t xml:space="preserve"> of America</w:t>
      </w:r>
      <w:r w:rsidR="00156E3B" w:rsidRPr="00425FB1">
        <w:rPr>
          <w:rFonts w:cstheme="minorHAnsi"/>
          <w:szCs w:val="24"/>
        </w:rPr>
        <w:t>,</w:t>
      </w:r>
      <w:r w:rsidRPr="00425FB1">
        <w:rPr>
          <w:rFonts w:cstheme="minorHAnsi"/>
          <w:szCs w:val="24"/>
        </w:rPr>
        <w:t xml:space="preserve"> allowed </w:t>
      </w:r>
      <w:r w:rsidR="00947194" w:rsidRPr="00425FB1">
        <w:rPr>
          <w:rFonts w:cstheme="minorHAnsi"/>
          <w:szCs w:val="24"/>
        </w:rPr>
        <w:t xml:space="preserve">the </w:t>
      </w:r>
      <w:r w:rsidR="00046CFA" w:rsidRPr="00425FB1">
        <w:rPr>
          <w:rFonts w:cstheme="minorHAnsi"/>
          <w:szCs w:val="24"/>
        </w:rPr>
        <w:t xml:space="preserve">KAP </w:t>
      </w:r>
      <w:r w:rsidR="00947194" w:rsidRPr="00425FB1">
        <w:rPr>
          <w:rFonts w:cstheme="minorHAnsi"/>
          <w:szCs w:val="24"/>
        </w:rPr>
        <w:t xml:space="preserve">KPIs to be </w:t>
      </w:r>
      <w:r w:rsidRPr="00425FB1">
        <w:rPr>
          <w:rFonts w:cstheme="minorHAnsi"/>
          <w:szCs w:val="24"/>
        </w:rPr>
        <w:t>further refin</w:t>
      </w:r>
      <w:r w:rsidR="00947194" w:rsidRPr="00425FB1">
        <w:rPr>
          <w:rFonts w:cstheme="minorHAnsi"/>
          <w:szCs w:val="24"/>
        </w:rPr>
        <w:t>ed</w:t>
      </w:r>
      <w:r w:rsidRPr="00425FB1">
        <w:rPr>
          <w:rFonts w:cstheme="minorHAnsi"/>
          <w:szCs w:val="24"/>
        </w:rPr>
        <w:t xml:space="preserve"> and streaml</w:t>
      </w:r>
      <w:r w:rsidR="00947194" w:rsidRPr="00425FB1">
        <w:rPr>
          <w:rFonts w:cstheme="minorHAnsi"/>
          <w:szCs w:val="24"/>
        </w:rPr>
        <w:t>ined</w:t>
      </w:r>
      <w:r w:rsidRPr="00425FB1">
        <w:rPr>
          <w:rFonts w:cstheme="minorHAnsi"/>
          <w:szCs w:val="24"/>
        </w:rPr>
        <w:t xml:space="preserve"> (see Document </w:t>
      </w:r>
      <w:hyperlink r:id="rId28" w:history="1">
        <w:r w:rsidRPr="00425FB1">
          <w:rPr>
            <w:rStyle w:val="Hyperlink"/>
            <w:rFonts w:cstheme="minorHAnsi"/>
            <w:szCs w:val="24"/>
          </w:rPr>
          <w:t>DT/3</w:t>
        </w:r>
      </w:hyperlink>
      <w:r w:rsidRPr="00425FB1">
        <w:rPr>
          <w:rFonts w:cstheme="minorHAnsi"/>
          <w:szCs w:val="24"/>
        </w:rPr>
        <w:t>)</w:t>
      </w:r>
      <w:r w:rsidR="00280685" w:rsidRPr="00425FB1">
        <w:rPr>
          <w:rFonts w:cstheme="minorHAnsi"/>
          <w:szCs w:val="24"/>
        </w:rPr>
        <w:t xml:space="preserve"> and laid the foundation for TDAG to endorse the </w:t>
      </w:r>
      <w:r w:rsidR="00133E67">
        <w:rPr>
          <w:rFonts w:cstheme="minorHAnsi"/>
          <w:szCs w:val="24"/>
        </w:rPr>
        <w:t>o</w:t>
      </w:r>
      <w:r w:rsidR="00133E67" w:rsidRPr="00425FB1">
        <w:rPr>
          <w:rFonts w:cstheme="minorHAnsi"/>
          <w:szCs w:val="24"/>
        </w:rPr>
        <w:t xml:space="preserve">perational </w:t>
      </w:r>
      <w:r w:rsidR="00280685" w:rsidRPr="00425FB1">
        <w:rPr>
          <w:rFonts w:cstheme="minorHAnsi"/>
          <w:szCs w:val="24"/>
        </w:rPr>
        <w:t>plan</w:t>
      </w:r>
      <w:r w:rsidRPr="00425FB1">
        <w:rPr>
          <w:rFonts w:cstheme="minorHAnsi"/>
          <w:szCs w:val="24"/>
        </w:rPr>
        <w:t xml:space="preserve">. </w:t>
      </w:r>
    </w:p>
    <w:tbl>
      <w:tblPr>
        <w:tblStyle w:val="TableGrid"/>
        <w:tblW w:w="0" w:type="auto"/>
        <w:tblLook w:val="04A0" w:firstRow="1" w:lastRow="0" w:firstColumn="1" w:lastColumn="0" w:noHBand="0" w:noVBand="1"/>
      </w:tblPr>
      <w:tblGrid>
        <w:gridCol w:w="9629"/>
      </w:tblGrid>
      <w:tr w:rsidR="00520C4E" w:rsidRPr="00425FB1" w14:paraId="50E43925" w14:textId="77777777" w:rsidTr="00AD4BDD">
        <w:tc>
          <w:tcPr>
            <w:tcW w:w="9629" w:type="dxa"/>
          </w:tcPr>
          <w:p w14:paraId="265F9517" w14:textId="3414E3D7" w:rsidR="00E33509"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w:t>
            </w:r>
            <w:r w:rsidR="003B3060" w:rsidRPr="00425FB1">
              <w:rPr>
                <w:rFonts w:cstheme="minorHAnsi"/>
                <w:szCs w:val="24"/>
              </w:rPr>
              <w:t>expressed appreciation for the new Kigali Action Plan (KAP) implementation framework</w:t>
            </w:r>
            <w:r w:rsidR="003B3060" w:rsidRPr="00425FB1">
              <w:rPr>
                <w:rFonts w:eastAsiaTheme="minorEastAsia" w:cstheme="minorHAnsi"/>
                <w:szCs w:val="24"/>
              </w:rPr>
              <w:t xml:space="preserve"> </w:t>
            </w:r>
            <w:r w:rsidR="00FA2BF7" w:rsidRPr="00425FB1">
              <w:rPr>
                <w:rFonts w:eastAsiaTheme="minorEastAsia" w:cstheme="minorHAnsi"/>
                <w:szCs w:val="24"/>
              </w:rPr>
              <w:t xml:space="preserve">and </w:t>
            </w:r>
            <w:r w:rsidR="00DF14F4" w:rsidRPr="00425FB1">
              <w:rPr>
                <w:rFonts w:eastAsiaTheme="minorEastAsia" w:cstheme="minorHAnsi"/>
                <w:szCs w:val="24"/>
              </w:rPr>
              <w:t xml:space="preserve">with modifications </w:t>
            </w:r>
            <w:r w:rsidR="00864BDD" w:rsidRPr="00425FB1">
              <w:rPr>
                <w:rFonts w:eastAsiaTheme="minorEastAsia" w:cstheme="minorHAnsi"/>
                <w:szCs w:val="24"/>
              </w:rPr>
              <w:t xml:space="preserve">proposed by several Member States, </w:t>
            </w:r>
            <w:r w:rsidR="00FA2BF7" w:rsidRPr="00425FB1">
              <w:rPr>
                <w:rFonts w:eastAsiaTheme="minorEastAsia" w:cstheme="minorHAnsi"/>
                <w:szCs w:val="24"/>
              </w:rPr>
              <w:t>approved</w:t>
            </w:r>
            <w:r w:rsidRPr="00425FB1">
              <w:rPr>
                <w:rFonts w:eastAsiaTheme="minorEastAsia" w:cstheme="minorHAnsi"/>
                <w:szCs w:val="24"/>
              </w:rPr>
              <w:t xml:space="preserve"> the KPIs </w:t>
            </w:r>
            <w:r w:rsidR="00864BDD" w:rsidRPr="00425FB1">
              <w:rPr>
                <w:rFonts w:eastAsiaTheme="minorEastAsia" w:cstheme="minorHAnsi"/>
                <w:szCs w:val="24"/>
              </w:rPr>
              <w:t xml:space="preserve">identified </w:t>
            </w:r>
            <w:r w:rsidRPr="00425FB1">
              <w:rPr>
                <w:rFonts w:eastAsiaTheme="minorEastAsia" w:cstheme="minorHAnsi"/>
                <w:szCs w:val="24"/>
              </w:rPr>
              <w:t xml:space="preserve">for the KAP implementation framework, which is also expected to serve as a basis for the rolling </w:t>
            </w:r>
            <w:r w:rsidR="008F65B1" w:rsidRPr="00425FB1">
              <w:rPr>
                <w:rFonts w:eastAsiaTheme="minorEastAsia" w:cstheme="minorHAnsi"/>
                <w:szCs w:val="24"/>
              </w:rPr>
              <w:t>four</w:t>
            </w:r>
            <w:r w:rsidRPr="00425FB1">
              <w:rPr>
                <w:rFonts w:eastAsiaTheme="minorEastAsia" w:cstheme="minorHAnsi"/>
                <w:szCs w:val="24"/>
              </w:rPr>
              <w:t xml:space="preserve">-year ITU-D </w:t>
            </w:r>
            <w:r w:rsidR="00133E67">
              <w:rPr>
                <w:rFonts w:eastAsiaTheme="minorEastAsia" w:cstheme="minorHAnsi"/>
                <w:szCs w:val="24"/>
              </w:rPr>
              <w:t>o</w:t>
            </w:r>
            <w:r w:rsidRPr="00425FB1">
              <w:rPr>
                <w:rFonts w:eastAsiaTheme="minorEastAsia" w:cstheme="minorHAnsi"/>
                <w:szCs w:val="24"/>
              </w:rPr>
              <w:t xml:space="preserve">perational </w:t>
            </w:r>
            <w:r w:rsidR="00133E67">
              <w:rPr>
                <w:rFonts w:eastAsiaTheme="minorEastAsia" w:cstheme="minorHAnsi"/>
                <w:szCs w:val="24"/>
              </w:rPr>
              <w:t>p</w:t>
            </w:r>
            <w:r w:rsidRPr="00425FB1">
              <w:rPr>
                <w:rFonts w:eastAsiaTheme="minorEastAsia" w:cstheme="minorHAnsi"/>
                <w:szCs w:val="24"/>
              </w:rPr>
              <w:t>lan 2023</w:t>
            </w:r>
            <w:r w:rsidR="00432D7F" w:rsidRPr="00425FB1">
              <w:rPr>
                <w:rFonts w:eastAsiaTheme="minorEastAsia" w:cstheme="minorHAnsi"/>
                <w:szCs w:val="24"/>
              </w:rPr>
              <w:t>–2</w:t>
            </w:r>
            <w:r w:rsidRPr="00425FB1">
              <w:rPr>
                <w:rFonts w:eastAsiaTheme="minorEastAsia" w:cstheme="minorHAnsi"/>
                <w:szCs w:val="24"/>
              </w:rPr>
              <w:t xml:space="preserve">027. </w:t>
            </w:r>
          </w:p>
          <w:p w14:paraId="2844ABD3" w14:textId="56CEAC33" w:rsidR="00C247FD"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eastAsiaTheme="minorEastAsia" w:cstheme="minorHAnsi"/>
                <w:szCs w:val="24"/>
              </w:rPr>
              <w:t>TDAG also endorsed the work of the</w:t>
            </w:r>
            <w:r w:rsidR="00E33509" w:rsidRPr="00425FB1">
              <w:rPr>
                <w:rFonts w:eastAsiaTheme="minorEastAsia" w:cstheme="minorHAnsi"/>
                <w:szCs w:val="24"/>
              </w:rPr>
              <w:t xml:space="preserve"> BDT</w:t>
            </w:r>
            <w:r w:rsidRPr="00425FB1">
              <w:rPr>
                <w:rFonts w:eastAsiaTheme="minorEastAsia" w:cstheme="minorHAnsi"/>
                <w:szCs w:val="24"/>
              </w:rPr>
              <w:t xml:space="preserve"> </w:t>
            </w:r>
            <w:r w:rsidR="004130C0" w:rsidRPr="00425FB1">
              <w:rPr>
                <w:rFonts w:eastAsiaTheme="minorEastAsia" w:cstheme="minorHAnsi"/>
                <w:szCs w:val="24"/>
              </w:rPr>
              <w:t xml:space="preserve">secretariat </w:t>
            </w:r>
            <w:r w:rsidRPr="00425FB1">
              <w:rPr>
                <w:rFonts w:eastAsiaTheme="minorEastAsia" w:cstheme="minorHAnsi"/>
                <w:szCs w:val="24"/>
              </w:rPr>
              <w:t>to prepare interactive dashboards to support clear reporting on the progress</w:t>
            </w:r>
            <w:r w:rsidR="00872727" w:rsidRPr="00425FB1">
              <w:rPr>
                <w:rFonts w:eastAsiaTheme="minorEastAsia" w:cstheme="minorHAnsi"/>
                <w:szCs w:val="24"/>
              </w:rPr>
              <w:t xml:space="preserve"> </w:t>
            </w:r>
            <w:r w:rsidR="00F73F67" w:rsidRPr="00425FB1">
              <w:rPr>
                <w:rFonts w:eastAsiaTheme="minorEastAsia" w:cstheme="minorHAnsi"/>
                <w:szCs w:val="24"/>
              </w:rPr>
              <w:t xml:space="preserve">to </w:t>
            </w:r>
            <w:r w:rsidRPr="00425FB1">
              <w:rPr>
                <w:rFonts w:eastAsiaTheme="minorEastAsia" w:cstheme="minorHAnsi"/>
                <w:szCs w:val="24"/>
              </w:rPr>
              <w:t>achiev</w:t>
            </w:r>
            <w:r w:rsidR="00F73F67" w:rsidRPr="00425FB1">
              <w:rPr>
                <w:rFonts w:eastAsiaTheme="minorEastAsia" w:cstheme="minorHAnsi"/>
                <w:szCs w:val="24"/>
              </w:rPr>
              <w:t>e</w:t>
            </w:r>
            <w:r w:rsidRPr="00425FB1">
              <w:rPr>
                <w:rFonts w:eastAsiaTheme="minorEastAsia" w:cstheme="minorHAnsi"/>
                <w:szCs w:val="24"/>
              </w:rPr>
              <w:t xml:space="preserve"> the ITU-D </w:t>
            </w:r>
            <w:r w:rsidR="00E33509" w:rsidRPr="00425FB1">
              <w:rPr>
                <w:rFonts w:eastAsiaTheme="minorEastAsia" w:cstheme="minorHAnsi"/>
                <w:szCs w:val="24"/>
              </w:rPr>
              <w:t>p</w:t>
            </w:r>
            <w:r w:rsidRPr="00425FB1">
              <w:rPr>
                <w:rFonts w:eastAsiaTheme="minorEastAsia" w:cstheme="minorHAnsi"/>
                <w:szCs w:val="24"/>
              </w:rPr>
              <w:t xml:space="preserve">riorities </w:t>
            </w:r>
            <w:r w:rsidR="00D215AE" w:rsidRPr="00425FB1">
              <w:rPr>
                <w:rFonts w:eastAsiaTheme="minorEastAsia" w:cstheme="minorHAnsi"/>
                <w:szCs w:val="24"/>
              </w:rPr>
              <w:t xml:space="preserve">identified by </w:t>
            </w:r>
            <w:r w:rsidR="00A903E0" w:rsidRPr="00425FB1">
              <w:rPr>
                <w:rFonts w:cstheme="minorBidi"/>
              </w:rPr>
              <w:t>membership</w:t>
            </w:r>
            <w:r w:rsidRPr="00425FB1">
              <w:rPr>
                <w:rFonts w:eastAsiaTheme="minorEastAsia" w:cstheme="minorHAnsi"/>
                <w:szCs w:val="24"/>
              </w:rPr>
              <w:t>.</w:t>
            </w:r>
            <w:r w:rsidR="00C247FD" w:rsidRPr="00425FB1">
              <w:rPr>
                <w:rFonts w:cstheme="minorHAnsi"/>
                <w:szCs w:val="24"/>
              </w:rPr>
              <w:t xml:space="preserve"> </w:t>
            </w:r>
          </w:p>
          <w:p w14:paraId="1B2AB812" w14:textId="6D8094CB" w:rsidR="00520C4E" w:rsidRPr="00425FB1" w:rsidRDefault="00C247FD"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cstheme="minorHAnsi"/>
                <w:szCs w:val="24"/>
              </w:rPr>
              <w:lastRenderedPageBreak/>
              <w:t>Going forward, TDAG agreed that aggregated reporting on KPIs at the level of ITU-D priorities and enablers, rather than on individual KPIs, could be achieved through dashboards to provide a high-level indication of overall progress.</w:t>
            </w:r>
          </w:p>
        </w:tc>
      </w:tr>
    </w:tbl>
    <w:p w14:paraId="75B44603" w14:textId="5832A2AB"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lastRenderedPageBreak/>
        <w:t xml:space="preserve">Document </w:t>
      </w:r>
      <w:hyperlink r:id="rId29" w:history="1">
        <w:r w:rsidRPr="00425FB1">
          <w:rPr>
            <w:rStyle w:val="Hyperlink"/>
          </w:rPr>
          <w:t>2(Add.</w:t>
        </w:r>
        <w:proofErr w:type="gramStart"/>
        <w:r w:rsidRPr="00425FB1">
          <w:rPr>
            <w:rStyle w:val="Hyperlink"/>
          </w:rPr>
          <w:t>2)(</w:t>
        </w:r>
        <w:proofErr w:type="gramEnd"/>
        <w:r w:rsidRPr="00425FB1">
          <w:rPr>
            <w:rStyle w:val="Hyperlink"/>
          </w:rPr>
          <w:t>Ann.1)</w:t>
        </w:r>
      </w:hyperlink>
    </w:p>
    <w:p w14:paraId="58D1B82B" w14:textId="4C15EC9E" w:rsidR="00AD1C1D" w:rsidRPr="00425FB1" w:rsidRDefault="00AD1C1D" w:rsidP="00344BD6">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w:t>
      </w:r>
      <w:r w:rsidR="00395465" w:rsidRPr="00425FB1">
        <w:rPr>
          <w:rFonts w:cstheme="minorBidi"/>
        </w:rPr>
        <w:t xml:space="preserve">BDT </w:t>
      </w:r>
      <w:r w:rsidR="004130C0" w:rsidRPr="00425FB1">
        <w:rPr>
          <w:rFonts w:cstheme="minorBidi"/>
        </w:rPr>
        <w:t xml:space="preserve">secretariat </w:t>
      </w:r>
      <w:r w:rsidRPr="00425FB1">
        <w:rPr>
          <w:rFonts w:cstheme="minorBidi"/>
        </w:rPr>
        <w:t xml:space="preserve">presented the report from the Senior Management Retreat held </w:t>
      </w:r>
      <w:r w:rsidR="2ED89744" w:rsidRPr="00425FB1">
        <w:rPr>
          <w:rFonts w:cstheme="minorBidi"/>
        </w:rPr>
        <w:t xml:space="preserve">from </w:t>
      </w:r>
      <w:r w:rsidRPr="00425FB1">
        <w:rPr>
          <w:rFonts w:cstheme="minorBidi"/>
        </w:rPr>
        <w:t>7</w:t>
      </w:r>
      <w:r w:rsidR="006708E1" w:rsidRPr="00425FB1">
        <w:rPr>
          <w:rFonts w:cstheme="minorBidi"/>
        </w:rPr>
        <w:t> </w:t>
      </w:r>
      <w:r w:rsidR="7C6A59C5" w:rsidRPr="00425FB1">
        <w:rPr>
          <w:rFonts w:cstheme="minorBidi"/>
        </w:rPr>
        <w:t>to</w:t>
      </w:r>
      <w:r w:rsidR="006708E1" w:rsidRPr="00425FB1">
        <w:rPr>
          <w:rFonts w:cstheme="minorBidi"/>
        </w:rPr>
        <w:t> </w:t>
      </w:r>
      <w:r w:rsidR="00432D7F" w:rsidRPr="00425FB1">
        <w:rPr>
          <w:rFonts w:cstheme="minorBidi"/>
        </w:rPr>
        <w:t>9</w:t>
      </w:r>
      <w:r w:rsidR="006708E1" w:rsidRPr="00425FB1">
        <w:rPr>
          <w:rFonts w:cstheme="minorBidi"/>
        </w:rPr>
        <w:t> </w:t>
      </w:r>
      <w:r w:rsidRPr="00425FB1">
        <w:rPr>
          <w:rFonts w:cstheme="minorBidi"/>
        </w:rPr>
        <w:t xml:space="preserve">February 2023. The retreat led by the </w:t>
      </w:r>
      <w:r w:rsidR="00B307D3" w:rsidRPr="00425FB1">
        <w:rPr>
          <w:rFonts w:cstheme="minorBidi"/>
        </w:rPr>
        <w:t xml:space="preserve">BDT </w:t>
      </w:r>
      <w:r w:rsidRPr="00425FB1">
        <w:rPr>
          <w:rFonts w:cstheme="minorBidi"/>
        </w:rPr>
        <w:t>Director served as a platform to align the operational strategy for the work of the Bureau over the current implementation cycle 2023</w:t>
      </w:r>
      <w:r w:rsidR="006708E1" w:rsidRPr="00425FB1">
        <w:rPr>
          <w:rFonts w:cstheme="minorBidi"/>
        </w:rPr>
        <w:t>-</w:t>
      </w:r>
      <w:r w:rsidR="00432D7F" w:rsidRPr="00425FB1">
        <w:rPr>
          <w:rFonts w:cstheme="minorBidi"/>
        </w:rPr>
        <w:t>2</w:t>
      </w:r>
      <w:r w:rsidRPr="00425FB1">
        <w:rPr>
          <w:rFonts w:cstheme="minorBidi"/>
        </w:rPr>
        <w:t xml:space="preserve">026 to the outcomes and guidance of WTDC-22 and PP-22. </w:t>
      </w:r>
      <w:r w:rsidR="00FC4A8F" w:rsidRPr="00425FB1">
        <w:rPr>
          <w:rFonts w:cstheme="minorBidi"/>
        </w:rPr>
        <w:t>TDAG welcomed</w:t>
      </w:r>
      <w:r w:rsidRPr="00425FB1">
        <w:rPr>
          <w:rFonts w:cstheme="minorBidi"/>
        </w:rPr>
        <w:t xml:space="preserve"> </w:t>
      </w:r>
      <w:r w:rsidR="00FC4A8F" w:rsidRPr="00425FB1">
        <w:rPr>
          <w:rFonts w:cstheme="minorBidi"/>
        </w:rPr>
        <w:t xml:space="preserve">the ITU-D </w:t>
      </w:r>
      <w:r w:rsidR="00133E67">
        <w:rPr>
          <w:rFonts w:cstheme="minorBidi"/>
        </w:rPr>
        <w:t>o</w:t>
      </w:r>
      <w:r w:rsidR="00FC4A8F" w:rsidRPr="00425FB1">
        <w:rPr>
          <w:rFonts w:cstheme="minorBidi"/>
        </w:rPr>
        <w:t xml:space="preserve">perational </w:t>
      </w:r>
      <w:r w:rsidR="00133E67">
        <w:rPr>
          <w:rFonts w:cstheme="minorBidi"/>
        </w:rPr>
        <w:t>p</w:t>
      </w:r>
      <w:r w:rsidR="00FC4A8F" w:rsidRPr="00425FB1">
        <w:rPr>
          <w:rFonts w:cstheme="minorBidi"/>
        </w:rPr>
        <w:t>lan 2023 as one of the main</w:t>
      </w:r>
      <w:r w:rsidRPr="00425FB1">
        <w:rPr>
          <w:rFonts w:cstheme="minorBidi"/>
        </w:rPr>
        <w:t xml:space="preserve"> outcomes of the retreat.</w:t>
      </w:r>
    </w:p>
    <w:tbl>
      <w:tblPr>
        <w:tblStyle w:val="TableGrid"/>
        <w:tblW w:w="0" w:type="auto"/>
        <w:tblLook w:val="04A0" w:firstRow="1" w:lastRow="0" w:firstColumn="1" w:lastColumn="0" w:noHBand="0" w:noVBand="1"/>
      </w:tblPr>
      <w:tblGrid>
        <w:gridCol w:w="9629"/>
      </w:tblGrid>
      <w:tr w:rsidR="00520C4E" w:rsidRPr="00425FB1" w14:paraId="1D424087" w14:textId="77777777" w:rsidTr="00AD4BDD">
        <w:tc>
          <w:tcPr>
            <w:tcW w:w="9629" w:type="dxa"/>
          </w:tcPr>
          <w:p w14:paraId="1C986408" w14:textId="65FC1424"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 with appreciation.</w:t>
            </w:r>
          </w:p>
        </w:tc>
      </w:tr>
    </w:tbl>
    <w:p w14:paraId="17F025EA" w14:textId="570A2C56"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30" w:history="1">
        <w:r w:rsidRPr="00425FB1">
          <w:rPr>
            <w:rStyle w:val="Hyperlink"/>
          </w:rPr>
          <w:t>2(Add.</w:t>
        </w:r>
        <w:proofErr w:type="gramStart"/>
        <w:r w:rsidRPr="00425FB1">
          <w:rPr>
            <w:rStyle w:val="Hyperlink"/>
          </w:rPr>
          <w:t>2)(</w:t>
        </w:r>
        <w:proofErr w:type="gramEnd"/>
        <w:r w:rsidRPr="00425FB1">
          <w:rPr>
            <w:rStyle w:val="Hyperlink"/>
          </w:rPr>
          <w:t>Ann.2)</w:t>
        </w:r>
      </w:hyperlink>
    </w:p>
    <w:p w14:paraId="0B797FA8" w14:textId="4003C992" w:rsidR="00041FBC" w:rsidRPr="00425FB1" w:rsidRDefault="000C6C5D" w:rsidP="00344BD6">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Presented by the BDT </w:t>
      </w:r>
      <w:r w:rsidR="004130C0" w:rsidRPr="00425FB1">
        <w:t>secretariat</w:t>
      </w:r>
      <w:r w:rsidRPr="00425FB1">
        <w:t xml:space="preserve">, </w:t>
      </w:r>
      <w:r w:rsidR="003A67AC" w:rsidRPr="00425FB1">
        <w:t xml:space="preserve">this annex to document 2 outlined a draft proposal for </w:t>
      </w:r>
      <w:r w:rsidR="003A67AC" w:rsidRPr="00425FB1">
        <w:rPr>
          <w:bCs/>
        </w:rPr>
        <w:t xml:space="preserve">dashboards </w:t>
      </w:r>
      <w:r w:rsidR="00280685" w:rsidRPr="00425FB1">
        <w:rPr>
          <w:bCs/>
        </w:rPr>
        <w:t>that would describe activities undertaken to</w:t>
      </w:r>
      <w:r w:rsidR="003A67AC" w:rsidRPr="00425FB1">
        <w:rPr>
          <w:bCs/>
        </w:rPr>
        <w:t xml:space="preserve"> implement the </w:t>
      </w:r>
      <w:r w:rsidR="00280685" w:rsidRPr="00425FB1">
        <w:rPr>
          <w:bCs/>
        </w:rPr>
        <w:t xml:space="preserve">2023 </w:t>
      </w:r>
      <w:r w:rsidR="00133E67">
        <w:rPr>
          <w:bCs/>
        </w:rPr>
        <w:t>o</w:t>
      </w:r>
      <w:r w:rsidR="00133E67" w:rsidRPr="00425FB1">
        <w:rPr>
          <w:bCs/>
        </w:rPr>
        <w:t xml:space="preserve">perational </w:t>
      </w:r>
      <w:r w:rsidR="00133E67">
        <w:rPr>
          <w:bCs/>
        </w:rPr>
        <w:t>p</w:t>
      </w:r>
      <w:r w:rsidR="00133E67" w:rsidRPr="00425FB1">
        <w:rPr>
          <w:bCs/>
        </w:rPr>
        <w:t>lan</w:t>
      </w:r>
      <w:r w:rsidR="00133E67" w:rsidRPr="00425FB1">
        <w:t xml:space="preserve"> </w:t>
      </w:r>
      <w:r w:rsidR="003A67AC" w:rsidRPr="00425FB1">
        <w:t>in alignment with the Kigali Action Plan. The presentation to TDAG provided a mock</w:t>
      </w:r>
      <w:r w:rsidR="684CACB0" w:rsidRPr="00425FB1">
        <w:t>-</w:t>
      </w:r>
      <w:r w:rsidR="003A67AC" w:rsidRPr="00425FB1">
        <w:t xml:space="preserve">up dashboard, </w:t>
      </w:r>
      <w:r w:rsidR="5024EAFA" w:rsidRPr="00425FB1">
        <w:t xml:space="preserve">which is </w:t>
      </w:r>
      <w:r w:rsidR="003A67AC" w:rsidRPr="00425FB1">
        <w:t>a reporting tool that reflects BDT commitment to ensuring accountability, transparency and efficiency throughout its activities and processes. TDAG was informed that the dashboard will be published in a TIES protected web page, updated on a quarterly basis, and made available to membership during the latter part of 2023</w:t>
      </w:r>
      <w:r w:rsidR="00C8679B" w:rsidRPr="00425FB1">
        <w:t>.</w:t>
      </w:r>
    </w:p>
    <w:tbl>
      <w:tblPr>
        <w:tblStyle w:val="TableGrid"/>
        <w:tblW w:w="0" w:type="auto"/>
        <w:tblLook w:val="04A0" w:firstRow="1" w:lastRow="0" w:firstColumn="1" w:lastColumn="0" w:noHBand="0" w:noVBand="1"/>
      </w:tblPr>
      <w:tblGrid>
        <w:gridCol w:w="9629"/>
      </w:tblGrid>
      <w:tr w:rsidR="00520C4E" w:rsidRPr="00425FB1" w14:paraId="7F9AA8DA" w14:textId="77777777" w:rsidTr="70C4DB46">
        <w:tc>
          <w:tcPr>
            <w:tcW w:w="9629" w:type="dxa"/>
          </w:tcPr>
          <w:p w14:paraId="11B248AC" w14:textId="6C58BA7B"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Bidi"/>
              </w:rPr>
            </w:pPr>
            <w:r w:rsidRPr="00425FB1">
              <w:rPr>
                <w:rFonts w:eastAsiaTheme="minorEastAsia" w:cstheme="minorBidi"/>
              </w:rPr>
              <w:t xml:space="preserve">TDAG noted the proposal. The </w:t>
            </w:r>
            <w:r w:rsidR="3B5624A3" w:rsidRPr="00425FB1">
              <w:rPr>
                <w:rFonts w:eastAsiaTheme="minorEastAsia" w:cstheme="minorBidi"/>
              </w:rPr>
              <w:t xml:space="preserve">BDT </w:t>
            </w:r>
            <w:r w:rsidR="004130C0" w:rsidRPr="00425FB1">
              <w:rPr>
                <w:rFonts w:eastAsiaTheme="minorEastAsia" w:cstheme="minorBidi"/>
              </w:rPr>
              <w:t xml:space="preserve">secretariat </w:t>
            </w:r>
            <w:r w:rsidRPr="00425FB1">
              <w:rPr>
                <w:rFonts w:eastAsiaTheme="minorEastAsia" w:cstheme="minorBidi"/>
              </w:rPr>
              <w:t>will be providing information on progress on the development of new tools for operational monitoring based on the KPIs in the KAP implementation framework in due course.</w:t>
            </w:r>
          </w:p>
        </w:tc>
      </w:tr>
    </w:tbl>
    <w:p w14:paraId="315BC164" w14:textId="7EC432AC"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31" w:history="1">
        <w:r w:rsidRPr="00425FB1">
          <w:rPr>
            <w:rStyle w:val="Hyperlink"/>
          </w:rPr>
          <w:t>22</w:t>
        </w:r>
      </w:hyperlink>
      <w:r w:rsidRPr="00425FB1">
        <w:rPr>
          <w:szCs w:val="24"/>
        </w:rPr>
        <w:t xml:space="preserve"> </w:t>
      </w:r>
    </w:p>
    <w:p w14:paraId="17173414" w14:textId="482599E0" w:rsidR="009856B3" w:rsidRPr="00425FB1" w:rsidRDefault="00B307D3" w:rsidP="00C15C0D">
      <w:pPr>
        <w:tabs>
          <w:tab w:val="clear" w:pos="794"/>
          <w:tab w:val="clear" w:pos="1191"/>
          <w:tab w:val="clear" w:pos="1588"/>
          <w:tab w:val="clear" w:pos="1985"/>
          <w:tab w:val="left" w:pos="567"/>
          <w:tab w:val="left" w:pos="1134"/>
          <w:tab w:val="left" w:pos="1701"/>
          <w:tab w:val="left" w:pos="2268"/>
        </w:tabs>
        <w:textAlignment w:val="auto"/>
      </w:pPr>
      <w:r w:rsidRPr="00425FB1">
        <w:t xml:space="preserve">To further improve the collaboration between ITU-D and ITU-R </w:t>
      </w:r>
      <w:r w:rsidR="00CB61BD" w:rsidRPr="00425FB1">
        <w:t>s</w:t>
      </w:r>
      <w:r w:rsidRPr="00425FB1">
        <w:t xml:space="preserve">tudy </w:t>
      </w:r>
      <w:r w:rsidR="00CB61BD" w:rsidRPr="00425FB1">
        <w:t>g</w:t>
      </w:r>
      <w:r w:rsidRPr="00425FB1">
        <w:t>roups, t</w:t>
      </w:r>
      <w:r w:rsidR="009856B3" w:rsidRPr="00425FB1">
        <w:t>he contribution (Kenya and ATDI) propose</w:t>
      </w:r>
      <w:r w:rsidR="4E05B5AD" w:rsidRPr="00425FB1">
        <w:t>d</w:t>
      </w:r>
      <w:r w:rsidR="009856B3" w:rsidRPr="00425FB1">
        <w:t xml:space="preserve"> the possibility of appointing a Liaison Rapporteur </w:t>
      </w:r>
      <w:r w:rsidR="00C45CEE" w:rsidRPr="00425FB1">
        <w:t xml:space="preserve">from ITU-R Study Group 1 </w:t>
      </w:r>
      <w:r w:rsidR="009856B3" w:rsidRPr="00425FB1">
        <w:t xml:space="preserve">to </w:t>
      </w:r>
      <w:r w:rsidR="00C45CEE" w:rsidRPr="00425FB1">
        <w:t xml:space="preserve">the </w:t>
      </w:r>
      <w:r w:rsidR="009856B3" w:rsidRPr="00425FB1">
        <w:t xml:space="preserve">ITU-D </w:t>
      </w:r>
      <w:r w:rsidR="00CB61BD" w:rsidRPr="00425FB1">
        <w:t>s</w:t>
      </w:r>
      <w:r w:rsidR="00395465" w:rsidRPr="00425FB1">
        <w:t xml:space="preserve">tudy </w:t>
      </w:r>
      <w:r w:rsidR="00CB61BD" w:rsidRPr="00425FB1">
        <w:t>g</w:t>
      </w:r>
      <w:r w:rsidR="00395465" w:rsidRPr="00425FB1">
        <w:t>roups</w:t>
      </w:r>
      <w:r w:rsidR="00B944E2" w:rsidRPr="00425FB1">
        <w:t>,</w:t>
      </w:r>
      <w:r w:rsidR="00395465" w:rsidRPr="00425FB1">
        <w:t xml:space="preserve"> </w:t>
      </w:r>
      <w:r w:rsidR="009856B3" w:rsidRPr="00425FB1">
        <w:t xml:space="preserve">and that ITU-D </w:t>
      </w:r>
      <w:r w:rsidR="00395465" w:rsidRPr="00425FB1">
        <w:t xml:space="preserve">Study Group </w:t>
      </w:r>
      <w:r w:rsidR="009856B3" w:rsidRPr="00425FB1">
        <w:t xml:space="preserve">1 and </w:t>
      </w:r>
      <w:r w:rsidR="00CB61BD" w:rsidRPr="00425FB1">
        <w:t xml:space="preserve">ITU-D Study Group </w:t>
      </w:r>
      <w:r w:rsidR="009856B3" w:rsidRPr="00425FB1">
        <w:t>2 w</w:t>
      </w:r>
      <w:r w:rsidR="00C0576A" w:rsidRPr="00425FB1">
        <w:t>ould</w:t>
      </w:r>
      <w:r w:rsidR="009856B3" w:rsidRPr="00425FB1">
        <w:t xml:space="preserve"> </w:t>
      </w:r>
      <w:r w:rsidR="00C45CEE" w:rsidRPr="00425FB1">
        <w:t xml:space="preserve">likewise </w:t>
      </w:r>
      <w:r w:rsidR="009856B3" w:rsidRPr="00425FB1">
        <w:t>nominate one or two rapporteurs to represent them in ITU-R. The contribution also suggest</w:t>
      </w:r>
      <w:r w:rsidR="3D27C030" w:rsidRPr="00425FB1">
        <w:t>ed</w:t>
      </w:r>
      <w:r w:rsidR="009856B3" w:rsidRPr="00425FB1">
        <w:t xml:space="preserve"> regular participation from the Radiocommunication Bureau (BR) to represent ITU-R in the ITU-D </w:t>
      </w:r>
      <w:r w:rsidR="00CB61BD" w:rsidRPr="00425FB1">
        <w:t>s</w:t>
      </w:r>
      <w:r w:rsidR="009856B3" w:rsidRPr="00425FB1">
        <w:t xml:space="preserve">tudy </w:t>
      </w:r>
      <w:r w:rsidR="00CB61BD" w:rsidRPr="00425FB1">
        <w:t>g</w:t>
      </w:r>
      <w:r w:rsidR="009856B3" w:rsidRPr="00425FB1">
        <w:t>roup</w:t>
      </w:r>
      <w:r w:rsidR="00CB61BD" w:rsidRPr="00425FB1">
        <w:t xml:space="preserve"> meeting</w:t>
      </w:r>
      <w:r w:rsidR="009856B3" w:rsidRPr="00425FB1">
        <w:t>s.</w:t>
      </w:r>
    </w:p>
    <w:p w14:paraId="16DA72ED" w14:textId="39D1D671" w:rsidR="00FC4A8F" w:rsidRPr="00425FB1" w:rsidRDefault="009856B3" w:rsidP="00344BD6">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Mr Mohamad Haji (Kenya) volunteered to be the </w:t>
      </w:r>
      <w:r w:rsidR="00CB61BD" w:rsidRPr="00425FB1">
        <w:rPr>
          <w:szCs w:val="24"/>
        </w:rPr>
        <w:t>l</w:t>
      </w:r>
      <w:r w:rsidRPr="00425FB1">
        <w:rPr>
          <w:szCs w:val="24"/>
        </w:rPr>
        <w:t xml:space="preserve">iaison </w:t>
      </w:r>
      <w:r w:rsidR="00CB61BD" w:rsidRPr="00425FB1">
        <w:rPr>
          <w:szCs w:val="24"/>
        </w:rPr>
        <w:t>r</w:t>
      </w:r>
      <w:r w:rsidRPr="00425FB1">
        <w:rPr>
          <w:szCs w:val="24"/>
        </w:rPr>
        <w:t xml:space="preserve">apporteur if the group decides to have a </w:t>
      </w:r>
      <w:r w:rsidR="00CB61BD" w:rsidRPr="00425FB1">
        <w:rPr>
          <w:szCs w:val="24"/>
        </w:rPr>
        <w:t>r</w:t>
      </w:r>
      <w:r w:rsidRPr="00425FB1">
        <w:rPr>
          <w:szCs w:val="24"/>
        </w:rPr>
        <w:t xml:space="preserve">apporteur for </w:t>
      </w:r>
      <w:r w:rsidR="00CB61BD" w:rsidRPr="00425FB1">
        <w:rPr>
          <w:szCs w:val="24"/>
        </w:rPr>
        <w:t xml:space="preserve">ITU-D </w:t>
      </w:r>
      <w:r w:rsidR="00395465" w:rsidRPr="00425FB1">
        <w:rPr>
          <w:szCs w:val="24"/>
        </w:rPr>
        <w:t>Study Group 1</w:t>
      </w:r>
      <w:r w:rsidRPr="00425FB1">
        <w:rPr>
          <w:szCs w:val="24"/>
        </w:rPr>
        <w:t xml:space="preserve">. Mr Hideo </w:t>
      </w:r>
      <w:proofErr w:type="spellStart"/>
      <w:r w:rsidRPr="00425FB1">
        <w:rPr>
          <w:szCs w:val="24"/>
        </w:rPr>
        <w:t>I</w:t>
      </w:r>
      <w:r w:rsidR="004C6495" w:rsidRPr="00425FB1">
        <w:rPr>
          <w:szCs w:val="24"/>
        </w:rPr>
        <w:t>manaka</w:t>
      </w:r>
      <w:proofErr w:type="spellEnd"/>
      <w:r w:rsidRPr="00425FB1">
        <w:rPr>
          <w:szCs w:val="24"/>
        </w:rPr>
        <w:t xml:space="preserve"> (Japan) </w:t>
      </w:r>
      <w:r w:rsidR="00B307D3" w:rsidRPr="00425FB1">
        <w:rPr>
          <w:szCs w:val="24"/>
        </w:rPr>
        <w:t xml:space="preserve">and </w:t>
      </w:r>
      <w:r w:rsidRPr="00425FB1">
        <w:rPr>
          <w:szCs w:val="24"/>
        </w:rPr>
        <w:t>Mr Haim M</w:t>
      </w:r>
      <w:r w:rsidR="004C6495" w:rsidRPr="00425FB1">
        <w:rPr>
          <w:szCs w:val="24"/>
        </w:rPr>
        <w:t>azar</w:t>
      </w:r>
      <w:r w:rsidRPr="00425FB1">
        <w:rPr>
          <w:szCs w:val="24"/>
        </w:rPr>
        <w:t xml:space="preserve"> (ATDI, France) are nominated in the list of coordinators of </w:t>
      </w:r>
      <w:r w:rsidR="00CB61BD" w:rsidRPr="00425FB1">
        <w:rPr>
          <w:szCs w:val="24"/>
        </w:rPr>
        <w:t xml:space="preserve">ITU-D </w:t>
      </w:r>
      <w:r w:rsidR="00BE4D59" w:rsidRPr="00425FB1">
        <w:rPr>
          <w:szCs w:val="24"/>
        </w:rPr>
        <w:t>S</w:t>
      </w:r>
      <w:r w:rsidRPr="00425FB1">
        <w:rPr>
          <w:szCs w:val="24"/>
        </w:rPr>
        <w:t xml:space="preserve">tudy </w:t>
      </w:r>
      <w:r w:rsidR="00BE4D59" w:rsidRPr="00425FB1">
        <w:rPr>
          <w:szCs w:val="24"/>
        </w:rPr>
        <w:t>G</w:t>
      </w:r>
      <w:r w:rsidRPr="00425FB1">
        <w:rPr>
          <w:szCs w:val="24"/>
        </w:rPr>
        <w:t xml:space="preserve">roup 2 (Table 3 of Document </w:t>
      </w:r>
      <w:hyperlink r:id="rId32" w:history="1">
        <w:r w:rsidRPr="00425FB1">
          <w:rPr>
            <w:rStyle w:val="Hyperlink"/>
            <w:szCs w:val="24"/>
          </w:rPr>
          <w:t>2/REP/8</w:t>
        </w:r>
      </w:hyperlink>
      <w:r w:rsidR="00104B73" w:rsidRPr="00425FB1">
        <w:rPr>
          <w:szCs w:val="24"/>
        </w:rPr>
        <w:t>,</w:t>
      </w:r>
      <w:r w:rsidRPr="00425FB1">
        <w:rPr>
          <w:szCs w:val="24"/>
        </w:rPr>
        <w:t xml:space="preserve"> 20</w:t>
      </w:r>
      <w:r w:rsidR="00104B73" w:rsidRPr="00425FB1">
        <w:rPr>
          <w:szCs w:val="24"/>
        </w:rPr>
        <w:t> </w:t>
      </w:r>
      <w:r w:rsidRPr="00425FB1">
        <w:rPr>
          <w:szCs w:val="24"/>
        </w:rPr>
        <w:t>December 2022).</w:t>
      </w:r>
    </w:p>
    <w:tbl>
      <w:tblPr>
        <w:tblStyle w:val="TableGrid"/>
        <w:tblW w:w="0" w:type="auto"/>
        <w:tblLook w:val="04A0" w:firstRow="1" w:lastRow="0" w:firstColumn="1" w:lastColumn="0" w:noHBand="0" w:noVBand="1"/>
      </w:tblPr>
      <w:tblGrid>
        <w:gridCol w:w="9629"/>
      </w:tblGrid>
      <w:tr w:rsidR="00520C4E" w:rsidRPr="00425FB1" w14:paraId="75A8631C" w14:textId="77777777" w:rsidTr="00AD4BDD">
        <w:tc>
          <w:tcPr>
            <w:tcW w:w="9629" w:type="dxa"/>
          </w:tcPr>
          <w:p w14:paraId="2B283140" w14:textId="1402BE0A" w:rsidR="009856B3"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 on Resolution 9 (Rev. Kigali, 2022) implementation, ITU-</w:t>
            </w:r>
            <w:proofErr w:type="gramStart"/>
            <w:r w:rsidRPr="00425FB1">
              <w:rPr>
                <w:rFonts w:eastAsiaTheme="minorEastAsia" w:cstheme="minorHAnsi"/>
                <w:szCs w:val="24"/>
              </w:rPr>
              <w:t>R</w:t>
            </w:r>
            <w:proofErr w:type="gramEnd"/>
            <w:r w:rsidRPr="00425FB1">
              <w:rPr>
                <w:rFonts w:eastAsiaTheme="minorEastAsia" w:cstheme="minorHAnsi"/>
                <w:szCs w:val="24"/>
              </w:rPr>
              <w:t xml:space="preserve"> and ITU-D collaboration on participation of countries, particularly developing countries, in spectrum management and supported the ongoing efforts by </w:t>
            </w:r>
            <w:r w:rsidR="00CB61BD" w:rsidRPr="00425FB1">
              <w:rPr>
                <w:rFonts w:eastAsiaTheme="minorEastAsia" w:cstheme="minorHAnsi"/>
                <w:szCs w:val="24"/>
              </w:rPr>
              <w:t>s</w:t>
            </w:r>
            <w:r w:rsidRPr="00425FB1">
              <w:rPr>
                <w:rFonts w:eastAsiaTheme="minorEastAsia" w:cstheme="minorHAnsi"/>
                <w:szCs w:val="24"/>
              </w:rPr>
              <w:t xml:space="preserve">tudy </w:t>
            </w:r>
            <w:r w:rsidR="00CB61BD" w:rsidRPr="00425FB1">
              <w:rPr>
                <w:rFonts w:eastAsiaTheme="minorEastAsia" w:cstheme="minorHAnsi"/>
                <w:szCs w:val="24"/>
              </w:rPr>
              <w:t>g</w:t>
            </w:r>
            <w:r w:rsidRPr="00425FB1">
              <w:rPr>
                <w:rFonts w:eastAsiaTheme="minorEastAsia" w:cstheme="minorHAnsi"/>
                <w:szCs w:val="24"/>
              </w:rPr>
              <w:t xml:space="preserve">roups in both </w:t>
            </w:r>
            <w:r w:rsidR="00461C3E" w:rsidRPr="00425FB1">
              <w:rPr>
                <w:rFonts w:eastAsiaTheme="minorEastAsia" w:cstheme="minorHAnsi"/>
                <w:szCs w:val="24"/>
              </w:rPr>
              <w:t>S</w:t>
            </w:r>
            <w:r w:rsidRPr="00425FB1">
              <w:rPr>
                <w:rFonts w:eastAsiaTheme="minorEastAsia" w:cstheme="minorHAnsi"/>
                <w:szCs w:val="24"/>
              </w:rPr>
              <w:t xml:space="preserve">ectors to work together. </w:t>
            </w:r>
          </w:p>
          <w:p w14:paraId="677D348D" w14:textId="77777777" w:rsidR="007C1E72"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w:t>
            </w:r>
            <w:r w:rsidR="009856B3" w:rsidRPr="00425FB1">
              <w:rPr>
                <w:rFonts w:eastAsiaTheme="minorEastAsia" w:cstheme="minorHAnsi"/>
                <w:szCs w:val="24"/>
              </w:rPr>
              <w:t xml:space="preserve">also </w:t>
            </w:r>
            <w:r w:rsidRPr="00425FB1">
              <w:rPr>
                <w:rFonts w:eastAsiaTheme="minorEastAsia" w:cstheme="minorHAnsi"/>
                <w:szCs w:val="24"/>
              </w:rPr>
              <w:t xml:space="preserve">noted the coordinators appointed by the relevant </w:t>
            </w:r>
            <w:r w:rsidR="00CB61BD" w:rsidRPr="00425FB1">
              <w:rPr>
                <w:rFonts w:eastAsiaTheme="minorEastAsia" w:cstheme="minorHAnsi"/>
                <w:szCs w:val="24"/>
              </w:rPr>
              <w:t>s</w:t>
            </w:r>
            <w:r w:rsidR="004C6495" w:rsidRPr="00425FB1">
              <w:rPr>
                <w:rFonts w:eastAsiaTheme="minorEastAsia" w:cstheme="minorHAnsi"/>
                <w:szCs w:val="24"/>
              </w:rPr>
              <w:t xml:space="preserve">tudy </w:t>
            </w:r>
            <w:r w:rsidR="00CB61BD" w:rsidRPr="00425FB1">
              <w:rPr>
                <w:rFonts w:eastAsiaTheme="minorEastAsia" w:cstheme="minorHAnsi"/>
                <w:szCs w:val="24"/>
              </w:rPr>
              <w:t>g</w:t>
            </w:r>
            <w:r w:rsidR="004C6495" w:rsidRPr="00425FB1">
              <w:rPr>
                <w:rFonts w:eastAsiaTheme="minorEastAsia" w:cstheme="minorHAnsi"/>
                <w:szCs w:val="24"/>
              </w:rPr>
              <w:t xml:space="preserve">roups </w:t>
            </w:r>
            <w:r w:rsidRPr="00425FB1">
              <w:rPr>
                <w:rFonts w:eastAsiaTheme="minorEastAsia" w:cstheme="minorHAnsi"/>
                <w:szCs w:val="24"/>
              </w:rPr>
              <w:t xml:space="preserve">in both </w:t>
            </w:r>
            <w:r w:rsidR="004C6495" w:rsidRPr="00425FB1">
              <w:rPr>
                <w:rFonts w:eastAsiaTheme="minorEastAsia" w:cstheme="minorHAnsi"/>
                <w:szCs w:val="24"/>
              </w:rPr>
              <w:t xml:space="preserve">ITU-R and ITU-D </w:t>
            </w:r>
            <w:r w:rsidRPr="00425FB1">
              <w:rPr>
                <w:rFonts w:eastAsiaTheme="minorEastAsia" w:cstheme="minorHAnsi"/>
                <w:szCs w:val="24"/>
              </w:rPr>
              <w:t xml:space="preserve">Sectors and advised that, mindful of the issues listed in the Annex to the Resolution, the coordinators could help identify for </w:t>
            </w:r>
            <w:r w:rsidR="004C6495" w:rsidRPr="00425FB1">
              <w:rPr>
                <w:rFonts w:eastAsiaTheme="minorEastAsia" w:cstheme="minorHAnsi"/>
                <w:szCs w:val="24"/>
              </w:rPr>
              <w:t xml:space="preserve">ITU-R Sector </w:t>
            </w:r>
            <w:r w:rsidRPr="00425FB1">
              <w:rPr>
                <w:rFonts w:eastAsiaTheme="minorEastAsia" w:cstheme="minorHAnsi"/>
                <w:szCs w:val="24"/>
              </w:rPr>
              <w:t xml:space="preserve">material in their work that would be timely and useful for the </w:t>
            </w:r>
            <w:r w:rsidR="004C6495" w:rsidRPr="00425FB1">
              <w:rPr>
                <w:rFonts w:eastAsiaTheme="minorEastAsia" w:cstheme="minorHAnsi"/>
                <w:szCs w:val="24"/>
              </w:rPr>
              <w:t xml:space="preserve">ITU-D </w:t>
            </w:r>
            <w:r w:rsidR="007C1E72" w:rsidRPr="00425FB1">
              <w:rPr>
                <w:rFonts w:eastAsiaTheme="minorEastAsia" w:cstheme="minorHAnsi"/>
                <w:szCs w:val="24"/>
              </w:rPr>
              <w:t>s</w:t>
            </w:r>
            <w:r w:rsidRPr="00425FB1">
              <w:rPr>
                <w:rFonts w:eastAsiaTheme="minorEastAsia" w:cstheme="minorHAnsi"/>
                <w:szCs w:val="24"/>
              </w:rPr>
              <w:t xml:space="preserve">tudy </w:t>
            </w:r>
            <w:r w:rsidR="007C1E72" w:rsidRPr="00425FB1">
              <w:rPr>
                <w:rFonts w:eastAsiaTheme="minorEastAsia" w:cstheme="minorHAnsi"/>
                <w:szCs w:val="24"/>
              </w:rPr>
              <w:t>g</w:t>
            </w:r>
            <w:r w:rsidRPr="00425FB1">
              <w:rPr>
                <w:rFonts w:eastAsiaTheme="minorEastAsia" w:cstheme="minorHAnsi"/>
                <w:szCs w:val="24"/>
              </w:rPr>
              <w:t xml:space="preserve">roups based on their current studies. </w:t>
            </w:r>
          </w:p>
          <w:p w14:paraId="4D98D33B" w14:textId="038A2CDD" w:rsidR="00EA5B4A"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lastRenderedPageBreak/>
              <w:t xml:space="preserve">TDAG also called on the Directors from BR and </w:t>
            </w:r>
            <w:r w:rsidR="004C6495" w:rsidRPr="00425FB1">
              <w:rPr>
                <w:rFonts w:eastAsiaTheme="minorEastAsia" w:cstheme="minorHAnsi"/>
                <w:szCs w:val="24"/>
              </w:rPr>
              <w:t>BDT</w:t>
            </w:r>
            <w:r w:rsidRPr="00425FB1">
              <w:rPr>
                <w:rFonts w:eastAsiaTheme="minorEastAsia" w:cstheme="minorHAnsi"/>
                <w:szCs w:val="24"/>
              </w:rPr>
              <w:t xml:space="preserve"> to work together </w:t>
            </w:r>
            <w:r w:rsidR="00280685" w:rsidRPr="00425FB1">
              <w:rPr>
                <w:rFonts w:eastAsiaTheme="minorEastAsia" w:cstheme="minorHAnsi"/>
                <w:szCs w:val="24"/>
              </w:rPr>
              <w:t>according to</w:t>
            </w:r>
            <w:r w:rsidRPr="00425FB1">
              <w:rPr>
                <w:rFonts w:eastAsiaTheme="minorEastAsia" w:cstheme="minorHAnsi"/>
                <w:szCs w:val="24"/>
              </w:rPr>
              <w:t xml:space="preserve"> the mechanisms </w:t>
            </w:r>
            <w:r w:rsidR="00280685" w:rsidRPr="00425FB1">
              <w:rPr>
                <w:rFonts w:eastAsiaTheme="minorEastAsia" w:cstheme="minorHAnsi"/>
                <w:szCs w:val="24"/>
              </w:rPr>
              <w:t xml:space="preserve">currently </w:t>
            </w:r>
            <w:r w:rsidRPr="00425FB1">
              <w:rPr>
                <w:rFonts w:eastAsiaTheme="minorEastAsia" w:cstheme="minorHAnsi"/>
                <w:szCs w:val="24"/>
              </w:rPr>
              <w:t xml:space="preserve">in place between the </w:t>
            </w:r>
            <w:r w:rsidR="004C6495" w:rsidRPr="00425FB1">
              <w:rPr>
                <w:rFonts w:eastAsiaTheme="minorEastAsia" w:cstheme="minorHAnsi"/>
                <w:szCs w:val="24"/>
              </w:rPr>
              <w:t xml:space="preserve">ITU-R and ITU-D </w:t>
            </w:r>
            <w:r w:rsidRPr="00425FB1">
              <w:rPr>
                <w:rFonts w:eastAsiaTheme="minorEastAsia" w:cstheme="minorHAnsi"/>
                <w:szCs w:val="24"/>
              </w:rPr>
              <w:t xml:space="preserve">and to report to the next TDAG meeting. </w:t>
            </w:r>
          </w:p>
          <w:p w14:paraId="6B4CA024" w14:textId="0B6E9F1A"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that Item 8.6 on ITU-D </w:t>
            </w:r>
            <w:r w:rsidR="007C1E72" w:rsidRPr="00425FB1">
              <w:rPr>
                <w:rFonts w:eastAsiaTheme="minorEastAsia" w:cstheme="minorHAnsi"/>
                <w:szCs w:val="24"/>
              </w:rPr>
              <w:t>s</w:t>
            </w:r>
            <w:r w:rsidRPr="00425FB1">
              <w:rPr>
                <w:rFonts w:eastAsiaTheme="minorEastAsia" w:cstheme="minorHAnsi"/>
                <w:szCs w:val="24"/>
              </w:rPr>
              <w:t xml:space="preserve">tudy </w:t>
            </w:r>
            <w:r w:rsidR="007C1E72" w:rsidRPr="00425FB1">
              <w:rPr>
                <w:rFonts w:eastAsiaTheme="minorEastAsia" w:cstheme="minorHAnsi"/>
                <w:szCs w:val="24"/>
              </w:rPr>
              <w:t>g</w:t>
            </w:r>
            <w:r w:rsidRPr="00425FB1">
              <w:rPr>
                <w:rFonts w:eastAsiaTheme="minorEastAsia" w:cstheme="minorHAnsi"/>
                <w:szCs w:val="24"/>
              </w:rPr>
              <w:t>roup activities and progress also deals with this.</w:t>
            </w:r>
          </w:p>
        </w:tc>
      </w:tr>
    </w:tbl>
    <w:p w14:paraId="600DADE2" w14:textId="4B29A958" w:rsidR="00520C4E" w:rsidRPr="00425FB1" w:rsidRDefault="00520C4E" w:rsidP="001C6F5F">
      <w:pPr>
        <w:keepNext/>
        <w:tabs>
          <w:tab w:val="clear" w:pos="794"/>
          <w:tab w:val="clear" w:pos="1191"/>
          <w:tab w:val="clear" w:pos="1588"/>
          <w:tab w:val="clear" w:pos="1985"/>
          <w:tab w:val="left" w:pos="567"/>
          <w:tab w:val="left" w:pos="1134"/>
          <w:tab w:val="left" w:pos="1701"/>
          <w:tab w:val="left" w:pos="2268"/>
        </w:tabs>
        <w:textAlignment w:val="auto"/>
      </w:pPr>
      <w:r w:rsidRPr="00425FB1">
        <w:rPr>
          <w:szCs w:val="24"/>
        </w:rPr>
        <w:lastRenderedPageBreak/>
        <w:t xml:space="preserve">Document </w:t>
      </w:r>
      <w:hyperlink r:id="rId33" w:history="1">
        <w:r w:rsidRPr="00425FB1">
          <w:rPr>
            <w:rStyle w:val="Hyperlink"/>
          </w:rPr>
          <w:t>23</w:t>
        </w:r>
      </w:hyperlink>
    </w:p>
    <w:p w14:paraId="7069C597" w14:textId="3B5A7297" w:rsidR="003A67AC" w:rsidRPr="00425FB1" w:rsidRDefault="00395465" w:rsidP="00C15C0D">
      <w:pPr>
        <w:pStyle w:val="CEONormal"/>
        <w:tabs>
          <w:tab w:val="left" w:pos="567"/>
          <w:tab w:val="left" w:pos="1134"/>
          <w:tab w:val="left" w:pos="1701"/>
          <w:tab w:val="left" w:pos="2268"/>
        </w:tabs>
        <w:spacing w:after="0"/>
        <w:rPr>
          <w:rFonts w:ascii="Calibri" w:hAnsi="Calibri"/>
          <w:sz w:val="24"/>
          <w:szCs w:val="24"/>
        </w:rPr>
      </w:pPr>
      <w:r w:rsidRPr="00425FB1">
        <w:rPr>
          <w:rFonts w:ascii="Calibri" w:hAnsi="Calibri"/>
          <w:sz w:val="24"/>
          <w:szCs w:val="24"/>
        </w:rPr>
        <w:t>Document 23,</w:t>
      </w:r>
      <w:r w:rsidR="003A67AC" w:rsidRPr="00425FB1">
        <w:rPr>
          <w:rFonts w:ascii="Calibri" w:hAnsi="Calibri"/>
          <w:sz w:val="24"/>
          <w:szCs w:val="24"/>
        </w:rPr>
        <w:t xml:space="preserve"> presented by the Association for Progressive Communications (APC)</w:t>
      </w:r>
      <w:r w:rsidRPr="00425FB1">
        <w:rPr>
          <w:rFonts w:ascii="Calibri" w:hAnsi="Calibri"/>
          <w:sz w:val="24"/>
          <w:szCs w:val="24"/>
        </w:rPr>
        <w:t>,</w:t>
      </w:r>
      <w:r w:rsidR="003A67AC" w:rsidRPr="00425FB1">
        <w:rPr>
          <w:rFonts w:ascii="Calibri" w:hAnsi="Calibri"/>
          <w:sz w:val="24"/>
          <w:szCs w:val="24"/>
        </w:rPr>
        <w:t xml:space="preserve"> concerned </w:t>
      </w:r>
      <w:r w:rsidRPr="00425FB1">
        <w:rPr>
          <w:rFonts w:ascii="Calibri" w:hAnsi="Calibri"/>
          <w:sz w:val="24"/>
          <w:szCs w:val="24"/>
        </w:rPr>
        <w:t xml:space="preserve">the implementation of </w:t>
      </w:r>
      <w:r w:rsidR="003A67AC" w:rsidRPr="00425FB1">
        <w:rPr>
          <w:rFonts w:ascii="Calibri" w:hAnsi="Calibri"/>
          <w:sz w:val="24"/>
          <w:szCs w:val="24"/>
        </w:rPr>
        <w:t xml:space="preserve">Resolution 11 on Telecommunication/information and communication technology services in rural, isolated, and poorly served areas to develop capacity for indigenous and rural communities in Africa </w:t>
      </w:r>
      <w:r w:rsidR="583AC6AC" w:rsidRPr="00425FB1">
        <w:rPr>
          <w:rFonts w:ascii="Calibri" w:hAnsi="Calibri"/>
          <w:sz w:val="24"/>
          <w:szCs w:val="24"/>
        </w:rPr>
        <w:t>(</w:t>
      </w:r>
      <w:r w:rsidR="003A67AC" w:rsidRPr="00425FB1">
        <w:rPr>
          <w:rFonts w:ascii="Calibri" w:hAnsi="Calibri"/>
          <w:sz w:val="24"/>
          <w:szCs w:val="24"/>
        </w:rPr>
        <w:t>in addition to Resolution 46</w:t>
      </w:r>
      <w:r w:rsidR="2D919EEE" w:rsidRPr="00425FB1">
        <w:rPr>
          <w:rFonts w:ascii="Calibri" w:hAnsi="Calibri"/>
          <w:sz w:val="24"/>
          <w:szCs w:val="24"/>
        </w:rPr>
        <w:t>).</w:t>
      </w:r>
      <w:r w:rsidR="3EB980D0" w:rsidRPr="00425FB1">
        <w:rPr>
          <w:rFonts w:ascii="Calibri" w:hAnsi="Calibri"/>
          <w:sz w:val="24"/>
          <w:szCs w:val="24"/>
        </w:rPr>
        <w:t xml:space="preserve"> It </w:t>
      </w:r>
      <w:r w:rsidR="003A67AC" w:rsidRPr="00425FB1">
        <w:rPr>
          <w:rFonts w:ascii="Calibri" w:hAnsi="Calibri"/>
          <w:sz w:val="24"/>
          <w:szCs w:val="24"/>
        </w:rPr>
        <w:t>highlighted the importance of implement</w:t>
      </w:r>
      <w:r w:rsidR="0057612C" w:rsidRPr="00425FB1">
        <w:rPr>
          <w:rFonts w:ascii="Calibri" w:hAnsi="Calibri"/>
          <w:sz w:val="24"/>
          <w:szCs w:val="24"/>
        </w:rPr>
        <w:t>ing</w:t>
      </w:r>
      <w:r w:rsidR="003A67AC" w:rsidRPr="00425FB1">
        <w:rPr>
          <w:rFonts w:ascii="Calibri" w:hAnsi="Calibri"/>
          <w:sz w:val="24"/>
          <w:szCs w:val="24"/>
        </w:rPr>
        <w:t xml:space="preserve"> capacity-building programmes to support the expansion and maintenance of telecommunication networks in rural, isolated areas in line with WTDC resolutions. </w:t>
      </w:r>
    </w:p>
    <w:p w14:paraId="41F68A51" w14:textId="4C9F2617" w:rsidR="003A67AC" w:rsidRPr="00425FB1" w:rsidRDefault="003A67AC" w:rsidP="00C15C0D">
      <w:pPr>
        <w:pStyle w:val="CEONormal"/>
        <w:tabs>
          <w:tab w:val="left" w:pos="567"/>
          <w:tab w:val="left" w:pos="1134"/>
          <w:tab w:val="left" w:pos="1701"/>
          <w:tab w:val="left" w:pos="2268"/>
        </w:tabs>
        <w:spacing w:after="0"/>
        <w:rPr>
          <w:rFonts w:ascii="Calibri" w:hAnsi="Calibri"/>
          <w:sz w:val="24"/>
          <w:szCs w:val="24"/>
        </w:rPr>
      </w:pPr>
      <w:r w:rsidRPr="00425FB1">
        <w:rPr>
          <w:rFonts w:ascii="Calibri" w:hAnsi="Calibri"/>
          <w:sz w:val="24"/>
          <w:szCs w:val="24"/>
        </w:rPr>
        <w:t xml:space="preserve">TDAG applauded the work that ITU and APC carried out in the Americas region, and participants </w:t>
      </w:r>
      <w:r w:rsidR="0057612C" w:rsidRPr="00425FB1">
        <w:rPr>
          <w:rFonts w:ascii="Calibri" w:hAnsi="Calibri"/>
          <w:sz w:val="24"/>
          <w:szCs w:val="24"/>
        </w:rPr>
        <w:t xml:space="preserve">supported </w:t>
      </w:r>
      <w:r w:rsidRPr="00425FB1">
        <w:rPr>
          <w:rFonts w:ascii="Calibri" w:hAnsi="Calibri"/>
          <w:sz w:val="24"/>
          <w:szCs w:val="24"/>
        </w:rPr>
        <w:t xml:space="preserve">similar training programmes to build the capacity to create, maintain, and sustain locally managed communication and telecommunication projects in indigenous and rural communities in </w:t>
      </w:r>
      <w:r w:rsidR="00CB471F" w:rsidRPr="00425FB1">
        <w:rPr>
          <w:rFonts w:ascii="Calibri" w:hAnsi="Calibri"/>
          <w:sz w:val="24"/>
          <w:szCs w:val="24"/>
        </w:rPr>
        <w:t xml:space="preserve">all regions, specifically mentioning </w:t>
      </w:r>
      <w:r w:rsidRPr="00425FB1">
        <w:rPr>
          <w:rFonts w:ascii="Calibri" w:hAnsi="Calibri"/>
          <w:sz w:val="24"/>
          <w:szCs w:val="24"/>
        </w:rPr>
        <w:t xml:space="preserve">Africa. </w:t>
      </w:r>
    </w:p>
    <w:p w14:paraId="10A7B6F2" w14:textId="17EAE8E5" w:rsidR="009856B3" w:rsidRPr="00425FB1" w:rsidRDefault="00BA1E63" w:rsidP="001C6F5F">
      <w:pPr>
        <w:pStyle w:val="CEONormal"/>
        <w:tabs>
          <w:tab w:val="left" w:pos="567"/>
          <w:tab w:val="left" w:pos="1134"/>
          <w:tab w:val="left" w:pos="1701"/>
          <w:tab w:val="left" w:pos="2268"/>
        </w:tabs>
        <w:overflowPunct w:val="0"/>
        <w:autoSpaceDE w:val="0"/>
        <w:autoSpaceDN w:val="0"/>
        <w:adjustRightInd w:val="0"/>
        <w:rPr>
          <w:rFonts w:ascii="Calibri" w:hAnsi="Calibri"/>
          <w:sz w:val="24"/>
          <w:szCs w:val="24"/>
        </w:rPr>
      </w:pPr>
      <w:r w:rsidRPr="00425FB1">
        <w:rPr>
          <w:rFonts w:ascii="Calibri" w:hAnsi="Calibri"/>
          <w:sz w:val="24"/>
          <w:szCs w:val="24"/>
        </w:rPr>
        <w:t xml:space="preserve">Participants welcomed the expertise and experience of APC to </w:t>
      </w:r>
      <w:r w:rsidR="008817A9" w:rsidRPr="00425FB1">
        <w:rPr>
          <w:rFonts w:ascii="Calibri" w:hAnsi="Calibri"/>
          <w:sz w:val="24"/>
          <w:szCs w:val="24"/>
        </w:rPr>
        <w:t xml:space="preserve">support and further </w:t>
      </w:r>
      <w:r w:rsidRPr="00425FB1">
        <w:rPr>
          <w:rFonts w:ascii="Calibri" w:hAnsi="Calibri"/>
          <w:sz w:val="24"/>
          <w:szCs w:val="24"/>
        </w:rPr>
        <w:t xml:space="preserve">meaningful access to local communities </w:t>
      </w:r>
      <w:r w:rsidR="00CB471F" w:rsidRPr="00425FB1">
        <w:rPr>
          <w:rFonts w:ascii="Calibri" w:hAnsi="Calibri"/>
          <w:sz w:val="24"/>
          <w:szCs w:val="24"/>
        </w:rPr>
        <w:t xml:space="preserve">and suggested that this organization could work </w:t>
      </w:r>
      <w:r w:rsidRPr="00425FB1">
        <w:rPr>
          <w:rFonts w:ascii="Calibri" w:hAnsi="Calibri"/>
          <w:sz w:val="24"/>
          <w:szCs w:val="24"/>
        </w:rPr>
        <w:t xml:space="preserve">with the ITU </w:t>
      </w:r>
      <w:r w:rsidR="0091593B" w:rsidRPr="00425FB1">
        <w:rPr>
          <w:rFonts w:ascii="Calibri" w:hAnsi="Calibri"/>
          <w:sz w:val="24"/>
          <w:szCs w:val="24"/>
        </w:rPr>
        <w:t>R</w:t>
      </w:r>
      <w:r w:rsidRPr="00425FB1">
        <w:rPr>
          <w:rFonts w:ascii="Calibri" w:hAnsi="Calibri"/>
          <w:sz w:val="24"/>
          <w:szCs w:val="24"/>
        </w:rPr>
        <w:t xml:space="preserve">egional </w:t>
      </w:r>
      <w:r w:rsidR="0091593B" w:rsidRPr="00425FB1">
        <w:rPr>
          <w:rFonts w:ascii="Calibri" w:hAnsi="Calibri"/>
          <w:sz w:val="24"/>
          <w:szCs w:val="24"/>
        </w:rPr>
        <w:t>O</w:t>
      </w:r>
      <w:r w:rsidRPr="00425FB1">
        <w:rPr>
          <w:rFonts w:ascii="Calibri" w:hAnsi="Calibri"/>
          <w:sz w:val="24"/>
          <w:szCs w:val="24"/>
        </w:rPr>
        <w:t>ffice for Africa</w:t>
      </w:r>
      <w:r w:rsidR="008817A9" w:rsidRPr="00425FB1">
        <w:rPr>
          <w:rFonts w:ascii="Calibri" w:hAnsi="Calibri"/>
          <w:sz w:val="24"/>
          <w:szCs w:val="24"/>
        </w:rPr>
        <w:t xml:space="preserve"> to promote these programmes</w:t>
      </w:r>
      <w:r w:rsidRPr="00425FB1">
        <w:rPr>
          <w:rFonts w:ascii="Calibri" w:hAnsi="Calibri"/>
          <w:sz w:val="24"/>
          <w:szCs w:val="24"/>
        </w:rPr>
        <w:t>.</w:t>
      </w:r>
    </w:p>
    <w:tbl>
      <w:tblPr>
        <w:tblStyle w:val="TableGrid"/>
        <w:tblW w:w="0" w:type="auto"/>
        <w:tblLook w:val="04A0" w:firstRow="1" w:lastRow="0" w:firstColumn="1" w:lastColumn="0" w:noHBand="0" w:noVBand="1"/>
      </w:tblPr>
      <w:tblGrid>
        <w:gridCol w:w="9629"/>
      </w:tblGrid>
      <w:tr w:rsidR="00520C4E" w:rsidRPr="00425FB1" w14:paraId="0CD99C36" w14:textId="77777777" w:rsidTr="00AD4BDD">
        <w:tc>
          <w:tcPr>
            <w:tcW w:w="9629" w:type="dxa"/>
          </w:tcPr>
          <w:p w14:paraId="57EF27E0" w14:textId="54042D6E"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fully supported the proposal and programme and applauded its inclusive agenda.</w:t>
            </w:r>
          </w:p>
        </w:tc>
      </w:tr>
    </w:tbl>
    <w:p w14:paraId="0EE259D2" w14:textId="5AFB53DE" w:rsidR="00520C4E" w:rsidRPr="00425FB1" w:rsidRDefault="00520C4E" w:rsidP="001C6F5F">
      <w:pPr>
        <w:keepNext/>
        <w:tabs>
          <w:tab w:val="clear" w:pos="794"/>
          <w:tab w:val="clear" w:pos="1191"/>
          <w:tab w:val="clear" w:pos="1588"/>
          <w:tab w:val="clear" w:pos="1985"/>
          <w:tab w:val="left" w:pos="567"/>
          <w:tab w:val="left" w:pos="1134"/>
          <w:tab w:val="left" w:pos="1701"/>
          <w:tab w:val="left" w:pos="2268"/>
        </w:tabs>
        <w:textAlignment w:val="auto"/>
      </w:pPr>
      <w:r w:rsidRPr="00425FB1">
        <w:rPr>
          <w:szCs w:val="24"/>
        </w:rPr>
        <w:t xml:space="preserve">Document </w:t>
      </w:r>
      <w:hyperlink r:id="rId34" w:history="1">
        <w:r w:rsidRPr="00425FB1">
          <w:rPr>
            <w:rStyle w:val="Hyperlink"/>
          </w:rPr>
          <w:t>33</w:t>
        </w:r>
      </w:hyperlink>
    </w:p>
    <w:p w14:paraId="6B58E18B" w14:textId="5F83E83A" w:rsidR="00263DAE" w:rsidRPr="00425FB1" w:rsidRDefault="00263DAE" w:rsidP="001C6F5F">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w:t>
      </w:r>
      <w:r w:rsidR="004C6495" w:rsidRPr="00425FB1">
        <w:rPr>
          <w:szCs w:val="24"/>
        </w:rPr>
        <w:t>contribution</w:t>
      </w:r>
      <w:r w:rsidRPr="00425FB1">
        <w:rPr>
          <w:szCs w:val="24"/>
        </w:rPr>
        <w:t xml:space="preserve"> presented the STIR frequency management system developed by the National Media and </w:t>
      </w:r>
      <w:proofErr w:type="spellStart"/>
      <w:r w:rsidRPr="00425FB1">
        <w:rPr>
          <w:szCs w:val="24"/>
        </w:rPr>
        <w:t>Infocommunications</w:t>
      </w:r>
      <w:proofErr w:type="spellEnd"/>
      <w:r w:rsidRPr="00425FB1">
        <w:rPr>
          <w:szCs w:val="24"/>
        </w:rPr>
        <w:t xml:space="preserve"> Authority, Hungary (NMHH) on frequency allocation and the rules of using frequency bands. NMHH </w:t>
      </w:r>
      <w:r w:rsidR="000812A0" w:rsidRPr="00425FB1">
        <w:rPr>
          <w:szCs w:val="24"/>
        </w:rPr>
        <w:t xml:space="preserve">offered </w:t>
      </w:r>
      <w:r w:rsidRPr="00425FB1">
        <w:rPr>
          <w:szCs w:val="24"/>
        </w:rPr>
        <w:t xml:space="preserve">to </w:t>
      </w:r>
      <w:r w:rsidR="000812A0" w:rsidRPr="00425FB1">
        <w:rPr>
          <w:szCs w:val="24"/>
        </w:rPr>
        <w:t>support other</w:t>
      </w:r>
      <w:r w:rsidRPr="00425FB1">
        <w:rPr>
          <w:szCs w:val="24"/>
        </w:rPr>
        <w:t xml:space="preserve"> countries </w:t>
      </w:r>
      <w:r w:rsidR="000812A0" w:rsidRPr="00425FB1">
        <w:rPr>
          <w:szCs w:val="24"/>
        </w:rPr>
        <w:t>to use this system</w:t>
      </w:r>
      <w:r w:rsidR="00156E3B" w:rsidRPr="00425FB1">
        <w:rPr>
          <w:szCs w:val="24"/>
        </w:rPr>
        <w:t xml:space="preserve"> and adapt it to their needs</w:t>
      </w:r>
      <w:r w:rsidRPr="00425FB1">
        <w:rPr>
          <w:szCs w:val="24"/>
        </w:rPr>
        <w:t xml:space="preserve">. </w:t>
      </w:r>
    </w:p>
    <w:tbl>
      <w:tblPr>
        <w:tblStyle w:val="TableGrid"/>
        <w:tblW w:w="0" w:type="auto"/>
        <w:tblLook w:val="04A0" w:firstRow="1" w:lastRow="0" w:firstColumn="1" w:lastColumn="0" w:noHBand="0" w:noVBand="1"/>
      </w:tblPr>
      <w:tblGrid>
        <w:gridCol w:w="9629"/>
      </w:tblGrid>
      <w:tr w:rsidR="00520C4E" w:rsidRPr="00425FB1" w14:paraId="2C9C3050" w14:textId="77777777" w:rsidTr="00AD4BDD">
        <w:tc>
          <w:tcPr>
            <w:tcW w:w="9629" w:type="dxa"/>
          </w:tcPr>
          <w:p w14:paraId="134A834F" w14:textId="1D42CB9E"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the document, thanked Hungary for their generous offer and encouraged countries to study the value proposition of the system. TDAG also invited Hungary to provide more information on </w:t>
            </w:r>
            <w:r w:rsidR="004C6495" w:rsidRPr="00425FB1">
              <w:rPr>
                <w:rFonts w:eastAsiaTheme="minorEastAsia" w:cstheme="minorHAnsi"/>
                <w:szCs w:val="24"/>
              </w:rPr>
              <w:t>this system</w:t>
            </w:r>
            <w:r w:rsidRPr="00425FB1">
              <w:rPr>
                <w:rFonts w:eastAsiaTheme="minorEastAsia" w:cstheme="minorHAnsi"/>
                <w:szCs w:val="24"/>
              </w:rPr>
              <w:t xml:space="preserve"> to </w:t>
            </w:r>
            <w:r w:rsidR="007E35F3" w:rsidRPr="00425FB1">
              <w:rPr>
                <w:rFonts w:eastAsiaTheme="minorEastAsia" w:cstheme="minorHAnsi"/>
                <w:szCs w:val="24"/>
              </w:rPr>
              <w:t xml:space="preserve">both </w:t>
            </w:r>
            <w:r w:rsidRPr="00425FB1">
              <w:rPr>
                <w:rFonts w:eastAsiaTheme="minorEastAsia" w:cstheme="minorHAnsi"/>
                <w:szCs w:val="24"/>
              </w:rPr>
              <w:t xml:space="preserve">ITU-D Study Group </w:t>
            </w:r>
            <w:r w:rsidR="007E35F3" w:rsidRPr="00425FB1">
              <w:rPr>
                <w:rFonts w:eastAsiaTheme="minorEastAsia" w:cstheme="minorHAnsi"/>
                <w:szCs w:val="24"/>
              </w:rPr>
              <w:t xml:space="preserve">1 and </w:t>
            </w:r>
            <w:r w:rsidRPr="00425FB1">
              <w:rPr>
                <w:rFonts w:eastAsiaTheme="minorEastAsia" w:cstheme="minorHAnsi"/>
                <w:szCs w:val="24"/>
              </w:rPr>
              <w:t>2</w:t>
            </w:r>
            <w:r w:rsidR="007E35F3" w:rsidRPr="00425FB1">
              <w:rPr>
                <w:rFonts w:eastAsiaTheme="minorEastAsia" w:cstheme="minorHAnsi"/>
                <w:szCs w:val="24"/>
              </w:rPr>
              <w:t xml:space="preserve"> at the plenary level</w:t>
            </w:r>
            <w:r w:rsidRPr="00425FB1">
              <w:rPr>
                <w:rFonts w:eastAsiaTheme="minorEastAsia" w:cstheme="minorHAnsi"/>
                <w:szCs w:val="24"/>
              </w:rPr>
              <w:t>.</w:t>
            </w:r>
          </w:p>
        </w:tc>
      </w:tr>
    </w:tbl>
    <w:p w14:paraId="37FC058B" w14:textId="23F07F04" w:rsidR="00520C4E" w:rsidRPr="00425FB1" w:rsidRDefault="00520C4E" w:rsidP="001C6F5F">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35" w:history="1">
        <w:r w:rsidRPr="00425FB1">
          <w:rPr>
            <w:rStyle w:val="Hyperlink"/>
            <w:rFonts w:cstheme="minorHAnsi"/>
            <w:szCs w:val="24"/>
            <w:lang w:eastAsia="zh-CN"/>
          </w:rPr>
          <w:t>36</w:t>
        </w:r>
      </w:hyperlink>
    </w:p>
    <w:p w14:paraId="74ED324B" w14:textId="10198D41" w:rsidR="00A6512C" w:rsidRPr="00425FB1" w:rsidRDefault="000812A0" w:rsidP="00C15C0D">
      <w:pPr>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rPr>
      </w:pPr>
      <w:r w:rsidRPr="00425FB1">
        <w:rPr>
          <w:szCs w:val="24"/>
        </w:rPr>
        <w:t xml:space="preserve">This contribution </w:t>
      </w:r>
      <w:r w:rsidR="004C6495" w:rsidRPr="00425FB1">
        <w:rPr>
          <w:szCs w:val="24"/>
        </w:rPr>
        <w:t>set out</w:t>
      </w:r>
      <w:r w:rsidRPr="00425FB1">
        <w:rPr>
          <w:szCs w:val="24"/>
        </w:rPr>
        <w:t xml:space="preserve"> the challenges faced by Timor </w:t>
      </w:r>
      <w:proofErr w:type="spellStart"/>
      <w:r w:rsidRPr="00425FB1">
        <w:rPr>
          <w:szCs w:val="24"/>
        </w:rPr>
        <w:t>Leste</w:t>
      </w:r>
      <w:proofErr w:type="spellEnd"/>
      <w:r w:rsidRPr="00425FB1">
        <w:rPr>
          <w:szCs w:val="24"/>
        </w:rPr>
        <w:t xml:space="preserve"> </w:t>
      </w:r>
      <w:r w:rsidR="00156E3B" w:rsidRPr="00425FB1">
        <w:rPr>
          <w:szCs w:val="24"/>
        </w:rPr>
        <w:t xml:space="preserve">due to </w:t>
      </w:r>
      <w:r w:rsidRPr="00425FB1">
        <w:rPr>
          <w:szCs w:val="24"/>
        </w:rPr>
        <w:t>cyber threats, cyber incidents, and cybercrimes</w:t>
      </w:r>
      <w:r w:rsidR="004C6495" w:rsidRPr="00425FB1">
        <w:rPr>
          <w:szCs w:val="24"/>
        </w:rPr>
        <w:t>, and g</w:t>
      </w:r>
      <w:r w:rsidRPr="00425FB1">
        <w:rPr>
          <w:szCs w:val="24"/>
        </w:rPr>
        <w:t xml:space="preserve">iven the existence of global resolutions aimed at addressing cybersecurity challenges encountered by Member States, particularly </w:t>
      </w:r>
      <w:r w:rsidR="007B0D41" w:rsidRPr="00425FB1">
        <w:rPr>
          <w:szCs w:val="24"/>
        </w:rPr>
        <w:t>least developed countries</w:t>
      </w:r>
      <w:r w:rsidRPr="00425FB1">
        <w:rPr>
          <w:szCs w:val="24"/>
        </w:rPr>
        <w:t xml:space="preserve">, it </w:t>
      </w:r>
      <w:r w:rsidR="004C6495" w:rsidRPr="00425FB1">
        <w:rPr>
          <w:szCs w:val="24"/>
        </w:rPr>
        <w:t>underlined how crucial it is to</w:t>
      </w:r>
      <w:r w:rsidRPr="00425FB1">
        <w:rPr>
          <w:szCs w:val="24"/>
        </w:rPr>
        <w:t xml:space="preserve"> facilitate the operationalization of these commitments by providing accelerated support and interventions.</w:t>
      </w:r>
      <w:r w:rsidR="00A6512C" w:rsidRPr="00425FB1">
        <w:rPr>
          <w:rFonts w:eastAsiaTheme="minorEastAsia" w:cstheme="minorHAnsi"/>
          <w:szCs w:val="24"/>
        </w:rPr>
        <w:t xml:space="preserve"> </w:t>
      </w:r>
    </w:p>
    <w:p w14:paraId="5BBEBDEF" w14:textId="35E1CF99" w:rsidR="000812A0" w:rsidRPr="00425FB1" w:rsidRDefault="00A6512C" w:rsidP="001C6F5F">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Many participants took the floor</w:t>
      </w:r>
      <w:r w:rsidR="002D4656" w:rsidRPr="00425FB1">
        <w:rPr>
          <w:rFonts w:eastAsiaTheme="minorEastAsia" w:cstheme="minorHAnsi"/>
          <w:szCs w:val="24"/>
        </w:rPr>
        <w:t xml:space="preserve"> in support of this issue</w:t>
      </w:r>
      <w:r w:rsidRPr="00425FB1">
        <w:rPr>
          <w:rFonts w:eastAsiaTheme="minorEastAsia" w:cstheme="minorHAnsi"/>
          <w:szCs w:val="24"/>
        </w:rPr>
        <w:t>. In addition, Brazil offered their materials on child online protection</w:t>
      </w:r>
      <w:r w:rsidR="007B0D41" w:rsidRPr="00425FB1">
        <w:rPr>
          <w:rFonts w:eastAsiaTheme="minorEastAsia" w:cstheme="minorHAnsi"/>
          <w:szCs w:val="24"/>
        </w:rPr>
        <w:t xml:space="preserve"> that have been translated into Portuguese</w:t>
      </w:r>
      <w:r w:rsidRPr="00425FB1">
        <w:rPr>
          <w:rFonts w:eastAsiaTheme="minorEastAsia" w:cstheme="minorHAnsi"/>
          <w:szCs w:val="24"/>
        </w:rPr>
        <w:t>.</w:t>
      </w:r>
      <w:r w:rsidR="007B0D41" w:rsidRPr="00425FB1">
        <w:rPr>
          <w:rFonts w:eastAsiaTheme="minorEastAsia" w:cstheme="minorHAnsi"/>
          <w:szCs w:val="24"/>
        </w:rPr>
        <w:t xml:space="preserve"> </w:t>
      </w:r>
    </w:p>
    <w:tbl>
      <w:tblPr>
        <w:tblStyle w:val="TableGrid"/>
        <w:tblW w:w="0" w:type="auto"/>
        <w:tblLook w:val="04A0" w:firstRow="1" w:lastRow="0" w:firstColumn="1" w:lastColumn="0" w:noHBand="0" w:noVBand="1"/>
      </w:tblPr>
      <w:tblGrid>
        <w:gridCol w:w="9629"/>
      </w:tblGrid>
      <w:tr w:rsidR="00520C4E" w:rsidRPr="00425FB1" w14:paraId="460B601F" w14:textId="77777777" w:rsidTr="00AD4BDD">
        <w:tc>
          <w:tcPr>
            <w:tcW w:w="9629" w:type="dxa"/>
          </w:tcPr>
          <w:p w14:paraId="7EF632E4" w14:textId="6270EE7B"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Timor </w:t>
            </w:r>
            <w:proofErr w:type="spellStart"/>
            <w:r w:rsidRPr="00425FB1">
              <w:rPr>
                <w:rFonts w:eastAsiaTheme="minorEastAsia" w:cstheme="minorHAnsi"/>
                <w:szCs w:val="24"/>
              </w:rPr>
              <w:t>Leste</w:t>
            </w:r>
            <w:proofErr w:type="spellEnd"/>
            <w:r w:rsidRPr="00425FB1">
              <w:rPr>
                <w:rFonts w:eastAsiaTheme="minorEastAsia" w:cstheme="minorHAnsi"/>
                <w:szCs w:val="24"/>
              </w:rPr>
              <w:t xml:space="preserve"> for their initiative and recogni</w:t>
            </w:r>
            <w:r w:rsidR="00432D7F" w:rsidRPr="00425FB1">
              <w:rPr>
                <w:rFonts w:eastAsiaTheme="minorEastAsia" w:cstheme="minorHAnsi"/>
                <w:szCs w:val="24"/>
              </w:rPr>
              <w:t>z</w:t>
            </w:r>
            <w:r w:rsidRPr="00425FB1">
              <w:rPr>
                <w:rFonts w:eastAsiaTheme="minorEastAsia" w:cstheme="minorHAnsi"/>
                <w:szCs w:val="24"/>
              </w:rPr>
              <w:t xml:space="preserve">ed the importance of this issue for </w:t>
            </w:r>
            <w:r w:rsidR="00280685" w:rsidRPr="00425FB1">
              <w:rPr>
                <w:rFonts w:eastAsiaTheme="minorEastAsia" w:cstheme="minorHAnsi"/>
                <w:szCs w:val="24"/>
              </w:rPr>
              <w:t xml:space="preserve">ITU </w:t>
            </w:r>
            <w:r w:rsidRPr="00425FB1">
              <w:rPr>
                <w:rFonts w:eastAsiaTheme="minorEastAsia" w:cstheme="minorHAnsi"/>
                <w:szCs w:val="24"/>
              </w:rPr>
              <w:t xml:space="preserve">membership. TDAG noted the continued support by </w:t>
            </w:r>
            <w:r w:rsidR="004C6495" w:rsidRPr="00425FB1">
              <w:rPr>
                <w:rFonts w:eastAsiaTheme="minorEastAsia" w:cstheme="minorHAnsi"/>
                <w:szCs w:val="24"/>
              </w:rPr>
              <w:t xml:space="preserve">BDT </w:t>
            </w:r>
            <w:r w:rsidRPr="00425FB1">
              <w:rPr>
                <w:rFonts w:eastAsiaTheme="minorEastAsia" w:cstheme="minorHAnsi"/>
                <w:szCs w:val="24"/>
              </w:rPr>
              <w:t xml:space="preserve">for digital transformation in Timor </w:t>
            </w:r>
            <w:proofErr w:type="spellStart"/>
            <w:r w:rsidRPr="00425FB1">
              <w:rPr>
                <w:rFonts w:eastAsiaTheme="minorEastAsia" w:cstheme="minorHAnsi"/>
                <w:szCs w:val="24"/>
              </w:rPr>
              <w:t>Leste</w:t>
            </w:r>
            <w:proofErr w:type="spellEnd"/>
            <w:r w:rsidRPr="00425FB1">
              <w:rPr>
                <w:rFonts w:eastAsiaTheme="minorEastAsia" w:cstheme="minorHAnsi"/>
                <w:szCs w:val="24"/>
              </w:rPr>
              <w:t xml:space="preserve">. </w:t>
            </w:r>
          </w:p>
        </w:tc>
      </w:tr>
    </w:tbl>
    <w:p w14:paraId="6FE61A51" w14:textId="5C45728D" w:rsidR="00520C4E" w:rsidRPr="00425FB1" w:rsidRDefault="00520C4E" w:rsidP="005C4D40">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lastRenderedPageBreak/>
        <w:t xml:space="preserve">Document </w:t>
      </w:r>
      <w:hyperlink r:id="rId36" w:history="1">
        <w:r w:rsidRPr="00425FB1">
          <w:rPr>
            <w:rStyle w:val="Hyperlink"/>
            <w:rFonts w:cstheme="minorHAnsi"/>
            <w:szCs w:val="24"/>
            <w:lang w:eastAsia="zh-CN"/>
          </w:rPr>
          <w:t>40</w:t>
        </w:r>
      </w:hyperlink>
    </w:p>
    <w:p w14:paraId="5EB96E97" w14:textId="22F6F5B9" w:rsidR="000812A0" w:rsidRPr="00425FB1" w:rsidRDefault="000812A0" w:rsidP="005C4D4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w:t>
      </w:r>
      <w:r w:rsidR="008817A9" w:rsidRPr="00425FB1">
        <w:rPr>
          <w:szCs w:val="24"/>
        </w:rPr>
        <w:t xml:space="preserve">contribution by the </w:t>
      </w:r>
      <w:r w:rsidR="008817A9" w:rsidRPr="00425FB1">
        <w:rPr>
          <w:rFonts w:eastAsiaTheme="minorEastAsia" w:cstheme="minorHAnsi"/>
          <w:szCs w:val="24"/>
        </w:rPr>
        <w:t>People’s Republic of China</w:t>
      </w:r>
      <w:r w:rsidRPr="00425FB1">
        <w:rPr>
          <w:szCs w:val="24"/>
        </w:rPr>
        <w:t xml:space="preserve"> provided </w:t>
      </w:r>
      <w:r w:rsidR="00FA065C" w:rsidRPr="00425FB1">
        <w:rPr>
          <w:szCs w:val="24"/>
        </w:rPr>
        <w:t xml:space="preserve">several </w:t>
      </w:r>
      <w:r w:rsidRPr="00425FB1">
        <w:rPr>
          <w:szCs w:val="24"/>
        </w:rPr>
        <w:t xml:space="preserve">proposals </w:t>
      </w:r>
      <w:r w:rsidR="00FA065C" w:rsidRPr="00425FB1">
        <w:rPr>
          <w:szCs w:val="24"/>
        </w:rPr>
        <w:t xml:space="preserve">for ways the BDT could help </w:t>
      </w:r>
      <w:r w:rsidR="00A903E0" w:rsidRPr="00425FB1">
        <w:rPr>
          <w:rFonts w:cstheme="minorBidi"/>
        </w:rPr>
        <w:t>membership</w:t>
      </w:r>
      <w:r w:rsidR="00FA065C" w:rsidRPr="00425FB1">
        <w:rPr>
          <w:szCs w:val="24"/>
        </w:rPr>
        <w:t xml:space="preserve"> </w:t>
      </w:r>
      <w:r w:rsidRPr="00425FB1">
        <w:rPr>
          <w:szCs w:val="24"/>
        </w:rPr>
        <w:t xml:space="preserve">to strengthen sustainable digital transformation in the new </w:t>
      </w:r>
      <w:r w:rsidR="00156E3B" w:rsidRPr="00425FB1">
        <w:rPr>
          <w:szCs w:val="24"/>
        </w:rPr>
        <w:t>implementation cycle</w:t>
      </w:r>
      <w:r w:rsidRPr="00425FB1">
        <w:rPr>
          <w:szCs w:val="24"/>
        </w:rPr>
        <w:t xml:space="preserve"> </w:t>
      </w:r>
      <w:r w:rsidR="00513668" w:rsidRPr="00425FB1">
        <w:rPr>
          <w:szCs w:val="24"/>
        </w:rPr>
        <w:t>and enhance</w:t>
      </w:r>
      <w:r w:rsidR="00156E3B" w:rsidRPr="00425FB1">
        <w:rPr>
          <w:szCs w:val="24"/>
        </w:rPr>
        <w:t xml:space="preserve"> national</w:t>
      </w:r>
      <w:r w:rsidR="00513668" w:rsidRPr="00425FB1">
        <w:rPr>
          <w:szCs w:val="24"/>
        </w:rPr>
        <w:t xml:space="preserve"> </w:t>
      </w:r>
      <w:r w:rsidR="00FA065C" w:rsidRPr="00425FB1">
        <w:rPr>
          <w:szCs w:val="24"/>
        </w:rPr>
        <w:t xml:space="preserve">capacity for </w:t>
      </w:r>
      <w:r w:rsidR="00513668" w:rsidRPr="00425FB1">
        <w:rPr>
          <w:szCs w:val="24"/>
        </w:rPr>
        <w:t>digital transformation.</w:t>
      </w:r>
    </w:p>
    <w:tbl>
      <w:tblPr>
        <w:tblStyle w:val="TableGrid"/>
        <w:tblW w:w="0" w:type="auto"/>
        <w:tblLook w:val="04A0" w:firstRow="1" w:lastRow="0" w:firstColumn="1" w:lastColumn="0" w:noHBand="0" w:noVBand="1"/>
      </w:tblPr>
      <w:tblGrid>
        <w:gridCol w:w="9629"/>
      </w:tblGrid>
      <w:tr w:rsidR="00520C4E" w:rsidRPr="00425FB1" w14:paraId="0C314FD9" w14:textId="77777777" w:rsidTr="00AD4BDD">
        <w:tc>
          <w:tcPr>
            <w:tcW w:w="9629" w:type="dxa"/>
          </w:tcPr>
          <w:p w14:paraId="3D735283" w14:textId="25CF4F7C"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China for this </w:t>
            </w:r>
            <w:r w:rsidR="00FA065C" w:rsidRPr="00425FB1">
              <w:rPr>
                <w:rFonts w:eastAsiaTheme="minorEastAsia" w:cstheme="minorHAnsi"/>
                <w:szCs w:val="24"/>
              </w:rPr>
              <w:t xml:space="preserve">comprehensive </w:t>
            </w:r>
            <w:r w:rsidRPr="00425FB1">
              <w:rPr>
                <w:rFonts w:eastAsiaTheme="minorEastAsia" w:cstheme="minorHAnsi"/>
                <w:szCs w:val="24"/>
              </w:rPr>
              <w:t xml:space="preserve">proposal </w:t>
            </w:r>
            <w:r w:rsidR="00FA065C" w:rsidRPr="00425FB1">
              <w:rPr>
                <w:rFonts w:eastAsiaTheme="minorEastAsia" w:cstheme="minorHAnsi"/>
                <w:szCs w:val="24"/>
              </w:rPr>
              <w:t xml:space="preserve">to the BDT </w:t>
            </w:r>
            <w:r w:rsidRPr="00425FB1">
              <w:rPr>
                <w:rFonts w:eastAsiaTheme="minorEastAsia" w:cstheme="minorHAnsi"/>
                <w:szCs w:val="24"/>
              </w:rPr>
              <w:t xml:space="preserve">and recognized the importance of aligning the work of the </w:t>
            </w:r>
            <w:r w:rsidR="007F4D6C" w:rsidRPr="00425FB1">
              <w:rPr>
                <w:rFonts w:eastAsiaTheme="minorEastAsia" w:cstheme="minorHAnsi"/>
                <w:szCs w:val="24"/>
              </w:rPr>
              <w:t>BDT</w:t>
            </w:r>
            <w:r w:rsidRPr="00425FB1">
              <w:rPr>
                <w:rFonts w:eastAsiaTheme="minorEastAsia" w:cstheme="minorHAnsi"/>
                <w:szCs w:val="24"/>
              </w:rPr>
              <w:t xml:space="preserve"> with the needs and guidance from ITU Members</w:t>
            </w:r>
            <w:r w:rsidR="00FA065C" w:rsidRPr="00425FB1">
              <w:rPr>
                <w:rFonts w:eastAsiaTheme="minorEastAsia" w:cstheme="minorHAnsi"/>
                <w:szCs w:val="24"/>
              </w:rPr>
              <w:t xml:space="preserve"> on this important issue</w:t>
            </w:r>
            <w:r w:rsidRPr="00425FB1">
              <w:rPr>
                <w:rFonts w:eastAsiaTheme="minorEastAsia" w:cstheme="minorHAnsi"/>
                <w:szCs w:val="24"/>
              </w:rPr>
              <w:t>.</w:t>
            </w:r>
          </w:p>
        </w:tc>
      </w:tr>
    </w:tbl>
    <w:p w14:paraId="15D0ED77" w14:textId="6F486A9B" w:rsidR="00520C4E" w:rsidRPr="00425FB1" w:rsidRDefault="00520C4E" w:rsidP="005C4D40">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37" w:history="1">
        <w:r w:rsidRPr="00425FB1">
          <w:rPr>
            <w:rStyle w:val="Hyperlink"/>
            <w:rFonts w:cstheme="minorHAnsi"/>
            <w:szCs w:val="24"/>
            <w:lang w:eastAsia="zh-CN"/>
          </w:rPr>
          <w:t>41</w:t>
        </w:r>
      </w:hyperlink>
    </w:p>
    <w:p w14:paraId="7D2827AF" w14:textId="73FE2E7A" w:rsidR="00513668" w:rsidRPr="00425FB1" w:rsidRDefault="00E30BDF"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w:t>
      </w:r>
      <w:r w:rsidR="008817A9" w:rsidRPr="00425FB1">
        <w:rPr>
          <w:szCs w:val="24"/>
        </w:rPr>
        <w:t>contribution by the Islamic Republic of Pakistan</w:t>
      </w:r>
      <w:r w:rsidRPr="00425FB1">
        <w:rPr>
          <w:szCs w:val="24"/>
        </w:rPr>
        <w:t xml:space="preserve"> presented the </w:t>
      </w:r>
      <w:r w:rsidR="00513668" w:rsidRPr="00425FB1">
        <w:rPr>
          <w:szCs w:val="24"/>
        </w:rPr>
        <w:t xml:space="preserve">Smart Village Pakistan </w:t>
      </w:r>
      <w:r w:rsidRPr="00425FB1">
        <w:rPr>
          <w:szCs w:val="24"/>
        </w:rPr>
        <w:t xml:space="preserve">programme that </w:t>
      </w:r>
      <w:r w:rsidR="00513668" w:rsidRPr="00425FB1">
        <w:rPr>
          <w:szCs w:val="24"/>
        </w:rPr>
        <w:t>aims to digitally transform remote and rural communities by connecting them and empowering the citizens with better access to a range of digital services that can meaningfully improve their wellbeing and livelihoods in accordance with the government vision of Digital Pakistan.</w:t>
      </w:r>
    </w:p>
    <w:p w14:paraId="2D6A5ED7" w14:textId="5A2F6294" w:rsidR="002D4656" w:rsidRPr="00425FB1" w:rsidRDefault="00DA551E" w:rsidP="00C15C0D">
      <w:pPr>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rPr>
      </w:pPr>
      <w:r w:rsidRPr="00425FB1">
        <w:rPr>
          <w:szCs w:val="24"/>
        </w:rPr>
        <w:t>This</w:t>
      </w:r>
      <w:r w:rsidR="00513668" w:rsidRPr="00425FB1">
        <w:rPr>
          <w:szCs w:val="24"/>
        </w:rPr>
        <w:t xml:space="preserve"> innovative approach to digitize rural areas through scalable and sustainable services involv</w:t>
      </w:r>
      <w:r w:rsidRPr="00425FB1">
        <w:rPr>
          <w:szCs w:val="24"/>
        </w:rPr>
        <w:t>es</w:t>
      </w:r>
      <w:r w:rsidR="00513668" w:rsidRPr="00425FB1">
        <w:rPr>
          <w:szCs w:val="24"/>
        </w:rPr>
        <w:t xml:space="preserve"> the use of</w:t>
      </w:r>
      <w:r w:rsidRPr="00425FB1">
        <w:rPr>
          <w:szCs w:val="24"/>
        </w:rPr>
        <w:t xml:space="preserve"> an</w:t>
      </w:r>
      <w:r w:rsidR="00513668" w:rsidRPr="00425FB1">
        <w:rPr>
          <w:szCs w:val="24"/>
        </w:rPr>
        <w:t xml:space="preserve"> improved ICT infrastructure. The connectivity and platforms developed through the program</w:t>
      </w:r>
      <w:r w:rsidR="00E30BDF" w:rsidRPr="00425FB1">
        <w:rPr>
          <w:szCs w:val="24"/>
        </w:rPr>
        <w:t>me</w:t>
      </w:r>
      <w:r w:rsidR="00513668" w:rsidRPr="00425FB1">
        <w:rPr>
          <w:szCs w:val="24"/>
        </w:rPr>
        <w:t xml:space="preserve"> can be used by various socioeconomic</w:t>
      </w:r>
      <w:r w:rsidRPr="00425FB1">
        <w:rPr>
          <w:szCs w:val="24"/>
        </w:rPr>
        <w:t xml:space="preserve"> s</w:t>
      </w:r>
      <w:r w:rsidR="00513668" w:rsidRPr="00425FB1">
        <w:rPr>
          <w:szCs w:val="24"/>
        </w:rPr>
        <w:t>ectors, such as education, health, agriculture, and business.</w:t>
      </w:r>
      <w:r w:rsidRPr="00425FB1">
        <w:rPr>
          <w:szCs w:val="24"/>
        </w:rPr>
        <w:t xml:space="preserve"> </w:t>
      </w:r>
      <w:r w:rsidR="00513668" w:rsidRPr="00425FB1">
        <w:rPr>
          <w:szCs w:val="24"/>
        </w:rPr>
        <w:t>The Government of Pakistan is currently looking to expand the Smart Village Pakistan and is keen to build on the partnership</w:t>
      </w:r>
      <w:r w:rsidR="00676B5E" w:rsidRPr="00425FB1">
        <w:rPr>
          <w:szCs w:val="24"/>
        </w:rPr>
        <w:t>s and collaboration with ITU and Huawei that made this programme a success</w:t>
      </w:r>
      <w:r w:rsidR="00513668" w:rsidRPr="00425FB1">
        <w:rPr>
          <w:szCs w:val="24"/>
        </w:rPr>
        <w:t>.</w:t>
      </w:r>
      <w:r w:rsidR="002D4656" w:rsidRPr="00425FB1">
        <w:rPr>
          <w:rFonts w:eastAsiaTheme="minorEastAsia" w:cstheme="minorHAnsi"/>
          <w:szCs w:val="24"/>
        </w:rPr>
        <w:t xml:space="preserve"> </w:t>
      </w:r>
    </w:p>
    <w:p w14:paraId="197C8B34" w14:textId="6E34F424" w:rsidR="00513668" w:rsidRPr="00425FB1" w:rsidRDefault="002D4656" w:rsidP="005C4D4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rFonts w:eastAsiaTheme="minorEastAsia" w:cstheme="minorHAnsi"/>
          <w:szCs w:val="24"/>
        </w:rPr>
        <w:t>Many delegates expressed appreciation for the work undertaken with the BDT to implement Smart Villages and Smart Islands projects.</w:t>
      </w:r>
    </w:p>
    <w:tbl>
      <w:tblPr>
        <w:tblStyle w:val="TableGrid"/>
        <w:tblW w:w="0" w:type="auto"/>
        <w:tblLook w:val="04A0" w:firstRow="1" w:lastRow="0" w:firstColumn="1" w:lastColumn="0" w:noHBand="0" w:noVBand="1"/>
      </w:tblPr>
      <w:tblGrid>
        <w:gridCol w:w="9629"/>
      </w:tblGrid>
      <w:tr w:rsidR="00520C4E" w:rsidRPr="00425FB1" w14:paraId="1C13C50C" w14:textId="77777777" w:rsidTr="00AD4BDD">
        <w:tc>
          <w:tcPr>
            <w:tcW w:w="9629" w:type="dxa"/>
          </w:tcPr>
          <w:p w14:paraId="5AD0ECA8" w14:textId="41EA7815"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welcomed the </w:t>
            </w:r>
            <w:r w:rsidR="00FA2BF7" w:rsidRPr="00425FB1">
              <w:rPr>
                <w:rFonts w:eastAsiaTheme="minorEastAsia" w:cstheme="minorHAnsi"/>
                <w:szCs w:val="24"/>
              </w:rPr>
              <w:t>document and</w:t>
            </w:r>
            <w:r w:rsidR="00156E3B" w:rsidRPr="00425FB1">
              <w:rPr>
                <w:rFonts w:eastAsiaTheme="minorEastAsia" w:cstheme="minorHAnsi"/>
                <w:szCs w:val="24"/>
              </w:rPr>
              <w:t xml:space="preserve"> </w:t>
            </w:r>
            <w:r w:rsidRPr="00425FB1">
              <w:rPr>
                <w:rFonts w:eastAsiaTheme="minorEastAsia" w:cstheme="minorHAnsi"/>
                <w:szCs w:val="24"/>
              </w:rPr>
              <w:t>thanked Pakistan for the information on this initiative.</w:t>
            </w:r>
          </w:p>
        </w:tc>
      </w:tr>
    </w:tbl>
    <w:p w14:paraId="0965A10E" w14:textId="482E9EEA" w:rsidR="00520C4E" w:rsidRPr="00425FB1" w:rsidRDefault="00520C4E" w:rsidP="005C4D40">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38" w:history="1">
        <w:r w:rsidRPr="00425FB1">
          <w:rPr>
            <w:rStyle w:val="Hyperlink"/>
            <w:rFonts w:cstheme="minorHAnsi"/>
            <w:szCs w:val="24"/>
            <w:lang w:eastAsia="zh-CN"/>
          </w:rPr>
          <w:t>42</w:t>
        </w:r>
      </w:hyperlink>
    </w:p>
    <w:p w14:paraId="5DDD1FAE" w14:textId="4CAAE55E" w:rsidR="00E30BDF" w:rsidRPr="00425FB1" w:rsidRDefault="00E30BDF" w:rsidP="005C4D4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w:t>
      </w:r>
      <w:r w:rsidR="001D2FDB" w:rsidRPr="00425FB1">
        <w:rPr>
          <w:szCs w:val="24"/>
        </w:rPr>
        <w:t>contribution</w:t>
      </w:r>
      <w:r w:rsidRPr="00425FB1">
        <w:rPr>
          <w:szCs w:val="24"/>
        </w:rPr>
        <w:t xml:space="preserve"> provided an overview of the collaborative activities of </w:t>
      </w:r>
      <w:r w:rsidR="0035188A" w:rsidRPr="00425FB1">
        <w:rPr>
          <w:szCs w:val="24"/>
        </w:rPr>
        <w:t xml:space="preserve">the Asia-Pacific Institute for Broadcasting Development (AIBD) </w:t>
      </w:r>
      <w:r w:rsidRPr="00425FB1">
        <w:rPr>
          <w:szCs w:val="24"/>
        </w:rPr>
        <w:t xml:space="preserve">with ITU. It recommended actions aimed at continued strengthening of efforts to educate, train and build human capacity in accordance with the outcomes of the WTDC-22 in close collaboration with all three </w:t>
      </w:r>
      <w:r w:rsidR="002D4656" w:rsidRPr="00425FB1">
        <w:rPr>
          <w:szCs w:val="24"/>
        </w:rPr>
        <w:t>S</w:t>
      </w:r>
      <w:r w:rsidRPr="00425FB1">
        <w:rPr>
          <w:szCs w:val="24"/>
        </w:rPr>
        <w:t>ectors of ITU.</w:t>
      </w:r>
    </w:p>
    <w:tbl>
      <w:tblPr>
        <w:tblStyle w:val="TableGrid"/>
        <w:tblW w:w="0" w:type="auto"/>
        <w:tblLook w:val="04A0" w:firstRow="1" w:lastRow="0" w:firstColumn="1" w:lastColumn="0" w:noHBand="0" w:noVBand="1"/>
      </w:tblPr>
      <w:tblGrid>
        <w:gridCol w:w="9629"/>
      </w:tblGrid>
      <w:tr w:rsidR="00520C4E" w:rsidRPr="00425FB1" w14:paraId="35922FCB" w14:textId="77777777" w:rsidTr="00AD4BDD">
        <w:tc>
          <w:tcPr>
            <w:tcW w:w="9629" w:type="dxa"/>
          </w:tcPr>
          <w:p w14:paraId="3D7B12EF" w14:textId="1421D5B7" w:rsidR="00520C4E" w:rsidRPr="00425FB1" w:rsidRDefault="00D21D01"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bookmarkStart w:id="11" w:name="_Hlk138769391"/>
            <w:r w:rsidRPr="00425FB1">
              <w:rPr>
                <w:rFonts w:eastAsiaTheme="minorEastAsia" w:cstheme="minorHAnsi"/>
                <w:szCs w:val="24"/>
              </w:rPr>
              <w:t>As no representative for AIBD was present</w:t>
            </w:r>
            <w:r w:rsidR="0057310C" w:rsidRPr="00425FB1">
              <w:rPr>
                <w:rFonts w:eastAsiaTheme="minorEastAsia" w:cstheme="minorHAnsi"/>
                <w:szCs w:val="24"/>
              </w:rPr>
              <w:t xml:space="preserve"> physically or virtually</w:t>
            </w:r>
            <w:r w:rsidRPr="00425FB1">
              <w:rPr>
                <w:rFonts w:eastAsiaTheme="minorEastAsia" w:cstheme="minorHAnsi"/>
                <w:szCs w:val="24"/>
              </w:rPr>
              <w:t>, t</w:t>
            </w:r>
            <w:r w:rsidR="00EA5B4A" w:rsidRPr="00425FB1">
              <w:rPr>
                <w:rFonts w:eastAsiaTheme="minorEastAsia" w:cstheme="minorHAnsi"/>
                <w:szCs w:val="24"/>
              </w:rPr>
              <w:t xml:space="preserve">his contribution </w:t>
            </w:r>
            <w:r w:rsidR="0057310C" w:rsidRPr="00425FB1">
              <w:rPr>
                <w:rFonts w:eastAsiaTheme="minorEastAsia" w:cstheme="minorHAnsi"/>
                <w:szCs w:val="24"/>
              </w:rPr>
              <w:t>could</w:t>
            </w:r>
            <w:r w:rsidR="00EA5B4A" w:rsidRPr="00425FB1">
              <w:rPr>
                <w:rFonts w:eastAsiaTheme="minorEastAsia" w:cstheme="minorHAnsi"/>
                <w:szCs w:val="24"/>
              </w:rPr>
              <w:t xml:space="preserve"> not</w:t>
            </w:r>
            <w:r w:rsidR="0057310C" w:rsidRPr="00425FB1">
              <w:rPr>
                <w:rFonts w:eastAsiaTheme="minorEastAsia" w:cstheme="minorHAnsi"/>
                <w:szCs w:val="24"/>
              </w:rPr>
              <w:t xml:space="preserve"> be</w:t>
            </w:r>
            <w:r w:rsidR="00EA5B4A" w:rsidRPr="00425FB1">
              <w:rPr>
                <w:rFonts w:eastAsiaTheme="minorEastAsia" w:cstheme="minorHAnsi"/>
                <w:szCs w:val="24"/>
              </w:rPr>
              <w:t xml:space="preserve"> presented.</w:t>
            </w:r>
          </w:p>
        </w:tc>
      </w:tr>
    </w:tbl>
    <w:p w14:paraId="71EB8D7F" w14:textId="61F3D022" w:rsidR="00520C4E" w:rsidRPr="00425FB1" w:rsidRDefault="00EA5B4A" w:rsidP="000752D8">
      <w:pPr>
        <w:keepNext/>
        <w:tabs>
          <w:tab w:val="clear" w:pos="794"/>
          <w:tab w:val="clear" w:pos="1191"/>
          <w:tab w:val="clear" w:pos="1588"/>
          <w:tab w:val="clear" w:pos="1985"/>
          <w:tab w:val="left" w:pos="567"/>
          <w:tab w:val="left" w:pos="1134"/>
          <w:tab w:val="left" w:pos="1701"/>
          <w:tab w:val="left" w:pos="2268"/>
        </w:tabs>
        <w:jc w:val="both"/>
        <w:textAlignment w:val="auto"/>
        <w:rPr>
          <w:rStyle w:val="Hyperlink"/>
          <w:rFonts w:cstheme="minorHAnsi"/>
          <w:szCs w:val="24"/>
          <w:lang w:eastAsia="zh-CN"/>
        </w:rPr>
      </w:pPr>
      <w:bookmarkStart w:id="12" w:name="_Hlk138769139"/>
      <w:bookmarkEnd w:id="11"/>
      <w:r w:rsidRPr="00425FB1">
        <w:rPr>
          <w:rFonts w:cstheme="minorHAnsi"/>
          <w:szCs w:val="24"/>
          <w:lang w:eastAsia="en-GB"/>
        </w:rPr>
        <w:t xml:space="preserve">Document </w:t>
      </w:r>
      <w:hyperlink r:id="rId39" w:history="1">
        <w:r w:rsidRPr="00425FB1">
          <w:rPr>
            <w:rStyle w:val="Hyperlink"/>
            <w:rFonts w:cstheme="minorHAnsi"/>
            <w:szCs w:val="24"/>
            <w:lang w:eastAsia="zh-CN"/>
          </w:rPr>
          <w:t>43</w:t>
        </w:r>
        <w:bookmarkEnd w:id="12"/>
      </w:hyperlink>
    </w:p>
    <w:p w14:paraId="442BE16E" w14:textId="268A24AC" w:rsidR="00E30BDF" w:rsidRPr="00425FB1" w:rsidRDefault="00E30BDF"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This </w:t>
      </w:r>
      <w:r w:rsidR="001D2FDB" w:rsidRPr="00425FB1">
        <w:rPr>
          <w:rFonts w:cstheme="minorHAnsi"/>
          <w:szCs w:val="24"/>
        </w:rPr>
        <w:t>joint contribution by Denmark, France, Germany, Lithuania, Netherlands, Poland, Portugal, Romania, Spain, Sweden, United Kingdom</w:t>
      </w:r>
      <w:r w:rsidRPr="00425FB1">
        <w:rPr>
          <w:rFonts w:cstheme="minorHAnsi"/>
          <w:szCs w:val="24"/>
        </w:rPr>
        <w:t xml:space="preserve"> proposed </w:t>
      </w:r>
      <w:bookmarkStart w:id="13" w:name="_Hlk139466366"/>
      <w:r w:rsidRPr="00425FB1">
        <w:rPr>
          <w:rFonts w:cstheme="minorHAnsi"/>
          <w:szCs w:val="24"/>
        </w:rPr>
        <w:t xml:space="preserve">a review </w:t>
      </w:r>
      <w:r w:rsidR="002620F2" w:rsidRPr="00425FB1">
        <w:rPr>
          <w:rFonts w:cstheme="minorHAnsi"/>
          <w:szCs w:val="24"/>
        </w:rPr>
        <w:t>and mapping exercise to cover</w:t>
      </w:r>
      <w:r w:rsidRPr="00425FB1">
        <w:rPr>
          <w:rFonts w:cstheme="minorHAnsi"/>
          <w:szCs w:val="24"/>
        </w:rPr>
        <w:t xml:space="preserve"> all relevant capacity-building activities</w:t>
      </w:r>
      <w:r w:rsidR="002620F2" w:rsidRPr="00425FB1">
        <w:rPr>
          <w:rFonts w:cstheme="minorHAnsi"/>
          <w:szCs w:val="24"/>
        </w:rPr>
        <w:t xml:space="preserve"> conducted</w:t>
      </w:r>
      <w:r w:rsidRPr="00425FB1">
        <w:rPr>
          <w:rFonts w:cstheme="minorHAnsi"/>
          <w:szCs w:val="24"/>
        </w:rPr>
        <w:t xml:space="preserve"> under the cyber-related resolutions from WTDC</w:t>
      </w:r>
      <w:r w:rsidR="003979DE" w:rsidRPr="00425FB1">
        <w:rPr>
          <w:rFonts w:cstheme="minorHAnsi"/>
          <w:szCs w:val="24"/>
        </w:rPr>
        <w:t>-</w:t>
      </w:r>
      <w:r w:rsidRPr="00425FB1">
        <w:rPr>
          <w:rFonts w:cstheme="minorHAnsi"/>
          <w:szCs w:val="24"/>
        </w:rPr>
        <w:t>17 and the planned activity until WTDC</w:t>
      </w:r>
      <w:r w:rsidR="003979DE" w:rsidRPr="00425FB1">
        <w:rPr>
          <w:rFonts w:cstheme="minorHAnsi"/>
          <w:szCs w:val="24"/>
        </w:rPr>
        <w:t>-</w:t>
      </w:r>
      <w:r w:rsidRPr="00425FB1">
        <w:rPr>
          <w:rFonts w:cstheme="minorHAnsi"/>
          <w:szCs w:val="24"/>
        </w:rPr>
        <w:t>25</w:t>
      </w:r>
      <w:bookmarkEnd w:id="13"/>
      <w:r w:rsidRPr="00425FB1">
        <w:rPr>
          <w:rFonts w:cstheme="minorHAnsi"/>
          <w:szCs w:val="24"/>
        </w:rPr>
        <w:t xml:space="preserve">. This mapping exercise will provide clarity on the initiatives that have been undertaken, their outcomes, and </w:t>
      </w:r>
      <w:proofErr w:type="gramStart"/>
      <w:r w:rsidRPr="00425FB1">
        <w:rPr>
          <w:rFonts w:cstheme="minorHAnsi"/>
          <w:szCs w:val="24"/>
        </w:rPr>
        <w:t>future plans</w:t>
      </w:r>
      <w:proofErr w:type="gramEnd"/>
      <w:r w:rsidRPr="00425FB1">
        <w:rPr>
          <w:rFonts w:cstheme="minorHAnsi"/>
          <w:szCs w:val="24"/>
        </w:rPr>
        <w:t>, with the intention of streamlining efforts</w:t>
      </w:r>
      <w:r w:rsidR="00617BC1" w:rsidRPr="00425FB1">
        <w:rPr>
          <w:rFonts w:cstheme="minorHAnsi"/>
          <w:szCs w:val="24"/>
        </w:rPr>
        <w:t xml:space="preserve">, </w:t>
      </w:r>
      <w:r w:rsidRPr="00425FB1">
        <w:rPr>
          <w:rFonts w:cstheme="minorHAnsi"/>
          <w:szCs w:val="24"/>
        </w:rPr>
        <w:t>ensuring efficiency</w:t>
      </w:r>
      <w:r w:rsidR="00617BC1" w:rsidRPr="00425FB1">
        <w:rPr>
          <w:rFonts w:cstheme="minorHAnsi"/>
          <w:szCs w:val="24"/>
        </w:rPr>
        <w:t xml:space="preserve"> and </w:t>
      </w:r>
      <w:r w:rsidRPr="00425FB1">
        <w:rPr>
          <w:rFonts w:cstheme="minorHAnsi"/>
          <w:szCs w:val="24"/>
        </w:rPr>
        <w:t xml:space="preserve">a more effective collaboration amongst Member States and other partners. </w:t>
      </w:r>
    </w:p>
    <w:p w14:paraId="1CAD9DC6" w14:textId="0ED2F424" w:rsidR="007E35F3" w:rsidRPr="00425FB1" w:rsidRDefault="007E35F3" w:rsidP="005C4D40">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During the discussion, the Chairman of Study Group 2 informed TDAG that in the last </w:t>
      </w:r>
      <w:r w:rsidR="008720D8">
        <w:rPr>
          <w:rFonts w:cstheme="minorHAnsi"/>
          <w:szCs w:val="24"/>
        </w:rPr>
        <w:t>r</w:t>
      </w:r>
      <w:r w:rsidRPr="00425FB1">
        <w:rPr>
          <w:rFonts w:cstheme="minorHAnsi"/>
          <w:szCs w:val="24"/>
        </w:rPr>
        <w:t xml:space="preserve">apporteur </w:t>
      </w:r>
      <w:r w:rsidR="008720D8">
        <w:rPr>
          <w:rFonts w:cstheme="minorHAnsi"/>
          <w:szCs w:val="24"/>
        </w:rPr>
        <w:t>g</w:t>
      </w:r>
      <w:r w:rsidRPr="00425FB1">
        <w:rPr>
          <w:rFonts w:cstheme="minorHAnsi"/>
          <w:szCs w:val="24"/>
        </w:rPr>
        <w:t xml:space="preserve">roup meeting the management team of Question 3/2 on cybersecurity was advised to </w:t>
      </w:r>
      <w:r w:rsidR="00DC4B6C" w:rsidRPr="00425FB1">
        <w:rPr>
          <w:rFonts w:cstheme="minorHAnsi"/>
          <w:szCs w:val="24"/>
        </w:rPr>
        <w:t xml:space="preserve">provide an </w:t>
      </w:r>
      <w:r w:rsidR="00DC4B6C" w:rsidRPr="00425FB1">
        <w:rPr>
          <w:rFonts w:cstheme="minorHAnsi"/>
          <w:szCs w:val="24"/>
        </w:rPr>
        <w:lastRenderedPageBreak/>
        <w:t xml:space="preserve">inclusive </w:t>
      </w:r>
      <w:r w:rsidRPr="00425FB1">
        <w:rPr>
          <w:rFonts w:cstheme="minorHAnsi"/>
          <w:szCs w:val="24"/>
        </w:rPr>
        <w:t xml:space="preserve">map </w:t>
      </w:r>
      <w:r w:rsidR="00DC4B6C" w:rsidRPr="00425FB1">
        <w:rPr>
          <w:rFonts w:cstheme="minorHAnsi"/>
          <w:szCs w:val="24"/>
        </w:rPr>
        <w:t xml:space="preserve">of </w:t>
      </w:r>
      <w:r w:rsidRPr="00425FB1">
        <w:rPr>
          <w:rFonts w:cstheme="minorHAnsi"/>
          <w:szCs w:val="24"/>
        </w:rPr>
        <w:t>cybersecurity activities related to platforms, certificates</w:t>
      </w:r>
      <w:r w:rsidR="00DC4B6C" w:rsidRPr="00425FB1">
        <w:rPr>
          <w:rFonts w:cstheme="minorHAnsi"/>
          <w:szCs w:val="24"/>
        </w:rPr>
        <w:t>,</w:t>
      </w:r>
      <w:r w:rsidRPr="00425FB1">
        <w:rPr>
          <w:rFonts w:cstheme="minorHAnsi"/>
          <w:szCs w:val="24"/>
        </w:rPr>
        <w:t xml:space="preserve"> and programs carried out by countries and organizations.</w:t>
      </w:r>
    </w:p>
    <w:tbl>
      <w:tblPr>
        <w:tblStyle w:val="TableGrid"/>
        <w:tblW w:w="0" w:type="auto"/>
        <w:tblLook w:val="04A0" w:firstRow="1" w:lastRow="0" w:firstColumn="1" w:lastColumn="0" w:noHBand="0" w:noVBand="1"/>
      </w:tblPr>
      <w:tblGrid>
        <w:gridCol w:w="9629"/>
      </w:tblGrid>
      <w:tr w:rsidR="00EA5B4A" w:rsidRPr="00425FB1" w14:paraId="752552D0" w14:textId="77777777" w:rsidTr="00AD4BDD">
        <w:tc>
          <w:tcPr>
            <w:tcW w:w="9629" w:type="dxa"/>
          </w:tcPr>
          <w:p w14:paraId="389988E4" w14:textId="75A1AAD6" w:rsidR="00EA5B4A"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Denmark, France, Germany, Lithuania, Netherlands, Poland, Portugal, Romania, Spain, Sweden, and United Kingdom for this contribution and noted the critical importance of this issue. TDAG noted the contributions and the efforts of the </w:t>
            </w:r>
            <w:r w:rsidR="00676B5E" w:rsidRPr="00425FB1">
              <w:rPr>
                <w:rFonts w:eastAsiaTheme="minorEastAsia" w:cstheme="minorHAnsi"/>
                <w:szCs w:val="24"/>
              </w:rPr>
              <w:t>BDT</w:t>
            </w:r>
            <w:r w:rsidRPr="00425FB1">
              <w:rPr>
                <w:rFonts w:eastAsiaTheme="minorEastAsia" w:cstheme="minorHAnsi"/>
                <w:szCs w:val="24"/>
              </w:rPr>
              <w:t xml:space="preserve"> to ensure safety in the digital space</w:t>
            </w:r>
            <w:r w:rsidR="00156E3B" w:rsidRPr="00425FB1">
              <w:rPr>
                <w:rFonts w:eastAsiaTheme="minorEastAsia" w:cstheme="minorHAnsi"/>
                <w:szCs w:val="24"/>
              </w:rPr>
              <w:t>. T</w:t>
            </w:r>
            <w:r w:rsidRPr="00425FB1">
              <w:rPr>
                <w:rFonts w:eastAsiaTheme="minorEastAsia" w:cstheme="minorHAnsi"/>
                <w:szCs w:val="24"/>
              </w:rPr>
              <w:t xml:space="preserve">he BDT </w:t>
            </w:r>
            <w:r w:rsidR="00156E3B" w:rsidRPr="00425FB1">
              <w:rPr>
                <w:rFonts w:eastAsiaTheme="minorEastAsia" w:cstheme="minorHAnsi"/>
                <w:szCs w:val="24"/>
              </w:rPr>
              <w:t xml:space="preserve">Director </w:t>
            </w:r>
            <w:r w:rsidR="00280685" w:rsidRPr="00425FB1">
              <w:rPr>
                <w:rFonts w:eastAsiaTheme="minorEastAsia" w:cstheme="minorHAnsi"/>
                <w:szCs w:val="24"/>
              </w:rPr>
              <w:t>agreed to augment the existing information regularly presented to the ITU Study Groups in this regard, and as requested</w:t>
            </w:r>
            <w:r w:rsidR="00D21D01" w:rsidRPr="00425FB1">
              <w:rPr>
                <w:rFonts w:eastAsiaTheme="minorEastAsia" w:cstheme="minorHAnsi"/>
                <w:szCs w:val="24"/>
              </w:rPr>
              <w:t>,</w:t>
            </w:r>
            <w:r w:rsidR="00280685" w:rsidRPr="00425FB1">
              <w:rPr>
                <w:rFonts w:eastAsiaTheme="minorEastAsia" w:cstheme="minorHAnsi"/>
                <w:szCs w:val="24"/>
              </w:rPr>
              <w:t xml:space="preserve"> </w:t>
            </w:r>
            <w:r w:rsidR="00676B5E" w:rsidRPr="00425FB1">
              <w:rPr>
                <w:rFonts w:eastAsiaTheme="minorEastAsia" w:cstheme="minorHAnsi"/>
                <w:szCs w:val="24"/>
              </w:rPr>
              <w:t xml:space="preserve">will present </w:t>
            </w:r>
            <w:r w:rsidR="00280685" w:rsidRPr="00425FB1">
              <w:rPr>
                <w:rFonts w:eastAsiaTheme="minorEastAsia" w:cstheme="minorHAnsi"/>
                <w:szCs w:val="24"/>
              </w:rPr>
              <w:t xml:space="preserve">the results </w:t>
            </w:r>
            <w:r w:rsidR="00156E3B" w:rsidRPr="00425FB1">
              <w:rPr>
                <w:rFonts w:eastAsiaTheme="minorEastAsia" w:cstheme="minorHAnsi"/>
                <w:szCs w:val="24"/>
              </w:rPr>
              <w:t>to the next TDAG</w:t>
            </w:r>
            <w:r w:rsidRPr="00425FB1">
              <w:rPr>
                <w:rFonts w:eastAsiaTheme="minorEastAsia" w:cstheme="minorHAnsi"/>
                <w:szCs w:val="24"/>
              </w:rPr>
              <w:t>.</w:t>
            </w:r>
          </w:p>
        </w:tc>
      </w:tr>
    </w:tbl>
    <w:p w14:paraId="3F1E39CF" w14:textId="292B16A7" w:rsidR="00EA5B4A" w:rsidRPr="00425FB1" w:rsidRDefault="00520C4E" w:rsidP="00FF29E0">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425FB1">
        <w:rPr>
          <w:szCs w:val="24"/>
        </w:rPr>
        <w:t xml:space="preserve">Document </w:t>
      </w:r>
      <w:hyperlink r:id="rId40" w:history="1">
        <w:r w:rsidRPr="00425FB1">
          <w:rPr>
            <w:rStyle w:val="Hyperlink"/>
            <w:rFonts w:cstheme="minorHAnsi"/>
            <w:szCs w:val="24"/>
            <w:lang w:eastAsia="zh-CN"/>
          </w:rPr>
          <w:t>45</w:t>
        </w:r>
      </w:hyperlink>
      <w:r w:rsidR="00EA5B4A" w:rsidRPr="00425FB1">
        <w:rPr>
          <w:rFonts w:cstheme="minorHAnsi"/>
          <w:szCs w:val="24"/>
          <w:lang w:eastAsia="zh-CN"/>
        </w:rPr>
        <w:t xml:space="preserve"> </w:t>
      </w:r>
    </w:p>
    <w:p w14:paraId="2ABD6CD0" w14:textId="20B65B14" w:rsidR="00617BC1" w:rsidRPr="00425FB1" w:rsidRDefault="0076734F"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w:t>
      </w:r>
      <w:r w:rsidR="001D2FDB" w:rsidRPr="00425FB1">
        <w:rPr>
          <w:szCs w:val="24"/>
        </w:rPr>
        <w:t xml:space="preserve">contribution by Timor </w:t>
      </w:r>
      <w:proofErr w:type="spellStart"/>
      <w:r w:rsidR="001D2FDB" w:rsidRPr="00425FB1">
        <w:rPr>
          <w:szCs w:val="24"/>
        </w:rPr>
        <w:t>Leste</w:t>
      </w:r>
      <w:proofErr w:type="spellEnd"/>
      <w:r w:rsidRPr="00425FB1">
        <w:rPr>
          <w:szCs w:val="24"/>
        </w:rPr>
        <w:t xml:space="preserve"> outlined the</w:t>
      </w:r>
      <w:r w:rsidR="00617BC1" w:rsidRPr="00425FB1">
        <w:rPr>
          <w:szCs w:val="24"/>
        </w:rPr>
        <w:t xml:space="preserve"> comprehensive digital transformation journey through the Timor Digital 2032 strategic plan </w:t>
      </w:r>
      <w:r w:rsidRPr="00425FB1">
        <w:rPr>
          <w:szCs w:val="24"/>
        </w:rPr>
        <w:t xml:space="preserve">to </w:t>
      </w:r>
      <w:r w:rsidR="00617BC1" w:rsidRPr="00425FB1">
        <w:rPr>
          <w:szCs w:val="24"/>
        </w:rPr>
        <w:t>leverag</w:t>
      </w:r>
      <w:r w:rsidRPr="00425FB1">
        <w:rPr>
          <w:szCs w:val="24"/>
        </w:rPr>
        <w:t>e</w:t>
      </w:r>
      <w:r w:rsidR="00617BC1" w:rsidRPr="00425FB1">
        <w:rPr>
          <w:szCs w:val="24"/>
        </w:rPr>
        <w:t xml:space="preserve"> digital solutions to enhance human well</w:t>
      </w:r>
      <w:r w:rsidR="00432D7F" w:rsidRPr="00425FB1">
        <w:rPr>
          <w:szCs w:val="24"/>
        </w:rPr>
        <w:t>being</w:t>
      </w:r>
      <w:r w:rsidR="00617BC1" w:rsidRPr="00425FB1">
        <w:rPr>
          <w:szCs w:val="24"/>
        </w:rPr>
        <w:t xml:space="preserve"> and economic growth</w:t>
      </w:r>
      <w:r w:rsidRPr="00425FB1">
        <w:rPr>
          <w:szCs w:val="24"/>
        </w:rPr>
        <w:t xml:space="preserve"> and included measure</w:t>
      </w:r>
      <w:r w:rsidR="00C95040" w:rsidRPr="00425FB1">
        <w:rPr>
          <w:szCs w:val="24"/>
        </w:rPr>
        <w:t>s</w:t>
      </w:r>
      <w:r w:rsidR="00617BC1" w:rsidRPr="00425FB1">
        <w:rPr>
          <w:szCs w:val="24"/>
        </w:rPr>
        <w:t xml:space="preserve"> to remove barriers to access to education by promoting the use of ICT and connecting all schools in the country, </w:t>
      </w:r>
      <w:r w:rsidRPr="00425FB1">
        <w:rPr>
          <w:szCs w:val="24"/>
        </w:rPr>
        <w:t>to implement</w:t>
      </w:r>
      <w:r w:rsidR="00617BC1" w:rsidRPr="00425FB1">
        <w:rPr>
          <w:szCs w:val="24"/>
        </w:rPr>
        <w:t xml:space="preserve"> child online protection measures, and </w:t>
      </w:r>
      <w:r w:rsidR="00C95040" w:rsidRPr="00425FB1">
        <w:rPr>
          <w:szCs w:val="24"/>
        </w:rPr>
        <w:t xml:space="preserve">build </w:t>
      </w:r>
      <w:r w:rsidR="00617BC1" w:rsidRPr="00425FB1">
        <w:rPr>
          <w:szCs w:val="24"/>
        </w:rPr>
        <w:t xml:space="preserve">a </w:t>
      </w:r>
      <w:r w:rsidR="00C95040" w:rsidRPr="00425FB1">
        <w:rPr>
          <w:szCs w:val="24"/>
        </w:rPr>
        <w:t xml:space="preserve">secure, </w:t>
      </w:r>
      <w:proofErr w:type="gramStart"/>
      <w:r w:rsidR="00617BC1" w:rsidRPr="00425FB1">
        <w:rPr>
          <w:szCs w:val="24"/>
        </w:rPr>
        <w:t>robust</w:t>
      </w:r>
      <w:proofErr w:type="gramEnd"/>
      <w:r w:rsidR="00C95040" w:rsidRPr="00425FB1">
        <w:rPr>
          <w:szCs w:val="24"/>
        </w:rPr>
        <w:t xml:space="preserve"> and</w:t>
      </w:r>
      <w:r w:rsidR="00617BC1" w:rsidRPr="00425FB1">
        <w:rPr>
          <w:szCs w:val="24"/>
        </w:rPr>
        <w:t xml:space="preserve"> </w:t>
      </w:r>
      <w:r w:rsidR="00C95040" w:rsidRPr="00425FB1">
        <w:rPr>
          <w:szCs w:val="24"/>
        </w:rPr>
        <w:t xml:space="preserve">scalable </w:t>
      </w:r>
      <w:r w:rsidR="00617BC1" w:rsidRPr="00425FB1">
        <w:rPr>
          <w:szCs w:val="24"/>
        </w:rPr>
        <w:t>national network.</w:t>
      </w:r>
      <w:r w:rsidR="000752D8" w:rsidRPr="00425FB1">
        <w:rPr>
          <w:szCs w:val="24"/>
        </w:rPr>
        <w:t xml:space="preserve"> </w:t>
      </w:r>
    </w:p>
    <w:p w14:paraId="31D02539" w14:textId="6FC9C7A9" w:rsidR="00617BC1" w:rsidRPr="00425FB1" w:rsidRDefault="00617BC1" w:rsidP="00FF29E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Timor</w:t>
      </w:r>
      <w:r w:rsidR="00432D7F" w:rsidRPr="00425FB1">
        <w:rPr>
          <w:szCs w:val="24"/>
        </w:rPr>
        <w:t xml:space="preserve"> </w:t>
      </w:r>
      <w:proofErr w:type="spellStart"/>
      <w:r w:rsidRPr="00425FB1">
        <w:rPr>
          <w:szCs w:val="24"/>
        </w:rPr>
        <w:t>Leste</w:t>
      </w:r>
      <w:proofErr w:type="spellEnd"/>
      <w:r w:rsidRPr="00425FB1">
        <w:rPr>
          <w:szCs w:val="24"/>
        </w:rPr>
        <w:t xml:space="preserve"> request</w:t>
      </w:r>
      <w:r w:rsidR="00C95040" w:rsidRPr="00425FB1">
        <w:rPr>
          <w:szCs w:val="24"/>
        </w:rPr>
        <w:t>ed</w:t>
      </w:r>
      <w:r w:rsidRPr="00425FB1">
        <w:rPr>
          <w:szCs w:val="24"/>
        </w:rPr>
        <w:t xml:space="preserve"> support from ITU to create an enabling environment, mobilize funding, deploy infrastructure, and build local capacity to ensure that every school has access to reliable Internet connectivity to provide a safe and secure online environment for its users and its community.</w:t>
      </w:r>
    </w:p>
    <w:tbl>
      <w:tblPr>
        <w:tblStyle w:val="TableGrid"/>
        <w:tblW w:w="0" w:type="auto"/>
        <w:tblLook w:val="04A0" w:firstRow="1" w:lastRow="0" w:firstColumn="1" w:lastColumn="0" w:noHBand="0" w:noVBand="1"/>
      </w:tblPr>
      <w:tblGrid>
        <w:gridCol w:w="9629"/>
      </w:tblGrid>
      <w:tr w:rsidR="00EA5B4A" w:rsidRPr="00425FB1" w14:paraId="6183A557" w14:textId="77777777" w:rsidTr="00AD4BDD">
        <w:tc>
          <w:tcPr>
            <w:tcW w:w="9629" w:type="dxa"/>
          </w:tcPr>
          <w:p w14:paraId="059C8AC0" w14:textId="376CDDE7" w:rsidR="00EA5B4A"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the contribution and expressed </w:t>
            </w:r>
            <w:r w:rsidR="00C95040" w:rsidRPr="00425FB1">
              <w:rPr>
                <w:rFonts w:eastAsiaTheme="minorEastAsia" w:cstheme="minorHAnsi"/>
                <w:szCs w:val="24"/>
              </w:rPr>
              <w:t xml:space="preserve">the need to continue </w:t>
            </w:r>
            <w:r w:rsidRPr="00425FB1">
              <w:rPr>
                <w:rFonts w:eastAsiaTheme="minorEastAsia" w:cstheme="minorHAnsi"/>
                <w:szCs w:val="24"/>
              </w:rPr>
              <w:t>support Timor</w:t>
            </w:r>
            <w:r w:rsidR="00432D7F" w:rsidRPr="00425FB1">
              <w:rPr>
                <w:rFonts w:eastAsiaTheme="minorEastAsia" w:cstheme="minorHAnsi"/>
                <w:szCs w:val="24"/>
              </w:rPr>
              <w:t xml:space="preserve"> </w:t>
            </w:r>
            <w:proofErr w:type="spellStart"/>
            <w:r w:rsidRPr="00425FB1">
              <w:rPr>
                <w:rFonts w:eastAsiaTheme="minorEastAsia" w:cstheme="minorHAnsi"/>
                <w:szCs w:val="24"/>
              </w:rPr>
              <w:t>Leste</w:t>
            </w:r>
            <w:proofErr w:type="spellEnd"/>
            <w:r w:rsidRPr="00425FB1">
              <w:rPr>
                <w:rFonts w:eastAsiaTheme="minorEastAsia" w:cstheme="minorHAnsi"/>
                <w:szCs w:val="24"/>
              </w:rPr>
              <w:t xml:space="preserve"> and other members </w:t>
            </w:r>
            <w:proofErr w:type="gramStart"/>
            <w:r w:rsidRPr="00425FB1">
              <w:rPr>
                <w:rFonts w:eastAsiaTheme="minorEastAsia" w:cstheme="minorHAnsi"/>
                <w:szCs w:val="24"/>
              </w:rPr>
              <w:t>in th</w:t>
            </w:r>
            <w:r w:rsidR="008276EA" w:rsidRPr="00425FB1">
              <w:rPr>
                <w:rFonts w:eastAsiaTheme="minorEastAsia" w:cstheme="minorHAnsi"/>
                <w:szCs w:val="24"/>
              </w:rPr>
              <w:t>e</w:t>
            </w:r>
            <w:r w:rsidRPr="00425FB1">
              <w:rPr>
                <w:rFonts w:eastAsiaTheme="minorEastAsia" w:cstheme="minorHAnsi"/>
                <w:szCs w:val="24"/>
              </w:rPr>
              <w:t xml:space="preserve"> area</w:t>
            </w:r>
            <w:r w:rsidR="008276EA" w:rsidRPr="00425FB1">
              <w:rPr>
                <w:rFonts w:eastAsiaTheme="minorEastAsia" w:cstheme="minorHAnsi"/>
                <w:szCs w:val="24"/>
              </w:rPr>
              <w:t xml:space="preserve"> of</w:t>
            </w:r>
            <w:proofErr w:type="gramEnd"/>
            <w:r w:rsidR="008276EA" w:rsidRPr="00425FB1">
              <w:rPr>
                <w:rFonts w:eastAsiaTheme="minorEastAsia" w:cstheme="minorHAnsi"/>
                <w:szCs w:val="24"/>
              </w:rPr>
              <w:t xml:space="preserve"> digital transformation</w:t>
            </w:r>
            <w:r w:rsidRPr="00425FB1">
              <w:rPr>
                <w:rFonts w:eastAsiaTheme="minorEastAsia" w:cstheme="minorHAnsi"/>
                <w:szCs w:val="24"/>
              </w:rPr>
              <w:t>.</w:t>
            </w:r>
          </w:p>
        </w:tc>
      </w:tr>
    </w:tbl>
    <w:p w14:paraId="65F4DF61" w14:textId="14895D7D" w:rsidR="000311B5" w:rsidRPr="00425FB1" w:rsidRDefault="000311B5"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4</w:t>
      </w:r>
      <w:r w:rsidRPr="00425FB1">
        <w:rPr>
          <w:rFonts w:cstheme="minorHAnsi"/>
          <w:b/>
          <w:bCs/>
          <w:szCs w:val="24"/>
        </w:rPr>
        <w:t xml:space="preserve"> Four-year rolling operational plan for the Union for 2024</w:t>
      </w:r>
      <w:r w:rsidR="00432D7F" w:rsidRPr="00425FB1">
        <w:rPr>
          <w:rFonts w:cstheme="minorHAnsi"/>
          <w:b/>
          <w:bCs/>
          <w:szCs w:val="24"/>
        </w:rPr>
        <w:t>–2</w:t>
      </w:r>
      <w:r w:rsidRPr="00425FB1">
        <w:rPr>
          <w:rFonts w:cstheme="minorHAnsi"/>
          <w:b/>
          <w:bCs/>
          <w:szCs w:val="24"/>
        </w:rPr>
        <w:t>027</w:t>
      </w:r>
    </w:p>
    <w:p w14:paraId="499F6243" w14:textId="5E2F5CC9" w:rsidR="000311B5" w:rsidRPr="00425FB1" w:rsidRDefault="000311B5" w:rsidP="00FF29E0">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1" w:history="1">
        <w:r w:rsidRPr="00425FB1">
          <w:rPr>
            <w:rStyle w:val="Hyperlink"/>
            <w:rFonts w:cstheme="minorHAnsi"/>
            <w:szCs w:val="24"/>
          </w:rPr>
          <w:t>46</w:t>
        </w:r>
      </w:hyperlink>
      <w:r w:rsidRPr="00425FB1">
        <w:rPr>
          <w:rFonts w:cstheme="minorHAnsi"/>
          <w:b/>
          <w:bCs/>
          <w:szCs w:val="24"/>
        </w:rPr>
        <w:t xml:space="preserve"> </w:t>
      </w:r>
    </w:p>
    <w:p w14:paraId="42EBFD64" w14:textId="038E07DD" w:rsidR="00C95040" w:rsidRPr="00425FB1" w:rsidRDefault="00A6512C" w:rsidP="00FF29E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w:t>
      </w:r>
      <w:r w:rsidR="0010018B" w:rsidRPr="00425FB1">
        <w:rPr>
          <w:szCs w:val="24"/>
        </w:rPr>
        <w:t>prepared by</w:t>
      </w:r>
      <w:r w:rsidR="001D2FDB" w:rsidRPr="00425FB1">
        <w:rPr>
          <w:szCs w:val="24"/>
        </w:rPr>
        <w:t xml:space="preserve"> the ITU General Secretariat </w:t>
      </w:r>
      <w:r w:rsidRPr="00425FB1">
        <w:rPr>
          <w:szCs w:val="24"/>
        </w:rPr>
        <w:t>presents the preliminary draft four-year rolling operational plan for the Union for 2024</w:t>
      </w:r>
      <w:r w:rsidR="00432D7F" w:rsidRPr="00425FB1">
        <w:rPr>
          <w:szCs w:val="24"/>
        </w:rPr>
        <w:t>–2</w:t>
      </w:r>
      <w:r w:rsidRPr="00425FB1">
        <w:rPr>
          <w:szCs w:val="24"/>
        </w:rPr>
        <w:t>027</w:t>
      </w:r>
      <w:r w:rsidR="0010018B" w:rsidRPr="00425FB1">
        <w:rPr>
          <w:szCs w:val="24"/>
        </w:rPr>
        <w:t xml:space="preserve"> to</w:t>
      </w:r>
      <w:r w:rsidR="008276EA" w:rsidRPr="00425FB1">
        <w:rPr>
          <w:szCs w:val="24"/>
        </w:rPr>
        <w:t xml:space="preserve"> be discussed by Council-23</w:t>
      </w:r>
      <w:r w:rsidRPr="00425FB1">
        <w:rPr>
          <w:szCs w:val="24"/>
        </w:rPr>
        <w:t>.</w:t>
      </w:r>
    </w:p>
    <w:tbl>
      <w:tblPr>
        <w:tblStyle w:val="TableGrid"/>
        <w:tblW w:w="0" w:type="auto"/>
        <w:tblLook w:val="04A0" w:firstRow="1" w:lastRow="0" w:firstColumn="1" w:lastColumn="0" w:noHBand="0" w:noVBand="1"/>
      </w:tblPr>
      <w:tblGrid>
        <w:gridCol w:w="9629"/>
      </w:tblGrid>
      <w:tr w:rsidR="000311B5" w:rsidRPr="00425FB1" w14:paraId="6DC09324" w14:textId="77777777" w:rsidTr="00AD4BDD">
        <w:tc>
          <w:tcPr>
            <w:tcW w:w="9629" w:type="dxa"/>
          </w:tcPr>
          <w:p w14:paraId="028970FF" w14:textId="41D15E2D"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with thanks the </w:t>
            </w:r>
            <w:r w:rsidR="00223D57" w:rsidRPr="00425FB1">
              <w:rPr>
                <w:rFonts w:cstheme="minorHAnsi"/>
                <w:szCs w:val="24"/>
              </w:rPr>
              <w:t>presentation of the preliminary draft four-year rolling o</w:t>
            </w:r>
            <w:r w:rsidRPr="00425FB1">
              <w:rPr>
                <w:rFonts w:cstheme="minorHAnsi"/>
                <w:szCs w:val="24"/>
              </w:rPr>
              <w:t xml:space="preserve">perational </w:t>
            </w:r>
            <w:r w:rsidR="00223D57" w:rsidRPr="00425FB1">
              <w:rPr>
                <w:rFonts w:cstheme="minorHAnsi"/>
                <w:szCs w:val="24"/>
              </w:rPr>
              <w:t>p</w:t>
            </w:r>
            <w:r w:rsidRPr="00425FB1">
              <w:rPr>
                <w:rFonts w:cstheme="minorHAnsi"/>
                <w:szCs w:val="24"/>
              </w:rPr>
              <w:t>lan for the Union for 2024</w:t>
            </w:r>
            <w:r w:rsidR="00432D7F" w:rsidRPr="00425FB1">
              <w:rPr>
                <w:rFonts w:cstheme="minorHAnsi"/>
                <w:szCs w:val="24"/>
              </w:rPr>
              <w:t>–2</w:t>
            </w:r>
            <w:r w:rsidRPr="00425FB1">
              <w:rPr>
                <w:rFonts w:cstheme="minorHAnsi"/>
                <w:szCs w:val="24"/>
              </w:rPr>
              <w:t>027.</w:t>
            </w:r>
          </w:p>
        </w:tc>
      </w:tr>
    </w:tbl>
    <w:p w14:paraId="02A01772" w14:textId="4DD00FE7" w:rsidR="000311B5" w:rsidRPr="00425FB1" w:rsidRDefault="000311B5"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5</w:t>
      </w:r>
      <w:r w:rsidRPr="00425FB1">
        <w:rPr>
          <w:rFonts w:cstheme="minorHAnsi"/>
          <w:b/>
          <w:bCs/>
          <w:szCs w:val="24"/>
        </w:rPr>
        <w:tab/>
        <w:t xml:space="preserve">ITU-D </w:t>
      </w:r>
      <w:r w:rsidR="00A6512C" w:rsidRPr="00425FB1">
        <w:rPr>
          <w:rFonts w:cstheme="minorHAnsi"/>
          <w:b/>
          <w:bCs/>
          <w:szCs w:val="24"/>
        </w:rPr>
        <w:t>p</w:t>
      </w:r>
      <w:r w:rsidRPr="00425FB1">
        <w:rPr>
          <w:rFonts w:cstheme="minorHAnsi"/>
          <w:b/>
          <w:bCs/>
          <w:szCs w:val="24"/>
        </w:rPr>
        <w:t>rojects and special initiatives</w:t>
      </w:r>
    </w:p>
    <w:p w14:paraId="2845429D" w14:textId="69FFC50B" w:rsidR="000311B5" w:rsidRPr="00425FB1" w:rsidRDefault="000311B5" w:rsidP="003F099A">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2" w:history="1">
        <w:r w:rsidRPr="00425FB1">
          <w:rPr>
            <w:rStyle w:val="Hyperlink"/>
            <w:rFonts w:cstheme="minorHAnsi"/>
            <w:szCs w:val="24"/>
            <w:lang w:eastAsia="zh-CN"/>
          </w:rPr>
          <w:t>7(Rev.1)</w:t>
        </w:r>
      </w:hyperlink>
      <w:r w:rsidRPr="00425FB1">
        <w:rPr>
          <w:rFonts w:cstheme="minorHAnsi"/>
          <w:b/>
          <w:bCs/>
          <w:szCs w:val="24"/>
        </w:rPr>
        <w:t xml:space="preserve"> </w:t>
      </w:r>
    </w:p>
    <w:p w14:paraId="54954A7A" w14:textId="0E386331" w:rsidR="00BC01E7" w:rsidRPr="00425FB1" w:rsidRDefault="00C3547F" w:rsidP="000457F0">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t xml:space="preserve">This document presented </w:t>
      </w:r>
      <w:r w:rsidR="213AFC02" w:rsidRPr="00425FB1">
        <w:t xml:space="preserve">by the BDT </w:t>
      </w:r>
      <w:r w:rsidR="004130C0" w:rsidRPr="00425FB1">
        <w:t xml:space="preserve">secretariat </w:t>
      </w:r>
      <w:r w:rsidR="213AFC02" w:rsidRPr="00425FB1">
        <w:t xml:space="preserve">provided </w:t>
      </w:r>
      <w:r w:rsidRPr="00425FB1">
        <w:t xml:space="preserve">an overview of the work undertaken by </w:t>
      </w:r>
      <w:r w:rsidR="008D6E9B" w:rsidRPr="00425FB1">
        <w:t xml:space="preserve">ITU-D </w:t>
      </w:r>
      <w:r w:rsidRPr="00425FB1">
        <w:t>in project development and implementation in the six ITU regions, as well as multi-regional</w:t>
      </w:r>
      <w:r w:rsidR="007F4D6C" w:rsidRPr="00425FB1">
        <w:t xml:space="preserve"> activities</w:t>
      </w:r>
      <w:r w:rsidRPr="00425FB1">
        <w:t>.</w:t>
      </w:r>
      <w:r w:rsidR="00BC01E7" w:rsidRPr="00425FB1">
        <w:t xml:space="preserve"> Notably, </w:t>
      </w:r>
      <w:r w:rsidR="00BC01E7" w:rsidRPr="00425FB1">
        <w:rPr>
          <w:rFonts w:cstheme="minorBidi"/>
        </w:rPr>
        <w:t xml:space="preserve">for the period January to May 2023, the BDT signed seven new projects valued at CHF 7.2 </w:t>
      </w:r>
      <w:proofErr w:type="gramStart"/>
      <w:r w:rsidR="00BC01E7" w:rsidRPr="00425FB1">
        <w:rPr>
          <w:rFonts w:cstheme="minorBidi"/>
        </w:rPr>
        <w:t>million, and</w:t>
      </w:r>
      <w:proofErr w:type="gramEnd"/>
      <w:r w:rsidR="00BC01E7" w:rsidRPr="00425FB1">
        <w:rPr>
          <w:rFonts w:cstheme="minorBidi"/>
        </w:rPr>
        <w:t xml:space="preserve"> was in discussions for </w:t>
      </w:r>
      <w:r w:rsidR="008720D8">
        <w:rPr>
          <w:rFonts w:cstheme="minorBidi"/>
        </w:rPr>
        <w:t>eight</w:t>
      </w:r>
      <w:r w:rsidR="008720D8" w:rsidRPr="00425FB1">
        <w:rPr>
          <w:rFonts w:cstheme="minorBidi"/>
        </w:rPr>
        <w:t xml:space="preserve"> </w:t>
      </w:r>
      <w:r w:rsidR="00BC01E7" w:rsidRPr="00425FB1">
        <w:rPr>
          <w:rFonts w:cstheme="minorBidi"/>
        </w:rPr>
        <w:t>more projects valued at CHF 12.9 million. P</w:t>
      </w:r>
      <w:r w:rsidR="00BC01E7" w:rsidRPr="00D615BA">
        <w:rPr>
          <w:rFonts w:cstheme="minorBidi"/>
        </w:rPr>
        <w:t xml:space="preserve">rojects signed in 2023 include: </w:t>
      </w:r>
      <w:r w:rsidR="00BC01E7" w:rsidRPr="00D615BA">
        <w:rPr>
          <w:rFonts w:cstheme="minorHAnsi"/>
        </w:rPr>
        <w:t>“Horn of Africa initiative” funded by GIZ Germany; “</w:t>
      </w:r>
      <w:proofErr w:type="spellStart"/>
      <w:r w:rsidR="00BC01E7" w:rsidRPr="00D615BA">
        <w:rPr>
          <w:rFonts w:cstheme="minorHAnsi"/>
        </w:rPr>
        <w:t>Soporte</w:t>
      </w:r>
      <w:proofErr w:type="spellEnd"/>
      <w:r w:rsidR="00BC01E7" w:rsidRPr="00D615BA">
        <w:rPr>
          <w:rFonts w:cstheme="minorHAnsi"/>
        </w:rPr>
        <w:t xml:space="preserve"> </w:t>
      </w:r>
      <w:proofErr w:type="spellStart"/>
      <w:r w:rsidR="00BC01E7" w:rsidRPr="00D615BA">
        <w:rPr>
          <w:rFonts w:cstheme="minorHAnsi"/>
        </w:rPr>
        <w:t>institucional</w:t>
      </w:r>
      <w:proofErr w:type="spellEnd"/>
      <w:r w:rsidR="00BC01E7" w:rsidRPr="00D615BA">
        <w:rPr>
          <w:rFonts w:cstheme="minorHAnsi"/>
        </w:rPr>
        <w:t xml:space="preserve"> al INDOTEL” funded by INDOTEL, Dominican Republic; “Universal and meaningful connectivity”, funded by the European Union; “Partnership for Strengthening Cybersecurity” funded by GIZ Germany; “Giga infrastructure support” funded by UNICEF</w:t>
      </w:r>
      <w:r w:rsidR="00BC01E7" w:rsidRPr="00D615BA">
        <w:rPr>
          <w:rFonts w:cstheme="minorBidi"/>
        </w:rPr>
        <w:t xml:space="preserve">; </w:t>
      </w:r>
      <w:r w:rsidR="00BC01E7" w:rsidRPr="00D615BA">
        <w:rPr>
          <w:rFonts w:cstheme="minorHAnsi"/>
        </w:rPr>
        <w:t xml:space="preserve">“Laying the foundation for </w:t>
      </w:r>
      <w:proofErr w:type="spellStart"/>
      <w:r w:rsidR="00BC01E7" w:rsidRPr="00D615BA">
        <w:rPr>
          <w:rFonts w:cstheme="minorHAnsi"/>
        </w:rPr>
        <w:t>VaMoz</w:t>
      </w:r>
      <w:proofErr w:type="spellEnd"/>
      <w:r w:rsidR="00BC01E7" w:rsidRPr="00D615BA">
        <w:rPr>
          <w:rFonts w:cstheme="minorHAnsi"/>
        </w:rPr>
        <w:t xml:space="preserve"> Digital” funded by the European Union;</w:t>
      </w:r>
      <w:r w:rsidR="00BC01E7" w:rsidRPr="00D615BA">
        <w:rPr>
          <w:rFonts w:cstheme="minorBidi"/>
        </w:rPr>
        <w:t xml:space="preserve"> and </w:t>
      </w:r>
      <w:r w:rsidR="00BC01E7" w:rsidRPr="00D615BA">
        <w:rPr>
          <w:rFonts w:cstheme="minorHAnsi"/>
        </w:rPr>
        <w:t>“Developing and Implementing E-waste Policy and Regulation for a Circular Economy” funded by the Communications, Space and Technology Commission (CST), Kingdom of Saudi Arabia.</w:t>
      </w:r>
    </w:p>
    <w:tbl>
      <w:tblPr>
        <w:tblStyle w:val="TableGrid"/>
        <w:tblW w:w="0" w:type="auto"/>
        <w:tblLook w:val="04A0" w:firstRow="1" w:lastRow="0" w:firstColumn="1" w:lastColumn="0" w:noHBand="0" w:noVBand="1"/>
      </w:tblPr>
      <w:tblGrid>
        <w:gridCol w:w="9629"/>
      </w:tblGrid>
      <w:tr w:rsidR="000311B5" w:rsidRPr="00425FB1" w14:paraId="36085A56" w14:textId="77777777" w:rsidTr="00AD4BDD">
        <w:tc>
          <w:tcPr>
            <w:tcW w:w="9629" w:type="dxa"/>
          </w:tcPr>
          <w:p w14:paraId="4CA42652" w14:textId="06DE9598" w:rsidR="0010018B"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lastRenderedPageBreak/>
              <w:t xml:space="preserve">TDAG noted this document and thanked the </w:t>
            </w:r>
            <w:r w:rsidR="007F4D6C" w:rsidRPr="00425FB1">
              <w:rPr>
                <w:rFonts w:cstheme="minorHAnsi"/>
                <w:szCs w:val="24"/>
              </w:rPr>
              <w:t xml:space="preserve">BDT </w:t>
            </w:r>
            <w:r w:rsidRPr="00425FB1">
              <w:rPr>
                <w:rFonts w:cstheme="minorHAnsi"/>
                <w:szCs w:val="24"/>
              </w:rPr>
              <w:t xml:space="preserve">Director </w:t>
            </w:r>
            <w:r w:rsidR="00BC01E7" w:rsidRPr="00425FB1">
              <w:rPr>
                <w:rFonts w:cstheme="minorHAnsi"/>
                <w:szCs w:val="24"/>
              </w:rPr>
              <w:t xml:space="preserve">and his staff </w:t>
            </w:r>
            <w:r w:rsidRPr="00425FB1">
              <w:rPr>
                <w:rFonts w:cstheme="minorHAnsi"/>
                <w:szCs w:val="24"/>
              </w:rPr>
              <w:t>for clarif</w:t>
            </w:r>
            <w:r w:rsidR="00BC01E7" w:rsidRPr="00425FB1">
              <w:rPr>
                <w:rFonts w:cstheme="minorHAnsi"/>
                <w:szCs w:val="24"/>
              </w:rPr>
              <w:t>ying funding</w:t>
            </w:r>
            <w:r w:rsidRPr="00425FB1">
              <w:rPr>
                <w:rFonts w:cstheme="minorHAnsi"/>
                <w:szCs w:val="24"/>
              </w:rPr>
              <w:t xml:space="preserve"> for </w:t>
            </w:r>
            <w:r w:rsidR="00BE4D59" w:rsidRPr="00425FB1">
              <w:rPr>
                <w:rFonts w:cstheme="minorHAnsi"/>
                <w:szCs w:val="24"/>
              </w:rPr>
              <w:t>r</w:t>
            </w:r>
            <w:r w:rsidRPr="00425FB1">
              <w:rPr>
                <w:rFonts w:cstheme="minorHAnsi"/>
                <w:szCs w:val="24"/>
              </w:rPr>
              <w:t xml:space="preserve">egional </w:t>
            </w:r>
            <w:r w:rsidR="00BE4D59" w:rsidRPr="00425FB1">
              <w:rPr>
                <w:rFonts w:cstheme="minorHAnsi"/>
                <w:szCs w:val="24"/>
              </w:rPr>
              <w:t>i</w:t>
            </w:r>
            <w:r w:rsidRPr="00425FB1">
              <w:rPr>
                <w:rFonts w:cstheme="minorHAnsi"/>
                <w:szCs w:val="24"/>
              </w:rPr>
              <w:t>nitiatives and other ITU-D project</w:t>
            </w:r>
            <w:r w:rsidR="00BC01E7" w:rsidRPr="00425FB1">
              <w:rPr>
                <w:rFonts w:cstheme="minorHAnsi"/>
                <w:szCs w:val="24"/>
              </w:rPr>
              <w:t>s</w:t>
            </w:r>
            <w:r w:rsidRPr="00425FB1">
              <w:rPr>
                <w:rFonts w:cstheme="minorHAnsi"/>
                <w:szCs w:val="24"/>
              </w:rPr>
              <w:t xml:space="preserve">. </w:t>
            </w:r>
          </w:p>
          <w:p w14:paraId="3E6B50D2" w14:textId="02C32845"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recogni</w:t>
            </w:r>
            <w:r w:rsidR="00432D7F" w:rsidRPr="00425FB1">
              <w:rPr>
                <w:rFonts w:cstheme="minorHAnsi"/>
                <w:szCs w:val="24"/>
              </w:rPr>
              <w:t>z</w:t>
            </w:r>
            <w:r w:rsidRPr="00425FB1">
              <w:rPr>
                <w:rFonts w:cstheme="minorHAnsi"/>
                <w:szCs w:val="24"/>
              </w:rPr>
              <w:t>ed the need for clarity to be maintained moving forward. TDAG</w:t>
            </w:r>
            <w:r w:rsidR="00C3547F" w:rsidRPr="00425FB1">
              <w:rPr>
                <w:rFonts w:cstheme="minorHAnsi"/>
                <w:szCs w:val="24"/>
              </w:rPr>
              <w:t xml:space="preserve"> also</w:t>
            </w:r>
            <w:r w:rsidRPr="00425FB1">
              <w:rPr>
                <w:rFonts w:cstheme="minorHAnsi"/>
                <w:szCs w:val="24"/>
              </w:rPr>
              <w:t xml:space="preserve"> recognized the need to request funding for </w:t>
            </w:r>
            <w:r w:rsidR="00C3547F" w:rsidRPr="00425FB1">
              <w:rPr>
                <w:rFonts w:cstheme="minorHAnsi"/>
                <w:szCs w:val="24"/>
              </w:rPr>
              <w:t>r</w:t>
            </w:r>
            <w:r w:rsidRPr="00425FB1">
              <w:rPr>
                <w:rFonts w:cstheme="minorHAnsi"/>
                <w:szCs w:val="24"/>
              </w:rPr>
              <w:t xml:space="preserve">egional </w:t>
            </w:r>
            <w:r w:rsidR="00C3547F" w:rsidRPr="00425FB1">
              <w:rPr>
                <w:rFonts w:cstheme="minorHAnsi"/>
                <w:szCs w:val="24"/>
              </w:rPr>
              <w:t>i</w:t>
            </w:r>
            <w:r w:rsidRPr="00425FB1">
              <w:rPr>
                <w:rFonts w:cstheme="minorHAnsi"/>
                <w:szCs w:val="24"/>
              </w:rPr>
              <w:t xml:space="preserve">nitiatives and noted that the question of </w:t>
            </w:r>
            <w:r w:rsidR="00C3547F" w:rsidRPr="00425FB1">
              <w:rPr>
                <w:rFonts w:cstheme="minorHAnsi"/>
                <w:szCs w:val="24"/>
              </w:rPr>
              <w:t>r</w:t>
            </w:r>
            <w:r w:rsidRPr="00425FB1">
              <w:rPr>
                <w:rFonts w:cstheme="minorHAnsi"/>
                <w:szCs w:val="24"/>
              </w:rPr>
              <w:t xml:space="preserve">egional </w:t>
            </w:r>
            <w:r w:rsidR="00C3547F" w:rsidRPr="00425FB1">
              <w:rPr>
                <w:rFonts w:cstheme="minorHAnsi"/>
                <w:szCs w:val="24"/>
              </w:rPr>
              <w:t>i</w:t>
            </w:r>
            <w:r w:rsidRPr="00425FB1">
              <w:rPr>
                <w:rFonts w:cstheme="minorHAnsi"/>
                <w:szCs w:val="24"/>
              </w:rPr>
              <w:t xml:space="preserve">nitiatives </w:t>
            </w:r>
            <w:r w:rsidR="008276EA" w:rsidRPr="00425FB1">
              <w:rPr>
                <w:rFonts w:cstheme="minorHAnsi"/>
                <w:szCs w:val="24"/>
              </w:rPr>
              <w:t xml:space="preserve">is </w:t>
            </w:r>
            <w:r w:rsidRPr="00425FB1">
              <w:rPr>
                <w:rFonts w:cstheme="minorHAnsi"/>
                <w:szCs w:val="24"/>
              </w:rPr>
              <w:t xml:space="preserve">also </w:t>
            </w:r>
            <w:r w:rsidR="008276EA" w:rsidRPr="00425FB1">
              <w:rPr>
                <w:rFonts w:cstheme="minorHAnsi"/>
                <w:szCs w:val="24"/>
              </w:rPr>
              <w:t>addre</w:t>
            </w:r>
            <w:r w:rsidRPr="00425FB1">
              <w:rPr>
                <w:rFonts w:cstheme="minorHAnsi"/>
                <w:szCs w:val="24"/>
              </w:rPr>
              <w:t xml:space="preserve">ssed in document </w:t>
            </w:r>
            <w:hyperlink r:id="rId43" w:history="1">
              <w:r w:rsidRPr="00425FB1">
                <w:rPr>
                  <w:rStyle w:val="Hyperlink"/>
                  <w:rFonts w:cstheme="minorHAnsi"/>
                  <w:szCs w:val="24"/>
                </w:rPr>
                <w:t>25</w:t>
              </w:r>
            </w:hyperlink>
            <w:r w:rsidRPr="00425FB1">
              <w:rPr>
                <w:rFonts w:cstheme="minorHAnsi"/>
                <w:szCs w:val="24"/>
              </w:rPr>
              <w:t>.</w:t>
            </w:r>
          </w:p>
        </w:tc>
      </w:tr>
    </w:tbl>
    <w:p w14:paraId="2AD25256" w14:textId="546C762A" w:rsidR="000311B5" w:rsidRPr="00425FB1" w:rsidRDefault="000311B5"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4" w:history="1">
        <w:r w:rsidRPr="00425FB1">
          <w:rPr>
            <w:rStyle w:val="Hyperlink"/>
            <w:rFonts w:cstheme="minorHAnsi"/>
            <w:szCs w:val="24"/>
            <w:lang w:eastAsia="zh-CN"/>
          </w:rPr>
          <w:t>13(Rev.1)</w:t>
        </w:r>
      </w:hyperlink>
      <w:r w:rsidRPr="00425FB1">
        <w:rPr>
          <w:rFonts w:cstheme="minorHAnsi"/>
          <w:b/>
          <w:bCs/>
          <w:szCs w:val="24"/>
        </w:rPr>
        <w:t xml:space="preserve"> </w:t>
      </w:r>
    </w:p>
    <w:p w14:paraId="5A1BFACE" w14:textId="14EADD9F" w:rsidR="00C3547F" w:rsidRPr="00425FB1" w:rsidRDefault="00C3547F" w:rsidP="00C15C0D">
      <w:pPr>
        <w:tabs>
          <w:tab w:val="clear" w:pos="794"/>
          <w:tab w:val="clear" w:pos="1191"/>
          <w:tab w:val="clear" w:pos="1588"/>
          <w:tab w:val="clear" w:pos="1985"/>
          <w:tab w:val="left" w:pos="567"/>
          <w:tab w:val="left" w:pos="1134"/>
          <w:tab w:val="left" w:pos="1701"/>
          <w:tab w:val="left" w:pos="2268"/>
        </w:tabs>
        <w:textAlignment w:val="auto"/>
      </w:pPr>
      <w:r w:rsidRPr="00425FB1">
        <w:t>The document</w:t>
      </w:r>
      <w:r w:rsidR="0010018B" w:rsidRPr="00425FB1">
        <w:t xml:space="preserve"> prepared by the BDT </w:t>
      </w:r>
      <w:r w:rsidR="004130C0" w:rsidRPr="00425FB1">
        <w:t xml:space="preserve">secretariat </w:t>
      </w:r>
      <w:r w:rsidRPr="00425FB1">
        <w:t>present</w:t>
      </w:r>
      <w:r w:rsidR="5FDFE133" w:rsidRPr="00425FB1">
        <w:t>ed</w:t>
      </w:r>
      <w:r w:rsidRPr="00425FB1">
        <w:t xml:space="preserve"> the objectives of the </w:t>
      </w:r>
      <w:r w:rsidRPr="00425FB1">
        <w:rPr>
          <w:i/>
          <w:iCs/>
        </w:rPr>
        <w:t>Innovation and Entrepreneurship Alliance for Digital Development</w:t>
      </w:r>
      <w:r w:rsidRPr="00425FB1">
        <w:t xml:space="preserve"> and reported on its progress and implementation. It note</w:t>
      </w:r>
      <w:r w:rsidR="15E4FC28" w:rsidRPr="00425FB1">
        <w:t>d</w:t>
      </w:r>
      <w:r w:rsidRPr="00425FB1">
        <w:t xml:space="preserve"> that as all ITU regions identified innovation and entrepreneurship as a priority area, this initiative will contribute t</w:t>
      </w:r>
      <w:r w:rsidR="00280685" w:rsidRPr="00425FB1">
        <w:t>o</w:t>
      </w:r>
      <w:r w:rsidRPr="00425FB1">
        <w:t xml:space="preserve"> successful implementation of regional </w:t>
      </w:r>
      <w:r w:rsidR="008276EA" w:rsidRPr="00425FB1">
        <w:t xml:space="preserve">and cross-region </w:t>
      </w:r>
      <w:r w:rsidRPr="00425FB1">
        <w:t>initiatives.</w:t>
      </w:r>
    </w:p>
    <w:p w14:paraId="55A315ED" w14:textId="29DBABCB" w:rsidR="00C3547F" w:rsidRPr="00425FB1" w:rsidRDefault="00C3547F" w:rsidP="000457F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It was also noted that the work of the Alliance is complementary to other ITU initiatives, such as </w:t>
      </w:r>
      <w:proofErr w:type="spellStart"/>
      <w:r w:rsidRPr="00425FB1">
        <w:rPr>
          <w:szCs w:val="24"/>
        </w:rPr>
        <w:t>iCodi</w:t>
      </w:r>
      <w:proofErr w:type="spellEnd"/>
      <w:r w:rsidRPr="00425FB1">
        <w:rPr>
          <w:szCs w:val="24"/>
        </w:rPr>
        <w:t xml:space="preserve">, P2C digital coalition, </w:t>
      </w:r>
      <w:r w:rsidR="000F7CF4" w:rsidRPr="00425FB1">
        <w:rPr>
          <w:szCs w:val="24"/>
        </w:rPr>
        <w:t>and that it</w:t>
      </w:r>
      <w:r w:rsidRPr="00425FB1">
        <w:rPr>
          <w:szCs w:val="24"/>
        </w:rPr>
        <w:t xml:space="preserve"> will ensure coherence and leverage the best of other initiatives to further its goal.</w:t>
      </w:r>
    </w:p>
    <w:tbl>
      <w:tblPr>
        <w:tblStyle w:val="TableGrid"/>
        <w:tblW w:w="0" w:type="auto"/>
        <w:tblLook w:val="04A0" w:firstRow="1" w:lastRow="0" w:firstColumn="1" w:lastColumn="0" w:noHBand="0" w:noVBand="1"/>
      </w:tblPr>
      <w:tblGrid>
        <w:gridCol w:w="9629"/>
      </w:tblGrid>
      <w:tr w:rsidR="000311B5" w:rsidRPr="00425FB1" w14:paraId="01DFF129" w14:textId="77777777" w:rsidTr="70C4DB46">
        <w:tc>
          <w:tcPr>
            <w:tcW w:w="9629" w:type="dxa"/>
          </w:tcPr>
          <w:p w14:paraId="61FEF13B" w14:textId="40469039"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TDAG thanked for the document on the Innovation and Entrepreneurship Alliance for Digital Development and noted the importance of this initiative as a fundamental priority of the Union, the interest expressed by countries both in the meeting as well as in the regional initiatives and in Resolution 90, and the expected impact to support related regional initiatives. </w:t>
            </w:r>
          </w:p>
          <w:p w14:paraId="0C7952BB" w14:textId="1144D689" w:rsidR="000311B5" w:rsidRPr="00425FB1" w:rsidRDefault="7DD738FD"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w:t>
            </w:r>
            <w:r w:rsidR="000311B5" w:rsidRPr="00425FB1">
              <w:rPr>
                <w:rFonts w:cstheme="minorBidi"/>
              </w:rPr>
              <w:t xml:space="preserve">BDT </w:t>
            </w:r>
            <w:r w:rsidR="004130C0" w:rsidRPr="00425FB1">
              <w:rPr>
                <w:rFonts w:cstheme="minorBidi"/>
              </w:rPr>
              <w:t xml:space="preserve">secretariat </w:t>
            </w:r>
            <w:r w:rsidR="000311B5" w:rsidRPr="00425FB1">
              <w:rPr>
                <w:rFonts w:cstheme="minorBidi"/>
              </w:rPr>
              <w:t xml:space="preserve">noted the work to establish the Alliance and its vehicles is ongoing. </w:t>
            </w:r>
            <w:r w:rsidR="61B6040F" w:rsidRPr="00425FB1">
              <w:rPr>
                <w:rFonts w:cstheme="minorBidi"/>
              </w:rPr>
              <w:t xml:space="preserve">For </w:t>
            </w:r>
            <w:r w:rsidR="000311B5" w:rsidRPr="00425FB1">
              <w:rPr>
                <w:rFonts w:cstheme="minorBidi"/>
              </w:rPr>
              <w:t xml:space="preserve">full transparency, the BDT will report the progress of the Alliance to TDAG. BDT will give each </w:t>
            </w:r>
            <w:r w:rsidR="008276EA" w:rsidRPr="00425FB1">
              <w:rPr>
                <w:rFonts w:cstheme="minorBidi"/>
              </w:rPr>
              <w:t xml:space="preserve">acceleration </w:t>
            </w:r>
            <w:r w:rsidR="000311B5" w:rsidRPr="00425FB1">
              <w:rPr>
                <w:rFonts w:cstheme="minorBidi"/>
              </w:rPr>
              <w:t>centre</w:t>
            </w:r>
            <w:r w:rsidR="008276EA" w:rsidRPr="00425FB1">
              <w:rPr>
                <w:rFonts w:cstheme="minorBidi"/>
              </w:rPr>
              <w:t xml:space="preserve"> of the Alliance network</w:t>
            </w:r>
            <w:r w:rsidR="000311B5" w:rsidRPr="00425FB1">
              <w:rPr>
                <w:rFonts w:cstheme="minorBidi"/>
              </w:rPr>
              <w:t xml:space="preserve"> time-bound accreditation and request regular activities and reviews. Collaboration with TSB and other stakeholders is on</w:t>
            </w:r>
            <w:r w:rsidR="00432D7F" w:rsidRPr="00425FB1">
              <w:rPr>
                <w:rFonts w:cstheme="minorBidi"/>
              </w:rPr>
              <w:t>going</w:t>
            </w:r>
            <w:r w:rsidR="000311B5" w:rsidRPr="00425FB1">
              <w:rPr>
                <w:rFonts w:cstheme="minorBidi"/>
              </w:rPr>
              <w:t xml:space="preserve">, and there is a clear coherence </w:t>
            </w:r>
            <w:r w:rsidR="008276EA" w:rsidRPr="00425FB1">
              <w:rPr>
                <w:rFonts w:cstheme="minorBidi"/>
              </w:rPr>
              <w:t>with other</w:t>
            </w:r>
            <w:r w:rsidR="00FA2BF7" w:rsidRPr="00425FB1">
              <w:rPr>
                <w:rFonts w:cstheme="minorBidi"/>
              </w:rPr>
              <w:t xml:space="preserve"> </w:t>
            </w:r>
            <w:r w:rsidR="008276EA" w:rsidRPr="00425FB1">
              <w:rPr>
                <w:rFonts w:cstheme="minorBidi"/>
              </w:rPr>
              <w:t>ITU</w:t>
            </w:r>
            <w:r w:rsidR="000311B5" w:rsidRPr="00425FB1">
              <w:rPr>
                <w:rFonts w:cstheme="minorBidi"/>
              </w:rPr>
              <w:t xml:space="preserve"> initiatives to contribute to the meaningful connectivity vision for membership. </w:t>
            </w:r>
          </w:p>
          <w:p w14:paraId="797E6B1B" w14:textId="216AF523"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w:t>
            </w:r>
            <w:r w:rsidR="0035188A" w:rsidRPr="00425FB1">
              <w:rPr>
                <w:rFonts w:cstheme="minorHAnsi"/>
                <w:szCs w:val="24"/>
              </w:rPr>
              <w:t xml:space="preserve">also </w:t>
            </w:r>
            <w:r w:rsidRPr="00425FB1">
              <w:rPr>
                <w:rFonts w:cstheme="minorHAnsi"/>
                <w:szCs w:val="24"/>
              </w:rPr>
              <w:t>welcomed the support to regional presence through the India Innovation Centre hosted in the ITU area office.</w:t>
            </w:r>
          </w:p>
        </w:tc>
      </w:tr>
    </w:tbl>
    <w:p w14:paraId="6D99B5E7" w14:textId="05C8C1C6" w:rsidR="000311B5" w:rsidRPr="00425FB1" w:rsidRDefault="000311B5"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5" w:history="1">
        <w:r w:rsidRPr="00425FB1">
          <w:rPr>
            <w:rStyle w:val="Hyperlink"/>
            <w:rFonts w:cstheme="minorHAnsi"/>
            <w:szCs w:val="24"/>
            <w:lang w:eastAsia="zh-CN"/>
          </w:rPr>
          <w:t>14(Rev.1)</w:t>
        </w:r>
      </w:hyperlink>
      <w:r w:rsidRPr="00425FB1">
        <w:rPr>
          <w:rFonts w:cstheme="minorHAnsi"/>
          <w:b/>
          <w:bCs/>
          <w:szCs w:val="24"/>
        </w:rPr>
        <w:t xml:space="preserve"> </w:t>
      </w:r>
    </w:p>
    <w:p w14:paraId="57D002D7" w14:textId="18E6FAF9" w:rsidR="000F7CF4" w:rsidRPr="00425FB1" w:rsidRDefault="000F7CF4" w:rsidP="000457F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w:t>
      </w:r>
      <w:r w:rsidR="0010018B" w:rsidRPr="00425FB1">
        <w:rPr>
          <w:szCs w:val="24"/>
        </w:rPr>
        <w:t xml:space="preserve">prepared by the BDT </w:t>
      </w:r>
      <w:r w:rsidR="004130C0" w:rsidRPr="00425FB1">
        <w:rPr>
          <w:szCs w:val="24"/>
        </w:rPr>
        <w:t xml:space="preserve">secretariat </w:t>
      </w:r>
      <w:r w:rsidRPr="00425FB1">
        <w:rPr>
          <w:szCs w:val="24"/>
        </w:rPr>
        <w:t>presented an overview of the work undertaken within the framework of four initiatives/projects</w:t>
      </w:r>
      <w:r w:rsidR="008276EA" w:rsidRPr="00425FB1">
        <w:rPr>
          <w:szCs w:val="24"/>
        </w:rPr>
        <w:t>, namely</w:t>
      </w:r>
      <w:r w:rsidRPr="00425FB1">
        <w:rPr>
          <w:szCs w:val="24"/>
        </w:rPr>
        <w:t xml:space="preserve"> </w:t>
      </w:r>
      <w:r w:rsidR="008276EA" w:rsidRPr="00425FB1">
        <w:rPr>
          <w:szCs w:val="24"/>
        </w:rPr>
        <w:t xml:space="preserve">Giga, ITU-UK FCDO, Connect2Recover, and Partner2Connect, </w:t>
      </w:r>
      <w:r w:rsidRPr="00425FB1">
        <w:rPr>
          <w:szCs w:val="24"/>
        </w:rPr>
        <w:t>and their contribution to the implementation of WTDC</w:t>
      </w:r>
      <w:r w:rsidR="003979DE" w:rsidRPr="00425FB1">
        <w:rPr>
          <w:szCs w:val="24"/>
        </w:rPr>
        <w:t>-</w:t>
      </w:r>
      <w:r w:rsidRPr="00425FB1">
        <w:rPr>
          <w:szCs w:val="24"/>
        </w:rPr>
        <w:t>22 resolutions and other outcomes across multiple ITU-D priorities.</w:t>
      </w:r>
    </w:p>
    <w:tbl>
      <w:tblPr>
        <w:tblStyle w:val="TableGrid"/>
        <w:tblW w:w="0" w:type="auto"/>
        <w:tblLook w:val="04A0" w:firstRow="1" w:lastRow="0" w:firstColumn="1" w:lastColumn="0" w:noHBand="0" w:noVBand="1"/>
      </w:tblPr>
      <w:tblGrid>
        <w:gridCol w:w="9629"/>
      </w:tblGrid>
      <w:tr w:rsidR="000311B5" w:rsidRPr="00425FB1" w14:paraId="57F31423" w14:textId="77777777" w:rsidTr="00AD4BDD">
        <w:tc>
          <w:tcPr>
            <w:tcW w:w="9629" w:type="dxa"/>
          </w:tcPr>
          <w:p w14:paraId="0733593C" w14:textId="7036D495"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bookmarkStart w:id="14" w:name="_Hlk138769727"/>
            <w:r w:rsidRPr="00425FB1">
              <w:rPr>
                <w:rFonts w:cstheme="minorHAnsi"/>
                <w:szCs w:val="24"/>
              </w:rPr>
              <w:t xml:space="preserve">TDAG thanked the </w:t>
            </w:r>
            <w:r w:rsidR="007F4D6C" w:rsidRPr="00425FB1">
              <w:rPr>
                <w:rFonts w:cstheme="minorHAnsi"/>
                <w:szCs w:val="24"/>
              </w:rPr>
              <w:t xml:space="preserve">BDT </w:t>
            </w:r>
            <w:r w:rsidRPr="00425FB1">
              <w:rPr>
                <w:rFonts w:cstheme="minorHAnsi"/>
                <w:szCs w:val="24"/>
              </w:rPr>
              <w:t>for this document and noted the continued need to carry on with these well-defined initiatives and projects. The</w:t>
            </w:r>
            <w:r w:rsidR="007F4D6C" w:rsidRPr="00425FB1">
              <w:rPr>
                <w:rFonts w:cstheme="minorHAnsi"/>
                <w:szCs w:val="24"/>
              </w:rPr>
              <w:t xml:space="preserve"> BDT</w:t>
            </w:r>
            <w:r w:rsidRPr="00425FB1">
              <w:rPr>
                <w:rFonts w:cstheme="minorHAnsi"/>
                <w:szCs w:val="24"/>
              </w:rPr>
              <w:t xml:space="preserve"> </w:t>
            </w:r>
            <w:r w:rsidR="004130C0" w:rsidRPr="00425FB1">
              <w:rPr>
                <w:rFonts w:cstheme="minorHAnsi"/>
                <w:szCs w:val="24"/>
              </w:rPr>
              <w:t xml:space="preserve">secretariat </w:t>
            </w:r>
            <w:r w:rsidRPr="00425FB1">
              <w:rPr>
                <w:rFonts w:cstheme="minorHAnsi"/>
                <w:szCs w:val="24"/>
              </w:rPr>
              <w:t>underlined the importance of funding and thanked the membership for their continued support for Connect2Recover, Partner2Connect</w:t>
            </w:r>
            <w:r w:rsidR="00671436" w:rsidRPr="00425FB1">
              <w:rPr>
                <w:rFonts w:cstheme="minorHAnsi"/>
                <w:szCs w:val="24"/>
              </w:rPr>
              <w:t>,</w:t>
            </w:r>
            <w:r w:rsidRPr="00425FB1">
              <w:rPr>
                <w:rFonts w:cstheme="minorHAnsi"/>
                <w:szCs w:val="24"/>
              </w:rPr>
              <w:t xml:space="preserve"> and ITU-UK FCDO projects, and agreed </w:t>
            </w:r>
            <w:r w:rsidR="007F4D6C" w:rsidRPr="00425FB1">
              <w:rPr>
                <w:rFonts w:cstheme="minorHAnsi"/>
                <w:szCs w:val="24"/>
              </w:rPr>
              <w:t xml:space="preserve">that there is a need </w:t>
            </w:r>
            <w:r w:rsidRPr="00425FB1">
              <w:rPr>
                <w:rFonts w:cstheme="minorHAnsi"/>
                <w:szCs w:val="24"/>
              </w:rPr>
              <w:t>to revitalize the Giga project.</w:t>
            </w:r>
          </w:p>
        </w:tc>
      </w:tr>
    </w:tbl>
    <w:bookmarkEnd w:id="14"/>
    <w:p w14:paraId="792FC92E" w14:textId="6E32C71C" w:rsidR="000311B5" w:rsidRPr="00425FB1" w:rsidRDefault="000311B5"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lastRenderedPageBreak/>
        <w:t>8.</w:t>
      </w:r>
      <w:r w:rsidR="00AC3753" w:rsidRPr="00425FB1">
        <w:rPr>
          <w:rFonts w:cstheme="minorHAnsi"/>
          <w:b/>
          <w:bCs/>
          <w:szCs w:val="24"/>
        </w:rPr>
        <w:t>6</w:t>
      </w:r>
      <w:r w:rsidRPr="00425FB1">
        <w:rPr>
          <w:rFonts w:cstheme="minorHAnsi"/>
          <w:b/>
          <w:bCs/>
          <w:szCs w:val="24"/>
        </w:rPr>
        <w:tab/>
        <w:t xml:space="preserve">Implementation of WTDC-22 </w:t>
      </w:r>
      <w:r w:rsidR="00BE4D59" w:rsidRPr="00425FB1">
        <w:rPr>
          <w:rFonts w:cstheme="minorHAnsi"/>
          <w:b/>
          <w:bCs/>
          <w:szCs w:val="24"/>
        </w:rPr>
        <w:t>r</w:t>
      </w:r>
      <w:r w:rsidRPr="00425FB1">
        <w:rPr>
          <w:rFonts w:cstheme="minorHAnsi"/>
          <w:b/>
          <w:bCs/>
          <w:szCs w:val="24"/>
        </w:rPr>
        <w:t xml:space="preserve">egional </w:t>
      </w:r>
      <w:r w:rsidR="00BE4D59" w:rsidRPr="00425FB1">
        <w:rPr>
          <w:rFonts w:cstheme="minorHAnsi"/>
          <w:b/>
          <w:bCs/>
          <w:szCs w:val="24"/>
        </w:rPr>
        <w:t>i</w:t>
      </w:r>
      <w:r w:rsidRPr="00425FB1">
        <w:rPr>
          <w:rFonts w:cstheme="minorHAnsi"/>
          <w:b/>
          <w:bCs/>
          <w:szCs w:val="24"/>
        </w:rPr>
        <w:t>nitiatives</w:t>
      </w:r>
    </w:p>
    <w:p w14:paraId="5EA48DC3" w14:textId="58CC4A9D" w:rsidR="00B52200" w:rsidRPr="00425FB1" w:rsidRDefault="00B52200"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46" w:history="1">
        <w:r w:rsidRPr="00425FB1">
          <w:rPr>
            <w:rStyle w:val="Hyperlink"/>
            <w:rFonts w:cstheme="minorHAnsi"/>
            <w:szCs w:val="24"/>
            <w:lang w:eastAsia="zh-CN"/>
          </w:rPr>
          <w:t>25+Ann.1</w:t>
        </w:r>
      </w:hyperlink>
      <w:r w:rsidRPr="00425FB1">
        <w:rPr>
          <w:rFonts w:cstheme="minorHAnsi"/>
          <w:szCs w:val="24"/>
        </w:rPr>
        <w:t xml:space="preserve"> </w:t>
      </w:r>
    </w:p>
    <w:p w14:paraId="2B7394E4" w14:textId="73A45379" w:rsidR="00480259" w:rsidRPr="00425FB1" w:rsidRDefault="0048025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noted that full implementation of the regional initiatives will require significant financing through resource mobilization and other efforts. In the previous cycle, WTDC-17 suggested an allocation of 1 million CHF for each initiative </w:t>
      </w:r>
      <w:r w:rsidR="00A86C2D" w:rsidRPr="00425FB1">
        <w:rPr>
          <w:rFonts w:cstheme="minorHAnsi"/>
          <w:szCs w:val="24"/>
        </w:rPr>
        <w:t>to</w:t>
      </w:r>
      <w:r w:rsidRPr="00425FB1">
        <w:rPr>
          <w:rFonts w:cstheme="minorHAnsi"/>
          <w:szCs w:val="24"/>
        </w:rPr>
        <w:t xml:space="preserve"> ensure effective and full implementation. Following the adoption of </w:t>
      </w:r>
      <w:r w:rsidR="00461C3E" w:rsidRPr="00425FB1">
        <w:rPr>
          <w:rFonts w:cstheme="minorHAnsi"/>
          <w:szCs w:val="24"/>
        </w:rPr>
        <w:t>r</w:t>
      </w:r>
      <w:r w:rsidRPr="00425FB1">
        <w:rPr>
          <w:rFonts w:cstheme="minorHAnsi"/>
          <w:szCs w:val="24"/>
        </w:rPr>
        <w:t xml:space="preserve">egional </w:t>
      </w:r>
      <w:r w:rsidR="00461C3E" w:rsidRPr="00425FB1">
        <w:rPr>
          <w:rFonts w:cstheme="minorHAnsi"/>
          <w:szCs w:val="24"/>
        </w:rPr>
        <w:t>i</w:t>
      </w:r>
      <w:r w:rsidRPr="00425FB1">
        <w:rPr>
          <w:rFonts w:cstheme="minorHAnsi"/>
          <w:szCs w:val="24"/>
        </w:rPr>
        <w:t xml:space="preserve">nitiatives by WTDC-17, Council allocated in its 2018 session a total of CHF 5 </w:t>
      </w:r>
      <w:r w:rsidR="00A86C2D" w:rsidRPr="00425FB1">
        <w:rPr>
          <w:rFonts w:cstheme="minorHAnsi"/>
          <w:szCs w:val="24"/>
        </w:rPr>
        <w:t>million</w:t>
      </w:r>
      <w:r w:rsidRPr="00425FB1">
        <w:rPr>
          <w:rFonts w:cstheme="minorHAnsi"/>
          <w:szCs w:val="24"/>
        </w:rPr>
        <w:t xml:space="preserve"> as seed funding for the period from 2018</w:t>
      </w:r>
      <w:r w:rsidR="00432D7F" w:rsidRPr="00425FB1">
        <w:rPr>
          <w:rFonts w:cstheme="minorHAnsi"/>
          <w:szCs w:val="24"/>
        </w:rPr>
        <w:t>–2</w:t>
      </w:r>
      <w:r w:rsidRPr="00425FB1">
        <w:rPr>
          <w:rFonts w:cstheme="minorHAnsi"/>
          <w:szCs w:val="24"/>
        </w:rPr>
        <w:t>021</w:t>
      </w:r>
      <w:r w:rsidR="00A86C2D" w:rsidRPr="00425FB1">
        <w:rPr>
          <w:rFonts w:cstheme="minorHAnsi"/>
          <w:szCs w:val="24"/>
        </w:rPr>
        <w:t>.</w:t>
      </w:r>
    </w:p>
    <w:p w14:paraId="070D7261" w14:textId="1F9DC118" w:rsidR="00A86C2D" w:rsidRPr="00425FB1" w:rsidRDefault="00A86C2D" w:rsidP="000457F0">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It was also note</w:t>
      </w:r>
      <w:r w:rsidR="007F4D6C" w:rsidRPr="00425FB1">
        <w:rPr>
          <w:rFonts w:cstheme="minorHAnsi"/>
          <w:szCs w:val="24"/>
        </w:rPr>
        <w:t>d</w:t>
      </w:r>
      <w:r w:rsidRPr="00425FB1">
        <w:rPr>
          <w:rFonts w:cstheme="minorHAnsi"/>
          <w:szCs w:val="24"/>
        </w:rPr>
        <w:t xml:space="preserve"> that the previous allocation was derived from ITU surplus and that the current ITU financial situation no longer makes this available, however membership </w:t>
      </w:r>
      <w:r w:rsidR="008A02F6" w:rsidRPr="00425FB1">
        <w:rPr>
          <w:rFonts w:cstheme="minorHAnsi"/>
          <w:szCs w:val="24"/>
        </w:rPr>
        <w:t>was</w:t>
      </w:r>
      <w:r w:rsidRPr="00425FB1">
        <w:rPr>
          <w:rFonts w:cstheme="minorHAnsi"/>
          <w:szCs w:val="24"/>
        </w:rPr>
        <w:t xml:space="preserve"> asked to consider an appropriate level of priority for this work</w:t>
      </w:r>
      <w:r w:rsidR="00173E24" w:rsidRPr="00425FB1">
        <w:rPr>
          <w:rFonts w:cstheme="minorHAnsi"/>
          <w:szCs w:val="24"/>
        </w:rPr>
        <w:t>,</w:t>
      </w:r>
      <w:r w:rsidR="008A02F6" w:rsidRPr="00425FB1">
        <w:rPr>
          <w:rFonts w:cstheme="minorHAnsi"/>
          <w:szCs w:val="24"/>
        </w:rPr>
        <w:t xml:space="preserve"> </w:t>
      </w:r>
      <w:proofErr w:type="gramStart"/>
      <w:r w:rsidR="008A02F6" w:rsidRPr="00425FB1">
        <w:rPr>
          <w:rFonts w:cstheme="minorHAnsi"/>
          <w:szCs w:val="24"/>
        </w:rPr>
        <w:t>in light of</w:t>
      </w:r>
      <w:proofErr w:type="gramEnd"/>
      <w:r w:rsidR="008A02F6" w:rsidRPr="00425FB1">
        <w:rPr>
          <w:rFonts w:cstheme="minorHAnsi"/>
          <w:szCs w:val="24"/>
        </w:rPr>
        <w:t xml:space="preserve"> the </w:t>
      </w:r>
      <w:r w:rsidR="008A02F6" w:rsidRPr="00425FB1">
        <w:rPr>
          <w:rFonts w:ascii="Calibri" w:hAnsi="Calibri"/>
          <w:bCs/>
          <w:szCs w:val="24"/>
        </w:rPr>
        <w:t>upcoming Council session at which the funding challenge will be considered.</w:t>
      </w:r>
    </w:p>
    <w:tbl>
      <w:tblPr>
        <w:tblStyle w:val="TableGrid"/>
        <w:tblW w:w="0" w:type="auto"/>
        <w:tblLook w:val="04A0" w:firstRow="1" w:lastRow="0" w:firstColumn="1" w:lastColumn="0" w:noHBand="0" w:noVBand="1"/>
      </w:tblPr>
      <w:tblGrid>
        <w:gridCol w:w="9629"/>
      </w:tblGrid>
      <w:tr w:rsidR="00B52200" w:rsidRPr="00425FB1" w14:paraId="5C3E6C11" w14:textId="77777777" w:rsidTr="70C4DB46">
        <w:tc>
          <w:tcPr>
            <w:tcW w:w="9629" w:type="dxa"/>
          </w:tcPr>
          <w:p w14:paraId="42EB6996" w14:textId="47439522" w:rsidR="00B52200" w:rsidRPr="00425FB1" w:rsidRDefault="00B5220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TDAG thanked </w:t>
            </w:r>
            <w:r w:rsidR="00496F80" w:rsidRPr="00425FB1">
              <w:rPr>
                <w:rFonts w:cstheme="minorBidi"/>
              </w:rPr>
              <w:t xml:space="preserve">the </w:t>
            </w:r>
            <w:r w:rsidR="007F4D6C" w:rsidRPr="00425FB1">
              <w:rPr>
                <w:rFonts w:cstheme="minorBidi"/>
              </w:rPr>
              <w:t>BDT</w:t>
            </w:r>
            <w:r w:rsidRPr="00425FB1">
              <w:rPr>
                <w:rFonts w:cstheme="minorBidi"/>
              </w:rPr>
              <w:t xml:space="preserve"> for</w:t>
            </w:r>
            <w:r w:rsidR="00280685" w:rsidRPr="00425FB1">
              <w:rPr>
                <w:rFonts w:cstheme="minorBidi"/>
              </w:rPr>
              <w:t xml:space="preserve"> providing information on the status</w:t>
            </w:r>
            <w:r w:rsidRPr="00425FB1">
              <w:rPr>
                <w:rFonts w:cstheme="minorBidi"/>
              </w:rPr>
              <w:t xml:space="preserve"> </w:t>
            </w:r>
            <w:r w:rsidR="00280685" w:rsidRPr="00425FB1">
              <w:rPr>
                <w:rFonts w:cstheme="minorBidi"/>
              </w:rPr>
              <w:t xml:space="preserve">of financing for the regional initiatives adopted at WTDC-22 and </w:t>
            </w:r>
            <w:r w:rsidRPr="00425FB1">
              <w:rPr>
                <w:rFonts w:cstheme="minorBidi"/>
              </w:rPr>
              <w:t xml:space="preserve">noted </w:t>
            </w:r>
            <w:r w:rsidR="008276EA" w:rsidRPr="00425FB1">
              <w:rPr>
                <w:rFonts w:cstheme="minorBidi"/>
              </w:rPr>
              <w:t xml:space="preserve">that </w:t>
            </w:r>
            <w:r w:rsidRPr="00425FB1">
              <w:rPr>
                <w:rFonts w:cstheme="minorBidi"/>
              </w:rPr>
              <w:t xml:space="preserve">the challenge of providing funds for the regional initiatives was an issue to be decided at the next Council meeting. Participants suggested that a simple, concise document </w:t>
            </w:r>
            <w:r w:rsidR="00181A23" w:rsidRPr="00425FB1">
              <w:rPr>
                <w:rFonts w:cstheme="minorBidi"/>
              </w:rPr>
              <w:t xml:space="preserve">that </w:t>
            </w:r>
            <w:r w:rsidRPr="00425FB1">
              <w:rPr>
                <w:rFonts w:cstheme="minorBidi"/>
              </w:rPr>
              <w:t xml:space="preserve">clearly </w:t>
            </w:r>
            <w:r w:rsidR="00181A23" w:rsidRPr="00425FB1">
              <w:rPr>
                <w:rFonts w:cstheme="minorBidi"/>
              </w:rPr>
              <w:t xml:space="preserve">distinguishes </w:t>
            </w:r>
            <w:r w:rsidRPr="00425FB1">
              <w:rPr>
                <w:rFonts w:cstheme="minorBidi"/>
              </w:rPr>
              <w:t xml:space="preserve">funding for </w:t>
            </w:r>
            <w:r w:rsidR="00A86C2D" w:rsidRPr="00425FB1">
              <w:rPr>
                <w:rFonts w:cstheme="minorBidi"/>
              </w:rPr>
              <w:t>r</w:t>
            </w:r>
            <w:r w:rsidRPr="00425FB1">
              <w:rPr>
                <w:rFonts w:cstheme="minorBidi"/>
              </w:rPr>
              <w:t xml:space="preserve">egional </w:t>
            </w:r>
            <w:r w:rsidR="00A86C2D" w:rsidRPr="00425FB1">
              <w:rPr>
                <w:rFonts w:cstheme="minorBidi"/>
              </w:rPr>
              <w:t>i</w:t>
            </w:r>
            <w:r w:rsidRPr="00425FB1">
              <w:rPr>
                <w:rFonts w:cstheme="minorBidi"/>
              </w:rPr>
              <w:t>nitiatives from other BDT budgeted projects be sent to Council as a revision or annex to the BDT document on this issue</w:t>
            </w:r>
            <w:r w:rsidR="00280685" w:rsidRPr="00425FB1">
              <w:rPr>
                <w:rFonts w:cstheme="minorBidi"/>
              </w:rPr>
              <w:t xml:space="preserve"> to clarify the issue for the Councillors and facilitate a fact-based decision on the matter.</w:t>
            </w:r>
          </w:p>
        </w:tc>
      </w:tr>
    </w:tbl>
    <w:p w14:paraId="38894B50" w14:textId="22A6A4C6" w:rsidR="00B52200" w:rsidRPr="00425FB1" w:rsidRDefault="00B52200"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47" w:history="1">
        <w:r w:rsidRPr="00425FB1">
          <w:rPr>
            <w:rStyle w:val="Hyperlink"/>
            <w:rFonts w:cstheme="minorHAnsi"/>
            <w:szCs w:val="24"/>
            <w:lang w:eastAsia="zh-CN"/>
          </w:rPr>
          <w:t>37(Rev.1</w:t>
        </w:r>
        <w:r w:rsidR="000752D8" w:rsidRPr="00425FB1">
          <w:rPr>
            <w:rStyle w:val="Hyperlink"/>
            <w:rFonts w:cstheme="minorHAnsi"/>
            <w:szCs w:val="24"/>
            <w:lang w:eastAsia="zh-CN"/>
          </w:rPr>
          <w:t>-</w:t>
        </w:r>
        <w:r w:rsidR="00432D7F" w:rsidRPr="00425FB1">
          <w:rPr>
            <w:rStyle w:val="Hyperlink"/>
            <w:rFonts w:cstheme="minorHAnsi"/>
            <w:szCs w:val="24"/>
            <w:lang w:eastAsia="zh-CN"/>
          </w:rPr>
          <w:t>2</w:t>
        </w:r>
        <w:r w:rsidRPr="00425FB1">
          <w:rPr>
            <w:rStyle w:val="Hyperlink"/>
            <w:rFonts w:cstheme="minorHAnsi"/>
            <w:szCs w:val="24"/>
            <w:lang w:eastAsia="zh-CN"/>
          </w:rPr>
          <w:t>)</w:t>
        </w:r>
      </w:hyperlink>
      <w:r w:rsidRPr="00425FB1">
        <w:rPr>
          <w:rFonts w:cstheme="minorHAnsi"/>
          <w:szCs w:val="24"/>
        </w:rPr>
        <w:t xml:space="preserve"> </w:t>
      </w:r>
    </w:p>
    <w:p w14:paraId="0B3F2DFA" w14:textId="3D86C211" w:rsidR="00BF63EF" w:rsidRPr="00425FB1" w:rsidRDefault="00BF63EF"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This contribution</w:t>
      </w:r>
      <w:r w:rsidR="0010018B" w:rsidRPr="00425FB1">
        <w:rPr>
          <w:rFonts w:cstheme="minorHAnsi"/>
          <w:szCs w:val="24"/>
        </w:rPr>
        <w:t>,</w:t>
      </w:r>
      <w:r w:rsidRPr="00425FB1">
        <w:rPr>
          <w:rFonts w:cstheme="minorHAnsi"/>
          <w:szCs w:val="24"/>
        </w:rPr>
        <w:t xml:space="preserve"> </w:t>
      </w:r>
      <w:r w:rsidR="0010018B" w:rsidRPr="00425FB1">
        <w:rPr>
          <w:rFonts w:cstheme="minorHAnsi"/>
          <w:szCs w:val="24"/>
        </w:rPr>
        <w:t xml:space="preserve">prepared by Australia, Papua New Guinea, and Samoa, </w:t>
      </w:r>
      <w:r w:rsidRPr="00425FB1">
        <w:rPr>
          <w:rFonts w:cstheme="minorHAnsi"/>
          <w:szCs w:val="24"/>
        </w:rPr>
        <w:t xml:space="preserve">outlined the key regional initiatives currently being implemented </w:t>
      </w:r>
      <w:r w:rsidR="008276EA" w:rsidRPr="00425FB1">
        <w:rPr>
          <w:rFonts w:cstheme="minorHAnsi"/>
          <w:szCs w:val="24"/>
        </w:rPr>
        <w:t>in</w:t>
      </w:r>
      <w:r w:rsidRPr="00425FB1">
        <w:rPr>
          <w:rFonts w:cstheme="minorHAnsi"/>
          <w:szCs w:val="24"/>
        </w:rPr>
        <w:t xml:space="preserve"> </w:t>
      </w:r>
      <w:proofErr w:type="gramStart"/>
      <w:r w:rsidRPr="00425FB1">
        <w:rPr>
          <w:rFonts w:cstheme="minorHAnsi"/>
          <w:szCs w:val="24"/>
        </w:rPr>
        <w:t>Pacific island</w:t>
      </w:r>
      <w:proofErr w:type="gramEnd"/>
      <w:r w:rsidRPr="00425FB1">
        <w:rPr>
          <w:rFonts w:cstheme="minorHAnsi"/>
          <w:szCs w:val="24"/>
        </w:rPr>
        <w:t xml:space="preserve"> countries to address telecommunication/ICT development needs. </w:t>
      </w:r>
      <w:proofErr w:type="gramStart"/>
      <w:r w:rsidRPr="00425FB1">
        <w:rPr>
          <w:rFonts w:cstheme="minorHAnsi"/>
          <w:szCs w:val="24"/>
        </w:rPr>
        <w:t>Many Pacific island</w:t>
      </w:r>
      <w:proofErr w:type="gramEnd"/>
      <w:r w:rsidRPr="00425FB1">
        <w:rPr>
          <w:rFonts w:cstheme="minorHAnsi"/>
          <w:szCs w:val="24"/>
        </w:rPr>
        <w:t xml:space="preserve"> countries face an exceptional set of challenges including remoteness, limited resources and skills shortages, susceptibility to natural disasters, and severe impacts of climate change. This overview </w:t>
      </w:r>
      <w:r w:rsidR="007F4D6C" w:rsidRPr="00425FB1">
        <w:rPr>
          <w:rFonts w:cstheme="minorHAnsi"/>
          <w:szCs w:val="24"/>
        </w:rPr>
        <w:t>sought</w:t>
      </w:r>
      <w:r w:rsidRPr="00425FB1">
        <w:rPr>
          <w:rFonts w:cstheme="minorHAnsi"/>
          <w:szCs w:val="24"/>
        </w:rPr>
        <w:t xml:space="preserve"> to </w:t>
      </w:r>
      <w:r w:rsidR="00280685" w:rsidRPr="00425FB1">
        <w:rPr>
          <w:rFonts w:cstheme="minorHAnsi"/>
          <w:szCs w:val="24"/>
        </w:rPr>
        <w:t xml:space="preserve">help the </w:t>
      </w:r>
      <w:r w:rsidR="00973D97" w:rsidRPr="00425FB1">
        <w:rPr>
          <w:rFonts w:cstheme="minorHAnsi"/>
          <w:szCs w:val="24"/>
        </w:rPr>
        <w:t>BDT</w:t>
      </w:r>
      <w:r w:rsidRPr="00425FB1">
        <w:rPr>
          <w:rFonts w:cstheme="minorHAnsi"/>
          <w:szCs w:val="24"/>
        </w:rPr>
        <w:t xml:space="preserve"> track </w:t>
      </w:r>
      <w:r w:rsidR="00280685" w:rsidRPr="00425FB1">
        <w:rPr>
          <w:rFonts w:cstheme="minorHAnsi"/>
          <w:szCs w:val="24"/>
        </w:rPr>
        <w:t xml:space="preserve">how it is </w:t>
      </w:r>
      <w:r w:rsidRPr="00425FB1">
        <w:rPr>
          <w:rFonts w:cstheme="minorHAnsi"/>
          <w:szCs w:val="24"/>
        </w:rPr>
        <w:t>implement</w:t>
      </w:r>
      <w:r w:rsidR="00280685" w:rsidRPr="00425FB1">
        <w:rPr>
          <w:rFonts w:cstheme="minorHAnsi"/>
          <w:szCs w:val="24"/>
        </w:rPr>
        <w:t>ing</w:t>
      </w:r>
      <w:r w:rsidRPr="00425FB1">
        <w:rPr>
          <w:rFonts w:cstheme="minorHAnsi"/>
          <w:szCs w:val="24"/>
        </w:rPr>
        <w:t xml:space="preserve"> the </w:t>
      </w:r>
      <w:r w:rsidR="007F4D6C" w:rsidRPr="00425FB1">
        <w:rPr>
          <w:rFonts w:cstheme="minorHAnsi"/>
          <w:szCs w:val="24"/>
        </w:rPr>
        <w:t>KAP</w:t>
      </w:r>
      <w:r w:rsidRPr="00425FB1">
        <w:rPr>
          <w:rFonts w:cstheme="minorHAnsi"/>
          <w:szCs w:val="24"/>
        </w:rPr>
        <w:t xml:space="preserve"> priorities as they relate to the Asia and Pacific </w:t>
      </w:r>
      <w:proofErr w:type="gramStart"/>
      <w:r w:rsidRPr="00425FB1">
        <w:rPr>
          <w:rFonts w:cstheme="minorHAnsi"/>
          <w:szCs w:val="24"/>
        </w:rPr>
        <w:t>region</w:t>
      </w:r>
      <w:r w:rsidR="00280685" w:rsidRPr="00425FB1">
        <w:rPr>
          <w:rFonts w:cstheme="minorHAnsi"/>
          <w:szCs w:val="24"/>
        </w:rPr>
        <w:t>,</w:t>
      </w:r>
      <w:r w:rsidRPr="00425FB1">
        <w:rPr>
          <w:rFonts w:cstheme="minorHAnsi"/>
          <w:szCs w:val="24"/>
        </w:rPr>
        <w:t xml:space="preserve"> and</w:t>
      </w:r>
      <w:proofErr w:type="gramEnd"/>
      <w:r w:rsidRPr="00425FB1">
        <w:rPr>
          <w:rFonts w:cstheme="minorHAnsi"/>
          <w:szCs w:val="24"/>
        </w:rPr>
        <w:t xml:space="preserve"> highlight</w:t>
      </w:r>
      <w:r w:rsidR="007F4D6C" w:rsidRPr="00425FB1">
        <w:rPr>
          <w:rFonts w:cstheme="minorHAnsi"/>
          <w:szCs w:val="24"/>
        </w:rPr>
        <w:t>ed</w:t>
      </w:r>
      <w:r w:rsidRPr="00425FB1">
        <w:rPr>
          <w:rFonts w:cstheme="minorHAnsi"/>
          <w:szCs w:val="24"/>
        </w:rPr>
        <w:t xml:space="preserve"> the importance of </w:t>
      </w:r>
      <w:r w:rsidR="00280685" w:rsidRPr="00425FB1">
        <w:rPr>
          <w:rFonts w:cstheme="minorHAnsi"/>
          <w:szCs w:val="24"/>
        </w:rPr>
        <w:t xml:space="preserve">ITU </w:t>
      </w:r>
      <w:r w:rsidRPr="00425FB1">
        <w:rPr>
          <w:rFonts w:cstheme="minorHAnsi"/>
          <w:szCs w:val="24"/>
        </w:rPr>
        <w:t>regional presence as a key enabler to effectively and efficiently deliver on the ITU-D Sector goals and priorities.</w:t>
      </w:r>
    </w:p>
    <w:tbl>
      <w:tblPr>
        <w:tblStyle w:val="TableGrid"/>
        <w:tblW w:w="0" w:type="auto"/>
        <w:tblLook w:val="04A0" w:firstRow="1" w:lastRow="0" w:firstColumn="1" w:lastColumn="0" w:noHBand="0" w:noVBand="1"/>
      </w:tblPr>
      <w:tblGrid>
        <w:gridCol w:w="9629"/>
      </w:tblGrid>
      <w:tr w:rsidR="00B52200" w:rsidRPr="00425FB1" w14:paraId="3266339D" w14:textId="77777777" w:rsidTr="00AD4BDD">
        <w:tc>
          <w:tcPr>
            <w:tcW w:w="9629" w:type="dxa"/>
          </w:tcPr>
          <w:p w14:paraId="2918AB09" w14:textId="75CFDA3E" w:rsidR="00B52200" w:rsidRPr="00425FB1" w:rsidRDefault="00B5220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took note of the document and thanked the Member States for the</w:t>
            </w:r>
            <w:r w:rsidR="00305C46" w:rsidRPr="00425FB1">
              <w:rPr>
                <w:rFonts w:cstheme="minorHAnsi"/>
                <w:szCs w:val="24"/>
              </w:rPr>
              <w:t xml:space="preserve"> information presented and for their </w:t>
            </w:r>
            <w:r w:rsidRPr="00425FB1">
              <w:rPr>
                <w:rFonts w:cstheme="minorHAnsi"/>
                <w:szCs w:val="24"/>
              </w:rPr>
              <w:t>advice to the BDT Director.</w:t>
            </w:r>
          </w:p>
        </w:tc>
      </w:tr>
    </w:tbl>
    <w:p w14:paraId="05A00EEC" w14:textId="75009220" w:rsidR="00B52200" w:rsidRPr="00425FB1" w:rsidRDefault="00B52200"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7</w:t>
      </w:r>
      <w:r w:rsidRPr="00425FB1">
        <w:rPr>
          <w:rFonts w:cstheme="minorHAnsi"/>
          <w:b/>
          <w:bCs/>
          <w:szCs w:val="24"/>
        </w:rPr>
        <w:tab/>
      </w:r>
      <w:r w:rsidR="007C1E72" w:rsidRPr="00425FB1">
        <w:rPr>
          <w:rFonts w:cstheme="minorHAnsi"/>
          <w:b/>
          <w:bCs/>
          <w:szCs w:val="24"/>
        </w:rPr>
        <w:t>ITU-D s</w:t>
      </w:r>
      <w:r w:rsidRPr="00425FB1">
        <w:rPr>
          <w:rFonts w:cstheme="minorHAnsi"/>
          <w:b/>
          <w:bCs/>
          <w:szCs w:val="24"/>
        </w:rPr>
        <w:t xml:space="preserve">tudy </w:t>
      </w:r>
      <w:r w:rsidR="007C1E72" w:rsidRPr="00425FB1">
        <w:rPr>
          <w:rFonts w:cstheme="minorHAnsi"/>
          <w:b/>
          <w:bCs/>
          <w:szCs w:val="24"/>
        </w:rPr>
        <w:t>g</w:t>
      </w:r>
      <w:r w:rsidRPr="00425FB1">
        <w:rPr>
          <w:rFonts w:cstheme="minorHAnsi"/>
          <w:b/>
          <w:bCs/>
          <w:szCs w:val="24"/>
        </w:rPr>
        <w:t>roup activities</w:t>
      </w:r>
    </w:p>
    <w:p w14:paraId="3B3A5345" w14:textId="31B5B8D8" w:rsidR="00B52200" w:rsidRPr="00425FB1" w:rsidRDefault="00B52200" w:rsidP="007B4AF7">
      <w:pPr>
        <w:keepNext/>
        <w:tabs>
          <w:tab w:val="clear" w:pos="794"/>
          <w:tab w:val="clear" w:pos="1191"/>
          <w:tab w:val="clear" w:pos="1588"/>
          <w:tab w:val="clear" w:pos="1985"/>
          <w:tab w:val="left" w:pos="567"/>
          <w:tab w:val="left" w:pos="1134"/>
          <w:tab w:val="left" w:pos="1701"/>
          <w:tab w:val="left" w:pos="2268"/>
        </w:tabs>
        <w:rPr>
          <w:rStyle w:val="Hyperlink"/>
          <w:rFonts w:cstheme="minorHAnsi"/>
          <w:color w:val="auto"/>
          <w:szCs w:val="24"/>
          <w:u w:val="none"/>
          <w:lang w:eastAsia="zh-CN"/>
        </w:rPr>
      </w:pPr>
      <w:r w:rsidRPr="00425FB1">
        <w:rPr>
          <w:rFonts w:cstheme="minorHAnsi"/>
          <w:szCs w:val="24"/>
        </w:rPr>
        <w:t xml:space="preserve">Document </w:t>
      </w:r>
      <w:hyperlink r:id="rId48" w:history="1">
        <w:r w:rsidRPr="00425FB1">
          <w:rPr>
            <w:rStyle w:val="Hyperlink"/>
            <w:rFonts w:cstheme="minorHAnsi"/>
            <w:szCs w:val="24"/>
            <w:lang w:eastAsia="zh-CN"/>
          </w:rPr>
          <w:t>5(Rev.1</w:t>
        </w:r>
        <w:r w:rsidR="000752D8" w:rsidRPr="00425FB1">
          <w:rPr>
            <w:rStyle w:val="Hyperlink"/>
            <w:rFonts w:cstheme="minorHAnsi"/>
            <w:szCs w:val="24"/>
            <w:lang w:eastAsia="zh-CN"/>
          </w:rPr>
          <w:t>-</w:t>
        </w:r>
        <w:r w:rsidR="00432D7F" w:rsidRPr="00425FB1">
          <w:rPr>
            <w:rStyle w:val="Hyperlink"/>
            <w:rFonts w:cstheme="minorHAnsi"/>
            <w:szCs w:val="24"/>
            <w:lang w:eastAsia="zh-CN"/>
          </w:rPr>
          <w:t>3</w:t>
        </w:r>
        <w:r w:rsidRPr="00425FB1">
          <w:rPr>
            <w:rStyle w:val="Hyperlink"/>
            <w:rFonts w:cstheme="minorHAnsi"/>
            <w:szCs w:val="24"/>
            <w:lang w:eastAsia="zh-CN"/>
          </w:rPr>
          <w:t>)</w:t>
        </w:r>
      </w:hyperlink>
    </w:p>
    <w:p w14:paraId="13E827FF" w14:textId="1FF4DE5A" w:rsidR="00324A12" w:rsidRPr="00425FB1" w:rsidRDefault="00324A12" w:rsidP="00C15C0D">
      <w:pPr>
        <w:tabs>
          <w:tab w:val="clear" w:pos="794"/>
          <w:tab w:val="clear" w:pos="1191"/>
          <w:tab w:val="clear" w:pos="1588"/>
          <w:tab w:val="clear" w:pos="1985"/>
          <w:tab w:val="left" w:pos="567"/>
          <w:tab w:val="left" w:pos="1134"/>
          <w:tab w:val="left" w:pos="1701"/>
          <w:tab w:val="left" w:pos="2268"/>
        </w:tabs>
        <w:textAlignment w:val="auto"/>
      </w:pPr>
      <w:r w:rsidRPr="00425FB1">
        <w:t>This document presented highlights from the first meeting of ITU-D Study Group 1 for the 2022</w:t>
      </w:r>
      <w:r w:rsidR="00432D7F" w:rsidRPr="00425FB1">
        <w:t>–2</w:t>
      </w:r>
      <w:r w:rsidRPr="00425FB1">
        <w:t xml:space="preserve">025 study period, which was held from 28 November to 2 December, and the first block of </w:t>
      </w:r>
      <w:r w:rsidR="007C1E72" w:rsidRPr="00425FB1">
        <w:t>r</w:t>
      </w:r>
      <w:r w:rsidRPr="00425FB1">
        <w:t xml:space="preserve">apporteur </w:t>
      </w:r>
      <w:r w:rsidR="007C1E72" w:rsidRPr="00425FB1">
        <w:t>g</w:t>
      </w:r>
      <w:r w:rsidRPr="00425FB1">
        <w:t>roup meetings (with public workshops) held from 8 to 19 May 202.</w:t>
      </w:r>
    </w:p>
    <w:p w14:paraId="7F1E1C5C" w14:textId="08F22B1F" w:rsidR="00324A12" w:rsidRPr="00425FB1" w:rsidRDefault="00324A12" w:rsidP="00C15C0D">
      <w:pPr>
        <w:tabs>
          <w:tab w:val="clear" w:pos="794"/>
          <w:tab w:val="clear" w:pos="1191"/>
          <w:tab w:val="clear" w:pos="1588"/>
          <w:tab w:val="clear" w:pos="1985"/>
          <w:tab w:val="left" w:pos="567"/>
          <w:tab w:val="left" w:pos="1134"/>
          <w:tab w:val="left" w:pos="1701"/>
          <w:tab w:val="left" w:pos="2268"/>
        </w:tabs>
        <w:textAlignment w:val="auto"/>
      </w:pPr>
      <w:r w:rsidRPr="00425FB1">
        <w:t xml:space="preserve">The </w:t>
      </w:r>
      <w:r w:rsidR="007C1E72" w:rsidRPr="00425FB1">
        <w:t xml:space="preserve">BDT </w:t>
      </w:r>
      <w:r w:rsidR="004130C0" w:rsidRPr="00425FB1">
        <w:t xml:space="preserve">secretariat </w:t>
      </w:r>
      <w:r w:rsidRPr="00425FB1">
        <w:t xml:space="preserve">reported that the </w:t>
      </w:r>
      <w:r w:rsidR="007C1E72" w:rsidRPr="00425FB1">
        <w:t>r</w:t>
      </w:r>
      <w:r w:rsidRPr="00425FB1">
        <w:t xml:space="preserve">apporteur </w:t>
      </w:r>
      <w:r w:rsidR="007C1E72" w:rsidRPr="00425FB1">
        <w:t>g</w:t>
      </w:r>
      <w:r w:rsidRPr="00425FB1">
        <w:t xml:space="preserve">roups for all seven </w:t>
      </w:r>
      <w:r w:rsidR="007C1E72" w:rsidRPr="00425FB1">
        <w:t xml:space="preserve">Study Group 1 </w:t>
      </w:r>
      <w:r w:rsidRPr="00425FB1">
        <w:t xml:space="preserve">Questions are proceeding well towards </w:t>
      </w:r>
      <w:r w:rsidR="00305C46" w:rsidRPr="00425FB1">
        <w:t xml:space="preserve">the </w:t>
      </w:r>
      <w:r w:rsidRPr="00425FB1">
        <w:t>WTDC expected outputs</w:t>
      </w:r>
      <w:r w:rsidR="00305C46" w:rsidRPr="00425FB1">
        <w:t>,</w:t>
      </w:r>
      <w:r w:rsidRPr="00425FB1">
        <w:t xml:space="preserve"> with rich content received to further develop planned annual deliverables and a first draft of output reports.</w:t>
      </w:r>
    </w:p>
    <w:p w14:paraId="36EF8DDA" w14:textId="1F21AB4E"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rFonts w:cstheme="minorHAnsi"/>
          <w:szCs w:val="24"/>
        </w:rPr>
        <w:t xml:space="preserve">Document </w:t>
      </w:r>
      <w:hyperlink r:id="rId49" w:history="1">
        <w:r w:rsidRPr="00425FB1">
          <w:rPr>
            <w:rStyle w:val="Hyperlink"/>
            <w:rFonts w:cstheme="minorHAnsi"/>
            <w:szCs w:val="24"/>
            <w:lang w:eastAsia="zh-CN"/>
          </w:rPr>
          <w:t>6(Rev.1)</w:t>
        </w:r>
      </w:hyperlink>
    </w:p>
    <w:p w14:paraId="19B96F0A" w14:textId="37075EDF" w:rsidR="00324A12" w:rsidRPr="00425FB1" w:rsidRDefault="00324A12"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 xml:space="preserve">This document provided highlights from the first meeting of </w:t>
      </w:r>
      <w:r w:rsidR="007C1E72" w:rsidRPr="00425FB1">
        <w:rPr>
          <w:rFonts w:cstheme="minorHAnsi"/>
          <w:szCs w:val="24"/>
        </w:rPr>
        <w:t xml:space="preserve">ITU-D Study Group 2 </w:t>
      </w:r>
      <w:r w:rsidRPr="00425FB1">
        <w:rPr>
          <w:rFonts w:cstheme="minorHAnsi"/>
          <w:szCs w:val="24"/>
        </w:rPr>
        <w:t>for the 2022</w:t>
      </w:r>
      <w:r w:rsidR="00432D7F" w:rsidRPr="00425FB1">
        <w:rPr>
          <w:rFonts w:cstheme="minorHAnsi"/>
          <w:szCs w:val="24"/>
        </w:rPr>
        <w:t>–2</w:t>
      </w:r>
      <w:r w:rsidRPr="00425FB1">
        <w:rPr>
          <w:rFonts w:cstheme="minorHAnsi"/>
          <w:szCs w:val="24"/>
        </w:rPr>
        <w:t xml:space="preserve">025 study period, which was held from 5 to 9 December 2022, as well as preparations for the </w:t>
      </w:r>
      <w:r w:rsidR="007C1E72" w:rsidRPr="00425FB1">
        <w:rPr>
          <w:rFonts w:cstheme="minorHAnsi"/>
          <w:szCs w:val="24"/>
        </w:rPr>
        <w:lastRenderedPageBreak/>
        <w:t>r</w:t>
      </w:r>
      <w:r w:rsidRPr="00425FB1">
        <w:rPr>
          <w:rFonts w:cstheme="minorHAnsi"/>
          <w:szCs w:val="24"/>
        </w:rPr>
        <w:t xml:space="preserve">apporteur </w:t>
      </w:r>
      <w:r w:rsidR="007C1E72" w:rsidRPr="00425FB1">
        <w:rPr>
          <w:rFonts w:cstheme="minorHAnsi"/>
          <w:szCs w:val="24"/>
        </w:rPr>
        <w:t>g</w:t>
      </w:r>
      <w:r w:rsidRPr="00425FB1">
        <w:rPr>
          <w:rFonts w:cstheme="minorHAnsi"/>
          <w:szCs w:val="24"/>
        </w:rPr>
        <w:t xml:space="preserve">roup meetings of </w:t>
      </w:r>
      <w:r w:rsidR="00E33509" w:rsidRPr="00425FB1">
        <w:rPr>
          <w:rFonts w:cstheme="minorHAnsi"/>
          <w:szCs w:val="24"/>
        </w:rPr>
        <w:t xml:space="preserve">ITU-D </w:t>
      </w:r>
      <w:r w:rsidR="007C1E72" w:rsidRPr="00425FB1">
        <w:rPr>
          <w:rFonts w:cstheme="minorHAnsi"/>
          <w:szCs w:val="24"/>
        </w:rPr>
        <w:t xml:space="preserve">Study Group 2 </w:t>
      </w:r>
      <w:r w:rsidRPr="00425FB1">
        <w:rPr>
          <w:rFonts w:cstheme="minorHAnsi"/>
          <w:szCs w:val="24"/>
        </w:rPr>
        <w:t xml:space="preserve">held from 22 May to 2 June 2023, and reviews the work plan. </w:t>
      </w:r>
    </w:p>
    <w:p w14:paraId="79E58C8D" w14:textId="30CF574C" w:rsidR="00324A12" w:rsidRPr="00425FB1" w:rsidRDefault="00324A12"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 xml:space="preserve">It was noted that the </w:t>
      </w:r>
      <w:r w:rsidR="007C1E72" w:rsidRPr="00425FB1">
        <w:rPr>
          <w:rFonts w:cstheme="minorHAnsi"/>
          <w:szCs w:val="24"/>
        </w:rPr>
        <w:t>r</w:t>
      </w:r>
      <w:r w:rsidRPr="00425FB1">
        <w:rPr>
          <w:rFonts w:cstheme="minorHAnsi"/>
          <w:szCs w:val="24"/>
        </w:rPr>
        <w:t xml:space="preserve">apporteur </w:t>
      </w:r>
      <w:r w:rsidR="007C1E72" w:rsidRPr="00425FB1">
        <w:rPr>
          <w:rFonts w:cstheme="minorHAnsi"/>
          <w:szCs w:val="24"/>
        </w:rPr>
        <w:t>g</w:t>
      </w:r>
      <w:r w:rsidRPr="00425FB1">
        <w:rPr>
          <w:rFonts w:cstheme="minorHAnsi"/>
          <w:szCs w:val="24"/>
        </w:rPr>
        <w:t xml:space="preserve">roups for all seven </w:t>
      </w:r>
      <w:r w:rsidR="00E33509" w:rsidRPr="00425FB1">
        <w:rPr>
          <w:rFonts w:cstheme="minorHAnsi"/>
          <w:szCs w:val="24"/>
        </w:rPr>
        <w:t xml:space="preserve">ITU-D </w:t>
      </w:r>
      <w:r w:rsidR="007C1E72" w:rsidRPr="00425FB1">
        <w:rPr>
          <w:rFonts w:cstheme="minorHAnsi"/>
          <w:szCs w:val="24"/>
        </w:rPr>
        <w:t xml:space="preserve">Study Group 2 </w:t>
      </w:r>
      <w:r w:rsidRPr="00425FB1">
        <w:rPr>
          <w:rFonts w:cstheme="minorHAnsi"/>
          <w:szCs w:val="24"/>
        </w:rPr>
        <w:t>Questions are progressing well towards WTDC expected outputs.</w:t>
      </w:r>
    </w:p>
    <w:p w14:paraId="764DE6B8" w14:textId="10FF1955" w:rsidR="00324A12" w:rsidRPr="00425FB1" w:rsidRDefault="00324A12" w:rsidP="007B4AF7">
      <w:pPr>
        <w:keepNext/>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 xml:space="preserve">Two proposals for consideration </w:t>
      </w:r>
      <w:r w:rsidR="008E14AB" w:rsidRPr="00425FB1">
        <w:rPr>
          <w:rFonts w:cstheme="minorHAnsi"/>
          <w:szCs w:val="24"/>
        </w:rPr>
        <w:t>were presented</w:t>
      </w:r>
      <w:r w:rsidRPr="00425FB1">
        <w:rPr>
          <w:rFonts w:cstheme="minorHAnsi"/>
          <w:szCs w:val="24"/>
        </w:rPr>
        <w:t>:</w:t>
      </w:r>
    </w:p>
    <w:p w14:paraId="25991775" w14:textId="3948BF34" w:rsidR="00324A12" w:rsidRPr="00425FB1" w:rsidRDefault="00324A12" w:rsidP="007B4AF7">
      <w:pPr>
        <w:pStyle w:val="ListParagraph"/>
        <w:numPr>
          <w:ilvl w:val="0"/>
          <w:numId w:val="15"/>
        </w:numPr>
        <w:tabs>
          <w:tab w:val="clear" w:pos="1871"/>
          <w:tab w:val="left" w:pos="567"/>
          <w:tab w:val="left" w:pos="1701"/>
        </w:tabs>
        <w:overflowPunct/>
        <w:autoSpaceDE/>
        <w:autoSpaceDN/>
        <w:adjustRightInd/>
        <w:ind w:left="567" w:hanging="567"/>
        <w:contextualSpacing w:val="0"/>
        <w:textAlignment w:val="auto"/>
        <w:rPr>
          <w:rFonts w:cstheme="minorHAnsi"/>
          <w:szCs w:val="24"/>
        </w:rPr>
      </w:pPr>
      <w:r w:rsidRPr="00425FB1">
        <w:rPr>
          <w:rFonts w:cstheme="minorHAnsi"/>
          <w:szCs w:val="24"/>
        </w:rPr>
        <w:t xml:space="preserve">Form an intersectoral group to strengthen and streamline cooperation with ITU-T in relevant issues on </w:t>
      </w:r>
      <w:r w:rsidR="007C1E72" w:rsidRPr="00425FB1">
        <w:rPr>
          <w:rFonts w:cstheme="minorHAnsi"/>
          <w:szCs w:val="24"/>
        </w:rPr>
        <w:t>d</w:t>
      </w:r>
      <w:r w:rsidRPr="00425FB1">
        <w:rPr>
          <w:rFonts w:cstheme="minorHAnsi"/>
          <w:szCs w:val="24"/>
        </w:rPr>
        <w:t xml:space="preserve">igital </w:t>
      </w:r>
      <w:r w:rsidR="007C1E72" w:rsidRPr="00425FB1">
        <w:rPr>
          <w:rFonts w:cstheme="minorHAnsi"/>
          <w:szCs w:val="24"/>
        </w:rPr>
        <w:t>t</w:t>
      </w:r>
      <w:r w:rsidRPr="00425FB1">
        <w:rPr>
          <w:rFonts w:cstheme="minorHAnsi"/>
          <w:szCs w:val="24"/>
        </w:rPr>
        <w:t>ransformation, especially given that in the last meeting of T</w:t>
      </w:r>
      <w:r w:rsidR="00432D7F" w:rsidRPr="00425FB1">
        <w:rPr>
          <w:rFonts w:cstheme="minorHAnsi"/>
          <w:szCs w:val="24"/>
        </w:rPr>
        <w:t>elecommunication Standardization Advisory Group (TSAG)</w:t>
      </w:r>
      <w:r w:rsidRPr="00425FB1">
        <w:rPr>
          <w:rFonts w:cstheme="minorHAnsi"/>
          <w:szCs w:val="24"/>
        </w:rPr>
        <w:t xml:space="preserve"> (30 May – 2 June 2023), a </w:t>
      </w:r>
      <w:r w:rsidR="007C1E72" w:rsidRPr="00425FB1">
        <w:rPr>
          <w:rFonts w:cstheme="minorHAnsi"/>
          <w:szCs w:val="24"/>
        </w:rPr>
        <w:t>r</w:t>
      </w:r>
      <w:r w:rsidRPr="00425FB1">
        <w:rPr>
          <w:rFonts w:cstheme="minorHAnsi"/>
          <w:szCs w:val="24"/>
        </w:rPr>
        <w:t xml:space="preserve">apporteur </w:t>
      </w:r>
      <w:r w:rsidR="007C1E72" w:rsidRPr="00425FB1">
        <w:rPr>
          <w:rFonts w:cstheme="minorHAnsi"/>
          <w:szCs w:val="24"/>
        </w:rPr>
        <w:t>g</w:t>
      </w:r>
      <w:r w:rsidRPr="00425FB1">
        <w:rPr>
          <w:rFonts w:cstheme="minorHAnsi"/>
          <w:szCs w:val="24"/>
        </w:rPr>
        <w:t>roup on sustainable digital transformation (RG-DT) was formed under T</w:t>
      </w:r>
      <w:r w:rsidR="00432D7F" w:rsidRPr="00425FB1">
        <w:rPr>
          <w:rFonts w:cstheme="minorHAnsi"/>
          <w:szCs w:val="24"/>
        </w:rPr>
        <w:t>SAG</w:t>
      </w:r>
      <w:r w:rsidRPr="00425FB1">
        <w:rPr>
          <w:rFonts w:cstheme="minorHAnsi"/>
          <w:szCs w:val="24"/>
        </w:rPr>
        <w:t>.</w:t>
      </w:r>
    </w:p>
    <w:p w14:paraId="5930338A" w14:textId="4D6D0021" w:rsidR="00324A12" w:rsidRPr="00425FB1" w:rsidRDefault="00324A12" w:rsidP="007B4AF7">
      <w:pPr>
        <w:pStyle w:val="ListParagraph"/>
        <w:numPr>
          <w:ilvl w:val="0"/>
          <w:numId w:val="15"/>
        </w:numPr>
        <w:tabs>
          <w:tab w:val="clear" w:pos="1871"/>
          <w:tab w:val="left" w:pos="567"/>
          <w:tab w:val="left" w:pos="1701"/>
        </w:tabs>
        <w:overflowPunct/>
        <w:autoSpaceDE/>
        <w:autoSpaceDN/>
        <w:adjustRightInd/>
        <w:spacing w:after="120"/>
        <w:ind w:left="567" w:hanging="567"/>
        <w:contextualSpacing w:val="0"/>
        <w:textAlignment w:val="auto"/>
        <w:rPr>
          <w:rFonts w:cstheme="minorHAnsi"/>
          <w:szCs w:val="24"/>
        </w:rPr>
      </w:pPr>
      <w:r w:rsidRPr="00425FB1">
        <w:rPr>
          <w:rFonts w:cstheme="minorHAnsi"/>
          <w:szCs w:val="24"/>
        </w:rPr>
        <w:t>Consider the idea of the regional groups implemented by ITU-T study groups (</w:t>
      </w:r>
      <w:proofErr w:type="gramStart"/>
      <w:r w:rsidRPr="00425FB1">
        <w:rPr>
          <w:rFonts w:cstheme="minorHAnsi"/>
          <w:szCs w:val="24"/>
        </w:rPr>
        <w:t>e.g.</w:t>
      </w:r>
      <w:proofErr w:type="gramEnd"/>
      <w:r w:rsidRPr="00425FB1">
        <w:rPr>
          <w:rFonts w:cstheme="minorHAnsi"/>
          <w:szCs w:val="24"/>
        </w:rPr>
        <w:t xml:space="preserve"> ITU-T regional groups on smart cities) and the role of regional offices to assist Member States.</w:t>
      </w:r>
    </w:p>
    <w:tbl>
      <w:tblPr>
        <w:tblStyle w:val="TableGrid"/>
        <w:tblW w:w="0" w:type="auto"/>
        <w:tblLook w:val="04A0" w:firstRow="1" w:lastRow="0" w:firstColumn="1" w:lastColumn="0" w:noHBand="0" w:noVBand="1"/>
      </w:tblPr>
      <w:tblGrid>
        <w:gridCol w:w="9629"/>
      </w:tblGrid>
      <w:tr w:rsidR="00B52200" w:rsidRPr="00425FB1" w14:paraId="33A59889" w14:textId="77777777" w:rsidTr="70C4DB46">
        <w:tc>
          <w:tcPr>
            <w:tcW w:w="9629" w:type="dxa"/>
          </w:tcPr>
          <w:p w14:paraId="70B6D7A1" w14:textId="1FFC15C2"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TDAG noted the documents and thanked the </w:t>
            </w:r>
            <w:r w:rsidR="007C1E72" w:rsidRPr="00425FB1">
              <w:rPr>
                <w:rFonts w:cstheme="minorHAnsi"/>
                <w:szCs w:val="24"/>
              </w:rPr>
              <w:t>s</w:t>
            </w:r>
            <w:r w:rsidR="0064465F" w:rsidRPr="00425FB1">
              <w:rPr>
                <w:rFonts w:cstheme="minorHAnsi"/>
                <w:szCs w:val="24"/>
              </w:rPr>
              <w:t xml:space="preserve">tudy </w:t>
            </w:r>
            <w:r w:rsidR="007C1E72" w:rsidRPr="00425FB1">
              <w:rPr>
                <w:rFonts w:cstheme="minorHAnsi"/>
                <w:szCs w:val="24"/>
              </w:rPr>
              <w:t>g</w:t>
            </w:r>
            <w:r w:rsidR="0064465F" w:rsidRPr="00425FB1">
              <w:rPr>
                <w:rFonts w:cstheme="minorHAnsi"/>
                <w:szCs w:val="24"/>
              </w:rPr>
              <w:t>roup c</w:t>
            </w:r>
            <w:r w:rsidRPr="00425FB1">
              <w:rPr>
                <w:rFonts w:cstheme="minorHAnsi"/>
                <w:szCs w:val="24"/>
              </w:rPr>
              <w:t xml:space="preserve">hairmen for the presentation on activities and progress. </w:t>
            </w:r>
          </w:p>
          <w:p w14:paraId="317B3BCE" w14:textId="6CB6A8A6"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The quality of contributions was highlighted by </w:t>
            </w:r>
            <w:r w:rsidR="00973D97" w:rsidRPr="00425FB1">
              <w:rPr>
                <w:rFonts w:cstheme="minorHAnsi"/>
                <w:szCs w:val="24"/>
              </w:rPr>
              <w:t>participants</w:t>
            </w:r>
            <w:r w:rsidRPr="00425FB1">
              <w:rPr>
                <w:rFonts w:cstheme="minorHAnsi"/>
                <w:szCs w:val="24"/>
              </w:rPr>
              <w:t xml:space="preserve"> together with requests to bring in more contributions to the </w:t>
            </w:r>
            <w:r w:rsidR="007C1E72" w:rsidRPr="00425FB1">
              <w:rPr>
                <w:rFonts w:cstheme="minorHAnsi"/>
                <w:szCs w:val="24"/>
              </w:rPr>
              <w:t>s</w:t>
            </w:r>
            <w:r w:rsidRPr="00425FB1">
              <w:rPr>
                <w:rFonts w:cstheme="minorHAnsi"/>
                <w:szCs w:val="24"/>
              </w:rPr>
              <w:t xml:space="preserve">tudy </w:t>
            </w:r>
            <w:r w:rsidR="007C1E72" w:rsidRPr="00425FB1">
              <w:rPr>
                <w:rFonts w:cstheme="minorHAnsi"/>
                <w:szCs w:val="24"/>
              </w:rPr>
              <w:t>g</w:t>
            </w:r>
            <w:r w:rsidRPr="00425FB1">
              <w:rPr>
                <w:rFonts w:cstheme="minorHAnsi"/>
                <w:szCs w:val="24"/>
              </w:rPr>
              <w:t xml:space="preserve">roup platform. The importance and need </w:t>
            </w:r>
            <w:r w:rsidR="00F33FD4" w:rsidRPr="00425FB1">
              <w:rPr>
                <w:rFonts w:cstheme="minorHAnsi"/>
                <w:szCs w:val="24"/>
              </w:rPr>
              <w:t>to</w:t>
            </w:r>
            <w:r w:rsidRPr="00425FB1">
              <w:rPr>
                <w:rFonts w:cstheme="minorHAnsi"/>
                <w:szCs w:val="24"/>
              </w:rPr>
              <w:t xml:space="preserve"> further enhanc</w:t>
            </w:r>
            <w:r w:rsidR="00F33FD4" w:rsidRPr="00425FB1">
              <w:rPr>
                <w:rFonts w:cstheme="minorHAnsi"/>
                <w:szCs w:val="24"/>
              </w:rPr>
              <w:t>e</w:t>
            </w:r>
            <w:r w:rsidRPr="00425FB1">
              <w:rPr>
                <w:rFonts w:cstheme="minorHAnsi"/>
                <w:szCs w:val="24"/>
              </w:rPr>
              <w:t xml:space="preserve"> synergies with </w:t>
            </w:r>
            <w:r w:rsidR="00F33FD4" w:rsidRPr="00425FB1">
              <w:rPr>
                <w:rFonts w:cstheme="minorHAnsi"/>
                <w:szCs w:val="24"/>
              </w:rPr>
              <w:t xml:space="preserve">work being carried out by the </w:t>
            </w:r>
            <w:r w:rsidRPr="00425FB1">
              <w:rPr>
                <w:rFonts w:cstheme="minorHAnsi"/>
                <w:szCs w:val="24"/>
              </w:rPr>
              <w:t xml:space="preserve">regional </w:t>
            </w:r>
            <w:r w:rsidR="00F33FD4" w:rsidRPr="00425FB1">
              <w:rPr>
                <w:rFonts w:cstheme="minorHAnsi"/>
                <w:szCs w:val="24"/>
              </w:rPr>
              <w:t>offices</w:t>
            </w:r>
            <w:r w:rsidRPr="00425FB1">
              <w:rPr>
                <w:rFonts w:cstheme="minorHAnsi"/>
                <w:szCs w:val="24"/>
              </w:rPr>
              <w:t>,</w:t>
            </w:r>
            <w:r w:rsidR="00F33FD4" w:rsidRPr="00425FB1">
              <w:rPr>
                <w:rFonts w:cstheme="minorHAnsi"/>
                <w:szCs w:val="24"/>
              </w:rPr>
              <w:t xml:space="preserve"> including</w:t>
            </w:r>
            <w:r w:rsidRPr="00425FB1">
              <w:rPr>
                <w:rFonts w:cstheme="minorHAnsi"/>
                <w:szCs w:val="24"/>
              </w:rPr>
              <w:t xml:space="preserve"> BDT events such as </w:t>
            </w:r>
            <w:r w:rsidR="007C1E72" w:rsidRPr="00425FB1">
              <w:rPr>
                <w:rFonts w:cstheme="minorHAnsi"/>
                <w:szCs w:val="24"/>
              </w:rPr>
              <w:t>the Global Symposium for Regulators (</w:t>
            </w:r>
            <w:r w:rsidRPr="00425FB1">
              <w:rPr>
                <w:rFonts w:cstheme="minorHAnsi"/>
                <w:szCs w:val="24"/>
              </w:rPr>
              <w:t>GSR</w:t>
            </w:r>
            <w:r w:rsidR="007C1E72" w:rsidRPr="00425FB1">
              <w:rPr>
                <w:rFonts w:cstheme="minorHAnsi"/>
                <w:szCs w:val="24"/>
              </w:rPr>
              <w:t>)</w:t>
            </w:r>
            <w:r w:rsidRPr="00425FB1">
              <w:rPr>
                <w:rFonts w:cstheme="minorHAnsi"/>
                <w:szCs w:val="24"/>
              </w:rPr>
              <w:t xml:space="preserve"> and </w:t>
            </w:r>
            <w:r w:rsidR="007C1E72" w:rsidRPr="00425FB1">
              <w:rPr>
                <w:rFonts w:cstheme="minorHAnsi"/>
                <w:szCs w:val="24"/>
              </w:rPr>
              <w:t>regional development forums (</w:t>
            </w:r>
            <w:r w:rsidRPr="00425FB1">
              <w:rPr>
                <w:rFonts w:cstheme="minorHAnsi"/>
                <w:szCs w:val="24"/>
              </w:rPr>
              <w:t>RDFs</w:t>
            </w:r>
            <w:r w:rsidR="007C1E72" w:rsidRPr="00425FB1">
              <w:rPr>
                <w:rFonts w:cstheme="minorHAnsi"/>
                <w:szCs w:val="24"/>
              </w:rPr>
              <w:t>)</w:t>
            </w:r>
            <w:r w:rsidR="00F33FD4" w:rsidRPr="00425FB1">
              <w:rPr>
                <w:rFonts w:cstheme="minorHAnsi"/>
                <w:szCs w:val="24"/>
              </w:rPr>
              <w:t>,</w:t>
            </w:r>
            <w:r w:rsidRPr="00425FB1">
              <w:rPr>
                <w:rFonts w:cstheme="minorHAnsi"/>
                <w:szCs w:val="24"/>
              </w:rPr>
              <w:t xml:space="preserve"> and with other ITU </w:t>
            </w:r>
            <w:r w:rsidR="00461C3E" w:rsidRPr="00425FB1">
              <w:rPr>
                <w:rFonts w:cstheme="minorHAnsi"/>
                <w:szCs w:val="24"/>
              </w:rPr>
              <w:t>S</w:t>
            </w:r>
            <w:r w:rsidRPr="00425FB1">
              <w:rPr>
                <w:rFonts w:cstheme="minorHAnsi"/>
                <w:szCs w:val="24"/>
              </w:rPr>
              <w:t>ectors was also noted.</w:t>
            </w:r>
          </w:p>
          <w:p w14:paraId="5FB216E4" w14:textId="21812C24"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Given the record number of candidatures received</w:t>
            </w:r>
            <w:r w:rsidR="00574E73" w:rsidRPr="00425FB1">
              <w:rPr>
                <w:rFonts w:cstheme="minorHAnsi"/>
                <w:szCs w:val="24"/>
              </w:rPr>
              <w:t xml:space="preserve"> ahead of the current study period</w:t>
            </w:r>
            <w:r w:rsidRPr="00425FB1">
              <w:rPr>
                <w:rFonts w:cstheme="minorHAnsi"/>
                <w:szCs w:val="24"/>
              </w:rPr>
              <w:t xml:space="preserve">, </w:t>
            </w:r>
            <w:r w:rsidR="00F33FD4" w:rsidRPr="00425FB1">
              <w:rPr>
                <w:rFonts w:cstheme="minorHAnsi"/>
                <w:szCs w:val="24"/>
              </w:rPr>
              <w:t xml:space="preserve">it was noted that </w:t>
            </w:r>
            <w:r w:rsidR="007C1E72" w:rsidRPr="00425FB1">
              <w:rPr>
                <w:rFonts w:cstheme="minorHAnsi"/>
                <w:szCs w:val="24"/>
              </w:rPr>
              <w:t>ITU-D s</w:t>
            </w:r>
            <w:r w:rsidRPr="00425FB1">
              <w:rPr>
                <w:rFonts w:cstheme="minorHAnsi"/>
                <w:szCs w:val="24"/>
              </w:rPr>
              <w:t xml:space="preserve">tudy </w:t>
            </w:r>
            <w:r w:rsidR="007C1E72" w:rsidRPr="00425FB1">
              <w:rPr>
                <w:rFonts w:cstheme="minorHAnsi"/>
                <w:szCs w:val="24"/>
              </w:rPr>
              <w:t>g</w:t>
            </w:r>
            <w:r w:rsidRPr="00425FB1">
              <w:rPr>
                <w:rFonts w:cstheme="minorHAnsi"/>
                <w:szCs w:val="24"/>
              </w:rPr>
              <w:t xml:space="preserve">roups may wish to work together on some guidelines for appointment of candidates to </w:t>
            </w:r>
            <w:r w:rsidR="007C1E72" w:rsidRPr="00425FB1">
              <w:rPr>
                <w:rFonts w:cstheme="minorHAnsi"/>
                <w:szCs w:val="24"/>
              </w:rPr>
              <w:t>s</w:t>
            </w:r>
            <w:r w:rsidR="00F33FD4" w:rsidRPr="00425FB1">
              <w:rPr>
                <w:rFonts w:cstheme="minorHAnsi"/>
                <w:szCs w:val="24"/>
              </w:rPr>
              <w:t xml:space="preserve">tudy </w:t>
            </w:r>
            <w:r w:rsidR="007C1E72" w:rsidRPr="00425FB1">
              <w:rPr>
                <w:rFonts w:cstheme="minorHAnsi"/>
                <w:szCs w:val="24"/>
              </w:rPr>
              <w:t>g</w:t>
            </w:r>
            <w:r w:rsidR="00F33FD4" w:rsidRPr="00425FB1">
              <w:rPr>
                <w:rFonts w:cstheme="minorHAnsi"/>
                <w:szCs w:val="24"/>
              </w:rPr>
              <w:t>roup</w:t>
            </w:r>
            <w:r w:rsidRPr="00425FB1">
              <w:rPr>
                <w:rFonts w:cstheme="minorHAnsi"/>
                <w:szCs w:val="24"/>
              </w:rPr>
              <w:t xml:space="preserve"> roles </w:t>
            </w:r>
            <w:r w:rsidR="00F33FD4" w:rsidRPr="00425FB1">
              <w:rPr>
                <w:rFonts w:cstheme="minorHAnsi"/>
                <w:szCs w:val="24"/>
              </w:rPr>
              <w:t>such as</w:t>
            </w:r>
            <w:r w:rsidRPr="00425FB1">
              <w:rPr>
                <w:rFonts w:cstheme="minorHAnsi"/>
                <w:szCs w:val="24"/>
              </w:rPr>
              <w:t xml:space="preserve"> rapporteurs and vice rapporteurs as part of </w:t>
            </w:r>
            <w:r w:rsidR="00F33FD4" w:rsidRPr="00425FB1">
              <w:rPr>
                <w:rFonts w:cstheme="minorHAnsi"/>
                <w:szCs w:val="24"/>
              </w:rPr>
              <w:t xml:space="preserve">the </w:t>
            </w:r>
            <w:r w:rsidRPr="00425FB1">
              <w:rPr>
                <w:rFonts w:cstheme="minorHAnsi"/>
                <w:szCs w:val="24"/>
              </w:rPr>
              <w:t>preparation</w:t>
            </w:r>
            <w:r w:rsidR="00F33FD4" w:rsidRPr="00425FB1">
              <w:rPr>
                <w:rFonts w:cstheme="minorHAnsi"/>
                <w:szCs w:val="24"/>
              </w:rPr>
              <w:t>s for the next</w:t>
            </w:r>
            <w:r w:rsidRPr="00425FB1">
              <w:rPr>
                <w:rFonts w:cstheme="minorHAnsi"/>
                <w:szCs w:val="24"/>
              </w:rPr>
              <w:t xml:space="preserve"> WTDC.</w:t>
            </w:r>
          </w:p>
          <w:p w14:paraId="592676BA" w14:textId="1734AA40"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TDAG </w:t>
            </w:r>
            <w:r w:rsidR="72A33A94" w:rsidRPr="00425FB1">
              <w:rPr>
                <w:rFonts w:cstheme="minorBidi"/>
              </w:rPr>
              <w:t xml:space="preserve">created a </w:t>
            </w:r>
            <w:r w:rsidR="007C1E72" w:rsidRPr="00425FB1">
              <w:rPr>
                <w:rFonts w:cstheme="minorBidi"/>
              </w:rPr>
              <w:t>w</w:t>
            </w:r>
            <w:r w:rsidRPr="00425FB1">
              <w:rPr>
                <w:rFonts w:cstheme="minorBidi"/>
              </w:rPr>
              <w:t xml:space="preserve">orking </w:t>
            </w:r>
            <w:r w:rsidR="007C1E72" w:rsidRPr="00425FB1">
              <w:rPr>
                <w:rFonts w:cstheme="minorBidi"/>
              </w:rPr>
              <w:t>g</w:t>
            </w:r>
            <w:r w:rsidRPr="00425FB1">
              <w:rPr>
                <w:rFonts w:cstheme="minorBidi"/>
              </w:rPr>
              <w:t xml:space="preserve">roup on the future of Questions </w:t>
            </w:r>
            <w:r w:rsidR="007C1E72" w:rsidRPr="00425FB1">
              <w:rPr>
                <w:rFonts w:cstheme="minorBidi"/>
              </w:rPr>
              <w:t>for study</w:t>
            </w:r>
            <w:r w:rsidRPr="00425FB1">
              <w:rPr>
                <w:rFonts w:cstheme="minorBidi"/>
              </w:rPr>
              <w:t xml:space="preserve">. This group will start its work </w:t>
            </w:r>
            <w:r w:rsidR="00F33FD4" w:rsidRPr="00425FB1">
              <w:rPr>
                <w:rFonts w:cstheme="minorBidi"/>
              </w:rPr>
              <w:t>following</w:t>
            </w:r>
            <w:r w:rsidRPr="00425FB1">
              <w:rPr>
                <w:rFonts w:cstheme="minorBidi"/>
              </w:rPr>
              <w:t xml:space="preserve"> the next </w:t>
            </w:r>
            <w:r w:rsidR="007C1E72" w:rsidRPr="00425FB1">
              <w:rPr>
                <w:rFonts w:cstheme="minorBidi"/>
              </w:rPr>
              <w:t>s</w:t>
            </w:r>
            <w:r w:rsidR="00F33FD4" w:rsidRPr="00425FB1">
              <w:rPr>
                <w:rFonts w:cstheme="minorBidi"/>
              </w:rPr>
              <w:t xml:space="preserve">tudy </w:t>
            </w:r>
            <w:r w:rsidR="007C1E72" w:rsidRPr="00425FB1">
              <w:rPr>
                <w:rFonts w:cstheme="minorBidi"/>
              </w:rPr>
              <w:t>g</w:t>
            </w:r>
            <w:r w:rsidR="00F33FD4" w:rsidRPr="00425FB1">
              <w:rPr>
                <w:rFonts w:cstheme="minorBidi"/>
              </w:rPr>
              <w:t xml:space="preserve">roup </w:t>
            </w:r>
            <w:r w:rsidRPr="00425FB1">
              <w:rPr>
                <w:rFonts w:cstheme="minorBidi"/>
              </w:rPr>
              <w:t>meeting</w:t>
            </w:r>
            <w:r w:rsidR="00F33FD4" w:rsidRPr="00425FB1">
              <w:rPr>
                <w:rFonts w:cstheme="minorBidi"/>
              </w:rPr>
              <w:t>s</w:t>
            </w:r>
            <w:r w:rsidRPr="00425FB1">
              <w:rPr>
                <w:rFonts w:cstheme="minorBidi"/>
              </w:rPr>
              <w:t xml:space="preserve"> in October</w:t>
            </w:r>
            <w:r w:rsidR="00F33FD4" w:rsidRPr="00425FB1">
              <w:rPr>
                <w:rFonts w:cstheme="minorBidi"/>
              </w:rPr>
              <w:t xml:space="preserve"> and </w:t>
            </w:r>
            <w:r w:rsidRPr="00425FB1">
              <w:rPr>
                <w:rFonts w:cstheme="minorBidi"/>
              </w:rPr>
              <w:t xml:space="preserve">November 2023 and will be chaired by Dr Ahmad </w:t>
            </w:r>
            <w:r w:rsidR="7A5AB562" w:rsidRPr="00425FB1">
              <w:rPr>
                <w:rFonts w:cstheme="minorBidi"/>
              </w:rPr>
              <w:t xml:space="preserve">Reza </w:t>
            </w:r>
            <w:r w:rsidRPr="00425FB1">
              <w:rPr>
                <w:rFonts w:cstheme="minorBidi"/>
              </w:rPr>
              <w:t>Sharafat</w:t>
            </w:r>
            <w:r w:rsidR="7A5AB562" w:rsidRPr="00425FB1">
              <w:rPr>
                <w:rFonts w:cstheme="minorBidi"/>
              </w:rPr>
              <w:t xml:space="preserve"> from Iran</w:t>
            </w:r>
            <w:r w:rsidRPr="00425FB1">
              <w:rPr>
                <w:rFonts w:cstheme="minorBidi"/>
              </w:rPr>
              <w:t>.</w:t>
            </w:r>
          </w:p>
        </w:tc>
      </w:tr>
    </w:tbl>
    <w:p w14:paraId="0C08415D" w14:textId="4AC2E60B" w:rsidR="00B52200" w:rsidRPr="00425FB1" w:rsidRDefault="00B52200"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8</w:t>
      </w:r>
      <w:r w:rsidRPr="00425FB1">
        <w:rPr>
          <w:rFonts w:cstheme="minorHAnsi"/>
          <w:b/>
          <w:bCs/>
          <w:szCs w:val="24"/>
        </w:rPr>
        <w:tab/>
        <w:t xml:space="preserve">Membership, </w:t>
      </w:r>
      <w:r w:rsidR="00C14FCB" w:rsidRPr="00425FB1">
        <w:rPr>
          <w:rFonts w:cstheme="minorHAnsi"/>
          <w:b/>
          <w:bCs/>
          <w:szCs w:val="24"/>
        </w:rPr>
        <w:t>p</w:t>
      </w:r>
      <w:r w:rsidRPr="00425FB1">
        <w:rPr>
          <w:rFonts w:cstheme="minorHAnsi"/>
          <w:b/>
          <w:bCs/>
          <w:szCs w:val="24"/>
        </w:rPr>
        <w:t xml:space="preserve">artnerships, </w:t>
      </w:r>
      <w:r w:rsidR="00C14FCB" w:rsidRPr="00425FB1">
        <w:rPr>
          <w:rFonts w:cstheme="minorHAnsi"/>
          <w:b/>
          <w:bCs/>
          <w:szCs w:val="24"/>
        </w:rPr>
        <w:t>p</w:t>
      </w:r>
      <w:r w:rsidRPr="00425FB1">
        <w:rPr>
          <w:rFonts w:cstheme="minorHAnsi"/>
          <w:b/>
          <w:bCs/>
          <w:szCs w:val="24"/>
        </w:rPr>
        <w:t xml:space="preserve">rivate </w:t>
      </w:r>
      <w:r w:rsidR="00C14FCB" w:rsidRPr="00425FB1">
        <w:rPr>
          <w:rFonts w:cstheme="minorHAnsi"/>
          <w:b/>
          <w:bCs/>
          <w:szCs w:val="24"/>
        </w:rPr>
        <w:t>s</w:t>
      </w:r>
      <w:r w:rsidRPr="00425FB1">
        <w:rPr>
          <w:rFonts w:cstheme="minorHAnsi"/>
          <w:b/>
          <w:bCs/>
          <w:szCs w:val="24"/>
        </w:rPr>
        <w:t>ector-related matters</w:t>
      </w:r>
    </w:p>
    <w:p w14:paraId="710BE683" w14:textId="25AF54CD"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0" w:history="1">
        <w:r w:rsidRPr="00425FB1">
          <w:rPr>
            <w:rStyle w:val="Hyperlink"/>
            <w:rFonts w:cstheme="minorHAnsi"/>
            <w:szCs w:val="24"/>
          </w:rPr>
          <w:t>4</w:t>
        </w:r>
      </w:hyperlink>
      <w:r w:rsidR="000F3073" w:rsidRPr="00425FB1">
        <w:rPr>
          <w:szCs w:val="24"/>
        </w:rPr>
        <w:t xml:space="preserve"> </w:t>
      </w:r>
    </w:p>
    <w:p w14:paraId="56836421" w14:textId="7DBBB89E" w:rsidR="0069291E" w:rsidRPr="00425FB1" w:rsidRDefault="00CA1499" w:rsidP="007B4AF7">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document reported on the activities and results of BDT work </w:t>
      </w:r>
      <w:proofErr w:type="gramStart"/>
      <w:r w:rsidRPr="00425FB1">
        <w:rPr>
          <w:rFonts w:cstheme="minorBidi"/>
        </w:rPr>
        <w:t>in the area of</w:t>
      </w:r>
      <w:proofErr w:type="gramEnd"/>
      <w:r w:rsidRPr="00425FB1">
        <w:rPr>
          <w:rFonts w:cstheme="minorBidi"/>
        </w:rPr>
        <w:t xml:space="preserve"> partnerships and resource mobilization </w:t>
      </w:r>
      <w:r w:rsidR="00C14FCB" w:rsidRPr="00425FB1">
        <w:rPr>
          <w:rFonts w:cstheme="minorBidi"/>
        </w:rPr>
        <w:t>from 1 January</w:t>
      </w:r>
      <w:r w:rsidRPr="00425FB1">
        <w:rPr>
          <w:rFonts w:cstheme="minorBidi"/>
        </w:rPr>
        <w:t xml:space="preserve"> 2022 </w:t>
      </w:r>
      <w:r w:rsidR="00C14FCB" w:rsidRPr="00425FB1">
        <w:rPr>
          <w:rFonts w:cstheme="minorBidi"/>
        </w:rPr>
        <w:t>to</w:t>
      </w:r>
      <w:r w:rsidRPr="00425FB1">
        <w:rPr>
          <w:rFonts w:cstheme="minorBidi"/>
        </w:rPr>
        <w:t xml:space="preserve"> 30 April 2023.</w:t>
      </w:r>
      <w:r w:rsidR="000752D8" w:rsidRPr="00425FB1">
        <w:rPr>
          <w:rFonts w:cstheme="minorBidi"/>
        </w:rPr>
        <w:t xml:space="preserve"> </w:t>
      </w:r>
      <w:r w:rsidRPr="00425FB1">
        <w:rPr>
          <w:rFonts w:cstheme="minorBidi"/>
        </w:rPr>
        <w:t>The document recalled the importance of partnership and international collaboration</w:t>
      </w:r>
      <w:r w:rsidR="0A33FBFB" w:rsidRPr="00425FB1">
        <w:rPr>
          <w:rFonts w:cstheme="minorBidi"/>
        </w:rPr>
        <w:t>, which was</w:t>
      </w:r>
      <w:r w:rsidRPr="00425FB1">
        <w:rPr>
          <w:rFonts w:cstheme="minorBidi"/>
        </w:rPr>
        <w:t xml:space="preserve"> recognized by the WTDC-22 as </w:t>
      </w:r>
      <w:r w:rsidR="003979DE" w:rsidRPr="00425FB1">
        <w:rPr>
          <w:rFonts w:cstheme="minorBidi"/>
        </w:rPr>
        <w:t>a new p</w:t>
      </w:r>
      <w:r w:rsidRPr="00425FB1">
        <w:rPr>
          <w:rFonts w:cstheme="minorBidi"/>
        </w:rPr>
        <w:t xml:space="preserve">riority and </w:t>
      </w:r>
      <w:r w:rsidR="003979DE" w:rsidRPr="00425FB1">
        <w:rPr>
          <w:rFonts w:cstheme="minorBidi"/>
        </w:rPr>
        <w:t>e</w:t>
      </w:r>
      <w:r w:rsidRPr="00425FB1">
        <w:rPr>
          <w:rFonts w:cstheme="minorBidi"/>
        </w:rPr>
        <w:t>nabler of</w:t>
      </w:r>
      <w:r w:rsidR="00EC753E" w:rsidRPr="00425FB1">
        <w:rPr>
          <w:rFonts w:cstheme="minorBidi"/>
        </w:rPr>
        <w:t xml:space="preserve"> </w:t>
      </w:r>
      <w:proofErr w:type="gramStart"/>
      <w:r w:rsidR="00EC753E" w:rsidRPr="00425FB1">
        <w:rPr>
          <w:rFonts w:cstheme="minorBidi"/>
        </w:rPr>
        <w:t>KAP</w:t>
      </w:r>
      <w:r w:rsidR="109A925F" w:rsidRPr="00425FB1">
        <w:rPr>
          <w:rFonts w:cstheme="minorBidi"/>
        </w:rPr>
        <w:t>,</w:t>
      </w:r>
      <w:r w:rsidR="003C178B" w:rsidRPr="00425FB1">
        <w:rPr>
          <w:rFonts w:cstheme="minorBidi"/>
        </w:rPr>
        <w:t xml:space="preserve"> and</w:t>
      </w:r>
      <w:proofErr w:type="gramEnd"/>
      <w:r w:rsidRPr="00425FB1">
        <w:rPr>
          <w:rFonts w:cstheme="minorBidi"/>
        </w:rPr>
        <w:t xml:space="preserve"> reported </w:t>
      </w:r>
      <w:r w:rsidRPr="00425FB1">
        <w:t>on the results achieved</w:t>
      </w:r>
      <w:r w:rsidR="007370BF" w:rsidRPr="00425FB1">
        <w:t xml:space="preserve"> as described in the highlights section of this report (page 2) and in the Director’s address to TDAG</w:t>
      </w:r>
      <w:r w:rsidRPr="00425FB1">
        <w:t>.</w:t>
      </w:r>
      <w:r w:rsidRPr="00425FB1">
        <w:rPr>
          <w:rFonts w:cstheme="minorBidi"/>
        </w:rPr>
        <w:t xml:space="preserve"> The document also informed TDAG on strategic actions and outcomes conducted by BDT including the strengthening of relationships with existing partners, outreach to new potential partners, and enhancing collaboration with UN agencies.</w:t>
      </w:r>
    </w:p>
    <w:tbl>
      <w:tblPr>
        <w:tblStyle w:val="TableGrid"/>
        <w:tblW w:w="0" w:type="auto"/>
        <w:tblLook w:val="04A0" w:firstRow="1" w:lastRow="0" w:firstColumn="1" w:lastColumn="0" w:noHBand="0" w:noVBand="1"/>
      </w:tblPr>
      <w:tblGrid>
        <w:gridCol w:w="9629"/>
      </w:tblGrid>
      <w:tr w:rsidR="00B52200" w:rsidRPr="00425FB1" w14:paraId="1E1827AD" w14:textId="77777777" w:rsidTr="00AD4BDD">
        <w:tc>
          <w:tcPr>
            <w:tcW w:w="9629" w:type="dxa"/>
          </w:tcPr>
          <w:p w14:paraId="72D986E0" w14:textId="7C75A6C2" w:rsidR="00B52200" w:rsidRPr="00425FB1" w:rsidRDefault="00A4782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the document with appreciation.</w:t>
            </w:r>
          </w:p>
        </w:tc>
      </w:tr>
    </w:tbl>
    <w:p w14:paraId="7995B159" w14:textId="2772CE5C"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1" w:history="1">
        <w:r w:rsidRPr="00425FB1">
          <w:rPr>
            <w:rStyle w:val="Hyperlink"/>
            <w:rFonts w:cstheme="minorHAnsi"/>
            <w:szCs w:val="24"/>
          </w:rPr>
          <w:t>8(Rev.1</w:t>
        </w:r>
        <w:r w:rsidR="000752D8" w:rsidRPr="00425FB1">
          <w:rPr>
            <w:rStyle w:val="Hyperlink"/>
            <w:rFonts w:cstheme="minorHAnsi"/>
            <w:szCs w:val="24"/>
          </w:rPr>
          <w:t>-</w:t>
        </w:r>
        <w:r w:rsidR="00432D7F" w:rsidRPr="00425FB1">
          <w:rPr>
            <w:rStyle w:val="Hyperlink"/>
            <w:rFonts w:cstheme="minorHAnsi"/>
            <w:szCs w:val="24"/>
          </w:rPr>
          <w:t>2</w:t>
        </w:r>
        <w:r w:rsidRPr="00425FB1">
          <w:rPr>
            <w:rStyle w:val="Hyperlink"/>
            <w:rFonts w:cstheme="minorHAnsi"/>
            <w:szCs w:val="24"/>
          </w:rPr>
          <w:t>)</w:t>
        </w:r>
      </w:hyperlink>
      <w:r w:rsidR="000F3073" w:rsidRPr="00425FB1">
        <w:rPr>
          <w:szCs w:val="24"/>
        </w:rPr>
        <w:t xml:space="preserve"> </w:t>
      </w:r>
    </w:p>
    <w:p w14:paraId="0E3B47CE" w14:textId="77777777" w:rsidR="003979DE" w:rsidRPr="00425FB1" w:rsidRDefault="003979DE"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Providing</w:t>
      </w:r>
      <w:r w:rsidR="003C178B" w:rsidRPr="00425FB1">
        <w:rPr>
          <w:szCs w:val="24"/>
        </w:rPr>
        <w:t xml:space="preserve"> an overview of the ITU-D membership evolution in from 2021 to 5 May 2023</w:t>
      </w:r>
      <w:r w:rsidRPr="00425FB1">
        <w:rPr>
          <w:szCs w:val="24"/>
        </w:rPr>
        <w:t>,</w:t>
      </w:r>
      <w:r w:rsidR="003C178B" w:rsidRPr="00425FB1">
        <w:rPr>
          <w:szCs w:val="24"/>
        </w:rPr>
        <w:t xml:space="preserve"> </w:t>
      </w:r>
      <w:r w:rsidRPr="00425FB1">
        <w:rPr>
          <w:szCs w:val="24"/>
        </w:rPr>
        <w:t xml:space="preserve">this document </w:t>
      </w:r>
      <w:r w:rsidR="003C178B" w:rsidRPr="00425FB1">
        <w:rPr>
          <w:szCs w:val="24"/>
        </w:rPr>
        <w:t xml:space="preserve">recommended actions to strengthen efforts to recruit and retain more members in accordance with the outcomes of the WTDC-22 and the </w:t>
      </w:r>
      <w:r w:rsidRPr="00425FB1">
        <w:rPr>
          <w:szCs w:val="24"/>
        </w:rPr>
        <w:t>PP-</w:t>
      </w:r>
      <w:r w:rsidR="003C178B" w:rsidRPr="00425FB1">
        <w:rPr>
          <w:szCs w:val="24"/>
        </w:rPr>
        <w:t xml:space="preserve">22. </w:t>
      </w:r>
    </w:p>
    <w:p w14:paraId="63E9EDCC" w14:textId="5A9C087E" w:rsidR="008D6111" w:rsidRPr="00425FB1" w:rsidRDefault="008D6111" w:rsidP="007B4AF7">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lastRenderedPageBreak/>
        <w:t xml:space="preserve">The presentation of this document highlighted the need for ITU to tackle the challenges to new ITU-D members including the number of members-only events compared to open events, membership fees compared to other </w:t>
      </w:r>
      <w:r w:rsidR="003979DE" w:rsidRPr="00425FB1">
        <w:rPr>
          <w:szCs w:val="24"/>
        </w:rPr>
        <w:t>ITU S</w:t>
      </w:r>
      <w:r w:rsidRPr="00425FB1">
        <w:rPr>
          <w:szCs w:val="24"/>
        </w:rPr>
        <w:t>ector</w:t>
      </w:r>
      <w:r w:rsidR="003979DE" w:rsidRPr="00425FB1">
        <w:rPr>
          <w:szCs w:val="24"/>
        </w:rPr>
        <w:t xml:space="preserve"> fees</w:t>
      </w:r>
      <w:r w:rsidRPr="00425FB1">
        <w:rPr>
          <w:szCs w:val="24"/>
        </w:rPr>
        <w:t>, and the impact of industry consolidation on membership.</w:t>
      </w:r>
    </w:p>
    <w:tbl>
      <w:tblPr>
        <w:tblStyle w:val="TableGrid"/>
        <w:tblW w:w="0" w:type="auto"/>
        <w:tblLook w:val="04A0" w:firstRow="1" w:lastRow="0" w:firstColumn="1" w:lastColumn="0" w:noHBand="0" w:noVBand="1"/>
      </w:tblPr>
      <w:tblGrid>
        <w:gridCol w:w="9629"/>
      </w:tblGrid>
      <w:tr w:rsidR="0041421F" w:rsidRPr="00425FB1" w14:paraId="71E464C6" w14:textId="77777777" w:rsidTr="70C4DB46">
        <w:tc>
          <w:tcPr>
            <w:tcW w:w="9629" w:type="dxa"/>
          </w:tcPr>
          <w:p w14:paraId="48062977" w14:textId="3438294A" w:rsidR="00A47825" w:rsidRPr="00425FB1" w:rsidRDefault="1CCFEC5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TDAG noted the document and efforts and initiatives being implemented by </w:t>
            </w:r>
            <w:r w:rsidR="00EC753E" w:rsidRPr="00425FB1">
              <w:rPr>
                <w:rFonts w:cstheme="minorBidi"/>
              </w:rPr>
              <w:t xml:space="preserve">BDT </w:t>
            </w:r>
            <w:r w:rsidRPr="00425FB1">
              <w:rPr>
                <w:rFonts w:cstheme="minorBidi"/>
              </w:rPr>
              <w:t xml:space="preserve">on membership growth and higher level of engagement </w:t>
            </w:r>
            <w:r w:rsidR="7A5AB562" w:rsidRPr="00425FB1">
              <w:rPr>
                <w:rFonts w:cstheme="minorBidi"/>
              </w:rPr>
              <w:t xml:space="preserve">of members </w:t>
            </w:r>
            <w:r w:rsidRPr="00425FB1">
              <w:rPr>
                <w:rFonts w:cstheme="minorBidi"/>
              </w:rPr>
              <w:t xml:space="preserve">in the work of ITU-D. </w:t>
            </w:r>
          </w:p>
          <w:p w14:paraId="2F71963E" w14:textId="591AED05" w:rsidR="00A47825" w:rsidRPr="00425FB1" w:rsidRDefault="00A4782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The BDT </w:t>
            </w:r>
            <w:r w:rsidR="004130C0" w:rsidRPr="00425FB1">
              <w:rPr>
                <w:rFonts w:cstheme="minorHAnsi"/>
                <w:szCs w:val="24"/>
              </w:rPr>
              <w:t xml:space="preserve">secretariat </w:t>
            </w:r>
            <w:r w:rsidRPr="00425FB1">
              <w:rPr>
                <w:rFonts w:cstheme="minorHAnsi"/>
                <w:szCs w:val="24"/>
              </w:rPr>
              <w:t xml:space="preserve">appealed to Member States to assist by </w:t>
            </w:r>
            <w:r w:rsidR="00574E73" w:rsidRPr="00425FB1">
              <w:rPr>
                <w:rFonts w:cstheme="minorHAnsi"/>
                <w:szCs w:val="24"/>
              </w:rPr>
              <w:t xml:space="preserve">swiftly </w:t>
            </w:r>
            <w:r w:rsidRPr="00425FB1">
              <w:rPr>
                <w:rFonts w:cstheme="minorHAnsi"/>
                <w:szCs w:val="24"/>
              </w:rPr>
              <w:t xml:space="preserve">clearing applications of potential ITU-D </w:t>
            </w:r>
            <w:r w:rsidR="003979DE" w:rsidRPr="00425FB1">
              <w:rPr>
                <w:rFonts w:cstheme="minorHAnsi"/>
                <w:szCs w:val="24"/>
              </w:rPr>
              <w:t>m</w:t>
            </w:r>
            <w:r w:rsidRPr="00425FB1">
              <w:rPr>
                <w:rFonts w:cstheme="minorHAnsi"/>
                <w:szCs w:val="24"/>
              </w:rPr>
              <w:t xml:space="preserve">embers and to continue to </w:t>
            </w:r>
            <w:r w:rsidR="007C3B74">
              <w:rPr>
                <w:rFonts w:cstheme="minorHAnsi"/>
                <w:szCs w:val="24"/>
              </w:rPr>
              <w:t>encourage</w:t>
            </w:r>
            <w:r w:rsidR="007C3B74" w:rsidRPr="00425FB1">
              <w:rPr>
                <w:rFonts w:cstheme="minorHAnsi"/>
                <w:szCs w:val="24"/>
              </w:rPr>
              <w:t xml:space="preserve"> </w:t>
            </w:r>
            <w:r w:rsidRPr="00425FB1">
              <w:rPr>
                <w:rFonts w:cstheme="minorHAnsi"/>
                <w:szCs w:val="24"/>
              </w:rPr>
              <w:t xml:space="preserve">their domestic private sector and industry to join ITU-D membership. </w:t>
            </w:r>
          </w:p>
          <w:p w14:paraId="6B2B2983" w14:textId="0E8FE39B" w:rsidR="0041421F" w:rsidRPr="00425FB1" w:rsidRDefault="1CCFEC5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Chairman of the Industry Advisory Group for Development Issues and the Private Sector Chief Regulatory Officers (IAGDI-CRO) established under Resolution 71 (Rev. Kigali, 2022) reported on the main outcomes of this </w:t>
            </w:r>
            <w:r w:rsidR="006D81BD" w:rsidRPr="00425FB1">
              <w:rPr>
                <w:rFonts w:cstheme="minorBidi"/>
              </w:rPr>
              <w:t>g</w:t>
            </w:r>
            <w:r w:rsidRPr="00425FB1">
              <w:rPr>
                <w:rFonts w:cstheme="minorBidi"/>
              </w:rPr>
              <w:t xml:space="preserve">roup. He was joined by delegates who also recognized the value of the industry and private sector and expressed appreciation for the significant work of the BDT in </w:t>
            </w:r>
            <w:r w:rsidR="788A5A43" w:rsidRPr="00425FB1">
              <w:rPr>
                <w:rFonts w:cstheme="minorBidi"/>
              </w:rPr>
              <w:t xml:space="preserve">increasing </w:t>
            </w:r>
            <w:r w:rsidRPr="00425FB1">
              <w:rPr>
                <w:rFonts w:cstheme="minorBidi"/>
              </w:rPr>
              <w:t xml:space="preserve">the number of ITU-D </w:t>
            </w:r>
            <w:r w:rsidR="003C178B" w:rsidRPr="00425FB1">
              <w:rPr>
                <w:rFonts w:cstheme="minorBidi"/>
              </w:rPr>
              <w:t>S</w:t>
            </w:r>
            <w:r w:rsidRPr="00425FB1">
              <w:rPr>
                <w:rFonts w:cstheme="minorBidi"/>
              </w:rPr>
              <w:t>ector members and associates.</w:t>
            </w:r>
          </w:p>
        </w:tc>
      </w:tr>
    </w:tbl>
    <w:p w14:paraId="313AC25B" w14:textId="64F3DA26"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2" w:history="1">
        <w:r w:rsidRPr="00425FB1">
          <w:rPr>
            <w:rStyle w:val="Hyperlink"/>
            <w:rFonts w:cstheme="minorHAnsi"/>
            <w:szCs w:val="24"/>
          </w:rPr>
          <w:t>26</w:t>
        </w:r>
      </w:hyperlink>
      <w:r w:rsidR="000F3073" w:rsidRPr="00425FB1">
        <w:rPr>
          <w:szCs w:val="24"/>
        </w:rPr>
        <w:t xml:space="preserve"> </w:t>
      </w:r>
    </w:p>
    <w:p w14:paraId="13DE5652" w14:textId="63B039A9" w:rsidR="003C178B" w:rsidRPr="00425FB1" w:rsidRDefault="003C178B" w:rsidP="00C15C0D">
      <w:pPr>
        <w:tabs>
          <w:tab w:val="clear" w:pos="794"/>
          <w:tab w:val="clear" w:pos="1191"/>
          <w:tab w:val="clear" w:pos="1588"/>
          <w:tab w:val="clear" w:pos="1985"/>
          <w:tab w:val="left" w:pos="567"/>
          <w:tab w:val="left" w:pos="1134"/>
          <w:tab w:val="left" w:pos="1701"/>
          <w:tab w:val="left" w:pos="2268"/>
        </w:tabs>
        <w:textAlignment w:val="auto"/>
      </w:pPr>
      <w:r w:rsidRPr="00425FB1">
        <w:t xml:space="preserve">This </w:t>
      </w:r>
      <w:r w:rsidR="0010018B" w:rsidRPr="00425FB1">
        <w:t>contribution, prepared by Australia,</w:t>
      </w:r>
      <w:r w:rsidRPr="00425FB1">
        <w:t xml:space="preserve"> outlined the existing barriers faced by academia wishing to participate in the work of the Union, and potential measures to improve engagement based on Australia</w:t>
      </w:r>
      <w:r w:rsidR="001A0135" w:rsidRPr="00425FB1">
        <w:t>’</w:t>
      </w:r>
      <w:r w:rsidRPr="00425FB1">
        <w:t xml:space="preserve">s experience. This aims to assist TDAG to identify additional measures and/or arrangements to facilitate participation </w:t>
      </w:r>
      <w:r w:rsidR="008D6111" w:rsidRPr="00425FB1">
        <w:t>of academia</w:t>
      </w:r>
      <w:r w:rsidRPr="00425FB1">
        <w:t>.</w:t>
      </w:r>
    </w:p>
    <w:p w14:paraId="3C2A9DF3" w14:textId="2B45504B" w:rsidR="00474AAD" w:rsidRPr="00425FB1" w:rsidRDefault="00474AAD" w:rsidP="007B4AF7">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Several consultations with ITU Academia members have taken place to address the challenges faced by academia and improve its value proposition.</w:t>
      </w:r>
    </w:p>
    <w:tbl>
      <w:tblPr>
        <w:tblStyle w:val="TableGrid"/>
        <w:tblW w:w="0" w:type="auto"/>
        <w:tblLook w:val="04A0" w:firstRow="1" w:lastRow="0" w:firstColumn="1" w:lastColumn="0" w:noHBand="0" w:noVBand="1"/>
      </w:tblPr>
      <w:tblGrid>
        <w:gridCol w:w="9629"/>
      </w:tblGrid>
      <w:tr w:rsidR="0041421F" w:rsidRPr="00425FB1" w14:paraId="715E56D8" w14:textId="77777777" w:rsidTr="00AD4BDD">
        <w:tc>
          <w:tcPr>
            <w:tcW w:w="9629" w:type="dxa"/>
          </w:tcPr>
          <w:p w14:paraId="61FAE634" w14:textId="53131B35" w:rsidR="0041421F" w:rsidRPr="00425FB1" w:rsidRDefault="000F3073"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welcomed the contribution from Australia and recommended th</w:t>
            </w:r>
            <w:r w:rsidR="00563F9F" w:rsidRPr="00425FB1">
              <w:rPr>
                <w:rFonts w:cstheme="minorHAnsi"/>
                <w:szCs w:val="24"/>
              </w:rPr>
              <w:t>at the BDT consider the</w:t>
            </w:r>
            <w:r w:rsidRPr="00425FB1">
              <w:rPr>
                <w:rFonts w:cstheme="minorHAnsi"/>
                <w:szCs w:val="24"/>
              </w:rPr>
              <w:t xml:space="preserve"> proposals and share</w:t>
            </w:r>
            <w:r w:rsidR="00563F9F" w:rsidRPr="00425FB1">
              <w:rPr>
                <w:rFonts w:cstheme="minorHAnsi"/>
                <w:szCs w:val="24"/>
              </w:rPr>
              <w:t xml:space="preserve"> them</w:t>
            </w:r>
            <w:r w:rsidRPr="00425FB1">
              <w:rPr>
                <w:rFonts w:cstheme="minorHAnsi"/>
                <w:szCs w:val="24"/>
              </w:rPr>
              <w:t xml:space="preserve"> with the ITU-R and ITU-T Sectors.</w:t>
            </w:r>
          </w:p>
        </w:tc>
      </w:tr>
    </w:tbl>
    <w:p w14:paraId="057F8B1A" w14:textId="4AEF9A00"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3" w:history="1">
        <w:r w:rsidRPr="00425FB1">
          <w:rPr>
            <w:rStyle w:val="Hyperlink"/>
            <w:rFonts w:cstheme="minorHAnsi"/>
            <w:szCs w:val="24"/>
          </w:rPr>
          <w:t>29</w:t>
        </w:r>
      </w:hyperlink>
      <w:r w:rsidR="000F3073" w:rsidRPr="00425FB1">
        <w:rPr>
          <w:szCs w:val="24"/>
        </w:rPr>
        <w:t xml:space="preserve"> </w:t>
      </w:r>
    </w:p>
    <w:p w14:paraId="0B025F87" w14:textId="426D3261" w:rsidR="00CA727D" w:rsidRPr="00425FB1" w:rsidRDefault="00CA727D"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w:t>
      </w:r>
      <w:r w:rsidR="0010018B" w:rsidRPr="00425FB1">
        <w:rPr>
          <w:szCs w:val="24"/>
        </w:rPr>
        <w:t>contribution</w:t>
      </w:r>
      <w:r w:rsidRPr="00425FB1">
        <w:rPr>
          <w:szCs w:val="24"/>
        </w:rPr>
        <w:t xml:space="preserve"> </w:t>
      </w:r>
      <w:r w:rsidR="003956B5" w:rsidRPr="00425FB1">
        <w:rPr>
          <w:szCs w:val="24"/>
        </w:rPr>
        <w:t xml:space="preserve">presented </w:t>
      </w:r>
      <w:r w:rsidRPr="00425FB1">
        <w:rPr>
          <w:szCs w:val="24"/>
        </w:rPr>
        <w:t xml:space="preserve">by the National Media and </w:t>
      </w:r>
      <w:proofErr w:type="spellStart"/>
      <w:r w:rsidRPr="00425FB1">
        <w:rPr>
          <w:szCs w:val="24"/>
        </w:rPr>
        <w:t>Infocommunications</w:t>
      </w:r>
      <w:proofErr w:type="spellEnd"/>
      <w:r w:rsidRPr="00425FB1">
        <w:rPr>
          <w:szCs w:val="24"/>
        </w:rPr>
        <w:t xml:space="preserve"> Authority of Hungary (NMHH) </w:t>
      </w:r>
      <w:r w:rsidR="003956B5" w:rsidRPr="00425FB1">
        <w:rPr>
          <w:szCs w:val="24"/>
        </w:rPr>
        <w:t xml:space="preserve">offers its </w:t>
      </w:r>
      <w:r w:rsidRPr="00425FB1">
        <w:rPr>
          <w:szCs w:val="24"/>
        </w:rPr>
        <w:t xml:space="preserve">broad experience with the </w:t>
      </w:r>
      <w:r w:rsidR="007B50BC" w:rsidRPr="00425FB1">
        <w:rPr>
          <w:szCs w:val="24"/>
        </w:rPr>
        <w:t xml:space="preserve">3G switch off programme that could be useful to </w:t>
      </w:r>
      <w:r w:rsidR="00D96F6C" w:rsidRPr="00425FB1">
        <w:rPr>
          <w:szCs w:val="24"/>
        </w:rPr>
        <w:t xml:space="preserve">other </w:t>
      </w:r>
      <w:r w:rsidR="007B50BC" w:rsidRPr="00425FB1">
        <w:rPr>
          <w:szCs w:val="24"/>
        </w:rPr>
        <w:t>regulators in the 3G switch off process.</w:t>
      </w:r>
    </w:p>
    <w:tbl>
      <w:tblPr>
        <w:tblStyle w:val="TableGrid"/>
        <w:tblW w:w="0" w:type="auto"/>
        <w:tblLook w:val="04A0" w:firstRow="1" w:lastRow="0" w:firstColumn="1" w:lastColumn="0" w:noHBand="0" w:noVBand="1"/>
      </w:tblPr>
      <w:tblGrid>
        <w:gridCol w:w="9629"/>
      </w:tblGrid>
      <w:tr w:rsidR="0041421F" w:rsidRPr="00425FB1" w14:paraId="0556D000" w14:textId="77777777" w:rsidTr="00AD4BDD">
        <w:tc>
          <w:tcPr>
            <w:tcW w:w="9629" w:type="dxa"/>
          </w:tcPr>
          <w:p w14:paraId="4B368345" w14:textId="06531796" w:rsidR="0041421F" w:rsidRPr="00425FB1" w:rsidRDefault="000F3073"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contribution from Hungary </w:t>
            </w:r>
            <w:r w:rsidR="00563F9F" w:rsidRPr="00425FB1">
              <w:rPr>
                <w:rFonts w:cstheme="minorHAnsi"/>
                <w:szCs w:val="24"/>
              </w:rPr>
              <w:t xml:space="preserve">with appreciation </w:t>
            </w:r>
            <w:r w:rsidRPr="00425FB1">
              <w:rPr>
                <w:rFonts w:cstheme="minorHAnsi"/>
                <w:szCs w:val="24"/>
              </w:rPr>
              <w:t>and several members expressed interest in the approach presented for 3G switch off.</w:t>
            </w:r>
          </w:p>
        </w:tc>
      </w:tr>
    </w:tbl>
    <w:p w14:paraId="13B06B42" w14:textId="667FABD3"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4" w:history="1">
        <w:r w:rsidRPr="00425FB1">
          <w:rPr>
            <w:rStyle w:val="Hyperlink"/>
            <w:rFonts w:cstheme="minorHAnsi"/>
            <w:szCs w:val="24"/>
          </w:rPr>
          <w:t>30</w:t>
        </w:r>
      </w:hyperlink>
      <w:r w:rsidR="000F3073" w:rsidRPr="00425FB1">
        <w:rPr>
          <w:szCs w:val="24"/>
        </w:rPr>
        <w:t xml:space="preserve"> </w:t>
      </w:r>
    </w:p>
    <w:p w14:paraId="49AB118E" w14:textId="207136EB" w:rsidR="003956B5" w:rsidRPr="00425FB1" w:rsidRDefault="003956B5" w:rsidP="003F3ACE">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This </w:t>
      </w:r>
      <w:r w:rsidR="0010018B" w:rsidRPr="00425FB1">
        <w:t>contribution from the Union of the Comoros</w:t>
      </w:r>
      <w:r w:rsidRPr="00425FB1">
        <w:t xml:space="preserve"> underlined the importance of the national collection, analysis and dissemination of statistical data and ICT indicators to measure trends in digital development</w:t>
      </w:r>
      <w:r w:rsidR="1C1857B1" w:rsidRPr="00425FB1">
        <w:t xml:space="preserve">. This </w:t>
      </w:r>
      <w:r w:rsidR="4A05DCA1" w:rsidRPr="00425FB1">
        <w:t xml:space="preserve">importance </w:t>
      </w:r>
      <w:r w:rsidR="1C1857B1" w:rsidRPr="00425FB1">
        <w:t>is</w:t>
      </w:r>
      <w:r w:rsidRPr="00425FB1">
        <w:t xml:space="preserve"> reflected in ITU resolution</w:t>
      </w:r>
      <w:r w:rsidR="005962D3" w:rsidRPr="00425FB1">
        <w:t xml:space="preserve">s </w:t>
      </w:r>
      <w:r w:rsidR="72439C1E" w:rsidRPr="00425FB1">
        <w:t>(</w:t>
      </w:r>
      <w:r w:rsidR="005962D3" w:rsidRPr="00425FB1">
        <w:t>as well as regional, sub-regional and international bodies</w:t>
      </w:r>
      <w:r w:rsidR="58453C8D" w:rsidRPr="00425FB1">
        <w:t>)</w:t>
      </w:r>
      <w:r w:rsidRPr="00425FB1">
        <w:t>, in particular Resolution 8 (Rev. Kigali, 2022)</w:t>
      </w:r>
      <w:r w:rsidR="4E78483A" w:rsidRPr="00425FB1">
        <w:t>. This contribution underlines the difficulties that</w:t>
      </w:r>
      <w:r w:rsidR="61969E07" w:rsidRPr="00425FB1">
        <w:t xml:space="preserve"> </w:t>
      </w:r>
      <w:r w:rsidR="6C5F29AF" w:rsidRPr="00425FB1">
        <w:t>Comoros</w:t>
      </w:r>
      <w:r w:rsidR="61969E07" w:rsidRPr="00425FB1">
        <w:t xml:space="preserve"> has experienced and </w:t>
      </w:r>
      <w:r w:rsidR="5883CC18" w:rsidRPr="00425FB1">
        <w:t>br</w:t>
      </w:r>
      <w:r w:rsidR="4456D5FB" w:rsidRPr="00425FB1">
        <w:t>ought</w:t>
      </w:r>
      <w:r w:rsidR="5883CC18" w:rsidRPr="00425FB1">
        <w:t xml:space="preserve"> to the attention of TDAG </w:t>
      </w:r>
      <w:r w:rsidR="005962D3" w:rsidRPr="00425FB1">
        <w:t xml:space="preserve">the recommendation in </w:t>
      </w:r>
      <w:r w:rsidR="003F23E5" w:rsidRPr="00425FB1">
        <w:t>t</w:t>
      </w:r>
      <w:r w:rsidRPr="00425FB1">
        <w:t xml:space="preserve">he report on the implementation of </w:t>
      </w:r>
      <w:r w:rsidR="00461C3E" w:rsidRPr="00425FB1">
        <w:t>R</w:t>
      </w:r>
      <w:r w:rsidRPr="00425FB1">
        <w:t>esolution 131 (Re</w:t>
      </w:r>
      <w:r w:rsidR="00EC753E" w:rsidRPr="00425FB1">
        <w:t>v</w:t>
      </w:r>
      <w:r w:rsidRPr="00425FB1">
        <w:t>. Dubai, 2018)</w:t>
      </w:r>
      <w:r w:rsidR="003F23E5" w:rsidRPr="00425FB1">
        <w:t xml:space="preserve"> </w:t>
      </w:r>
      <w:r w:rsidR="005962D3" w:rsidRPr="00425FB1">
        <w:t>to</w:t>
      </w:r>
      <w:r w:rsidRPr="00425FB1">
        <w:t xml:space="preserve"> strengthen </w:t>
      </w:r>
      <w:r w:rsidR="005962D3" w:rsidRPr="00425FB1">
        <w:t>the</w:t>
      </w:r>
      <w:r w:rsidRPr="00425FB1">
        <w:t xml:space="preserve"> teams dedicated to statistical work</w:t>
      </w:r>
      <w:r w:rsidR="003F23E5" w:rsidRPr="00425FB1">
        <w:t xml:space="preserve">, which </w:t>
      </w:r>
      <w:r w:rsidRPr="00425FB1">
        <w:t>could benefit Member States, through increased technical assistance.</w:t>
      </w:r>
    </w:p>
    <w:tbl>
      <w:tblPr>
        <w:tblStyle w:val="TableGrid"/>
        <w:tblW w:w="0" w:type="auto"/>
        <w:tblLook w:val="04A0" w:firstRow="1" w:lastRow="0" w:firstColumn="1" w:lastColumn="0" w:noHBand="0" w:noVBand="1"/>
      </w:tblPr>
      <w:tblGrid>
        <w:gridCol w:w="9629"/>
      </w:tblGrid>
      <w:tr w:rsidR="0041421F" w:rsidRPr="00425FB1" w14:paraId="4C5A7639" w14:textId="77777777" w:rsidTr="00AD4BDD">
        <w:tc>
          <w:tcPr>
            <w:tcW w:w="9629" w:type="dxa"/>
          </w:tcPr>
          <w:p w14:paraId="6E7652FC" w14:textId="2AC042F2" w:rsidR="0041421F" w:rsidRPr="00425FB1" w:rsidRDefault="000F3073"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lastRenderedPageBreak/>
              <w:t xml:space="preserve">TDAG welcomed the report from Comoros </w:t>
            </w:r>
            <w:r w:rsidR="00563F9F" w:rsidRPr="00425FB1">
              <w:rPr>
                <w:rFonts w:cstheme="minorHAnsi"/>
                <w:szCs w:val="24"/>
              </w:rPr>
              <w:t xml:space="preserve">and the suggestion to </w:t>
            </w:r>
            <w:r w:rsidRPr="00425FB1">
              <w:rPr>
                <w:rFonts w:cstheme="minorHAnsi"/>
                <w:szCs w:val="24"/>
              </w:rPr>
              <w:t>set</w:t>
            </w:r>
            <w:r w:rsidR="00563F9F" w:rsidRPr="00425FB1">
              <w:rPr>
                <w:rFonts w:cstheme="minorHAnsi"/>
                <w:szCs w:val="24"/>
              </w:rPr>
              <w:t xml:space="preserve"> </w:t>
            </w:r>
            <w:r w:rsidRPr="00425FB1">
              <w:rPr>
                <w:rFonts w:cstheme="minorHAnsi"/>
                <w:szCs w:val="24"/>
              </w:rPr>
              <w:t xml:space="preserve">up a </w:t>
            </w:r>
            <w:r w:rsidR="00D96F6C" w:rsidRPr="00425FB1">
              <w:rPr>
                <w:rFonts w:cstheme="minorHAnsi"/>
                <w:szCs w:val="24"/>
              </w:rPr>
              <w:t xml:space="preserve">national </w:t>
            </w:r>
            <w:r w:rsidRPr="00425FB1">
              <w:rPr>
                <w:rFonts w:cstheme="minorHAnsi"/>
                <w:szCs w:val="24"/>
              </w:rPr>
              <w:t xml:space="preserve">Digital Observatory and supported </w:t>
            </w:r>
            <w:proofErr w:type="gramStart"/>
            <w:r w:rsidRPr="00425FB1">
              <w:rPr>
                <w:rFonts w:cstheme="minorHAnsi"/>
                <w:szCs w:val="24"/>
              </w:rPr>
              <w:t>provi</w:t>
            </w:r>
            <w:r w:rsidR="00563F9F" w:rsidRPr="00425FB1">
              <w:rPr>
                <w:rFonts w:cstheme="minorHAnsi"/>
                <w:szCs w:val="24"/>
              </w:rPr>
              <w:t xml:space="preserve">ding </w:t>
            </w:r>
            <w:r w:rsidRPr="00425FB1">
              <w:rPr>
                <w:rFonts w:cstheme="minorHAnsi"/>
                <w:szCs w:val="24"/>
              </w:rPr>
              <w:t>assistance to</w:t>
            </w:r>
            <w:proofErr w:type="gramEnd"/>
            <w:r w:rsidRPr="00425FB1">
              <w:rPr>
                <w:rFonts w:cstheme="minorHAnsi"/>
                <w:szCs w:val="24"/>
              </w:rPr>
              <w:t xml:space="preserve"> membership in </w:t>
            </w:r>
            <w:r w:rsidR="00563F9F" w:rsidRPr="00425FB1">
              <w:rPr>
                <w:rFonts w:cstheme="minorHAnsi"/>
                <w:szCs w:val="24"/>
              </w:rPr>
              <w:t xml:space="preserve">collecting </w:t>
            </w:r>
            <w:r w:rsidRPr="00425FB1">
              <w:rPr>
                <w:rFonts w:cstheme="minorHAnsi"/>
                <w:szCs w:val="24"/>
              </w:rPr>
              <w:t>ICT Statistics.</w:t>
            </w:r>
          </w:p>
        </w:tc>
      </w:tr>
    </w:tbl>
    <w:p w14:paraId="637996D3" w14:textId="469E423C" w:rsidR="0041421F" w:rsidRPr="00425FB1" w:rsidRDefault="000F3073"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9</w:t>
      </w:r>
      <w:r w:rsidRPr="00425FB1">
        <w:rPr>
          <w:rFonts w:cstheme="minorHAnsi"/>
          <w:b/>
          <w:bCs/>
          <w:szCs w:val="24"/>
        </w:rPr>
        <w:tab/>
        <w:t>Report by the Chairman of the Group on Capacity Building Initiatives (GCBI)</w:t>
      </w:r>
    </w:p>
    <w:p w14:paraId="565689B4" w14:textId="46812C0B" w:rsidR="000F3073" w:rsidRPr="00425FB1" w:rsidRDefault="000F3073"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5" w:history="1">
        <w:r w:rsidRPr="00425FB1">
          <w:rPr>
            <w:rStyle w:val="Hyperlink"/>
            <w:rFonts w:cstheme="minorHAnsi"/>
            <w:szCs w:val="24"/>
            <w:lang w:eastAsia="zh-CN"/>
          </w:rPr>
          <w:t>10(Rev.1</w:t>
        </w:r>
        <w:r w:rsidR="000752D8" w:rsidRPr="00425FB1">
          <w:rPr>
            <w:rStyle w:val="Hyperlink"/>
            <w:rFonts w:cstheme="minorHAnsi"/>
            <w:szCs w:val="24"/>
            <w:lang w:eastAsia="zh-CN"/>
          </w:rPr>
          <w:t>-</w:t>
        </w:r>
        <w:r w:rsidR="00432D7F" w:rsidRPr="00425FB1">
          <w:rPr>
            <w:rStyle w:val="Hyperlink"/>
            <w:rFonts w:cstheme="minorHAnsi"/>
            <w:szCs w:val="24"/>
            <w:lang w:eastAsia="zh-CN"/>
          </w:rPr>
          <w:t>2</w:t>
        </w:r>
        <w:r w:rsidRPr="00425FB1">
          <w:rPr>
            <w:rStyle w:val="Hyperlink"/>
            <w:rFonts w:cstheme="minorHAnsi"/>
            <w:szCs w:val="24"/>
            <w:lang w:eastAsia="zh-CN"/>
          </w:rPr>
          <w:t>)</w:t>
        </w:r>
      </w:hyperlink>
      <w:r w:rsidRPr="00425FB1">
        <w:rPr>
          <w:szCs w:val="24"/>
        </w:rPr>
        <w:t xml:space="preserve"> </w:t>
      </w:r>
    </w:p>
    <w:p w14:paraId="01E5D1BE" w14:textId="359051FA" w:rsidR="008438DA" w:rsidRPr="00425FB1" w:rsidRDefault="008438DA" w:rsidP="007B4AF7">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presented the work undertaken by the Group on Capacity Building Initiatives (GCBI). The group was established pursuant to Resolution 40 which was adopted by the World Telecommunication Development Conference 2010 (WTDC-10), and revised at WTDC-22, to advise the Director of the Telecommunication Development Bureau (BDT) on matters related to capacity building.</w:t>
      </w:r>
    </w:p>
    <w:tbl>
      <w:tblPr>
        <w:tblStyle w:val="TableGrid"/>
        <w:tblW w:w="0" w:type="auto"/>
        <w:tblLook w:val="04A0" w:firstRow="1" w:lastRow="0" w:firstColumn="1" w:lastColumn="0" w:noHBand="0" w:noVBand="1"/>
      </w:tblPr>
      <w:tblGrid>
        <w:gridCol w:w="9629"/>
      </w:tblGrid>
      <w:tr w:rsidR="000F3073" w:rsidRPr="00425FB1" w14:paraId="468B6F7B" w14:textId="77777777" w:rsidTr="00AD4BDD">
        <w:tc>
          <w:tcPr>
            <w:tcW w:w="9629" w:type="dxa"/>
          </w:tcPr>
          <w:p w14:paraId="5E6E3F9E" w14:textId="062B16B8" w:rsidR="000F3073" w:rsidRPr="00425FB1" w:rsidRDefault="00033A7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contribution and thanked the GCBI </w:t>
            </w:r>
            <w:r w:rsidR="0064465F" w:rsidRPr="00425FB1">
              <w:rPr>
                <w:rFonts w:cstheme="minorHAnsi"/>
                <w:szCs w:val="24"/>
              </w:rPr>
              <w:t>C</w:t>
            </w:r>
            <w:r w:rsidRPr="00425FB1">
              <w:rPr>
                <w:rFonts w:cstheme="minorHAnsi"/>
                <w:szCs w:val="24"/>
              </w:rPr>
              <w:t>hair</w:t>
            </w:r>
            <w:r w:rsidR="0064465F" w:rsidRPr="00425FB1">
              <w:rPr>
                <w:rFonts w:cstheme="minorHAnsi"/>
                <w:szCs w:val="24"/>
              </w:rPr>
              <w:t>man</w:t>
            </w:r>
            <w:r w:rsidRPr="00425FB1">
              <w:rPr>
                <w:rFonts w:cstheme="minorHAnsi"/>
                <w:szCs w:val="24"/>
              </w:rPr>
              <w:t xml:space="preserve"> for the report. TDAG </w:t>
            </w:r>
            <w:r w:rsidR="00563F9F" w:rsidRPr="00425FB1">
              <w:rPr>
                <w:rFonts w:cstheme="minorHAnsi"/>
                <w:szCs w:val="24"/>
              </w:rPr>
              <w:t xml:space="preserve">also </w:t>
            </w:r>
            <w:r w:rsidRPr="00425FB1">
              <w:rPr>
                <w:rFonts w:cstheme="minorHAnsi"/>
                <w:szCs w:val="24"/>
              </w:rPr>
              <w:t xml:space="preserve">noted that nominations for representatives of </w:t>
            </w:r>
            <w:r w:rsidR="00366991" w:rsidRPr="00425FB1">
              <w:rPr>
                <w:rFonts w:cstheme="minorHAnsi"/>
                <w:szCs w:val="24"/>
              </w:rPr>
              <w:t xml:space="preserve">the </w:t>
            </w:r>
            <w:r w:rsidRPr="00425FB1">
              <w:rPr>
                <w:rFonts w:cstheme="minorHAnsi"/>
                <w:szCs w:val="24"/>
              </w:rPr>
              <w:t xml:space="preserve">Asia-Pacific region to the group </w:t>
            </w:r>
            <w:r w:rsidR="00366991" w:rsidRPr="00425FB1">
              <w:rPr>
                <w:rFonts w:cstheme="minorHAnsi"/>
                <w:szCs w:val="24"/>
              </w:rPr>
              <w:t>ha</w:t>
            </w:r>
            <w:r w:rsidR="00563F9F" w:rsidRPr="00425FB1">
              <w:rPr>
                <w:rFonts w:cstheme="minorHAnsi"/>
                <w:szCs w:val="24"/>
              </w:rPr>
              <w:t>d</w:t>
            </w:r>
            <w:r w:rsidR="00366991" w:rsidRPr="00425FB1">
              <w:rPr>
                <w:rFonts w:cstheme="minorHAnsi"/>
                <w:szCs w:val="24"/>
              </w:rPr>
              <w:t xml:space="preserve"> not</w:t>
            </w:r>
            <w:r w:rsidRPr="00425FB1">
              <w:rPr>
                <w:rFonts w:cstheme="minorHAnsi"/>
                <w:szCs w:val="24"/>
              </w:rPr>
              <w:t xml:space="preserve"> </w:t>
            </w:r>
            <w:r w:rsidR="00366991" w:rsidRPr="00425FB1">
              <w:rPr>
                <w:rFonts w:cstheme="minorHAnsi"/>
                <w:szCs w:val="24"/>
              </w:rPr>
              <w:t>yet</w:t>
            </w:r>
            <w:r w:rsidRPr="00425FB1">
              <w:rPr>
                <w:rFonts w:cstheme="minorHAnsi"/>
                <w:szCs w:val="24"/>
              </w:rPr>
              <w:t xml:space="preserve"> </w:t>
            </w:r>
            <w:r w:rsidR="00366991" w:rsidRPr="00425FB1">
              <w:rPr>
                <w:rFonts w:cstheme="minorHAnsi"/>
                <w:szCs w:val="24"/>
              </w:rPr>
              <w:t>been</w:t>
            </w:r>
            <w:r w:rsidRPr="00425FB1">
              <w:rPr>
                <w:rFonts w:cstheme="minorHAnsi"/>
                <w:szCs w:val="24"/>
              </w:rPr>
              <w:t xml:space="preserve"> </w:t>
            </w:r>
            <w:proofErr w:type="gramStart"/>
            <w:r w:rsidRPr="00425FB1">
              <w:rPr>
                <w:rFonts w:cstheme="minorHAnsi"/>
                <w:szCs w:val="24"/>
              </w:rPr>
              <w:t>received</w:t>
            </w:r>
            <w:r w:rsidR="00563F9F" w:rsidRPr="00425FB1">
              <w:rPr>
                <w:rFonts w:cstheme="minorHAnsi"/>
                <w:szCs w:val="24"/>
              </w:rPr>
              <w:t>, but</w:t>
            </w:r>
            <w:proofErr w:type="gramEnd"/>
            <w:r w:rsidR="00563F9F" w:rsidRPr="00425FB1">
              <w:rPr>
                <w:rFonts w:cstheme="minorHAnsi"/>
                <w:szCs w:val="24"/>
              </w:rPr>
              <w:t xml:space="preserve"> anticipated that th</w:t>
            </w:r>
            <w:r w:rsidR="00A7036C" w:rsidRPr="00425FB1">
              <w:rPr>
                <w:rFonts w:cstheme="minorHAnsi"/>
                <w:szCs w:val="24"/>
              </w:rPr>
              <w:t>is information</w:t>
            </w:r>
            <w:r w:rsidR="00563F9F" w:rsidRPr="00425FB1">
              <w:rPr>
                <w:rFonts w:cstheme="minorHAnsi"/>
                <w:szCs w:val="24"/>
              </w:rPr>
              <w:t xml:space="preserve"> would be forthcoming.</w:t>
            </w:r>
          </w:p>
        </w:tc>
      </w:tr>
    </w:tbl>
    <w:p w14:paraId="33ABA2B0" w14:textId="036AD8CF" w:rsidR="000F3073" w:rsidRPr="00425FB1" w:rsidRDefault="00E70806"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10</w:t>
      </w:r>
      <w:r w:rsidRPr="00425FB1">
        <w:rPr>
          <w:rFonts w:cstheme="minorHAnsi"/>
          <w:b/>
          <w:bCs/>
          <w:szCs w:val="24"/>
        </w:rPr>
        <w:tab/>
        <w:t>Collection and dissemination of information and statistics</w:t>
      </w:r>
    </w:p>
    <w:p w14:paraId="7278BCBC" w14:textId="7BBD7C5C" w:rsidR="000F3073" w:rsidRPr="00425FB1" w:rsidRDefault="00BD6968" w:rsidP="003F3ACE">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6" w:history="1">
        <w:r w:rsidRPr="00425FB1">
          <w:rPr>
            <w:rStyle w:val="Hyperlink"/>
            <w:rFonts w:cstheme="minorHAnsi"/>
            <w:szCs w:val="24"/>
          </w:rPr>
          <w:t>2(Add.</w:t>
        </w:r>
        <w:proofErr w:type="gramStart"/>
        <w:r w:rsidRPr="00425FB1">
          <w:rPr>
            <w:rStyle w:val="Hyperlink"/>
            <w:rFonts w:cstheme="minorHAnsi"/>
            <w:szCs w:val="24"/>
          </w:rPr>
          <w:t>2)(</w:t>
        </w:r>
        <w:proofErr w:type="gramEnd"/>
        <w:r w:rsidRPr="00425FB1">
          <w:rPr>
            <w:rStyle w:val="Hyperlink"/>
            <w:rFonts w:cstheme="minorHAnsi"/>
            <w:szCs w:val="24"/>
          </w:rPr>
          <w:t>Ann.3)</w:t>
        </w:r>
      </w:hyperlink>
      <w:r w:rsidRPr="00425FB1">
        <w:rPr>
          <w:szCs w:val="24"/>
        </w:rPr>
        <w:t xml:space="preserve"> </w:t>
      </w:r>
    </w:p>
    <w:p w14:paraId="2C9C8430" w14:textId="7903D100" w:rsidR="007F74B1" w:rsidRPr="00425FB1" w:rsidRDefault="00901E73" w:rsidP="003F3ACE">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presented the work of the </w:t>
      </w:r>
      <w:r w:rsidR="006C4759" w:rsidRPr="00425FB1">
        <w:rPr>
          <w:szCs w:val="24"/>
        </w:rPr>
        <w:t xml:space="preserve">BDT </w:t>
      </w:r>
      <w:r w:rsidR="004130C0" w:rsidRPr="00425FB1">
        <w:rPr>
          <w:szCs w:val="24"/>
        </w:rPr>
        <w:t xml:space="preserve">secretariat </w:t>
      </w:r>
      <w:r w:rsidRPr="00425FB1">
        <w:rPr>
          <w:szCs w:val="24"/>
        </w:rPr>
        <w:t xml:space="preserve">and Member States in accordance with Resolution 131 (Rev. Bucharest, 2022) </w:t>
      </w:r>
      <w:r w:rsidR="009856B8" w:rsidRPr="00425FB1">
        <w:rPr>
          <w:szCs w:val="24"/>
        </w:rPr>
        <w:t xml:space="preserve">to </w:t>
      </w:r>
      <w:r w:rsidRPr="00425FB1">
        <w:rPr>
          <w:szCs w:val="24"/>
        </w:rPr>
        <w:t>develo</w:t>
      </w:r>
      <w:r w:rsidR="009856B8" w:rsidRPr="00425FB1">
        <w:rPr>
          <w:szCs w:val="24"/>
        </w:rPr>
        <w:t xml:space="preserve">p the </w:t>
      </w:r>
      <w:r w:rsidRPr="00425FB1">
        <w:rPr>
          <w:szCs w:val="24"/>
        </w:rPr>
        <w:t>ICT Development Index (IDI) and the main features of the future index, including all members of the Expert Group on Telecommunication/ICT Indicators (EGTI) and of the Expert Group on ICT Household Indicators (EGH). T</w:t>
      </w:r>
      <w:r w:rsidR="009856B8" w:rsidRPr="00425FB1">
        <w:rPr>
          <w:szCs w:val="24"/>
        </w:rPr>
        <w:t>DAG was informed that t</w:t>
      </w:r>
      <w:r w:rsidRPr="00425FB1">
        <w:rPr>
          <w:szCs w:val="24"/>
        </w:rPr>
        <w:t>he final methodology will be submitted to the approval of Member States in August</w:t>
      </w:r>
      <w:r w:rsidR="009856B8" w:rsidRPr="00425FB1">
        <w:rPr>
          <w:szCs w:val="24"/>
        </w:rPr>
        <w:t xml:space="preserve"> 2023</w:t>
      </w:r>
      <w:r w:rsidRPr="00425FB1">
        <w:rPr>
          <w:szCs w:val="24"/>
        </w:rPr>
        <w:t>. The methodology will be adopted if 70 per cent of responding Member States approve it, as per Resolution 131. In this case, the IDI 2023 will be released in late November or early December of this year.</w:t>
      </w:r>
    </w:p>
    <w:tbl>
      <w:tblPr>
        <w:tblStyle w:val="TableGrid"/>
        <w:tblW w:w="0" w:type="auto"/>
        <w:tblLook w:val="04A0" w:firstRow="1" w:lastRow="0" w:firstColumn="1" w:lastColumn="0" w:noHBand="0" w:noVBand="1"/>
      </w:tblPr>
      <w:tblGrid>
        <w:gridCol w:w="9629"/>
      </w:tblGrid>
      <w:tr w:rsidR="00BD6968" w:rsidRPr="00425FB1" w14:paraId="7EA643D2" w14:textId="77777777" w:rsidTr="00AD4BDD">
        <w:tc>
          <w:tcPr>
            <w:tcW w:w="9629" w:type="dxa"/>
          </w:tcPr>
          <w:p w14:paraId="3FDF900E" w14:textId="2275D454" w:rsidR="00BD6968" w:rsidRPr="00425FB1" w:rsidRDefault="00BD6968"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report from the </w:t>
            </w:r>
            <w:r w:rsidR="004130C0" w:rsidRPr="00425FB1">
              <w:rPr>
                <w:rFonts w:cstheme="minorHAnsi"/>
                <w:szCs w:val="24"/>
              </w:rPr>
              <w:t xml:space="preserve">secretariat </w:t>
            </w:r>
            <w:r w:rsidRPr="00425FB1">
              <w:rPr>
                <w:rFonts w:cstheme="minorHAnsi"/>
                <w:szCs w:val="24"/>
              </w:rPr>
              <w:t>on the ongoing implementation of PP Resolution 131 and welcomed the progress made in developing a new ICT Development Index. TDAG noted that the</w:t>
            </w:r>
            <w:r w:rsidR="00A47356" w:rsidRPr="00425FB1">
              <w:rPr>
                <w:rFonts w:cstheme="minorHAnsi"/>
                <w:szCs w:val="24"/>
              </w:rPr>
              <w:t xml:space="preserve"> BDT</w:t>
            </w:r>
            <w:r w:rsidRPr="00425FB1">
              <w:rPr>
                <w:rFonts w:cstheme="minorHAnsi"/>
                <w:szCs w:val="24"/>
              </w:rPr>
              <w:t xml:space="preserve"> </w:t>
            </w:r>
            <w:r w:rsidR="00280685" w:rsidRPr="00425FB1">
              <w:rPr>
                <w:rFonts w:cstheme="minorHAnsi"/>
                <w:szCs w:val="24"/>
              </w:rPr>
              <w:t xml:space="preserve">Director </w:t>
            </w:r>
            <w:r w:rsidRPr="00425FB1">
              <w:rPr>
                <w:rFonts w:cstheme="minorHAnsi"/>
                <w:szCs w:val="24"/>
              </w:rPr>
              <w:t>will also report to Council</w:t>
            </w:r>
            <w:r w:rsidR="00A47356" w:rsidRPr="00425FB1">
              <w:rPr>
                <w:rFonts w:cstheme="minorHAnsi"/>
                <w:szCs w:val="24"/>
              </w:rPr>
              <w:t xml:space="preserve"> on this matter</w:t>
            </w:r>
            <w:r w:rsidRPr="00425FB1">
              <w:rPr>
                <w:rFonts w:cstheme="minorHAnsi"/>
                <w:szCs w:val="24"/>
              </w:rPr>
              <w:t>.</w:t>
            </w:r>
          </w:p>
        </w:tc>
      </w:tr>
    </w:tbl>
    <w:p w14:paraId="4F52E54B" w14:textId="39BBDEA5" w:rsidR="00E70806" w:rsidRPr="00425FB1" w:rsidRDefault="00BD6968" w:rsidP="00C9705D">
      <w:pPr>
        <w:pStyle w:val="ListParagraph"/>
        <w:keepNext/>
        <w:numPr>
          <w:ilvl w:val="0"/>
          <w:numId w:val="10"/>
        </w:numPr>
        <w:tabs>
          <w:tab w:val="clear" w:pos="1871"/>
          <w:tab w:val="left" w:pos="567"/>
          <w:tab w:val="left" w:pos="1701"/>
        </w:tabs>
        <w:spacing w:before="360"/>
        <w:ind w:left="567" w:hanging="567"/>
        <w:contextualSpacing w:val="0"/>
        <w:textAlignment w:val="auto"/>
        <w:rPr>
          <w:rFonts w:cstheme="minorHAnsi"/>
          <w:b/>
          <w:bCs/>
          <w:szCs w:val="24"/>
        </w:rPr>
      </w:pPr>
      <w:r w:rsidRPr="00425FB1">
        <w:rPr>
          <w:rFonts w:cstheme="minorHAnsi"/>
          <w:b/>
          <w:bCs/>
          <w:szCs w:val="24"/>
        </w:rPr>
        <w:t>Preparations for the next Youth Summit</w:t>
      </w:r>
    </w:p>
    <w:p w14:paraId="5C3EC737" w14:textId="61687AC6" w:rsidR="00E70806" w:rsidRPr="00425FB1" w:rsidRDefault="00BD6968" w:rsidP="003F3ACE">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7" w:history="1">
        <w:r w:rsidRPr="00425FB1">
          <w:rPr>
            <w:rStyle w:val="Hyperlink"/>
            <w:rFonts w:cstheme="minorHAnsi"/>
            <w:szCs w:val="24"/>
            <w:lang w:eastAsia="zh-CN"/>
          </w:rPr>
          <w:t>27</w:t>
        </w:r>
      </w:hyperlink>
      <w:r w:rsidRPr="00425FB1">
        <w:rPr>
          <w:szCs w:val="24"/>
        </w:rPr>
        <w:t xml:space="preserve"> </w:t>
      </w:r>
    </w:p>
    <w:p w14:paraId="2E0DE8A9" w14:textId="047B55C5" w:rsidR="00775E5F" w:rsidRPr="00425FB1" w:rsidRDefault="00901E73"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document presented BDT proposals </w:t>
      </w:r>
      <w:r w:rsidR="00280685" w:rsidRPr="00425FB1">
        <w:rPr>
          <w:szCs w:val="24"/>
        </w:rPr>
        <w:t>to</w:t>
      </w:r>
      <w:r w:rsidRPr="00425FB1">
        <w:rPr>
          <w:szCs w:val="24"/>
        </w:rPr>
        <w:t xml:space="preserve"> organi</w:t>
      </w:r>
      <w:r w:rsidR="00432D7F" w:rsidRPr="00425FB1">
        <w:rPr>
          <w:szCs w:val="24"/>
        </w:rPr>
        <w:t>z</w:t>
      </w:r>
      <w:r w:rsidR="00280685" w:rsidRPr="00425FB1">
        <w:rPr>
          <w:szCs w:val="24"/>
        </w:rPr>
        <w:t>e</w:t>
      </w:r>
      <w:r w:rsidRPr="00425FB1">
        <w:rPr>
          <w:szCs w:val="24"/>
        </w:rPr>
        <w:t xml:space="preserve"> a Global Youth Summit (GYS) prior to WTDC-25 as part of </w:t>
      </w:r>
      <w:r w:rsidR="00280685" w:rsidRPr="00425FB1">
        <w:rPr>
          <w:szCs w:val="24"/>
        </w:rPr>
        <w:t>t</w:t>
      </w:r>
      <w:r w:rsidRPr="00425FB1">
        <w:rPr>
          <w:szCs w:val="24"/>
        </w:rPr>
        <w:t>he ITU Youth Strategy</w:t>
      </w:r>
      <w:r w:rsidR="00A508D9" w:rsidRPr="00425FB1">
        <w:rPr>
          <w:szCs w:val="24"/>
        </w:rPr>
        <w:t>,</w:t>
      </w:r>
      <w:r w:rsidR="00280685" w:rsidRPr="00425FB1">
        <w:rPr>
          <w:szCs w:val="24"/>
        </w:rPr>
        <w:t xml:space="preserve"> including</w:t>
      </w:r>
      <w:r w:rsidR="00A508D9" w:rsidRPr="00425FB1">
        <w:rPr>
          <w:szCs w:val="24"/>
        </w:rPr>
        <w:t xml:space="preserve"> a Youth Segment to be held a</w:t>
      </w:r>
      <w:r w:rsidRPr="00425FB1">
        <w:rPr>
          <w:szCs w:val="24"/>
        </w:rPr>
        <w:t xml:space="preserve">t each </w:t>
      </w:r>
      <w:r w:rsidR="00280685" w:rsidRPr="00425FB1">
        <w:rPr>
          <w:szCs w:val="24"/>
        </w:rPr>
        <w:t xml:space="preserve">WTDC-25 </w:t>
      </w:r>
      <w:r w:rsidRPr="00425FB1">
        <w:rPr>
          <w:szCs w:val="24"/>
        </w:rPr>
        <w:t xml:space="preserve">Regional Preparatory Meeting (RPM). The </w:t>
      </w:r>
      <w:r w:rsidR="00A508D9" w:rsidRPr="00425FB1">
        <w:rPr>
          <w:szCs w:val="24"/>
        </w:rPr>
        <w:t>outputs</w:t>
      </w:r>
      <w:r w:rsidRPr="00425FB1">
        <w:rPr>
          <w:szCs w:val="24"/>
        </w:rPr>
        <w:t xml:space="preserve"> provided by the Youth Segments to each RPM w</w:t>
      </w:r>
      <w:r w:rsidR="00280685" w:rsidRPr="00425FB1">
        <w:rPr>
          <w:szCs w:val="24"/>
        </w:rPr>
        <w:t>ould</w:t>
      </w:r>
      <w:r w:rsidRPr="00425FB1">
        <w:rPr>
          <w:szCs w:val="24"/>
        </w:rPr>
        <w:t xml:space="preserve"> constitute the background documents for </w:t>
      </w:r>
      <w:r w:rsidR="00280685" w:rsidRPr="00425FB1">
        <w:rPr>
          <w:szCs w:val="24"/>
        </w:rPr>
        <w:t>a</w:t>
      </w:r>
      <w:r w:rsidRPr="00425FB1">
        <w:rPr>
          <w:szCs w:val="24"/>
        </w:rPr>
        <w:t xml:space="preserve"> Global Youth Declaration at the </w:t>
      </w:r>
      <w:r w:rsidR="00A508D9" w:rsidRPr="00425FB1">
        <w:rPr>
          <w:szCs w:val="24"/>
        </w:rPr>
        <w:t>summit</w:t>
      </w:r>
      <w:r w:rsidRPr="00425FB1">
        <w:rPr>
          <w:szCs w:val="24"/>
        </w:rPr>
        <w:t>.</w:t>
      </w:r>
    </w:p>
    <w:p w14:paraId="138C31D8" w14:textId="531F9F60" w:rsidR="002620F2" w:rsidRPr="00425FB1" w:rsidRDefault="002620F2"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TDAG discussed th</w:t>
      </w:r>
      <w:r w:rsidR="00280685" w:rsidRPr="00425FB1">
        <w:rPr>
          <w:szCs w:val="24"/>
        </w:rPr>
        <w:t>is</w:t>
      </w:r>
      <w:r w:rsidRPr="00425FB1">
        <w:rPr>
          <w:szCs w:val="24"/>
        </w:rPr>
        <w:t xml:space="preserve"> proposal in conjunction with </w:t>
      </w:r>
      <w:r w:rsidR="00280685" w:rsidRPr="00425FB1">
        <w:rPr>
          <w:szCs w:val="24"/>
        </w:rPr>
        <w:t>contributions</w:t>
      </w:r>
      <w:r w:rsidRPr="00425FB1">
        <w:rPr>
          <w:szCs w:val="24"/>
        </w:rPr>
        <w:t xml:space="preserve"> from Australia and the Russian Federation. </w:t>
      </w:r>
      <w:r w:rsidR="00E912D2" w:rsidRPr="00425FB1">
        <w:rPr>
          <w:szCs w:val="24"/>
        </w:rPr>
        <w:t xml:space="preserve">Many countries attending </w:t>
      </w:r>
      <w:r w:rsidRPr="00425FB1">
        <w:rPr>
          <w:szCs w:val="24"/>
        </w:rPr>
        <w:t xml:space="preserve">TDAG </w:t>
      </w:r>
      <w:r w:rsidR="00E912D2" w:rsidRPr="00425FB1">
        <w:rPr>
          <w:szCs w:val="24"/>
        </w:rPr>
        <w:t>expressed the view</w:t>
      </w:r>
      <w:r w:rsidRPr="00425FB1">
        <w:rPr>
          <w:szCs w:val="24"/>
        </w:rPr>
        <w:t xml:space="preserve"> that it was important to hear views from today's youth </w:t>
      </w:r>
      <w:proofErr w:type="gramStart"/>
      <w:r w:rsidRPr="00425FB1">
        <w:rPr>
          <w:szCs w:val="24"/>
        </w:rPr>
        <w:t xml:space="preserve">in order </w:t>
      </w:r>
      <w:r w:rsidR="00E912D2" w:rsidRPr="00425FB1">
        <w:rPr>
          <w:szCs w:val="24"/>
        </w:rPr>
        <w:t>to</w:t>
      </w:r>
      <w:proofErr w:type="gramEnd"/>
      <w:r w:rsidR="00E912D2" w:rsidRPr="00425FB1">
        <w:rPr>
          <w:szCs w:val="24"/>
        </w:rPr>
        <w:t xml:space="preserve"> incorporate their perspectives in the sector plans and activities where appropriate.</w:t>
      </w:r>
      <w:r w:rsidRPr="00425FB1">
        <w:rPr>
          <w:szCs w:val="24"/>
        </w:rPr>
        <w:t xml:space="preserve"> </w:t>
      </w:r>
      <w:r w:rsidR="00E912D2" w:rsidRPr="00425FB1">
        <w:rPr>
          <w:szCs w:val="24"/>
        </w:rPr>
        <w:t>TDAG unanimously agreed to hold a Youth Summit.</w:t>
      </w:r>
    </w:p>
    <w:p w14:paraId="71C656E1" w14:textId="79290424" w:rsidR="006C4759" w:rsidRPr="00425FB1" w:rsidRDefault="002620F2"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Despite a preference to hold the next GYS and WTDC together, m</w:t>
      </w:r>
      <w:r w:rsidR="00E912D2" w:rsidRPr="00425FB1">
        <w:rPr>
          <w:szCs w:val="24"/>
        </w:rPr>
        <w:t>any</w:t>
      </w:r>
      <w:r w:rsidRPr="00425FB1">
        <w:rPr>
          <w:szCs w:val="24"/>
        </w:rPr>
        <w:t xml:space="preserve"> countries </w:t>
      </w:r>
      <w:r w:rsidR="009856B8" w:rsidRPr="00425FB1">
        <w:rPr>
          <w:szCs w:val="24"/>
        </w:rPr>
        <w:t xml:space="preserve">appeared to </w:t>
      </w:r>
      <w:r w:rsidRPr="00425FB1">
        <w:rPr>
          <w:szCs w:val="24"/>
        </w:rPr>
        <w:t>agree that the Summit could take place before WTDC-25 in sufficient time for ITU membership to consider GYS outcomes in their submissions to the conference</w:t>
      </w:r>
      <w:r w:rsidR="00E912D2" w:rsidRPr="00425FB1">
        <w:rPr>
          <w:szCs w:val="24"/>
        </w:rPr>
        <w:t xml:space="preserve">. </w:t>
      </w:r>
      <w:proofErr w:type="gramStart"/>
      <w:r w:rsidR="00E912D2" w:rsidRPr="00425FB1">
        <w:rPr>
          <w:szCs w:val="24"/>
        </w:rPr>
        <w:t>A number of</w:t>
      </w:r>
      <w:proofErr w:type="gramEnd"/>
      <w:r w:rsidR="00E912D2" w:rsidRPr="00425FB1">
        <w:rPr>
          <w:szCs w:val="24"/>
        </w:rPr>
        <w:t xml:space="preserve"> countries agreed</w:t>
      </w:r>
      <w:r w:rsidR="009A686A" w:rsidRPr="00425FB1">
        <w:rPr>
          <w:szCs w:val="24"/>
        </w:rPr>
        <w:t xml:space="preserve"> that</w:t>
      </w:r>
      <w:r w:rsidRPr="00425FB1">
        <w:rPr>
          <w:szCs w:val="24"/>
        </w:rPr>
        <w:t xml:space="preserve"> </w:t>
      </w:r>
      <w:r w:rsidRPr="00425FB1">
        <w:rPr>
          <w:szCs w:val="24"/>
        </w:rPr>
        <w:lastRenderedPageBreak/>
        <w:t xml:space="preserve">that the same process used by the BDT to obtain participation in the 2022 GYS could be repeated, given that both nominations for participants and proposals for the agenda </w:t>
      </w:r>
      <w:r w:rsidR="009A686A" w:rsidRPr="00425FB1">
        <w:rPr>
          <w:szCs w:val="24"/>
        </w:rPr>
        <w:t xml:space="preserve">are considered to be </w:t>
      </w:r>
      <w:r w:rsidRPr="00425FB1">
        <w:rPr>
          <w:szCs w:val="24"/>
        </w:rPr>
        <w:t>provided by ITU membership, the RTOs and the Regional Offices in collaboration with the BDT.</w:t>
      </w:r>
      <w:r w:rsidR="000752D8" w:rsidRPr="00425FB1">
        <w:rPr>
          <w:szCs w:val="24"/>
        </w:rPr>
        <w:t xml:space="preserve"> </w:t>
      </w:r>
      <w:r w:rsidR="009A686A" w:rsidRPr="00425FB1">
        <w:rPr>
          <w:szCs w:val="24"/>
        </w:rPr>
        <w:t>S</w:t>
      </w:r>
      <w:r w:rsidRPr="00425FB1">
        <w:rPr>
          <w:szCs w:val="24"/>
        </w:rPr>
        <w:t>ome countries also preferred to establish a TDAG working or steering group made up of representatives from the regions</w:t>
      </w:r>
      <w:r w:rsidR="00891A1E" w:rsidRPr="00425FB1">
        <w:rPr>
          <w:szCs w:val="24"/>
        </w:rPr>
        <w:t>;</w:t>
      </w:r>
      <w:r w:rsidR="009A686A" w:rsidRPr="00425FB1">
        <w:rPr>
          <w:szCs w:val="24"/>
        </w:rPr>
        <w:t xml:space="preserve"> others apparently preferred to create this group as an alternative</w:t>
      </w:r>
      <w:r w:rsidR="00891A1E" w:rsidRPr="00425FB1">
        <w:rPr>
          <w:szCs w:val="24"/>
        </w:rPr>
        <w:t xml:space="preserve"> </w:t>
      </w:r>
      <w:r w:rsidR="009A686A" w:rsidRPr="00425FB1">
        <w:rPr>
          <w:szCs w:val="24"/>
        </w:rPr>
        <w:t>that would handle organizational details related mainly to participation and agenda</w:t>
      </w:r>
      <w:r w:rsidR="00891A1E" w:rsidRPr="00425FB1">
        <w:rPr>
          <w:szCs w:val="24"/>
        </w:rPr>
        <w:t>.</w:t>
      </w:r>
      <w:r w:rsidR="00723A25" w:rsidRPr="00425FB1">
        <w:rPr>
          <w:szCs w:val="24"/>
        </w:rPr>
        <w:t xml:space="preserve"> </w:t>
      </w:r>
      <w:r w:rsidR="00D27EB7" w:rsidRPr="00425FB1">
        <w:rPr>
          <w:szCs w:val="24"/>
        </w:rPr>
        <w:t>Still o</w:t>
      </w:r>
      <w:r w:rsidR="009A686A" w:rsidRPr="00425FB1">
        <w:rPr>
          <w:szCs w:val="24"/>
        </w:rPr>
        <w:t>thers</w:t>
      </w:r>
      <w:r w:rsidRPr="00425FB1">
        <w:rPr>
          <w:szCs w:val="24"/>
        </w:rPr>
        <w:t xml:space="preserve"> did not believe such a group would be necessary </w:t>
      </w:r>
      <w:r w:rsidR="00723A25" w:rsidRPr="00425FB1">
        <w:rPr>
          <w:szCs w:val="24"/>
        </w:rPr>
        <w:t xml:space="preserve">at all, </w:t>
      </w:r>
      <w:r w:rsidRPr="00425FB1">
        <w:rPr>
          <w:szCs w:val="24"/>
        </w:rPr>
        <w:t xml:space="preserve">in view of, among other things, BDT success in organizing the 2022 GYS. </w:t>
      </w:r>
    </w:p>
    <w:p w14:paraId="1AF7B1F9" w14:textId="02DDDA90" w:rsidR="002620F2" w:rsidRPr="00425FB1" w:rsidRDefault="002620F2" w:rsidP="003F3ACE">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Two countries expressed a concern about separating the two events, and </w:t>
      </w:r>
      <w:r w:rsidR="00891A1E" w:rsidRPr="00425FB1">
        <w:rPr>
          <w:szCs w:val="24"/>
        </w:rPr>
        <w:t>one</w:t>
      </w:r>
      <w:r w:rsidRPr="00425FB1">
        <w:rPr>
          <w:szCs w:val="24"/>
        </w:rPr>
        <w:t xml:space="preserve"> country expressed the view that youth participation in the GYS should be limited only to members of national delegations to the WTDC. Two countries indicated a preference for the Council to consider the matter with a possibility to hold the event outside of the Development Sector.</w:t>
      </w:r>
    </w:p>
    <w:tbl>
      <w:tblPr>
        <w:tblStyle w:val="TableGrid"/>
        <w:tblW w:w="0" w:type="auto"/>
        <w:tblInd w:w="-5" w:type="dxa"/>
        <w:tblLook w:val="04A0" w:firstRow="1" w:lastRow="0" w:firstColumn="1" w:lastColumn="0" w:noHBand="0" w:noVBand="1"/>
      </w:tblPr>
      <w:tblGrid>
        <w:gridCol w:w="9629"/>
      </w:tblGrid>
      <w:tr w:rsidR="004742BF" w:rsidRPr="00425FB1" w14:paraId="7DB64638" w14:textId="77777777" w:rsidTr="002620F2">
        <w:trPr>
          <w:trHeight w:val="826"/>
        </w:trPr>
        <w:tc>
          <w:tcPr>
            <w:tcW w:w="9629" w:type="dxa"/>
          </w:tcPr>
          <w:p w14:paraId="651F52BF" w14:textId="14166782" w:rsidR="004742BF" w:rsidRPr="00425FB1" w:rsidRDefault="004742BF"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unanimously agreed to hold a Youth Summit.</w:t>
            </w:r>
            <w:r w:rsidR="0063670F" w:rsidRPr="00425FB1">
              <w:rPr>
                <w:rFonts w:cstheme="minorHAnsi"/>
                <w:szCs w:val="24"/>
              </w:rPr>
              <w:t xml:space="preserve"> Further discussions are needed to decide on the format and timing of the event.</w:t>
            </w:r>
          </w:p>
        </w:tc>
      </w:tr>
    </w:tbl>
    <w:p w14:paraId="17EEB67F" w14:textId="4B0AC3FF" w:rsidR="00E70806" w:rsidRPr="00425FB1" w:rsidRDefault="00BD6968" w:rsidP="000752D8">
      <w:pPr>
        <w:keepNext/>
        <w:tabs>
          <w:tab w:val="clear" w:pos="794"/>
          <w:tab w:val="clear" w:pos="1191"/>
          <w:tab w:val="clear" w:pos="1588"/>
          <w:tab w:val="clear" w:pos="1985"/>
          <w:tab w:val="left" w:pos="567"/>
          <w:tab w:val="left" w:pos="1134"/>
          <w:tab w:val="left" w:pos="1701"/>
          <w:tab w:val="left" w:pos="2268"/>
        </w:tabs>
        <w:jc w:val="both"/>
        <w:textAlignment w:val="auto"/>
        <w:rPr>
          <w:rFonts w:cstheme="minorHAnsi"/>
          <w:szCs w:val="24"/>
        </w:rPr>
      </w:pPr>
      <w:r w:rsidRPr="00425FB1">
        <w:rPr>
          <w:rFonts w:cstheme="minorHAnsi"/>
          <w:szCs w:val="24"/>
        </w:rPr>
        <w:t xml:space="preserve">Document </w:t>
      </w:r>
      <w:hyperlink r:id="rId58" w:history="1">
        <w:r w:rsidRPr="00425FB1">
          <w:rPr>
            <w:rStyle w:val="Hyperlink"/>
          </w:rPr>
          <w:t>35</w:t>
        </w:r>
      </w:hyperlink>
      <w:r w:rsidRPr="00425FB1">
        <w:rPr>
          <w:rFonts w:cstheme="minorHAnsi"/>
          <w:szCs w:val="24"/>
        </w:rPr>
        <w:t xml:space="preserve"> </w:t>
      </w:r>
    </w:p>
    <w:p w14:paraId="5F2FF81F" w14:textId="1D5F6093" w:rsidR="00090806" w:rsidRPr="00425FB1" w:rsidRDefault="00090806" w:rsidP="003F3ACE">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This document provided </w:t>
      </w:r>
      <w:r w:rsidR="008B611F" w:rsidRPr="00425FB1">
        <w:rPr>
          <w:rFonts w:cstheme="minorHAnsi"/>
          <w:szCs w:val="24"/>
        </w:rPr>
        <w:t>input to</w:t>
      </w:r>
      <w:r w:rsidRPr="00425FB1">
        <w:rPr>
          <w:rFonts w:cstheme="minorHAnsi"/>
          <w:szCs w:val="24"/>
        </w:rPr>
        <w:t xml:space="preserve"> the </w:t>
      </w:r>
      <w:r w:rsidR="004130C0" w:rsidRPr="00425FB1">
        <w:rPr>
          <w:rFonts w:cstheme="minorHAnsi"/>
          <w:szCs w:val="24"/>
        </w:rPr>
        <w:t xml:space="preserve">secretariat </w:t>
      </w:r>
      <w:r w:rsidRPr="00425FB1">
        <w:rPr>
          <w:rFonts w:cstheme="minorHAnsi"/>
          <w:szCs w:val="24"/>
        </w:rPr>
        <w:t>proposals for the organization of a Global Youth Summit prior to the World Telecommunication Development Conference (WTDC) 2025.</w:t>
      </w:r>
    </w:p>
    <w:tbl>
      <w:tblPr>
        <w:tblStyle w:val="TableGrid"/>
        <w:tblW w:w="0" w:type="auto"/>
        <w:tblLook w:val="04A0" w:firstRow="1" w:lastRow="0" w:firstColumn="1" w:lastColumn="0" w:noHBand="0" w:noVBand="1"/>
      </w:tblPr>
      <w:tblGrid>
        <w:gridCol w:w="9629"/>
      </w:tblGrid>
      <w:tr w:rsidR="00BD6968" w:rsidRPr="00425FB1" w14:paraId="6777E184" w14:textId="77777777" w:rsidTr="00AD4BDD">
        <w:tc>
          <w:tcPr>
            <w:tcW w:w="9629" w:type="dxa"/>
          </w:tcPr>
          <w:p w14:paraId="11E70A03" w14:textId="4B7614E4" w:rsidR="00BD6968" w:rsidRPr="00425FB1" w:rsidRDefault="00C5284C"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the contribution and thanked the Russian Federation for their timely proposal.</w:t>
            </w:r>
          </w:p>
        </w:tc>
      </w:tr>
    </w:tbl>
    <w:p w14:paraId="6D1A01C9" w14:textId="12E3D864" w:rsidR="00E70806" w:rsidRPr="00425FB1" w:rsidRDefault="00BD6968"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9" w:history="1">
        <w:r w:rsidRPr="00425FB1">
          <w:rPr>
            <w:rStyle w:val="Hyperlink"/>
            <w:rFonts w:cstheme="minorHAnsi"/>
            <w:szCs w:val="24"/>
            <w:lang w:eastAsia="zh-CN"/>
          </w:rPr>
          <w:t>38(Rev.1</w:t>
        </w:r>
        <w:r w:rsidR="000752D8" w:rsidRPr="00425FB1">
          <w:rPr>
            <w:rStyle w:val="Hyperlink"/>
            <w:rFonts w:cstheme="minorHAnsi"/>
            <w:szCs w:val="24"/>
            <w:lang w:eastAsia="zh-CN"/>
          </w:rPr>
          <w:t>-</w:t>
        </w:r>
        <w:r w:rsidR="00432D7F" w:rsidRPr="00425FB1">
          <w:rPr>
            <w:rStyle w:val="Hyperlink"/>
            <w:rFonts w:cstheme="minorHAnsi"/>
            <w:szCs w:val="24"/>
            <w:lang w:eastAsia="zh-CN"/>
          </w:rPr>
          <w:t>3</w:t>
        </w:r>
        <w:r w:rsidRPr="00425FB1">
          <w:rPr>
            <w:rStyle w:val="Hyperlink"/>
            <w:rFonts w:cstheme="minorHAnsi"/>
            <w:szCs w:val="24"/>
            <w:lang w:eastAsia="zh-CN"/>
          </w:rPr>
          <w:t>)</w:t>
        </w:r>
      </w:hyperlink>
      <w:r w:rsidRPr="00425FB1">
        <w:rPr>
          <w:szCs w:val="24"/>
        </w:rPr>
        <w:t xml:space="preserve"> </w:t>
      </w:r>
    </w:p>
    <w:p w14:paraId="41F21A16" w14:textId="0D8DAC50" w:rsidR="008B611F" w:rsidRPr="00425FB1" w:rsidRDefault="008B611F"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This document</w:t>
      </w:r>
      <w:r w:rsidR="006C4759" w:rsidRPr="00425FB1">
        <w:rPr>
          <w:rFonts w:cstheme="minorHAnsi"/>
          <w:szCs w:val="24"/>
        </w:rPr>
        <w:t>,</w:t>
      </w:r>
      <w:r w:rsidRPr="00425FB1">
        <w:rPr>
          <w:rFonts w:cstheme="minorHAnsi"/>
          <w:szCs w:val="24"/>
        </w:rPr>
        <w:t xml:space="preserve"> </w:t>
      </w:r>
      <w:r w:rsidR="006C4759" w:rsidRPr="00425FB1">
        <w:rPr>
          <w:rFonts w:cstheme="minorHAnsi"/>
          <w:szCs w:val="24"/>
        </w:rPr>
        <w:t xml:space="preserve">prepared by Australia, </w:t>
      </w:r>
      <w:r w:rsidR="00704199" w:rsidRPr="00425FB1">
        <w:rPr>
          <w:rFonts w:cstheme="minorHAnsi"/>
          <w:szCs w:val="24"/>
        </w:rPr>
        <w:t xml:space="preserve">India, </w:t>
      </w:r>
      <w:r w:rsidR="006C4759" w:rsidRPr="00425FB1">
        <w:rPr>
          <w:rFonts w:cstheme="minorHAnsi"/>
          <w:szCs w:val="24"/>
        </w:rPr>
        <w:t>Papua New Guinea</w:t>
      </w:r>
      <w:r w:rsidR="00704199" w:rsidRPr="00425FB1">
        <w:rPr>
          <w:rFonts w:cstheme="minorHAnsi"/>
          <w:szCs w:val="24"/>
        </w:rPr>
        <w:t xml:space="preserve">, and </w:t>
      </w:r>
      <w:r w:rsidR="006C4759" w:rsidRPr="00425FB1">
        <w:rPr>
          <w:rFonts w:cstheme="minorHAnsi"/>
          <w:szCs w:val="24"/>
        </w:rPr>
        <w:t xml:space="preserve">Samoa, </w:t>
      </w:r>
      <w:r w:rsidRPr="00425FB1">
        <w:rPr>
          <w:rFonts w:cstheme="minorHAnsi"/>
          <w:szCs w:val="24"/>
        </w:rPr>
        <w:t>requested BDT to provide information on the relevant financial and resourcing requirements necessary to host a Generation Connect Global Youth Summit to allow members and potential hosts to consider financial and logistic requirements.</w:t>
      </w:r>
    </w:p>
    <w:tbl>
      <w:tblPr>
        <w:tblStyle w:val="TableGrid"/>
        <w:tblW w:w="0" w:type="auto"/>
        <w:tblLook w:val="04A0" w:firstRow="1" w:lastRow="0" w:firstColumn="1" w:lastColumn="0" w:noHBand="0" w:noVBand="1"/>
      </w:tblPr>
      <w:tblGrid>
        <w:gridCol w:w="9629"/>
      </w:tblGrid>
      <w:tr w:rsidR="00BD6968" w:rsidRPr="00425FB1" w14:paraId="6CBAD14F" w14:textId="77777777" w:rsidTr="00AD4BDD">
        <w:tc>
          <w:tcPr>
            <w:tcW w:w="9629" w:type="dxa"/>
          </w:tcPr>
          <w:p w14:paraId="7D136947" w14:textId="0A65E52D" w:rsidR="00BD6968" w:rsidRPr="00425FB1" w:rsidRDefault="00C5284C"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contribution</w:t>
            </w:r>
            <w:r w:rsidR="009856B8" w:rsidRPr="00425FB1">
              <w:rPr>
                <w:rFonts w:cstheme="minorHAnsi"/>
                <w:szCs w:val="24"/>
              </w:rPr>
              <w:t xml:space="preserve"> and considered the BDT response based on its previous experience</w:t>
            </w:r>
            <w:r w:rsidRPr="00425FB1">
              <w:rPr>
                <w:rFonts w:cstheme="minorHAnsi"/>
                <w:szCs w:val="24"/>
              </w:rPr>
              <w:t>.</w:t>
            </w:r>
          </w:p>
        </w:tc>
      </w:tr>
    </w:tbl>
    <w:p w14:paraId="2A8AD80E" w14:textId="4F9CD28C" w:rsidR="00E70806" w:rsidRPr="00425FB1" w:rsidRDefault="00A37080" w:rsidP="00EB0945">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Collaboration with the other Sectors</w:t>
      </w:r>
    </w:p>
    <w:p w14:paraId="37CC5A5B" w14:textId="4AA741B4" w:rsidR="00E70806" w:rsidRPr="00425FB1" w:rsidRDefault="00A37080" w:rsidP="000752D8">
      <w:pPr>
        <w:keepNext/>
        <w:tabs>
          <w:tab w:val="clear" w:pos="794"/>
          <w:tab w:val="clear" w:pos="1191"/>
          <w:tab w:val="clear" w:pos="1588"/>
          <w:tab w:val="clear" w:pos="1985"/>
          <w:tab w:val="left" w:pos="567"/>
          <w:tab w:val="left" w:pos="1134"/>
          <w:tab w:val="left" w:pos="1701"/>
          <w:tab w:val="left" w:pos="2268"/>
        </w:tabs>
        <w:jc w:val="both"/>
        <w:textAlignment w:val="auto"/>
        <w:rPr>
          <w:rFonts w:cstheme="minorHAnsi"/>
          <w:szCs w:val="24"/>
        </w:rPr>
      </w:pPr>
      <w:r w:rsidRPr="00425FB1">
        <w:rPr>
          <w:rFonts w:cstheme="minorHAnsi"/>
          <w:szCs w:val="24"/>
        </w:rPr>
        <w:t xml:space="preserve">Document </w:t>
      </w:r>
      <w:hyperlink r:id="rId60" w:history="1">
        <w:r w:rsidR="00E9514A" w:rsidRPr="00425FB1">
          <w:rPr>
            <w:rStyle w:val="Hyperlink"/>
          </w:rPr>
          <w:t>9(Rev.1)</w:t>
        </w:r>
      </w:hyperlink>
      <w:r w:rsidRPr="00425FB1">
        <w:rPr>
          <w:rFonts w:cstheme="minorHAnsi"/>
          <w:szCs w:val="24"/>
        </w:rPr>
        <w:t xml:space="preserve"> </w:t>
      </w:r>
    </w:p>
    <w:p w14:paraId="41A28CAD" w14:textId="2FB865BD" w:rsidR="00A13FC9" w:rsidRPr="00425FB1" w:rsidRDefault="008B611F"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This document presented a progress report of the work of the Inter-Sector Coordination Group</w:t>
      </w:r>
      <w:r w:rsidRPr="00425FB1">
        <w:rPr>
          <w:szCs w:val="24"/>
        </w:rPr>
        <w:t xml:space="preserve"> (ISCG) on issues of mutual interest, highlighting the conclusions from its last meeting on 2 May 2023. </w:t>
      </w:r>
      <w:r w:rsidR="00A13FC9" w:rsidRPr="00425FB1">
        <w:rPr>
          <w:rFonts w:cstheme="minorHAnsi"/>
          <w:szCs w:val="24"/>
        </w:rPr>
        <w:t xml:space="preserve">Held in conjunction with the Radiocommunication Advisory Group (RAG) meeting, the ISCG meeting was chaired by Mr Fabio </w:t>
      </w:r>
      <w:proofErr w:type="spellStart"/>
      <w:r w:rsidR="00A13FC9" w:rsidRPr="00425FB1">
        <w:rPr>
          <w:rFonts w:cstheme="minorHAnsi"/>
          <w:szCs w:val="24"/>
        </w:rPr>
        <w:t>Bigi</w:t>
      </w:r>
      <w:proofErr w:type="spellEnd"/>
      <w:r w:rsidR="00A13FC9" w:rsidRPr="00425FB1">
        <w:rPr>
          <w:rFonts w:cstheme="minorHAnsi"/>
          <w:szCs w:val="24"/>
        </w:rPr>
        <w:t xml:space="preserve"> (Italy).</w:t>
      </w:r>
      <w:r w:rsidR="000752D8" w:rsidRPr="00425FB1">
        <w:rPr>
          <w:rFonts w:cstheme="minorHAnsi"/>
          <w:szCs w:val="24"/>
        </w:rPr>
        <w:t xml:space="preserve"> </w:t>
      </w:r>
      <w:r w:rsidR="00A13FC9" w:rsidRPr="00425FB1">
        <w:rPr>
          <w:rFonts w:cstheme="minorHAnsi"/>
          <w:szCs w:val="24"/>
        </w:rPr>
        <w:t xml:space="preserve">He reported that the group discussed the mapping tables for the three sectors and was also informed about a new internal Intersectoral Coordination Mechanism (ISCM) to be presented to Council 2023 in July, to cover all themes that call for intersectoral coordination, and to facilitate monitoring and evaluation. </w:t>
      </w:r>
    </w:p>
    <w:p w14:paraId="390A1B30" w14:textId="25DC7CA3" w:rsidR="00A13FC9" w:rsidRPr="00425FB1" w:rsidRDefault="00A13FC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The ISCG considered the latest developments to advance internal work on ITU climate change and accessibility-related activities (</w:t>
      </w:r>
      <w:proofErr w:type="gramStart"/>
      <w:r w:rsidRPr="00425FB1">
        <w:rPr>
          <w:rFonts w:cstheme="minorHAnsi"/>
          <w:szCs w:val="24"/>
        </w:rPr>
        <w:t>noting also</w:t>
      </w:r>
      <w:proofErr w:type="gramEnd"/>
      <w:r w:rsidRPr="00425FB1">
        <w:rPr>
          <w:rFonts w:cstheme="minorHAnsi"/>
          <w:szCs w:val="24"/>
        </w:rPr>
        <w:t xml:space="preserve"> that for the first time, the Union draft budget for 2024-2025 included CHF</w:t>
      </w:r>
      <w:r w:rsidR="002D1228">
        <w:rPr>
          <w:rFonts w:cstheme="minorHAnsi"/>
          <w:szCs w:val="24"/>
        </w:rPr>
        <w:t> </w:t>
      </w:r>
      <w:r w:rsidR="002D1228" w:rsidRPr="00425FB1">
        <w:rPr>
          <w:rFonts w:cstheme="minorHAnsi"/>
          <w:szCs w:val="24"/>
        </w:rPr>
        <w:t>100</w:t>
      </w:r>
      <w:r w:rsidR="002D1228">
        <w:rPr>
          <w:rFonts w:cstheme="minorHAnsi"/>
          <w:szCs w:val="24"/>
        </w:rPr>
        <w:t> 000</w:t>
      </w:r>
      <w:r w:rsidR="002D1228" w:rsidRPr="00425FB1">
        <w:rPr>
          <w:rFonts w:cstheme="minorHAnsi"/>
          <w:szCs w:val="24"/>
        </w:rPr>
        <w:t xml:space="preserve"> </w:t>
      </w:r>
      <w:r w:rsidR="002D1228">
        <w:rPr>
          <w:rFonts w:cstheme="minorHAnsi"/>
          <w:szCs w:val="24"/>
        </w:rPr>
        <w:t xml:space="preserve">per </w:t>
      </w:r>
      <w:r w:rsidRPr="00425FB1">
        <w:rPr>
          <w:rFonts w:cstheme="minorHAnsi"/>
          <w:szCs w:val="24"/>
        </w:rPr>
        <w:t>year to make ITU accessible (e.g., providing captioning, etc.), and considered guidance on remote participation developed by TSAG.</w:t>
      </w:r>
      <w:r w:rsidR="000752D8" w:rsidRPr="00425FB1">
        <w:rPr>
          <w:rFonts w:cstheme="minorHAnsi"/>
          <w:szCs w:val="24"/>
        </w:rPr>
        <w:t xml:space="preserve"> </w:t>
      </w:r>
      <w:r w:rsidRPr="00425FB1">
        <w:rPr>
          <w:rFonts w:cstheme="minorHAnsi"/>
          <w:szCs w:val="24"/>
        </w:rPr>
        <w:t xml:space="preserve">In this regard the ISCG proffered a </w:t>
      </w:r>
      <w:r w:rsidR="002D1228">
        <w:rPr>
          <w:rFonts w:cstheme="minorHAnsi"/>
          <w:szCs w:val="24"/>
        </w:rPr>
        <w:t>l</w:t>
      </w:r>
      <w:r w:rsidRPr="00425FB1">
        <w:rPr>
          <w:rFonts w:cstheme="minorHAnsi"/>
          <w:szCs w:val="24"/>
        </w:rPr>
        <w:t xml:space="preserve">iaison </w:t>
      </w:r>
      <w:r w:rsidR="002D1228">
        <w:rPr>
          <w:rFonts w:cstheme="minorHAnsi"/>
          <w:szCs w:val="24"/>
        </w:rPr>
        <w:t>s</w:t>
      </w:r>
      <w:r w:rsidRPr="00425FB1">
        <w:rPr>
          <w:rFonts w:cstheme="minorHAnsi"/>
          <w:szCs w:val="24"/>
        </w:rPr>
        <w:t xml:space="preserve">tatement to TDAG, inviting it to share any rules they have on governance and </w:t>
      </w:r>
      <w:r w:rsidRPr="00425FB1">
        <w:rPr>
          <w:rFonts w:cstheme="minorHAnsi"/>
          <w:szCs w:val="24"/>
        </w:rPr>
        <w:lastRenderedPageBreak/>
        <w:t xml:space="preserve">management of virtual meetings to try and identify an agreed common best practice in the short term to assist Council in their deliberations as stated in PP-Resolution 167 (Rev. Bucharest, 2022) to develop a Union wide common approach in the longer term. </w:t>
      </w:r>
    </w:p>
    <w:p w14:paraId="53C1C12D" w14:textId="3DAF5FF5" w:rsidR="00A13FC9" w:rsidRPr="00425FB1" w:rsidRDefault="00A13FC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Two possible future themes for the ISCG are “</w:t>
      </w:r>
      <w:r w:rsidR="002D1228">
        <w:rPr>
          <w:rFonts w:cstheme="minorHAnsi"/>
          <w:szCs w:val="24"/>
        </w:rPr>
        <w:t>b</w:t>
      </w:r>
      <w:r w:rsidRPr="00425FB1">
        <w:rPr>
          <w:rFonts w:cstheme="minorHAnsi"/>
          <w:szCs w:val="24"/>
        </w:rPr>
        <w:t xml:space="preserve">ridging the </w:t>
      </w:r>
      <w:r w:rsidR="002D1228">
        <w:rPr>
          <w:rFonts w:cstheme="minorHAnsi"/>
          <w:szCs w:val="24"/>
        </w:rPr>
        <w:t>d</w:t>
      </w:r>
      <w:r w:rsidRPr="00425FB1">
        <w:rPr>
          <w:rFonts w:cstheme="minorHAnsi"/>
          <w:szCs w:val="24"/>
        </w:rPr>
        <w:t xml:space="preserve">igital </w:t>
      </w:r>
      <w:r w:rsidR="002D1228">
        <w:rPr>
          <w:rFonts w:cstheme="minorHAnsi"/>
          <w:szCs w:val="24"/>
        </w:rPr>
        <w:t>d</w:t>
      </w:r>
      <w:r w:rsidRPr="00425FB1">
        <w:rPr>
          <w:rFonts w:cstheme="minorHAnsi"/>
          <w:szCs w:val="24"/>
        </w:rPr>
        <w:t>ivide” and “ITU website harmonization.”</w:t>
      </w:r>
    </w:p>
    <w:p w14:paraId="0C370F71" w14:textId="222F0DEA" w:rsidR="008B611F" w:rsidRPr="00425FB1" w:rsidRDefault="00A13FC9" w:rsidP="00EB0945">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The Chairperson’s report also noted that the group indicated that the concept of “One ITU” needed further clarification, considering member’s need to have detailed </w:t>
      </w:r>
      <w:r w:rsidR="00A903E0">
        <w:rPr>
          <w:rFonts w:cstheme="minorHAnsi"/>
          <w:szCs w:val="24"/>
        </w:rPr>
        <w:t>o</w:t>
      </w:r>
      <w:r w:rsidRPr="00425FB1">
        <w:rPr>
          <w:rFonts w:cstheme="minorHAnsi"/>
          <w:szCs w:val="24"/>
        </w:rPr>
        <w:t xml:space="preserve">perational </w:t>
      </w:r>
      <w:r w:rsidR="00A903E0">
        <w:rPr>
          <w:rFonts w:cstheme="minorHAnsi"/>
          <w:szCs w:val="24"/>
        </w:rPr>
        <w:t>p</w:t>
      </w:r>
      <w:r w:rsidRPr="00425FB1">
        <w:rPr>
          <w:rFonts w:cstheme="minorHAnsi"/>
          <w:szCs w:val="24"/>
        </w:rPr>
        <w:t xml:space="preserve">lans from each Sector, while also needing to improve ITU-wide coordination mechanisms such as streamlining resolutions by applying the mapping available </w:t>
      </w:r>
      <w:proofErr w:type="gramStart"/>
      <w:r w:rsidRPr="00425FB1">
        <w:rPr>
          <w:rFonts w:cstheme="minorHAnsi"/>
          <w:szCs w:val="24"/>
        </w:rPr>
        <w:t>online</w:t>
      </w:r>
      <w:proofErr w:type="gramEnd"/>
      <w:r w:rsidRPr="00425FB1">
        <w:rPr>
          <w:rFonts w:cstheme="minorHAnsi"/>
          <w:szCs w:val="24"/>
        </w:rPr>
        <w:t xml:space="preserve"> </w:t>
      </w:r>
    </w:p>
    <w:tbl>
      <w:tblPr>
        <w:tblStyle w:val="TableGrid"/>
        <w:tblW w:w="0" w:type="auto"/>
        <w:tblLook w:val="04A0" w:firstRow="1" w:lastRow="0" w:firstColumn="1" w:lastColumn="0" w:noHBand="0" w:noVBand="1"/>
      </w:tblPr>
      <w:tblGrid>
        <w:gridCol w:w="9629"/>
      </w:tblGrid>
      <w:tr w:rsidR="00A37080" w:rsidRPr="00425FB1" w14:paraId="571FAA80" w14:textId="77777777" w:rsidTr="00AD4BDD">
        <w:tc>
          <w:tcPr>
            <w:tcW w:w="9629" w:type="dxa"/>
          </w:tcPr>
          <w:p w14:paraId="373DC0F1" w14:textId="00022898"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contribution</w:t>
            </w:r>
            <w:r w:rsidR="009856B8" w:rsidRPr="00425FB1">
              <w:rPr>
                <w:rFonts w:cstheme="minorHAnsi"/>
                <w:szCs w:val="24"/>
              </w:rPr>
              <w:t xml:space="preserve"> with appreciation</w:t>
            </w:r>
            <w:r w:rsidRPr="00425FB1">
              <w:rPr>
                <w:rFonts w:cstheme="minorHAnsi"/>
                <w:szCs w:val="24"/>
              </w:rPr>
              <w:t>.</w:t>
            </w:r>
          </w:p>
        </w:tc>
      </w:tr>
    </w:tbl>
    <w:p w14:paraId="1AFD4D8A" w14:textId="2FEFB8F4" w:rsidR="00A37080" w:rsidRPr="00425FB1" w:rsidRDefault="00A37080" w:rsidP="00EA09F8">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1" w:history="1">
        <w:r w:rsidRPr="00425FB1">
          <w:rPr>
            <w:rStyle w:val="Hyperlink"/>
          </w:rPr>
          <w:t>19</w:t>
        </w:r>
      </w:hyperlink>
      <w:r w:rsidRPr="00425FB1">
        <w:rPr>
          <w:rFonts w:cstheme="minorHAnsi"/>
          <w:szCs w:val="24"/>
        </w:rPr>
        <w:t xml:space="preserve"> </w:t>
      </w:r>
    </w:p>
    <w:p w14:paraId="5098B9FE" w14:textId="5A4603FA" w:rsidR="008B611F" w:rsidRPr="00425FB1" w:rsidRDefault="008B611F" w:rsidP="00EA09F8">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The document presented a liaison statement received from I</w:t>
      </w:r>
      <w:r w:rsidR="00BE4D59" w:rsidRPr="00425FB1">
        <w:rPr>
          <w:szCs w:val="24"/>
        </w:rPr>
        <w:t>nter-Sector Coordination Group (ISCG)</w:t>
      </w:r>
      <w:r w:rsidRPr="00425FB1">
        <w:rPr>
          <w:szCs w:val="24"/>
        </w:rPr>
        <w:t xml:space="preserve"> that </w:t>
      </w:r>
      <w:r w:rsidR="00895F9D" w:rsidRPr="00425FB1">
        <w:rPr>
          <w:szCs w:val="24"/>
        </w:rPr>
        <w:t xml:space="preserve">outlines the procedures for </w:t>
      </w:r>
      <w:r w:rsidRPr="00425FB1">
        <w:rPr>
          <w:szCs w:val="24"/>
        </w:rPr>
        <w:t>Sector advisory groups to share and access documents on intersectoral activities on the ISCG website.</w:t>
      </w:r>
    </w:p>
    <w:tbl>
      <w:tblPr>
        <w:tblStyle w:val="TableGrid"/>
        <w:tblW w:w="0" w:type="auto"/>
        <w:tblLook w:val="04A0" w:firstRow="1" w:lastRow="0" w:firstColumn="1" w:lastColumn="0" w:noHBand="0" w:noVBand="1"/>
      </w:tblPr>
      <w:tblGrid>
        <w:gridCol w:w="9629"/>
      </w:tblGrid>
      <w:tr w:rsidR="00A37080" w:rsidRPr="00425FB1" w14:paraId="23EFA291" w14:textId="77777777" w:rsidTr="00AD4BDD">
        <w:tc>
          <w:tcPr>
            <w:tcW w:w="9629" w:type="dxa"/>
          </w:tcPr>
          <w:p w14:paraId="0E746FBF" w14:textId="3A8DAB9D"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a </w:t>
            </w:r>
            <w:r w:rsidR="002F4A13" w:rsidRPr="00425FB1">
              <w:rPr>
                <w:rFonts w:cstheme="minorHAnsi"/>
                <w:szCs w:val="24"/>
              </w:rPr>
              <w:t xml:space="preserve">liaison statement in </w:t>
            </w:r>
            <w:r w:rsidRPr="00425FB1">
              <w:rPr>
                <w:rFonts w:cstheme="minorHAnsi"/>
                <w:szCs w:val="24"/>
              </w:rPr>
              <w:t>reply acknowledging receipt and indicating</w:t>
            </w:r>
            <w:r w:rsidR="00895F9D" w:rsidRPr="00425FB1">
              <w:rPr>
                <w:rFonts w:cstheme="minorHAnsi"/>
                <w:szCs w:val="24"/>
              </w:rPr>
              <w:t xml:space="preserve"> the</w:t>
            </w:r>
            <w:r w:rsidRPr="00425FB1">
              <w:rPr>
                <w:rFonts w:cstheme="minorHAnsi"/>
                <w:szCs w:val="24"/>
              </w:rPr>
              <w:t xml:space="preserve"> willingness </w:t>
            </w:r>
            <w:r w:rsidR="00895F9D" w:rsidRPr="00425FB1">
              <w:rPr>
                <w:rFonts w:cstheme="minorHAnsi"/>
                <w:szCs w:val="24"/>
              </w:rPr>
              <w:t xml:space="preserve">of </w:t>
            </w:r>
            <w:r w:rsidR="00A13FC9" w:rsidRPr="00425FB1">
              <w:rPr>
                <w:rFonts w:cstheme="minorHAnsi"/>
                <w:szCs w:val="24"/>
              </w:rPr>
              <w:t xml:space="preserve">TDAG and the </w:t>
            </w:r>
            <w:r w:rsidR="00895F9D" w:rsidRPr="00425FB1">
              <w:rPr>
                <w:rFonts w:cstheme="minorHAnsi"/>
                <w:szCs w:val="24"/>
              </w:rPr>
              <w:t xml:space="preserve">BDT </w:t>
            </w:r>
            <w:r w:rsidRPr="00425FB1">
              <w:rPr>
                <w:rFonts w:cstheme="minorHAnsi"/>
                <w:szCs w:val="24"/>
              </w:rPr>
              <w:t>to collaborate</w:t>
            </w:r>
            <w:r w:rsidR="00895F9D" w:rsidRPr="00425FB1">
              <w:rPr>
                <w:rFonts w:cstheme="minorHAnsi"/>
                <w:szCs w:val="24"/>
              </w:rPr>
              <w:t xml:space="preserve"> in this mechanism</w:t>
            </w:r>
            <w:r w:rsidRPr="00425FB1">
              <w:rPr>
                <w:rFonts w:cstheme="minorHAnsi"/>
                <w:szCs w:val="24"/>
              </w:rPr>
              <w:t>.</w:t>
            </w:r>
          </w:p>
        </w:tc>
      </w:tr>
    </w:tbl>
    <w:p w14:paraId="4BBE5745" w14:textId="229B489D" w:rsidR="00A37080" w:rsidRPr="00425FB1" w:rsidRDefault="00A37080" w:rsidP="00EA09F8">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2" w:history="1">
        <w:r w:rsidRPr="00425FB1">
          <w:rPr>
            <w:rStyle w:val="Hyperlink"/>
          </w:rPr>
          <w:t>20</w:t>
        </w:r>
      </w:hyperlink>
      <w:r w:rsidRPr="00425FB1">
        <w:rPr>
          <w:rFonts w:cstheme="minorHAnsi"/>
          <w:szCs w:val="24"/>
        </w:rPr>
        <w:t xml:space="preserve"> </w:t>
      </w:r>
    </w:p>
    <w:p w14:paraId="1625371E" w14:textId="5640E447" w:rsidR="00CC5927" w:rsidRPr="00425FB1" w:rsidRDefault="00CC5927" w:rsidP="00EA09F8">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presented a liaison statement received for information from </w:t>
      </w:r>
      <w:r w:rsidR="00280685" w:rsidRPr="00425FB1">
        <w:rPr>
          <w:szCs w:val="24"/>
        </w:rPr>
        <w:t xml:space="preserve">the </w:t>
      </w:r>
      <w:r w:rsidRPr="00425FB1">
        <w:rPr>
          <w:szCs w:val="24"/>
        </w:rPr>
        <w:t>Inter-Sector Coordination Group (ISCG) that outlines on the latest developments on machine translation taking place in ITU.</w:t>
      </w:r>
    </w:p>
    <w:tbl>
      <w:tblPr>
        <w:tblStyle w:val="TableGrid"/>
        <w:tblW w:w="0" w:type="auto"/>
        <w:tblLook w:val="04A0" w:firstRow="1" w:lastRow="0" w:firstColumn="1" w:lastColumn="0" w:noHBand="0" w:noVBand="1"/>
      </w:tblPr>
      <w:tblGrid>
        <w:gridCol w:w="9629"/>
      </w:tblGrid>
      <w:tr w:rsidR="00A37080" w:rsidRPr="00425FB1" w14:paraId="173ABD35" w14:textId="77777777" w:rsidTr="00AD4BDD">
        <w:tc>
          <w:tcPr>
            <w:tcW w:w="9629" w:type="dxa"/>
          </w:tcPr>
          <w:p w14:paraId="3B3C66A6" w14:textId="67FD7828"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w:t>
            </w:r>
            <w:r w:rsidR="002F4A13" w:rsidRPr="00425FB1">
              <w:rPr>
                <w:rFonts w:cstheme="minorHAnsi"/>
                <w:szCs w:val="24"/>
              </w:rPr>
              <w:t xml:space="preserve">a liaison statement in </w:t>
            </w:r>
            <w:r w:rsidRPr="00425FB1">
              <w:rPr>
                <w:rFonts w:cstheme="minorHAnsi"/>
                <w:szCs w:val="24"/>
              </w:rPr>
              <w:t xml:space="preserve">reply acknowledging receipt and indicating </w:t>
            </w:r>
            <w:r w:rsidR="00895F9D" w:rsidRPr="00425FB1">
              <w:rPr>
                <w:rFonts w:cstheme="minorHAnsi"/>
                <w:szCs w:val="24"/>
              </w:rPr>
              <w:t xml:space="preserve">the willingness of </w:t>
            </w:r>
            <w:r w:rsidR="00A13FC9" w:rsidRPr="00425FB1">
              <w:rPr>
                <w:rFonts w:cstheme="minorHAnsi"/>
                <w:szCs w:val="24"/>
              </w:rPr>
              <w:t xml:space="preserve">TDAG and the </w:t>
            </w:r>
            <w:r w:rsidR="00895F9D" w:rsidRPr="00425FB1">
              <w:rPr>
                <w:rFonts w:cstheme="minorHAnsi"/>
                <w:szCs w:val="24"/>
              </w:rPr>
              <w:t xml:space="preserve">BDT to collaborate in this </w:t>
            </w:r>
            <w:r w:rsidR="00CC5927" w:rsidRPr="00425FB1">
              <w:rPr>
                <w:rFonts w:cstheme="minorHAnsi"/>
                <w:szCs w:val="24"/>
              </w:rPr>
              <w:t>innovation</w:t>
            </w:r>
            <w:r w:rsidRPr="00425FB1">
              <w:rPr>
                <w:rFonts w:cstheme="minorHAnsi"/>
                <w:szCs w:val="24"/>
              </w:rPr>
              <w:t>.</w:t>
            </w:r>
          </w:p>
        </w:tc>
      </w:tr>
    </w:tbl>
    <w:p w14:paraId="55493BD8" w14:textId="4B8396B7" w:rsidR="00A37080" w:rsidRPr="00425FB1" w:rsidRDefault="00A37080" w:rsidP="00EA09F8">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3" w:history="1">
        <w:r w:rsidRPr="00425FB1">
          <w:rPr>
            <w:rStyle w:val="Hyperlink"/>
          </w:rPr>
          <w:t>21</w:t>
        </w:r>
      </w:hyperlink>
      <w:r w:rsidRPr="00425FB1">
        <w:rPr>
          <w:rFonts w:cstheme="minorHAnsi"/>
          <w:szCs w:val="24"/>
        </w:rPr>
        <w:t xml:space="preserve"> </w:t>
      </w:r>
    </w:p>
    <w:p w14:paraId="17E75A07" w14:textId="39B99E73" w:rsidR="00CC5927" w:rsidRPr="00425FB1" w:rsidRDefault="00CC5927" w:rsidP="00EA09F8">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presented a liaison statement received for information from the T</w:t>
      </w:r>
      <w:r w:rsidR="00432D7F" w:rsidRPr="00425FB1">
        <w:rPr>
          <w:szCs w:val="24"/>
        </w:rPr>
        <w:t>SAG</w:t>
      </w:r>
      <w:r w:rsidRPr="00425FB1">
        <w:rPr>
          <w:szCs w:val="24"/>
        </w:rPr>
        <w:t xml:space="preserve"> on the new </w:t>
      </w:r>
      <w:r w:rsidR="00B05FA8" w:rsidRPr="00425FB1">
        <w:rPr>
          <w:szCs w:val="24"/>
        </w:rPr>
        <w:t>g</w:t>
      </w:r>
      <w:r w:rsidRPr="00425FB1">
        <w:rPr>
          <w:szCs w:val="24"/>
        </w:rPr>
        <w:t>uidelines for remote participation.</w:t>
      </w:r>
    </w:p>
    <w:tbl>
      <w:tblPr>
        <w:tblStyle w:val="TableGrid"/>
        <w:tblW w:w="0" w:type="auto"/>
        <w:tblLook w:val="04A0" w:firstRow="1" w:lastRow="0" w:firstColumn="1" w:lastColumn="0" w:noHBand="0" w:noVBand="1"/>
      </w:tblPr>
      <w:tblGrid>
        <w:gridCol w:w="9629"/>
      </w:tblGrid>
      <w:tr w:rsidR="00A37080" w:rsidRPr="00425FB1" w14:paraId="21319EE4" w14:textId="77777777" w:rsidTr="00AD4BDD">
        <w:tc>
          <w:tcPr>
            <w:tcW w:w="9629" w:type="dxa"/>
          </w:tcPr>
          <w:p w14:paraId="437957FF" w14:textId="01F7735F"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w:t>
            </w:r>
            <w:r w:rsidR="002F4A13" w:rsidRPr="00425FB1">
              <w:rPr>
                <w:rFonts w:cstheme="minorHAnsi"/>
                <w:szCs w:val="24"/>
              </w:rPr>
              <w:t xml:space="preserve">a liaison statement in </w:t>
            </w:r>
            <w:r w:rsidRPr="00425FB1">
              <w:rPr>
                <w:rFonts w:cstheme="minorHAnsi"/>
                <w:szCs w:val="24"/>
              </w:rPr>
              <w:t xml:space="preserve">reply acknowledging receipt and indicating </w:t>
            </w:r>
            <w:r w:rsidR="00895F9D" w:rsidRPr="00425FB1">
              <w:rPr>
                <w:rFonts w:cstheme="minorHAnsi"/>
                <w:szCs w:val="24"/>
              </w:rPr>
              <w:t xml:space="preserve">the willingness of </w:t>
            </w:r>
            <w:r w:rsidR="00A13FC9" w:rsidRPr="00425FB1">
              <w:rPr>
                <w:rFonts w:cstheme="minorHAnsi"/>
                <w:szCs w:val="24"/>
              </w:rPr>
              <w:t xml:space="preserve">TDAG and the </w:t>
            </w:r>
            <w:r w:rsidR="00895F9D" w:rsidRPr="00425FB1">
              <w:rPr>
                <w:rFonts w:cstheme="minorHAnsi"/>
                <w:szCs w:val="24"/>
              </w:rPr>
              <w:t>BDT to collaborate in this mechanism</w:t>
            </w:r>
            <w:r w:rsidRPr="00425FB1">
              <w:rPr>
                <w:rFonts w:cstheme="minorHAnsi"/>
                <w:szCs w:val="24"/>
              </w:rPr>
              <w:t>.</w:t>
            </w:r>
          </w:p>
        </w:tc>
      </w:tr>
    </w:tbl>
    <w:p w14:paraId="0B3D374D" w14:textId="5E1B4438" w:rsidR="00A37080" w:rsidRPr="00425FB1" w:rsidRDefault="00A37080" w:rsidP="00A109A3">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4" w:history="1">
        <w:r w:rsidRPr="00425FB1">
          <w:rPr>
            <w:rStyle w:val="Hyperlink"/>
            <w:rFonts w:cstheme="minorHAnsi"/>
            <w:szCs w:val="24"/>
            <w:lang w:eastAsia="zh-CN"/>
          </w:rPr>
          <w:t>24</w:t>
        </w:r>
      </w:hyperlink>
      <w:r w:rsidRPr="00425FB1">
        <w:rPr>
          <w:szCs w:val="24"/>
        </w:rPr>
        <w:t xml:space="preserve"> </w:t>
      </w:r>
    </w:p>
    <w:p w14:paraId="520839C9" w14:textId="50F2CBFD" w:rsidR="0078527B" w:rsidRPr="00425FB1" w:rsidRDefault="0078527B" w:rsidP="00A109A3">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presented a liaison statement received for information from Inter-Sector Coordination Group (ISCG) that outlined information on virtual meetings and requested Sector advisory groups to share their procedures for manag</w:t>
      </w:r>
      <w:r w:rsidR="00DE6520" w:rsidRPr="00425FB1">
        <w:rPr>
          <w:szCs w:val="24"/>
        </w:rPr>
        <w:t xml:space="preserve">ing </w:t>
      </w:r>
      <w:r w:rsidRPr="00425FB1">
        <w:rPr>
          <w:szCs w:val="24"/>
        </w:rPr>
        <w:t xml:space="preserve">those meetings. </w:t>
      </w:r>
    </w:p>
    <w:tbl>
      <w:tblPr>
        <w:tblStyle w:val="TableGrid"/>
        <w:tblW w:w="0" w:type="auto"/>
        <w:tblLook w:val="04A0" w:firstRow="1" w:lastRow="0" w:firstColumn="1" w:lastColumn="0" w:noHBand="0" w:noVBand="1"/>
      </w:tblPr>
      <w:tblGrid>
        <w:gridCol w:w="9629"/>
      </w:tblGrid>
      <w:tr w:rsidR="00A37080" w:rsidRPr="00425FB1" w14:paraId="053DC409" w14:textId="77777777" w:rsidTr="00AD4BDD">
        <w:tc>
          <w:tcPr>
            <w:tcW w:w="9629" w:type="dxa"/>
          </w:tcPr>
          <w:p w14:paraId="07A94EB9" w14:textId="7981085F"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w:t>
            </w:r>
            <w:r w:rsidR="002F4A13" w:rsidRPr="00425FB1">
              <w:rPr>
                <w:rFonts w:cstheme="minorHAnsi"/>
                <w:szCs w:val="24"/>
              </w:rPr>
              <w:t xml:space="preserve">a liaison statement in </w:t>
            </w:r>
            <w:r w:rsidRPr="00425FB1">
              <w:rPr>
                <w:rFonts w:cstheme="minorHAnsi"/>
                <w:szCs w:val="24"/>
              </w:rPr>
              <w:t xml:space="preserve">reply acknowledging receipt and indicating </w:t>
            </w:r>
            <w:r w:rsidR="00895F9D" w:rsidRPr="00425FB1">
              <w:rPr>
                <w:rFonts w:cstheme="minorHAnsi"/>
                <w:szCs w:val="24"/>
              </w:rPr>
              <w:t>the willingness of BDT to collaborate in this mechanism</w:t>
            </w:r>
            <w:r w:rsidRPr="00425FB1">
              <w:rPr>
                <w:rFonts w:cstheme="minorHAnsi"/>
                <w:szCs w:val="24"/>
              </w:rPr>
              <w:t>.</w:t>
            </w:r>
          </w:p>
        </w:tc>
      </w:tr>
    </w:tbl>
    <w:p w14:paraId="055BEA60" w14:textId="5715116D" w:rsidR="00A37080" w:rsidRPr="00425FB1" w:rsidRDefault="00A37080" w:rsidP="00A109A3">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lastRenderedPageBreak/>
        <w:t>Document</w:t>
      </w:r>
      <w:r w:rsidRPr="00425FB1">
        <w:rPr>
          <w:szCs w:val="24"/>
        </w:rPr>
        <w:t xml:space="preserve"> </w:t>
      </w:r>
      <w:hyperlink r:id="rId65" w:history="1">
        <w:r w:rsidRPr="00425FB1">
          <w:rPr>
            <w:rStyle w:val="Hyperlink"/>
            <w:rFonts w:cstheme="minorHAnsi"/>
            <w:szCs w:val="24"/>
            <w:lang w:eastAsia="zh-CN"/>
          </w:rPr>
          <w:t>34</w:t>
        </w:r>
      </w:hyperlink>
      <w:r w:rsidRPr="00425FB1">
        <w:rPr>
          <w:szCs w:val="24"/>
        </w:rPr>
        <w:t xml:space="preserve"> </w:t>
      </w:r>
    </w:p>
    <w:p w14:paraId="536C65A7" w14:textId="32219746" w:rsidR="00B05FA8" w:rsidRPr="00425FB1" w:rsidRDefault="00B05FA8" w:rsidP="00A109A3">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This </w:t>
      </w:r>
      <w:r w:rsidR="009D38DC" w:rsidRPr="00425FB1">
        <w:rPr>
          <w:rFonts w:cstheme="minorHAnsi"/>
          <w:szCs w:val="24"/>
        </w:rPr>
        <w:t>contribution by the Russian Federation</w:t>
      </w:r>
      <w:r w:rsidRPr="00425FB1">
        <w:rPr>
          <w:rFonts w:cstheme="minorHAnsi"/>
          <w:szCs w:val="24"/>
        </w:rPr>
        <w:t xml:space="preserve"> </w:t>
      </w:r>
      <w:r w:rsidR="009D38DC" w:rsidRPr="00425FB1">
        <w:rPr>
          <w:rFonts w:cstheme="minorHAnsi"/>
          <w:szCs w:val="24"/>
        </w:rPr>
        <w:t xml:space="preserve">proposed further </w:t>
      </w:r>
      <w:r w:rsidRPr="00425FB1">
        <w:rPr>
          <w:rFonts w:cstheme="minorHAnsi"/>
          <w:szCs w:val="24"/>
        </w:rPr>
        <w:t xml:space="preserve">intersectoral coordination based on the results of the mapping between ITU Sector </w:t>
      </w:r>
      <w:r w:rsidR="00E33509" w:rsidRPr="00425FB1">
        <w:rPr>
          <w:rFonts w:cstheme="minorHAnsi"/>
          <w:szCs w:val="24"/>
        </w:rPr>
        <w:t>s</w:t>
      </w:r>
      <w:r w:rsidRPr="00425FB1">
        <w:rPr>
          <w:rFonts w:cstheme="minorHAnsi"/>
          <w:szCs w:val="24"/>
        </w:rPr>
        <w:t xml:space="preserve">tudy </w:t>
      </w:r>
      <w:r w:rsidR="00E33509" w:rsidRPr="00425FB1">
        <w:rPr>
          <w:rFonts w:cstheme="minorHAnsi"/>
          <w:szCs w:val="24"/>
        </w:rPr>
        <w:t>g</w:t>
      </w:r>
      <w:r w:rsidRPr="00425FB1">
        <w:rPr>
          <w:rFonts w:cstheme="minorHAnsi"/>
          <w:szCs w:val="24"/>
        </w:rPr>
        <w:t xml:space="preserve">roups </w:t>
      </w:r>
      <w:r w:rsidR="009C742D" w:rsidRPr="00425FB1">
        <w:rPr>
          <w:rFonts w:cstheme="minorHAnsi"/>
          <w:szCs w:val="24"/>
        </w:rPr>
        <w:t xml:space="preserve">to </w:t>
      </w:r>
      <w:r w:rsidRPr="00425FB1">
        <w:rPr>
          <w:rFonts w:cstheme="minorHAnsi"/>
          <w:szCs w:val="24"/>
        </w:rPr>
        <w:t>identify issues of mutual interest</w:t>
      </w:r>
      <w:r w:rsidR="00D92AB4" w:rsidRPr="00425FB1">
        <w:rPr>
          <w:rFonts w:cstheme="minorHAnsi"/>
          <w:szCs w:val="24"/>
        </w:rPr>
        <w:t xml:space="preserve"> and noted the need to</w:t>
      </w:r>
      <w:r w:rsidRPr="00425FB1">
        <w:rPr>
          <w:rFonts w:cstheme="minorHAnsi"/>
          <w:szCs w:val="24"/>
        </w:rPr>
        <w:t xml:space="preserve"> map ITU-D </w:t>
      </w:r>
      <w:r w:rsidR="00D92AB4" w:rsidRPr="00425FB1">
        <w:rPr>
          <w:rFonts w:cstheme="minorHAnsi"/>
          <w:szCs w:val="24"/>
        </w:rPr>
        <w:t>Questions</w:t>
      </w:r>
      <w:r w:rsidRPr="00425FB1">
        <w:rPr>
          <w:rFonts w:cstheme="minorHAnsi"/>
          <w:szCs w:val="24"/>
        </w:rPr>
        <w:t xml:space="preserve"> </w:t>
      </w:r>
      <w:r w:rsidR="00F81CB0" w:rsidRPr="00425FB1">
        <w:rPr>
          <w:rFonts w:cstheme="minorHAnsi"/>
          <w:szCs w:val="24"/>
        </w:rPr>
        <w:t xml:space="preserve">for </w:t>
      </w:r>
      <w:r w:rsidR="00E33509" w:rsidRPr="00425FB1">
        <w:rPr>
          <w:rFonts w:cstheme="minorHAnsi"/>
          <w:szCs w:val="24"/>
        </w:rPr>
        <w:t xml:space="preserve">study </w:t>
      </w:r>
      <w:r w:rsidRPr="00425FB1">
        <w:rPr>
          <w:rFonts w:cstheme="minorHAnsi"/>
          <w:szCs w:val="24"/>
        </w:rPr>
        <w:t xml:space="preserve">and ITU-R </w:t>
      </w:r>
      <w:r w:rsidR="00F81CB0" w:rsidRPr="00425FB1">
        <w:rPr>
          <w:rFonts w:cstheme="minorHAnsi"/>
          <w:szCs w:val="24"/>
        </w:rPr>
        <w:t>w</w:t>
      </w:r>
      <w:r w:rsidRPr="00425FB1">
        <w:rPr>
          <w:rFonts w:cstheme="minorHAnsi"/>
          <w:szCs w:val="24"/>
        </w:rPr>
        <w:t xml:space="preserve">orking </w:t>
      </w:r>
      <w:r w:rsidR="00F81CB0" w:rsidRPr="00425FB1">
        <w:rPr>
          <w:rFonts w:cstheme="minorHAnsi"/>
          <w:szCs w:val="24"/>
        </w:rPr>
        <w:t>p</w:t>
      </w:r>
      <w:r w:rsidRPr="00425FB1">
        <w:rPr>
          <w:rFonts w:cstheme="minorHAnsi"/>
          <w:szCs w:val="24"/>
        </w:rPr>
        <w:t>arties and the ITU-T Questions</w:t>
      </w:r>
      <w:r w:rsidR="00F81CB0" w:rsidRPr="00425FB1">
        <w:rPr>
          <w:rFonts w:cstheme="minorHAnsi"/>
          <w:szCs w:val="24"/>
        </w:rPr>
        <w:t xml:space="preserve"> for study</w:t>
      </w:r>
      <w:r w:rsidRPr="00425FB1">
        <w:rPr>
          <w:rFonts w:cstheme="minorHAnsi"/>
          <w:szCs w:val="24"/>
        </w:rPr>
        <w:t>.</w:t>
      </w:r>
    </w:p>
    <w:tbl>
      <w:tblPr>
        <w:tblStyle w:val="TableGrid"/>
        <w:tblW w:w="0" w:type="auto"/>
        <w:tblLook w:val="04A0" w:firstRow="1" w:lastRow="0" w:firstColumn="1" w:lastColumn="0" w:noHBand="0" w:noVBand="1"/>
      </w:tblPr>
      <w:tblGrid>
        <w:gridCol w:w="9629"/>
      </w:tblGrid>
      <w:tr w:rsidR="00A37080" w:rsidRPr="00425FB1" w14:paraId="78920D4E" w14:textId="77777777" w:rsidTr="00AD4BDD">
        <w:tc>
          <w:tcPr>
            <w:tcW w:w="9629" w:type="dxa"/>
          </w:tcPr>
          <w:p w14:paraId="2D9642EB" w14:textId="6FDE0904"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this contribution. </w:t>
            </w:r>
            <w:r w:rsidR="00F81CB0" w:rsidRPr="00425FB1">
              <w:rPr>
                <w:rFonts w:cstheme="minorHAnsi"/>
                <w:szCs w:val="24"/>
              </w:rPr>
              <w:t xml:space="preserve">The </w:t>
            </w:r>
            <w:r w:rsidRPr="00425FB1">
              <w:rPr>
                <w:rFonts w:cstheme="minorHAnsi"/>
                <w:szCs w:val="24"/>
              </w:rPr>
              <w:t xml:space="preserve">BDT </w:t>
            </w:r>
            <w:r w:rsidR="00F81CB0" w:rsidRPr="00425FB1">
              <w:rPr>
                <w:rFonts w:cstheme="minorHAnsi"/>
                <w:szCs w:val="24"/>
              </w:rPr>
              <w:t xml:space="preserve">secretariat </w:t>
            </w:r>
            <w:r w:rsidR="009D38DC" w:rsidRPr="00425FB1">
              <w:rPr>
                <w:rFonts w:cstheme="minorHAnsi"/>
                <w:szCs w:val="24"/>
              </w:rPr>
              <w:t xml:space="preserve">thanked the Russian Federation and explained </w:t>
            </w:r>
            <w:r w:rsidRPr="00425FB1">
              <w:rPr>
                <w:rFonts w:cstheme="minorHAnsi"/>
                <w:szCs w:val="24"/>
              </w:rPr>
              <w:t>that the mapping exercise is being carried out and will continue.</w:t>
            </w:r>
          </w:p>
        </w:tc>
      </w:tr>
    </w:tbl>
    <w:p w14:paraId="35C0C449" w14:textId="1AF1719D" w:rsidR="00E70806"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Preparations for RA-23 and WRC-23</w:t>
      </w:r>
    </w:p>
    <w:p w14:paraId="3CFF5321" w14:textId="638035EA" w:rsidR="00E70806" w:rsidRPr="00425FB1" w:rsidRDefault="00085F41" w:rsidP="00A109A3">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6" w:history="1">
        <w:r w:rsidRPr="00425FB1">
          <w:rPr>
            <w:rStyle w:val="Hyperlink"/>
          </w:rPr>
          <w:t>16</w:t>
        </w:r>
      </w:hyperlink>
      <w:r w:rsidRPr="00425FB1">
        <w:rPr>
          <w:rFonts w:cstheme="minorHAnsi"/>
          <w:szCs w:val="24"/>
        </w:rPr>
        <w:t xml:space="preserve"> </w:t>
      </w:r>
    </w:p>
    <w:p w14:paraId="2E5F9088" w14:textId="234F4133" w:rsidR="00BF63EF" w:rsidRPr="00425FB1" w:rsidRDefault="00BF63EF" w:rsidP="00A109A3">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This document report</w:t>
      </w:r>
      <w:r w:rsidR="46C79A6D" w:rsidRPr="00425FB1">
        <w:rPr>
          <w:rFonts w:cstheme="minorBidi"/>
        </w:rPr>
        <w:t>ed</w:t>
      </w:r>
      <w:r w:rsidRPr="00425FB1">
        <w:rPr>
          <w:rFonts w:cstheme="minorBidi"/>
        </w:rPr>
        <w:t xml:space="preserve"> on the ongoing preparations for the 2023 Radiocommunication Assembly (RA-23) and the 2023 World Radiocommunication Conference (WRC-23).</w:t>
      </w:r>
    </w:p>
    <w:tbl>
      <w:tblPr>
        <w:tblStyle w:val="TableGrid"/>
        <w:tblW w:w="0" w:type="auto"/>
        <w:tblLook w:val="04A0" w:firstRow="1" w:lastRow="0" w:firstColumn="1" w:lastColumn="0" w:noHBand="0" w:noVBand="1"/>
      </w:tblPr>
      <w:tblGrid>
        <w:gridCol w:w="9629"/>
      </w:tblGrid>
      <w:tr w:rsidR="00085F41" w:rsidRPr="00425FB1" w14:paraId="34427024" w14:textId="77777777" w:rsidTr="00AD4BDD">
        <w:tc>
          <w:tcPr>
            <w:tcW w:w="9629" w:type="dxa"/>
          </w:tcPr>
          <w:p w14:paraId="6880E79D" w14:textId="534A897F" w:rsidR="00085F41" w:rsidRPr="00425FB1" w:rsidRDefault="00085F41"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thanked the Radiocommunication Bureau for this information and took note that the World Radiocommunication Conference will not include remote participation.</w:t>
            </w:r>
          </w:p>
        </w:tc>
      </w:tr>
    </w:tbl>
    <w:p w14:paraId="7CA2AE5B" w14:textId="64AD6DCB" w:rsidR="00085F41"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Contribution to the work of the Expert Group on the International Telecommunication Regulations (EG-ITR)</w:t>
      </w:r>
    </w:p>
    <w:p w14:paraId="5E318CDD" w14:textId="19E95EC8" w:rsidR="000F3073" w:rsidRPr="00425FB1" w:rsidRDefault="00085F41" w:rsidP="000752D8">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7" w:history="1">
        <w:r w:rsidRPr="00425FB1">
          <w:rPr>
            <w:rStyle w:val="Hyperlink"/>
            <w:rFonts w:cstheme="minorHAnsi"/>
            <w:szCs w:val="24"/>
            <w:lang w:eastAsia="zh-CN"/>
          </w:rPr>
          <w:t>3</w:t>
        </w:r>
      </w:hyperlink>
      <w:r w:rsidRPr="00425FB1">
        <w:rPr>
          <w:szCs w:val="24"/>
        </w:rPr>
        <w:t xml:space="preserve"> </w:t>
      </w:r>
    </w:p>
    <w:p w14:paraId="0889655D" w14:textId="445B3BA7" w:rsidR="00D46E87" w:rsidRPr="00425FB1" w:rsidRDefault="00D46E87"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This document present</w:t>
      </w:r>
      <w:r w:rsidR="7E871467" w:rsidRPr="00425FB1">
        <w:rPr>
          <w:rFonts w:cstheme="minorBidi"/>
        </w:rPr>
        <w:t>ed</w:t>
      </w:r>
      <w:r w:rsidRPr="00425FB1">
        <w:rPr>
          <w:rFonts w:cstheme="minorBidi"/>
        </w:rPr>
        <w:t xml:space="preserve"> the situation of the International Telecommunication Regulations (ITRs) as a follow up to Resolution 146 (Rev. Bucharest, 2022)</w:t>
      </w:r>
      <w:r w:rsidR="4D2E30D1" w:rsidRPr="00425FB1">
        <w:rPr>
          <w:rFonts w:cstheme="minorBidi"/>
        </w:rPr>
        <w:t>,</w:t>
      </w:r>
      <w:r w:rsidRPr="00425FB1">
        <w:rPr>
          <w:rFonts w:cstheme="minorBidi"/>
        </w:rPr>
        <w:t xml:space="preserve"> which resolved to continue consider</w:t>
      </w:r>
      <w:r w:rsidR="00280685" w:rsidRPr="00425FB1">
        <w:rPr>
          <w:rFonts w:cstheme="minorBidi"/>
        </w:rPr>
        <w:t>ing</w:t>
      </w:r>
      <w:r w:rsidRPr="00425FB1">
        <w:rPr>
          <w:rFonts w:cstheme="minorBidi"/>
        </w:rPr>
        <w:t xml:space="preserve"> issues related to the periodic review of the I</w:t>
      </w:r>
      <w:r w:rsidR="00BE4D59" w:rsidRPr="00425FB1">
        <w:rPr>
          <w:rFonts w:cstheme="minorBidi"/>
        </w:rPr>
        <w:t>TRs</w:t>
      </w:r>
      <w:r w:rsidRPr="00425FB1">
        <w:rPr>
          <w:rFonts w:cstheme="minorBidi"/>
        </w:rPr>
        <w:t xml:space="preserve"> and described the procedures to be implemented. It noted that the </w:t>
      </w:r>
      <w:r w:rsidR="009854A1" w:rsidRPr="00425FB1">
        <w:rPr>
          <w:rFonts w:cstheme="minorBidi"/>
        </w:rPr>
        <w:t>next Council</w:t>
      </w:r>
      <w:r w:rsidRPr="00425FB1">
        <w:rPr>
          <w:rFonts w:cstheme="minorBidi"/>
        </w:rPr>
        <w:t xml:space="preserve"> (11 to 21 July 2023) will discuss and approve the </w:t>
      </w:r>
      <w:r w:rsidR="009854A1" w:rsidRPr="00425FB1">
        <w:rPr>
          <w:rFonts w:cstheme="minorBidi"/>
        </w:rPr>
        <w:t>t</w:t>
      </w:r>
      <w:r w:rsidRPr="00425FB1">
        <w:rPr>
          <w:rFonts w:cstheme="minorBidi"/>
        </w:rPr>
        <w:t xml:space="preserve">erms of </w:t>
      </w:r>
      <w:r w:rsidR="009854A1" w:rsidRPr="00425FB1">
        <w:rPr>
          <w:rFonts w:cstheme="minorBidi"/>
        </w:rPr>
        <w:t>r</w:t>
      </w:r>
      <w:r w:rsidRPr="00425FB1">
        <w:rPr>
          <w:rFonts w:cstheme="minorBidi"/>
        </w:rPr>
        <w:t>eference and working methods of the EG-ITR.</w:t>
      </w:r>
      <w:r w:rsidR="000752D8" w:rsidRPr="00425FB1">
        <w:rPr>
          <w:rFonts w:cstheme="minorBidi"/>
        </w:rPr>
        <w:t xml:space="preserve"> </w:t>
      </w:r>
    </w:p>
    <w:tbl>
      <w:tblPr>
        <w:tblStyle w:val="TableGrid"/>
        <w:tblW w:w="0" w:type="auto"/>
        <w:tblLook w:val="04A0" w:firstRow="1" w:lastRow="0" w:firstColumn="1" w:lastColumn="0" w:noHBand="0" w:noVBand="1"/>
      </w:tblPr>
      <w:tblGrid>
        <w:gridCol w:w="9629"/>
      </w:tblGrid>
      <w:tr w:rsidR="00085F41" w:rsidRPr="00425FB1" w14:paraId="39FD1862" w14:textId="77777777" w:rsidTr="00AD4BDD">
        <w:tc>
          <w:tcPr>
            <w:tcW w:w="9629" w:type="dxa"/>
          </w:tcPr>
          <w:p w14:paraId="3DE29F11" w14:textId="6AC704AD" w:rsidR="00085F41" w:rsidRPr="00425FB1" w:rsidRDefault="00085F41" w:rsidP="00D615BA">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w:t>
            </w:r>
          </w:p>
        </w:tc>
      </w:tr>
    </w:tbl>
    <w:p w14:paraId="4CD54DC8" w14:textId="0B6704EB" w:rsidR="00085F41"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Use of the six official languages of the Union on an equal footing</w:t>
      </w:r>
    </w:p>
    <w:p w14:paraId="1851749A" w14:textId="28E5CF36" w:rsidR="00085F41" w:rsidRPr="00425FB1" w:rsidRDefault="00085F41" w:rsidP="00C15C0D">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8" w:history="1">
        <w:r w:rsidRPr="00425FB1">
          <w:rPr>
            <w:rStyle w:val="Hyperlink"/>
            <w:rFonts w:cstheme="minorHAnsi"/>
            <w:szCs w:val="24"/>
            <w:lang w:eastAsia="zh-CN"/>
          </w:rPr>
          <w:t>32</w:t>
        </w:r>
      </w:hyperlink>
      <w:r w:rsidRPr="00425FB1">
        <w:rPr>
          <w:szCs w:val="24"/>
        </w:rPr>
        <w:t xml:space="preserve"> </w:t>
      </w:r>
    </w:p>
    <w:p w14:paraId="3D591717" w14:textId="77777777" w:rsidR="009D2D57" w:rsidRPr="00425FB1" w:rsidRDefault="009854A1"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szCs w:val="24"/>
        </w:rPr>
        <w:t xml:space="preserve">This </w:t>
      </w:r>
      <w:r w:rsidR="009D38DC" w:rsidRPr="00425FB1">
        <w:rPr>
          <w:szCs w:val="24"/>
        </w:rPr>
        <w:t>cont</w:t>
      </w:r>
      <w:r w:rsidR="009D2D57" w:rsidRPr="00425FB1">
        <w:rPr>
          <w:szCs w:val="24"/>
        </w:rPr>
        <w:t xml:space="preserve">ribution from the </w:t>
      </w:r>
      <w:r w:rsidR="009D2D57" w:rsidRPr="00425FB1">
        <w:rPr>
          <w:rFonts w:cstheme="minorHAnsi"/>
          <w:szCs w:val="24"/>
        </w:rPr>
        <w:t xml:space="preserve">Russian Federation </w:t>
      </w:r>
      <w:r w:rsidRPr="00425FB1">
        <w:rPr>
          <w:szCs w:val="24"/>
        </w:rPr>
        <w:t>noted the need to use all official languages of the Union on an equal basis in publications and on websites of ITU-D notwithstanding the relevant decisions of Resolution 154 (Rev. Bucharest, 2022) of the Plenipotentiary Conference.</w:t>
      </w:r>
      <w:r w:rsidR="009D2D57" w:rsidRPr="00425FB1">
        <w:rPr>
          <w:rFonts w:cstheme="minorHAnsi"/>
          <w:szCs w:val="24"/>
        </w:rPr>
        <w:t xml:space="preserve"> </w:t>
      </w:r>
    </w:p>
    <w:p w14:paraId="3F03E8F5" w14:textId="52951BD2" w:rsidR="009854A1" w:rsidRPr="00425FB1" w:rsidRDefault="009D2D57" w:rsidP="00C15C0D">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rFonts w:cstheme="minorHAnsi"/>
          <w:szCs w:val="24"/>
        </w:rPr>
        <w:t>TDAG discussed making this a standing issue on the agenda of future meetings.</w:t>
      </w:r>
    </w:p>
    <w:tbl>
      <w:tblPr>
        <w:tblStyle w:val="TableGrid"/>
        <w:tblW w:w="0" w:type="auto"/>
        <w:tblLook w:val="04A0" w:firstRow="1" w:lastRow="0" w:firstColumn="1" w:lastColumn="0" w:noHBand="0" w:noVBand="1"/>
      </w:tblPr>
      <w:tblGrid>
        <w:gridCol w:w="9629"/>
      </w:tblGrid>
      <w:tr w:rsidR="00085F41" w:rsidRPr="00425FB1" w14:paraId="0B0CD14D" w14:textId="77777777" w:rsidTr="00AD4BDD">
        <w:tc>
          <w:tcPr>
            <w:tcW w:w="9629" w:type="dxa"/>
          </w:tcPr>
          <w:p w14:paraId="20B9981A" w14:textId="454C5C99" w:rsidR="00085F41" w:rsidRPr="00425FB1" w:rsidRDefault="00085F41"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need to implement </w:t>
            </w:r>
            <w:r w:rsidR="00461C3E" w:rsidRPr="00425FB1">
              <w:rPr>
                <w:rFonts w:cstheme="minorHAnsi"/>
                <w:szCs w:val="24"/>
              </w:rPr>
              <w:t>R</w:t>
            </w:r>
            <w:r w:rsidRPr="00425FB1">
              <w:rPr>
                <w:rFonts w:cstheme="minorHAnsi"/>
                <w:szCs w:val="24"/>
              </w:rPr>
              <w:t xml:space="preserve">esolution 154 on all languages on an equal footing </w:t>
            </w:r>
            <w:proofErr w:type="gramStart"/>
            <w:r w:rsidRPr="00425FB1">
              <w:rPr>
                <w:rFonts w:cstheme="minorHAnsi"/>
                <w:szCs w:val="24"/>
              </w:rPr>
              <w:t>and</w:t>
            </w:r>
            <w:r w:rsidR="009D2D57" w:rsidRPr="00425FB1">
              <w:rPr>
                <w:rFonts w:cstheme="minorHAnsi"/>
                <w:szCs w:val="24"/>
              </w:rPr>
              <w:t xml:space="preserve"> also</w:t>
            </w:r>
            <w:proofErr w:type="gramEnd"/>
            <w:r w:rsidR="009D2D57" w:rsidRPr="00425FB1">
              <w:rPr>
                <w:rFonts w:cstheme="minorHAnsi"/>
                <w:szCs w:val="24"/>
              </w:rPr>
              <w:t xml:space="preserve"> noted</w:t>
            </w:r>
            <w:r w:rsidRPr="00425FB1">
              <w:rPr>
                <w:rFonts w:cstheme="minorHAnsi"/>
                <w:szCs w:val="24"/>
              </w:rPr>
              <w:t xml:space="preserve"> the efforts </w:t>
            </w:r>
            <w:r w:rsidR="009D2D57" w:rsidRPr="00425FB1">
              <w:rPr>
                <w:rFonts w:cstheme="minorHAnsi"/>
                <w:szCs w:val="24"/>
              </w:rPr>
              <w:t>being made by BDT</w:t>
            </w:r>
            <w:r w:rsidRPr="00425FB1">
              <w:rPr>
                <w:rFonts w:cstheme="minorHAnsi"/>
                <w:szCs w:val="24"/>
              </w:rPr>
              <w:t xml:space="preserve"> to increase the use of automated translation. </w:t>
            </w:r>
          </w:p>
        </w:tc>
      </w:tr>
    </w:tbl>
    <w:p w14:paraId="5B1D793C" w14:textId="31BA988B" w:rsidR="00085F41"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lastRenderedPageBreak/>
        <w:t>Calendar of ITU-D events</w:t>
      </w:r>
    </w:p>
    <w:p w14:paraId="428E855D" w14:textId="134B1912" w:rsidR="00085F41" w:rsidRPr="00425FB1" w:rsidRDefault="00085F41" w:rsidP="00C15C0D">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9" w:history="1">
        <w:r w:rsidRPr="00425FB1">
          <w:rPr>
            <w:rStyle w:val="Hyperlink"/>
            <w:rFonts w:cstheme="minorHAnsi"/>
            <w:szCs w:val="24"/>
            <w:lang w:eastAsia="zh-CN"/>
          </w:rPr>
          <w:t>11</w:t>
        </w:r>
      </w:hyperlink>
      <w:r w:rsidRPr="00425FB1">
        <w:rPr>
          <w:szCs w:val="24"/>
        </w:rPr>
        <w:t xml:space="preserve"> </w:t>
      </w:r>
    </w:p>
    <w:p w14:paraId="6E28F11F" w14:textId="04E20ECB" w:rsidR="009854A1" w:rsidRPr="00425FB1" w:rsidRDefault="009854A1" w:rsidP="00C15C0D">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contained the draft calendar for the main ITU-D events over the next four years, including some of the main ITU events, indicated as reference.</w:t>
      </w:r>
    </w:p>
    <w:tbl>
      <w:tblPr>
        <w:tblStyle w:val="TableGrid"/>
        <w:tblW w:w="0" w:type="auto"/>
        <w:tblLook w:val="04A0" w:firstRow="1" w:lastRow="0" w:firstColumn="1" w:lastColumn="0" w:noHBand="0" w:noVBand="1"/>
      </w:tblPr>
      <w:tblGrid>
        <w:gridCol w:w="9629"/>
      </w:tblGrid>
      <w:tr w:rsidR="00085F41" w:rsidRPr="00425FB1" w14:paraId="227E0838" w14:textId="77777777" w:rsidTr="00AD4BDD">
        <w:tc>
          <w:tcPr>
            <w:tcW w:w="9629" w:type="dxa"/>
          </w:tcPr>
          <w:p w14:paraId="63A74139" w14:textId="63E06580" w:rsidR="00085F41" w:rsidRPr="00425FB1" w:rsidRDefault="00085F41"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this document with appreciation and indicated its concern that hosting events outside of ITU headquarters </w:t>
            </w:r>
            <w:r w:rsidR="00E22455" w:rsidRPr="00425FB1">
              <w:rPr>
                <w:rFonts w:cstheme="minorHAnsi"/>
                <w:szCs w:val="24"/>
              </w:rPr>
              <w:t xml:space="preserve">in Geneva </w:t>
            </w:r>
            <w:r w:rsidRPr="00425FB1">
              <w:rPr>
                <w:rFonts w:cstheme="minorHAnsi"/>
                <w:szCs w:val="24"/>
              </w:rPr>
              <w:t>may negatively impact the budget.</w:t>
            </w:r>
          </w:p>
        </w:tc>
      </w:tr>
    </w:tbl>
    <w:p w14:paraId="15D2D2BA" w14:textId="77777777" w:rsidR="005603CC" w:rsidRPr="00425FB1" w:rsidRDefault="005603CC" w:rsidP="00C9760B">
      <w:pPr>
        <w:tabs>
          <w:tab w:val="clear" w:pos="794"/>
          <w:tab w:val="left" w:pos="426"/>
        </w:tabs>
        <w:spacing w:after="120"/>
        <w:textAlignment w:val="auto"/>
        <w:rPr>
          <w:szCs w:val="24"/>
        </w:rPr>
      </w:pPr>
    </w:p>
    <w:p w14:paraId="371D568F" w14:textId="7C8835F4" w:rsidR="00D81F65" w:rsidRPr="00425FB1" w:rsidRDefault="008171F6" w:rsidP="005603CC">
      <w:pPr>
        <w:pStyle w:val="BodyText"/>
        <w:spacing w:before="120" w:after="120"/>
        <w:jc w:val="center"/>
        <w:rPr>
          <w:rFonts w:asciiTheme="minorHAnsi" w:hAnsiTheme="minorHAnsi" w:cstheme="minorHAnsi"/>
          <w:sz w:val="24"/>
          <w:szCs w:val="24"/>
          <w:lang w:val="en-GB"/>
        </w:rPr>
      </w:pPr>
      <w:r w:rsidRPr="00425FB1">
        <w:rPr>
          <w:rFonts w:asciiTheme="minorHAnsi" w:hAnsiTheme="minorHAnsi" w:cstheme="minorHAnsi"/>
          <w:sz w:val="24"/>
          <w:szCs w:val="24"/>
          <w:lang w:val="en-GB"/>
        </w:rPr>
        <w:t>________________</w:t>
      </w:r>
    </w:p>
    <w:sectPr w:rsidR="00D81F65" w:rsidRPr="00425FB1" w:rsidSect="00473791">
      <w:headerReference w:type="default" r:id="rId70"/>
      <w:footerReference w:type="first" r:id="rId7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8CF9" w14:textId="77777777" w:rsidR="00C346D6" w:rsidRDefault="00C346D6">
      <w:r>
        <w:separator/>
      </w:r>
    </w:p>
  </w:endnote>
  <w:endnote w:type="continuationSeparator" w:id="0">
    <w:p w14:paraId="301F879B" w14:textId="77777777" w:rsidR="00C346D6" w:rsidRDefault="00C346D6">
      <w:r>
        <w:continuationSeparator/>
      </w:r>
    </w:p>
  </w:endnote>
  <w:endnote w:type="continuationNotice" w:id="1">
    <w:p w14:paraId="1A91C67B" w14:textId="77777777" w:rsidR="00C346D6" w:rsidRDefault="00C346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ahoma"/>
    <w:panose1 w:val="02020803070505020304"/>
    <w:charset w:val="00"/>
    <w:family w:val="roman"/>
    <w:notTrueType/>
    <w:pitch w:val="default"/>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Layout w:type="fixed"/>
      <w:tblLook w:val="04A0" w:firstRow="1" w:lastRow="0" w:firstColumn="1" w:lastColumn="0" w:noHBand="0" w:noVBand="1"/>
    </w:tblPr>
    <w:tblGrid>
      <w:gridCol w:w="1524"/>
      <w:gridCol w:w="2412"/>
      <w:gridCol w:w="5919"/>
    </w:tblGrid>
    <w:tr w:rsidR="007E35F3" w14:paraId="04BD0BBE" w14:textId="77777777" w:rsidTr="00D27667">
      <w:tc>
        <w:tcPr>
          <w:tcW w:w="1524" w:type="dxa"/>
          <w:tcBorders>
            <w:left w:val="nil"/>
            <w:bottom w:val="nil"/>
            <w:right w:val="nil"/>
          </w:tcBorders>
        </w:tcPr>
        <w:p w14:paraId="4877E93A" w14:textId="77777777" w:rsidR="007E35F3" w:rsidRDefault="007E35F3" w:rsidP="000C165A">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7E35F3" w:rsidRDefault="007E35F3" w:rsidP="000C165A">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4702CE79" w14:textId="3D094C84" w:rsidR="007E35F3" w:rsidRPr="00D27667" w:rsidRDefault="007E35F3" w:rsidP="000C165A">
          <w:pPr>
            <w:pStyle w:val="FirstFooter"/>
            <w:rPr>
              <w:sz w:val="18"/>
              <w:szCs w:val="18"/>
              <w:lang w:val="en-GB"/>
            </w:rPr>
          </w:pPr>
          <w:bookmarkStart w:id="15" w:name="_Hlk139362232"/>
          <w:r>
            <w:rPr>
              <w:sz w:val="18"/>
              <w:szCs w:val="18"/>
              <w:lang w:val="en-US"/>
            </w:rPr>
            <w:t>Ms Roxanne McElvane Webber</w:t>
          </w:r>
          <w:bookmarkEnd w:id="15"/>
          <w:r>
            <w:rPr>
              <w:sz w:val="18"/>
              <w:szCs w:val="18"/>
              <w:lang w:val="en-US"/>
            </w:rPr>
            <w:t>, Chairman, Telecommunication Development Advisory Group</w:t>
          </w:r>
        </w:p>
      </w:tc>
    </w:tr>
    <w:tr w:rsidR="007E35F3" w14:paraId="3E1F48EF" w14:textId="77777777" w:rsidTr="00D27667">
      <w:tc>
        <w:tcPr>
          <w:tcW w:w="1524" w:type="dxa"/>
          <w:tcBorders>
            <w:top w:val="nil"/>
            <w:left w:val="nil"/>
            <w:bottom w:val="nil"/>
            <w:right w:val="nil"/>
          </w:tcBorders>
        </w:tcPr>
        <w:p w14:paraId="63782700" w14:textId="77777777" w:rsidR="007E35F3" w:rsidRDefault="007E35F3" w:rsidP="000C165A">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7E35F3" w:rsidRDefault="007E35F3" w:rsidP="000C165A">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1431CE33" w14:textId="7F9E2A54" w:rsidR="007E35F3" w:rsidRPr="00D27667" w:rsidRDefault="007E35F3" w:rsidP="000C165A">
          <w:pPr>
            <w:pStyle w:val="FirstFooter"/>
            <w:rPr>
              <w:sz w:val="18"/>
              <w:szCs w:val="18"/>
              <w:lang w:val="en-US"/>
            </w:rPr>
          </w:pPr>
          <w:r>
            <w:rPr>
              <w:sz w:val="18"/>
              <w:szCs w:val="18"/>
              <w:lang w:val="en-US"/>
            </w:rPr>
            <w:t>+1 202 418 1489</w:t>
          </w:r>
        </w:p>
      </w:tc>
    </w:tr>
    <w:tr w:rsidR="007E35F3" w14:paraId="408BB785" w14:textId="77777777" w:rsidTr="00D27667">
      <w:tc>
        <w:tcPr>
          <w:tcW w:w="1524" w:type="dxa"/>
          <w:tcBorders>
            <w:top w:val="nil"/>
            <w:left w:val="nil"/>
            <w:bottom w:val="nil"/>
            <w:right w:val="nil"/>
          </w:tcBorders>
        </w:tcPr>
        <w:p w14:paraId="513DD80F" w14:textId="77777777" w:rsidR="007E35F3" w:rsidRDefault="007E35F3" w:rsidP="000C165A">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7E35F3" w:rsidRDefault="007E35F3" w:rsidP="000C165A">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7C5F8A4" w14:textId="0CA40B48" w:rsidR="007E35F3" w:rsidRPr="00D27667" w:rsidRDefault="00AF21A7" w:rsidP="000C165A">
          <w:pPr>
            <w:pStyle w:val="FirstFooter"/>
            <w:rPr>
              <w:sz w:val="18"/>
              <w:szCs w:val="18"/>
              <w:lang w:val="en-GB"/>
            </w:rPr>
          </w:pPr>
          <w:hyperlink r:id="rId1" w:history="1">
            <w:r w:rsidR="007E35F3">
              <w:rPr>
                <w:rStyle w:val="Hyperlink"/>
                <w:sz w:val="18"/>
                <w:szCs w:val="18"/>
                <w:lang w:val="en-US"/>
              </w:rPr>
              <w:t>Roxanne.Webber@fcc.gov</w:t>
            </w:r>
          </w:hyperlink>
        </w:p>
      </w:tc>
    </w:tr>
  </w:tbl>
  <w:p w14:paraId="4B0C440E" w14:textId="77777777" w:rsidR="007E35F3" w:rsidRDefault="007E35F3" w:rsidP="00CA23BC">
    <w:pPr>
      <w:pStyle w:val="Footer"/>
      <w:rPr>
        <w:lang w:val="en-US"/>
      </w:rPr>
    </w:pPr>
  </w:p>
  <w:p w14:paraId="40A321D0" w14:textId="44F74923" w:rsidR="007E35F3" w:rsidRPr="000C165A" w:rsidRDefault="00AF21A7" w:rsidP="00E80B77">
    <w:pPr>
      <w:pStyle w:val="Footer"/>
      <w:jc w:val="center"/>
      <w:rPr>
        <w:sz w:val="18"/>
        <w:szCs w:val="18"/>
      </w:rPr>
    </w:pPr>
    <w:hyperlink r:id="rId2" w:history="1">
      <w:r w:rsidR="007E35F3" w:rsidRPr="000C165A">
        <w:rPr>
          <w:rStyle w:val="Hyperlink"/>
          <w:caps w:val="0"/>
          <w:noProof w:val="0"/>
          <w:sz w:val="18"/>
          <w:szCs w:val="18"/>
        </w:rPr>
        <w:t>TDAG</w:t>
      </w:r>
    </w:hyperlink>
    <w:r w:rsidR="007E35F3" w:rsidRPr="000C165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6E7E" w14:textId="77777777" w:rsidR="00C346D6" w:rsidRDefault="00C346D6">
      <w:r>
        <w:t>____________________</w:t>
      </w:r>
    </w:p>
  </w:footnote>
  <w:footnote w:type="continuationSeparator" w:id="0">
    <w:p w14:paraId="328A0C3F" w14:textId="77777777" w:rsidR="00C346D6" w:rsidRDefault="00C346D6">
      <w:r>
        <w:continuationSeparator/>
      </w:r>
    </w:p>
  </w:footnote>
  <w:footnote w:type="continuationNotice" w:id="1">
    <w:p w14:paraId="4E7CFF3E" w14:textId="77777777" w:rsidR="00C346D6" w:rsidRDefault="00C346D6">
      <w:pPr>
        <w:spacing w:before="0"/>
      </w:pPr>
    </w:p>
  </w:footnote>
  <w:footnote w:id="2">
    <w:p w14:paraId="3C00AEF0" w14:textId="398CBAAF" w:rsidR="007E35F3" w:rsidRDefault="007E35F3" w:rsidP="00030E6F">
      <w:pPr>
        <w:pStyle w:val="FootnoteText"/>
      </w:pPr>
      <w:r>
        <w:rPr>
          <w:rStyle w:val="FootnoteReference"/>
        </w:rPr>
        <w:footnoteRef/>
      </w:r>
      <w:r w:rsidR="00B545AA">
        <w:tab/>
      </w:r>
      <w:r w:rsidRPr="003D7B01">
        <w:rPr>
          <w:sz w:val="20"/>
        </w:rPr>
        <w:t>Vice Chair</w:t>
      </w:r>
      <w:r w:rsidR="00F73F67">
        <w:rPr>
          <w:sz w:val="20"/>
        </w:rPr>
        <w:t xml:space="preserve"> for the Commonwealth of Independent States (CIS)</w:t>
      </w:r>
      <w:r w:rsidRPr="003D7B01">
        <w:rPr>
          <w:sz w:val="20"/>
        </w:rPr>
        <w:t xml:space="preserve"> </w:t>
      </w:r>
      <w:proofErr w:type="spellStart"/>
      <w:r w:rsidRPr="003D7B01">
        <w:rPr>
          <w:sz w:val="20"/>
        </w:rPr>
        <w:t>Orozobek</w:t>
      </w:r>
      <w:proofErr w:type="spellEnd"/>
      <w:r w:rsidRPr="003D7B01">
        <w:rPr>
          <w:sz w:val="20"/>
        </w:rPr>
        <w:t xml:space="preserve"> </w:t>
      </w:r>
      <w:proofErr w:type="spellStart"/>
      <w:r w:rsidRPr="003D7B01">
        <w:rPr>
          <w:sz w:val="20"/>
        </w:rPr>
        <w:t>Zhazybaevick</w:t>
      </w:r>
      <w:proofErr w:type="spellEnd"/>
      <w:r w:rsidRPr="003D7B01">
        <w:rPr>
          <w:sz w:val="20"/>
        </w:rPr>
        <w:t xml:space="preserve"> </w:t>
      </w:r>
      <w:proofErr w:type="spellStart"/>
      <w:r w:rsidRPr="003D7B01">
        <w:rPr>
          <w:sz w:val="20"/>
        </w:rPr>
        <w:t>Kaiykov</w:t>
      </w:r>
      <w:proofErr w:type="spellEnd"/>
      <w:r w:rsidRPr="003D7B01">
        <w:rPr>
          <w:sz w:val="20"/>
        </w:rPr>
        <w:t xml:space="preserve"> (Kyrgyz Republic) </w:t>
      </w:r>
      <w:r w:rsidRPr="003D1C2F">
        <w:rPr>
          <w:sz w:val="20"/>
        </w:rPr>
        <w:t>was not present for the meeting</w:t>
      </w:r>
      <w:r w:rsidR="00F73F67">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48B9AE7" w:rsidR="007E35F3" w:rsidRPr="00A525CC" w:rsidRDefault="007E35F3"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C931DE">
      <w:rPr>
        <w:sz w:val="22"/>
        <w:szCs w:val="22"/>
        <w:lang w:val="de-CH"/>
      </w:rPr>
      <w:t>TDAG-23/</w:t>
    </w:r>
    <w:r w:rsidR="00C931DE" w:rsidRPr="00C931DE">
      <w:rPr>
        <w:sz w:val="22"/>
        <w:szCs w:val="22"/>
        <w:lang w:val="de-CH"/>
      </w:rPr>
      <w:t>48</w:t>
    </w:r>
    <w:r w:rsidR="005B4292">
      <w:rPr>
        <w:sz w:val="22"/>
        <w:szCs w:val="22"/>
        <w:lang w:val="de-CH"/>
      </w:rPr>
      <w:t>(Rev.1)</w:t>
    </w:r>
    <w:r w:rsidRPr="00C931DE">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2J0eFgfKOoXVp2" int2:id="nYytDpX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C0C18"/>
    <w:multiLevelType w:val="hybridMultilevel"/>
    <w:tmpl w:val="41803F76"/>
    <w:lvl w:ilvl="0" w:tplc="B4247F96">
      <w:numFmt w:val="bullet"/>
      <w:lvlText w:val="-"/>
      <w:lvlJc w:val="left"/>
      <w:pPr>
        <w:ind w:left="360" w:hanging="360"/>
      </w:pPr>
      <w:rPr>
        <w:rFonts w:ascii="Calibri" w:eastAsia="SimHe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31198"/>
    <w:multiLevelType w:val="hybridMultilevel"/>
    <w:tmpl w:val="6B76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140B0"/>
    <w:multiLevelType w:val="hybridMultilevel"/>
    <w:tmpl w:val="E780D8F0"/>
    <w:lvl w:ilvl="0" w:tplc="04090011">
      <w:start w:val="1"/>
      <w:numFmt w:val="decimal"/>
      <w:lvlText w:val="%1)"/>
      <w:lvlJc w:val="left"/>
      <w:pPr>
        <w:ind w:left="420" w:hanging="4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54340E6"/>
    <w:multiLevelType w:val="multilevel"/>
    <w:tmpl w:val="0409001F"/>
    <w:lvl w:ilvl="0">
      <w:start w:val="1"/>
      <w:numFmt w:val="decimal"/>
      <w:lvlText w:val="%1."/>
      <w:lvlJc w:val="left"/>
      <w:pPr>
        <w:ind w:left="502"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349039ED"/>
    <w:multiLevelType w:val="hybridMultilevel"/>
    <w:tmpl w:val="E780D8F0"/>
    <w:lvl w:ilvl="0" w:tplc="04090011">
      <w:start w:val="1"/>
      <w:numFmt w:val="decimal"/>
      <w:lvlText w:val="%1)"/>
      <w:lvlJc w:val="left"/>
      <w:pPr>
        <w:ind w:left="420" w:hanging="4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CB64CB0"/>
    <w:multiLevelType w:val="hybridMultilevel"/>
    <w:tmpl w:val="67B28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4C482D75"/>
    <w:multiLevelType w:val="hybridMultilevel"/>
    <w:tmpl w:val="177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850BEC"/>
    <w:multiLevelType w:val="hybridMultilevel"/>
    <w:tmpl w:val="3BC8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63012">
    <w:abstractNumId w:val="13"/>
  </w:num>
  <w:num w:numId="2" w16cid:durableId="443814015">
    <w:abstractNumId w:val="0"/>
  </w:num>
  <w:num w:numId="3" w16cid:durableId="474371578">
    <w:abstractNumId w:val="14"/>
  </w:num>
  <w:num w:numId="4" w16cid:durableId="507326475">
    <w:abstractNumId w:val="3"/>
  </w:num>
  <w:num w:numId="5" w16cid:durableId="1171875141">
    <w:abstractNumId w:val="4"/>
  </w:num>
  <w:num w:numId="6" w16cid:durableId="144668907">
    <w:abstractNumId w:val="8"/>
  </w:num>
  <w:num w:numId="7" w16cid:durableId="2085060400">
    <w:abstractNumId w:val="11"/>
  </w:num>
  <w:num w:numId="8" w16cid:durableId="1154566302">
    <w:abstractNumId w:val="7"/>
  </w:num>
  <w:num w:numId="9" w16cid:durableId="1594632010">
    <w:abstractNumId w:val="10"/>
  </w:num>
  <w:num w:numId="10" w16cid:durableId="1556354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997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4509458">
    <w:abstractNumId w:val="9"/>
  </w:num>
  <w:num w:numId="13" w16cid:durableId="698820278">
    <w:abstractNumId w:val="5"/>
  </w:num>
  <w:num w:numId="14" w16cid:durableId="1724871006">
    <w:abstractNumId w:val="2"/>
  </w:num>
  <w:num w:numId="15" w16cid:durableId="1689333714">
    <w:abstractNumId w:val="1"/>
  </w:num>
  <w:num w:numId="16" w16cid:durableId="290793262">
    <w:abstractNumId w:val="12"/>
  </w:num>
  <w:num w:numId="17" w16cid:durableId="1275331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D5A"/>
    <w:rsid w:val="00005791"/>
    <w:rsid w:val="00007852"/>
    <w:rsid w:val="00010827"/>
    <w:rsid w:val="00015089"/>
    <w:rsid w:val="00022329"/>
    <w:rsid w:val="0002520B"/>
    <w:rsid w:val="00027195"/>
    <w:rsid w:val="00030397"/>
    <w:rsid w:val="00030E6F"/>
    <w:rsid w:val="000311B5"/>
    <w:rsid w:val="00033A70"/>
    <w:rsid w:val="000353FD"/>
    <w:rsid w:val="00037A9E"/>
    <w:rsid w:val="00037F91"/>
    <w:rsid w:val="00041FBC"/>
    <w:rsid w:val="00043BDF"/>
    <w:rsid w:val="000457F0"/>
    <w:rsid w:val="00046CFA"/>
    <w:rsid w:val="000504AF"/>
    <w:rsid w:val="000534B0"/>
    <w:rsid w:val="000539F1"/>
    <w:rsid w:val="000544BA"/>
    <w:rsid w:val="00054747"/>
    <w:rsid w:val="00055A2A"/>
    <w:rsid w:val="000615C1"/>
    <w:rsid w:val="00061675"/>
    <w:rsid w:val="00063B1F"/>
    <w:rsid w:val="000743AA"/>
    <w:rsid w:val="000752D8"/>
    <w:rsid w:val="000812A0"/>
    <w:rsid w:val="000822F0"/>
    <w:rsid w:val="0008339B"/>
    <w:rsid w:val="00083F65"/>
    <w:rsid w:val="00084DDA"/>
    <w:rsid w:val="00085DDF"/>
    <w:rsid w:val="00085DEC"/>
    <w:rsid w:val="00085F41"/>
    <w:rsid w:val="00087936"/>
    <w:rsid w:val="0009076F"/>
    <w:rsid w:val="00090806"/>
    <w:rsid w:val="00090967"/>
    <w:rsid w:val="0009225C"/>
    <w:rsid w:val="00092446"/>
    <w:rsid w:val="000A109B"/>
    <w:rsid w:val="000A17C4"/>
    <w:rsid w:val="000A2AB6"/>
    <w:rsid w:val="000A36A4"/>
    <w:rsid w:val="000B2352"/>
    <w:rsid w:val="000C165A"/>
    <w:rsid w:val="000C3D86"/>
    <w:rsid w:val="000C6C5D"/>
    <w:rsid w:val="000C7B84"/>
    <w:rsid w:val="000D261B"/>
    <w:rsid w:val="000D2C15"/>
    <w:rsid w:val="000D58A3"/>
    <w:rsid w:val="000E19DD"/>
    <w:rsid w:val="000E3ED4"/>
    <w:rsid w:val="000E3F9C"/>
    <w:rsid w:val="000E7657"/>
    <w:rsid w:val="000E7B56"/>
    <w:rsid w:val="000F1550"/>
    <w:rsid w:val="000F251B"/>
    <w:rsid w:val="000F3073"/>
    <w:rsid w:val="000F5FE8"/>
    <w:rsid w:val="000F6644"/>
    <w:rsid w:val="000F7CF4"/>
    <w:rsid w:val="0010018B"/>
    <w:rsid w:val="00100833"/>
    <w:rsid w:val="00100DCC"/>
    <w:rsid w:val="00102F72"/>
    <w:rsid w:val="00104B73"/>
    <w:rsid w:val="0010579B"/>
    <w:rsid w:val="00107E85"/>
    <w:rsid w:val="00113EE8"/>
    <w:rsid w:val="0011455A"/>
    <w:rsid w:val="00114A65"/>
    <w:rsid w:val="00122F05"/>
    <w:rsid w:val="00123190"/>
    <w:rsid w:val="00130E8A"/>
    <w:rsid w:val="00131990"/>
    <w:rsid w:val="00133061"/>
    <w:rsid w:val="00133E67"/>
    <w:rsid w:val="00141699"/>
    <w:rsid w:val="001454D7"/>
    <w:rsid w:val="00147000"/>
    <w:rsid w:val="00152090"/>
    <w:rsid w:val="00156E3B"/>
    <w:rsid w:val="00157DFD"/>
    <w:rsid w:val="00163091"/>
    <w:rsid w:val="00164271"/>
    <w:rsid w:val="001645CB"/>
    <w:rsid w:val="00166305"/>
    <w:rsid w:val="00167545"/>
    <w:rsid w:val="001703C6"/>
    <w:rsid w:val="00173781"/>
    <w:rsid w:val="00173E24"/>
    <w:rsid w:val="00175ADF"/>
    <w:rsid w:val="00175CAE"/>
    <w:rsid w:val="0017797E"/>
    <w:rsid w:val="001815A2"/>
    <w:rsid w:val="00181A23"/>
    <w:rsid w:val="0018264F"/>
    <w:rsid w:val="001828DB"/>
    <w:rsid w:val="0018499B"/>
    <w:rsid w:val="001850FE"/>
    <w:rsid w:val="00185135"/>
    <w:rsid w:val="00187329"/>
    <w:rsid w:val="0019037C"/>
    <w:rsid w:val="001905A9"/>
    <w:rsid w:val="00190630"/>
    <w:rsid w:val="00191273"/>
    <w:rsid w:val="001942A7"/>
    <w:rsid w:val="0019587B"/>
    <w:rsid w:val="001A0135"/>
    <w:rsid w:val="001A163D"/>
    <w:rsid w:val="001A441E"/>
    <w:rsid w:val="001A586D"/>
    <w:rsid w:val="001A6733"/>
    <w:rsid w:val="001B23D5"/>
    <w:rsid w:val="001B2E0E"/>
    <w:rsid w:val="001B357F"/>
    <w:rsid w:val="001B37D4"/>
    <w:rsid w:val="001B7478"/>
    <w:rsid w:val="001B7685"/>
    <w:rsid w:val="001C3444"/>
    <w:rsid w:val="001C3702"/>
    <w:rsid w:val="001C4656"/>
    <w:rsid w:val="001C46BC"/>
    <w:rsid w:val="001C6F5F"/>
    <w:rsid w:val="001D0703"/>
    <w:rsid w:val="001D1E06"/>
    <w:rsid w:val="001D2FDB"/>
    <w:rsid w:val="001F23E6"/>
    <w:rsid w:val="001F4238"/>
    <w:rsid w:val="001F4DD9"/>
    <w:rsid w:val="001F7839"/>
    <w:rsid w:val="00200A38"/>
    <w:rsid w:val="00200A46"/>
    <w:rsid w:val="00207286"/>
    <w:rsid w:val="00210410"/>
    <w:rsid w:val="00211B6F"/>
    <w:rsid w:val="00212755"/>
    <w:rsid w:val="00217CC3"/>
    <w:rsid w:val="00220AB6"/>
    <w:rsid w:val="0022120F"/>
    <w:rsid w:val="002217F4"/>
    <w:rsid w:val="00222957"/>
    <w:rsid w:val="00223D57"/>
    <w:rsid w:val="002263A9"/>
    <w:rsid w:val="0022754A"/>
    <w:rsid w:val="002278C8"/>
    <w:rsid w:val="002332C5"/>
    <w:rsid w:val="00236560"/>
    <w:rsid w:val="0023662E"/>
    <w:rsid w:val="00245D0F"/>
    <w:rsid w:val="00246BC9"/>
    <w:rsid w:val="00253094"/>
    <w:rsid w:val="002548C3"/>
    <w:rsid w:val="00257ACD"/>
    <w:rsid w:val="00257CEC"/>
    <w:rsid w:val="00257E2E"/>
    <w:rsid w:val="002620F2"/>
    <w:rsid w:val="00262908"/>
    <w:rsid w:val="00262ED4"/>
    <w:rsid w:val="00263DAE"/>
    <w:rsid w:val="002650F4"/>
    <w:rsid w:val="0026743E"/>
    <w:rsid w:val="002715FD"/>
    <w:rsid w:val="002769D8"/>
    <w:rsid w:val="002770B1"/>
    <w:rsid w:val="002771B9"/>
    <w:rsid w:val="00280685"/>
    <w:rsid w:val="00281842"/>
    <w:rsid w:val="00285B33"/>
    <w:rsid w:val="00287A3C"/>
    <w:rsid w:val="00295AEB"/>
    <w:rsid w:val="00296060"/>
    <w:rsid w:val="002A10FE"/>
    <w:rsid w:val="002A2FC6"/>
    <w:rsid w:val="002B0A8D"/>
    <w:rsid w:val="002C1EC7"/>
    <w:rsid w:val="002C3015"/>
    <w:rsid w:val="002C4342"/>
    <w:rsid w:val="002C7EA3"/>
    <w:rsid w:val="002D1228"/>
    <w:rsid w:val="002D20AE"/>
    <w:rsid w:val="002D40C9"/>
    <w:rsid w:val="002D4656"/>
    <w:rsid w:val="002D6C61"/>
    <w:rsid w:val="002D6FCB"/>
    <w:rsid w:val="002E2104"/>
    <w:rsid w:val="002E2DAC"/>
    <w:rsid w:val="002E50DC"/>
    <w:rsid w:val="002E6963"/>
    <w:rsid w:val="002E6A08"/>
    <w:rsid w:val="002E6F8F"/>
    <w:rsid w:val="002E7E9E"/>
    <w:rsid w:val="002F05D8"/>
    <w:rsid w:val="002F2DE0"/>
    <w:rsid w:val="002F4A13"/>
    <w:rsid w:val="002F5E25"/>
    <w:rsid w:val="0030353C"/>
    <w:rsid w:val="00303765"/>
    <w:rsid w:val="00305C46"/>
    <w:rsid w:val="00307769"/>
    <w:rsid w:val="003125C3"/>
    <w:rsid w:val="00312AE6"/>
    <w:rsid w:val="003179F7"/>
    <w:rsid w:val="00317D1A"/>
    <w:rsid w:val="003211FF"/>
    <w:rsid w:val="00322E59"/>
    <w:rsid w:val="003242AB"/>
    <w:rsid w:val="00324A12"/>
    <w:rsid w:val="00327247"/>
    <w:rsid w:val="00327A9D"/>
    <w:rsid w:val="00327E30"/>
    <w:rsid w:val="0033130E"/>
    <w:rsid w:val="00331F85"/>
    <w:rsid w:val="0033269C"/>
    <w:rsid w:val="00340321"/>
    <w:rsid w:val="00342CD2"/>
    <w:rsid w:val="00344BD6"/>
    <w:rsid w:val="00346CA0"/>
    <w:rsid w:val="00350C47"/>
    <w:rsid w:val="0035188A"/>
    <w:rsid w:val="00351C79"/>
    <w:rsid w:val="00353B0B"/>
    <w:rsid w:val="0035516C"/>
    <w:rsid w:val="00355A4C"/>
    <w:rsid w:val="003604FB"/>
    <w:rsid w:val="003608AC"/>
    <w:rsid w:val="00360B73"/>
    <w:rsid w:val="00360FD8"/>
    <w:rsid w:val="003662F6"/>
    <w:rsid w:val="00366991"/>
    <w:rsid w:val="003728DB"/>
    <w:rsid w:val="00380B71"/>
    <w:rsid w:val="0038365A"/>
    <w:rsid w:val="00385351"/>
    <w:rsid w:val="0038637E"/>
    <w:rsid w:val="00386A89"/>
    <w:rsid w:val="00390425"/>
    <w:rsid w:val="0039235F"/>
    <w:rsid w:val="00395465"/>
    <w:rsid w:val="003956B5"/>
    <w:rsid w:val="0039648E"/>
    <w:rsid w:val="003979DE"/>
    <w:rsid w:val="003A5888"/>
    <w:rsid w:val="003A5AFE"/>
    <w:rsid w:val="003A5D5F"/>
    <w:rsid w:val="003A67AC"/>
    <w:rsid w:val="003A7FFE"/>
    <w:rsid w:val="003B09E9"/>
    <w:rsid w:val="003B0A63"/>
    <w:rsid w:val="003B3060"/>
    <w:rsid w:val="003B50E1"/>
    <w:rsid w:val="003B7267"/>
    <w:rsid w:val="003C1746"/>
    <w:rsid w:val="003C178B"/>
    <w:rsid w:val="003C2AA9"/>
    <w:rsid w:val="003C54AF"/>
    <w:rsid w:val="003C58BF"/>
    <w:rsid w:val="003D1C2F"/>
    <w:rsid w:val="003D29D2"/>
    <w:rsid w:val="003D451D"/>
    <w:rsid w:val="003D549B"/>
    <w:rsid w:val="003D7B01"/>
    <w:rsid w:val="003E33C4"/>
    <w:rsid w:val="003F099A"/>
    <w:rsid w:val="003F23E5"/>
    <w:rsid w:val="003F2DD8"/>
    <w:rsid w:val="003F3ACE"/>
    <w:rsid w:val="003F3F2D"/>
    <w:rsid w:val="003F48E6"/>
    <w:rsid w:val="003F50B2"/>
    <w:rsid w:val="003F6E2F"/>
    <w:rsid w:val="00400CCF"/>
    <w:rsid w:val="00401BFF"/>
    <w:rsid w:val="00404424"/>
    <w:rsid w:val="00404A57"/>
    <w:rsid w:val="0041139C"/>
    <w:rsid w:val="0041156B"/>
    <w:rsid w:val="0041164C"/>
    <w:rsid w:val="004122C5"/>
    <w:rsid w:val="004130C0"/>
    <w:rsid w:val="00413B78"/>
    <w:rsid w:val="00413E56"/>
    <w:rsid w:val="0041421F"/>
    <w:rsid w:val="004146FD"/>
    <w:rsid w:val="00416DDE"/>
    <w:rsid w:val="00417C66"/>
    <w:rsid w:val="00425FB1"/>
    <w:rsid w:val="004265DA"/>
    <w:rsid w:val="00426DEB"/>
    <w:rsid w:val="00431053"/>
    <w:rsid w:val="00432D7F"/>
    <w:rsid w:val="004358DB"/>
    <w:rsid w:val="004402ED"/>
    <w:rsid w:val="00440CBF"/>
    <w:rsid w:val="00441D1A"/>
    <w:rsid w:val="0044411E"/>
    <w:rsid w:val="004457BD"/>
    <w:rsid w:val="00447078"/>
    <w:rsid w:val="00447A1C"/>
    <w:rsid w:val="00453435"/>
    <w:rsid w:val="0045360B"/>
    <w:rsid w:val="00456F3D"/>
    <w:rsid w:val="00460089"/>
    <w:rsid w:val="00461C3E"/>
    <w:rsid w:val="00466398"/>
    <w:rsid w:val="00471258"/>
    <w:rsid w:val="0047306D"/>
    <w:rsid w:val="00473791"/>
    <w:rsid w:val="004742BF"/>
    <w:rsid w:val="00474AAD"/>
    <w:rsid w:val="00475D00"/>
    <w:rsid w:val="00476195"/>
    <w:rsid w:val="00476E48"/>
    <w:rsid w:val="00480088"/>
    <w:rsid w:val="00480259"/>
    <w:rsid w:val="00480F79"/>
    <w:rsid w:val="00481602"/>
    <w:rsid w:val="00481DE9"/>
    <w:rsid w:val="00490779"/>
    <w:rsid w:val="00490A7B"/>
    <w:rsid w:val="0049128B"/>
    <w:rsid w:val="00493B49"/>
    <w:rsid w:val="00495501"/>
    <w:rsid w:val="00496DEF"/>
    <w:rsid w:val="00496F80"/>
    <w:rsid w:val="004A05F3"/>
    <w:rsid w:val="004A070A"/>
    <w:rsid w:val="004A320E"/>
    <w:rsid w:val="004A4431"/>
    <w:rsid w:val="004A4E9C"/>
    <w:rsid w:val="004B1A3C"/>
    <w:rsid w:val="004B5283"/>
    <w:rsid w:val="004B564E"/>
    <w:rsid w:val="004B6BC6"/>
    <w:rsid w:val="004B7803"/>
    <w:rsid w:val="004C01A8"/>
    <w:rsid w:val="004C349C"/>
    <w:rsid w:val="004C5E3D"/>
    <w:rsid w:val="004C6495"/>
    <w:rsid w:val="004D2CC3"/>
    <w:rsid w:val="004D35CB"/>
    <w:rsid w:val="004D7DAB"/>
    <w:rsid w:val="004E20D3"/>
    <w:rsid w:val="004E20E5"/>
    <w:rsid w:val="004E4535"/>
    <w:rsid w:val="004E4BA0"/>
    <w:rsid w:val="004E64EA"/>
    <w:rsid w:val="004E66DC"/>
    <w:rsid w:val="004E7828"/>
    <w:rsid w:val="004F3D9F"/>
    <w:rsid w:val="004F46AA"/>
    <w:rsid w:val="004F6A70"/>
    <w:rsid w:val="00500AD7"/>
    <w:rsid w:val="00502ABF"/>
    <w:rsid w:val="00504DB0"/>
    <w:rsid w:val="005053A3"/>
    <w:rsid w:val="00507C35"/>
    <w:rsid w:val="00510735"/>
    <w:rsid w:val="00512D14"/>
    <w:rsid w:val="00513668"/>
    <w:rsid w:val="00514D2F"/>
    <w:rsid w:val="00517ED8"/>
    <w:rsid w:val="00520C4E"/>
    <w:rsid w:val="0052642E"/>
    <w:rsid w:val="00530B12"/>
    <w:rsid w:val="00535735"/>
    <w:rsid w:val="0054309E"/>
    <w:rsid w:val="0054420E"/>
    <w:rsid w:val="00544D1B"/>
    <w:rsid w:val="00545DC0"/>
    <w:rsid w:val="00545F6C"/>
    <w:rsid w:val="005473AE"/>
    <w:rsid w:val="005477D9"/>
    <w:rsid w:val="00550855"/>
    <w:rsid w:val="00551639"/>
    <w:rsid w:val="0055720C"/>
    <w:rsid w:val="005603CC"/>
    <w:rsid w:val="005610D7"/>
    <w:rsid w:val="00561796"/>
    <w:rsid w:val="005632DD"/>
    <w:rsid w:val="00563F9F"/>
    <w:rsid w:val="0056423B"/>
    <w:rsid w:val="00572D00"/>
    <w:rsid w:val="0057310C"/>
    <w:rsid w:val="00573424"/>
    <w:rsid w:val="0057402F"/>
    <w:rsid w:val="00574E73"/>
    <w:rsid w:val="005751B7"/>
    <w:rsid w:val="0057612C"/>
    <w:rsid w:val="00581653"/>
    <w:rsid w:val="005849D6"/>
    <w:rsid w:val="00585367"/>
    <w:rsid w:val="005871A1"/>
    <w:rsid w:val="0058737E"/>
    <w:rsid w:val="00592518"/>
    <w:rsid w:val="00592E87"/>
    <w:rsid w:val="0059420B"/>
    <w:rsid w:val="00594C4D"/>
    <w:rsid w:val="005962D3"/>
    <w:rsid w:val="005A33B0"/>
    <w:rsid w:val="005A73D1"/>
    <w:rsid w:val="005A767A"/>
    <w:rsid w:val="005B2A52"/>
    <w:rsid w:val="005B4292"/>
    <w:rsid w:val="005C2DC2"/>
    <w:rsid w:val="005C304A"/>
    <w:rsid w:val="005C3D69"/>
    <w:rsid w:val="005C4D40"/>
    <w:rsid w:val="005C7C98"/>
    <w:rsid w:val="005D2C3A"/>
    <w:rsid w:val="005D4A10"/>
    <w:rsid w:val="005D55A4"/>
    <w:rsid w:val="005D57C8"/>
    <w:rsid w:val="005D7761"/>
    <w:rsid w:val="005E0278"/>
    <w:rsid w:val="005E090D"/>
    <w:rsid w:val="005E1DF4"/>
    <w:rsid w:val="005E2826"/>
    <w:rsid w:val="005E3CA0"/>
    <w:rsid w:val="005E44B1"/>
    <w:rsid w:val="005E4989"/>
    <w:rsid w:val="005E5B4C"/>
    <w:rsid w:val="005E67B0"/>
    <w:rsid w:val="005E6C2D"/>
    <w:rsid w:val="005E7047"/>
    <w:rsid w:val="005E777F"/>
    <w:rsid w:val="005F1CA7"/>
    <w:rsid w:val="005F43DD"/>
    <w:rsid w:val="005F51A9"/>
    <w:rsid w:val="005F5573"/>
    <w:rsid w:val="005F6BE1"/>
    <w:rsid w:val="005F7416"/>
    <w:rsid w:val="00600C11"/>
    <w:rsid w:val="00606B89"/>
    <w:rsid w:val="00611EAF"/>
    <w:rsid w:val="00613294"/>
    <w:rsid w:val="00616972"/>
    <w:rsid w:val="00617BC1"/>
    <w:rsid w:val="006200B0"/>
    <w:rsid w:val="00623F30"/>
    <w:rsid w:val="00625FB8"/>
    <w:rsid w:val="006261BD"/>
    <w:rsid w:val="0063445C"/>
    <w:rsid w:val="00635EDB"/>
    <w:rsid w:val="0063670F"/>
    <w:rsid w:val="00641417"/>
    <w:rsid w:val="0064465F"/>
    <w:rsid w:val="0064734E"/>
    <w:rsid w:val="006477A6"/>
    <w:rsid w:val="006479F8"/>
    <w:rsid w:val="00650137"/>
    <w:rsid w:val="006509D7"/>
    <w:rsid w:val="00651CE8"/>
    <w:rsid w:val="0065521B"/>
    <w:rsid w:val="00661C27"/>
    <w:rsid w:val="006667F1"/>
    <w:rsid w:val="006708E1"/>
    <w:rsid w:val="00671436"/>
    <w:rsid w:val="00671EF6"/>
    <w:rsid w:val="0067205B"/>
    <w:rsid w:val="00673E9B"/>
    <w:rsid w:val="006748F8"/>
    <w:rsid w:val="00676B5E"/>
    <w:rsid w:val="00680489"/>
    <w:rsid w:val="00683526"/>
    <w:rsid w:val="00683C32"/>
    <w:rsid w:val="0068522A"/>
    <w:rsid w:val="00690BB2"/>
    <w:rsid w:val="00690C6C"/>
    <w:rsid w:val="0069275F"/>
    <w:rsid w:val="0069291E"/>
    <w:rsid w:val="00693D09"/>
    <w:rsid w:val="006A1D06"/>
    <w:rsid w:val="006A545E"/>
    <w:rsid w:val="006A6549"/>
    <w:rsid w:val="006A7710"/>
    <w:rsid w:val="006A7A61"/>
    <w:rsid w:val="006B1E59"/>
    <w:rsid w:val="006B2FFB"/>
    <w:rsid w:val="006B4458"/>
    <w:rsid w:val="006C10A2"/>
    <w:rsid w:val="006C1957"/>
    <w:rsid w:val="006C1F18"/>
    <w:rsid w:val="006C2645"/>
    <w:rsid w:val="006C4759"/>
    <w:rsid w:val="006C619B"/>
    <w:rsid w:val="006D40D5"/>
    <w:rsid w:val="006D81BD"/>
    <w:rsid w:val="006F0067"/>
    <w:rsid w:val="006F009A"/>
    <w:rsid w:val="006F3D93"/>
    <w:rsid w:val="006F5D44"/>
    <w:rsid w:val="007019B1"/>
    <w:rsid w:val="00702FAD"/>
    <w:rsid w:val="00704199"/>
    <w:rsid w:val="007071DA"/>
    <w:rsid w:val="00711D7E"/>
    <w:rsid w:val="0072013C"/>
    <w:rsid w:val="00721657"/>
    <w:rsid w:val="00722B80"/>
    <w:rsid w:val="00723A25"/>
    <w:rsid w:val="0072505B"/>
    <w:rsid w:val="007279A8"/>
    <w:rsid w:val="00727B1A"/>
    <w:rsid w:val="00734821"/>
    <w:rsid w:val="00734F37"/>
    <w:rsid w:val="007367EE"/>
    <w:rsid w:val="00736FDD"/>
    <w:rsid w:val="007370BF"/>
    <w:rsid w:val="00741337"/>
    <w:rsid w:val="007474E7"/>
    <w:rsid w:val="00752258"/>
    <w:rsid w:val="007529E1"/>
    <w:rsid w:val="00761255"/>
    <w:rsid w:val="00762880"/>
    <w:rsid w:val="00762AD6"/>
    <w:rsid w:val="00762E02"/>
    <w:rsid w:val="00764514"/>
    <w:rsid w:val="0076734F"/>
    <w:rsid w:val="00772290"/>
    <w:rsid w:val="0077379D"/>
    <w:rsid w:val="00775E5F"/>
    <w:rsid w:val="00777265"/>
    <w:rsid w:val="007805E7"/>
    <w:rsid w:val="0078222A"/>
    <w:rsid w:val="0078527B"/>
    <w:rsid w:val="00787D48"/>
    <w:rsid w:val="00787F1E"/>
    <w:rsid w:val="00790AD3"/>
    <w:rsid w:val="00795294"/>
    <w:rsid w:val="007A4E50"/>
    <w:rsid w:val="007B0D41"/>
    <w:rsid w:val="007B18A7"/>
    <w:rsid w:val="007B250E"/>
    <w:rsid w:val="007B4AF7"/>
    <w:rsid w:val="007B50BC"/>
    <w:rsid w:val="007B5666"/>
    <w:rsid w:val="007B6C36"/>
    <w:rsid w:val="007C1E72"/>
    <w:rsid w:val="007C27FC"/>
    <w:rsid w:val="007C3B74"/>
    <w:rsid w:val="007C4DF1"/>
    <w:rsid w:val="007C51FF"/>
    <w:rsid w:val="007C7C4C"/>
    <w:rsid w:val="007D50E4"/>
    <w:rsid w:val="007E2DC5"/>
    <w:rsid w:val="007E35F3"/>
    <w:rsid w:val="007E67B8"/>
    <w:rsid w:val="007F1CC7"/>
    <w:rsid w:val="007F290C"/>
    <w:rsid w:val="007F4D6C"/>
    <w:rsid w:val="007F6BE8"/>
    <w:rsid w:val="007F74B1"/>
    <w:rsid w:val="00801F1E"/>
    <w:rsid w:val="008027AC"/>
    <w:rsid w:val="008028CE"/>
    <w:rsid w:val="0080332E"/>
    <w:rsid w:val="008141E0"/>
    <w:rsid w:val="00816EE1"/>
    <w:rsid w:val="00816F88"/>
    <w:rsid w:val="008171F6"/>
    <w:rsid w:val="00820B1B"/>
    <w:rsid w:val="00821996"/>
    <w:rsid w:val="008222C9"/>
    <w:rsid w:val="00822323"/>
    <w:rsid w:val="00822598"/>
    <w:rsid w:val="00824DC4"/>
    <w:rsid w:val="008276EA"/>
    <w:rsid w:val="00827BC6"/>
    <w:rsid w:val="008300AD"/>
    <w:rsid w:val="00833024"/>
    <w:rsid w:val="008419B1"/>
    <w:rsid w:val="008438DA"/>
    <w:rsid w:val="008439E3"/>
    <w:rsid w:val="00844A56"/>
    <w:rsid w:val="00845B11"/>
    <w:rsid w:val="0085167D"/>
    <w:rsid w:val="00852081"/>
    <w:rsid w:val="00853F61"/>
    <w:rsid w:val="0085449B"/>
    <w:rsid w:val="00855CEF"/>
    <w:rsid w:val="00855E04"/>
    <w:rsid w:val="008626CD"/>
    <w:rsid w:val="00864BDD"/>
    <w:rsid w:val="008720D8"/>
    <w:rsid w:val="00872727"/>
    <w:rsid w:val="00872B6E"/>
    <w:rsid w:val="00873358"/>
    <w:rsid w:val="00874DFD"/>
    <w:rsid w:val="008802F9"/>
    <w:rsid w:val="008817A9"/>
    <w:rsid w:val="00883086"/>
    <w:rsid w:val="00885E2A"/>
    <w:rsid w:val="008879FD"/>
    <w:rsid w:val="00890156"/>
    <w:rsid w:val="008907C7"/>
    <w:rsid w:val="00891A1E"/>
    <w:rsid w:val="00893174"/>
    <w:rsid w:val="00894C37"/>
    <w:rsid w:val="00895F9D"/>
    <w:rsid w:val="00897D1D"/>
    <w:rsid w:val="008A00EA"/>
    <w:rsid w:val="008A02F6"/>
    <w:rsid w:val="008A3C96"/>
    <w:rsid w:val="008A3F93"/>
    <w:rsid w:val="008A6236"/>
    <w:rsid w:val="008A6E1C"/>
    <w:rsid w:val="008A72FD"/>
    <w:rsid w:val="008B088A"/>
    <w:rsid w:val="008B2EDF"/>
    <w:rsid w:val="008B47C7"/>
    <w:rsid w:val="008B54CB"/>
    <w:rsid w:val="008B5A3D"/>
    <w:rsid w:val="008B611F"/>
    <w:rsid w:val="008C4010"/>
    <w:rsid w:val="008C4FDF"/>
    <w:rsid w:val="008C6B1F"/>
    <w:rsid w:val="008D1CCA"/>
    <w:rsid w:val="008D2221"/>
    <w:rsid w:val="008D2D71"/>
    <w:rsid w:val="008D5A95"/>
    <w:rsid w:val="008D5E4F"/>
    <w:rsid w:val="008D6111"/>
    <w:rsid w:val="008D6E9B"/>
    <w:rsid w:val="008E14AB"/>
    <w:rsid w:val="008E34F0"/>
    <w:rsid w:val="008E768F"/>
    <w:rsid w:val="008F14F5"/>
    <w:rsid w:val="008F65B1"/>
    <w:rsid w:val="008F71C1"/>
    <w:rsid w:val="00900D19"/>
    <w:rsid w:val="00901950"/>
    <w:rsid w:val="00901E73"/>
    <w:rsid w:val="00902D41"/>
    <w:rsid w:val="00902F49"/>
    <w:rsid w:val="00904230"/>
    <w:rsid w:val="00905C7E"/>
    <w:rsid w:val="00914004"/>
    <w:rsid w:val="009146AC"/>
    <w:rsid w:val="0091593B"/>
    <w:rsid w:val="00916AE6"/>
    <w:rsid w:val="00922EC1"/>
    <w:rsid w:val="00923CF1"/>
    <w:rsid w:val="009301F1"/>
    <w:rsid w:val="00930387"/>
    <w:rsid w:val="009307DF"/>
    <w:rsid w:val="00932736"/>
    <w:rsid w:val="009351FE"/>
    <w:rsid w:val="009359B8"/>
    <w:rsid w:val="00935FF0"/>
    <w:rsid w:val="009363C9"/>
    <w:rsid w:val="00936EA4"/>
    <w:rsid w:val="00937CF8"/>
    <w:rsid w:val="009431F8"/>
    <w:rsid w:val="00943882"/>
    <w:rsid w:val="00947194"/>
    <w:rsid w:val="00947A35"/>
    <w:rsid w:val="00952667"/>
    <w:rsid w:val="00952922"/>
    <w:rsid w:val="0095611D"/>
    <w:rsid w:val="0096201B"/>
    <w:rsid w:val="00962081"/>
    <w:rsid w:val="00966CB5"/>
    <w:rsid w:val="00973D97"/>
    <w:rsid w:val="00975786"/>
    <w:rsid w:val="009759AD"/>
    <w:rsid w:val="00976B66"/>
    <w:rsid w:val="00981CB7"/>
    <w:rsid w:val="00983E1F"/>
    <w:rsid w:val="009854A1"/>
    <w:rsid w:val="009856B3"/>
    <w:rsid w:val="009856B8"/>
    <w:rsid w:val="00987868"/>
    <w:rsid w:val="00993F46"/>
    <w:rsid w:val="00996F43"/>
    <w:rsid w:val="00997358"/>
    <w:rsid w:val="009A452B"/>
    <w:rsid w:val="009A686A"/>
    <w:rsid w:val="009B050C"/>
    <w:rsid w:val="009B087F"/>
    <w:rsid w:val="009B2AF4"/>
    <w:rsid w:val="009B2C51"/>
    <w:rsid w:val="009B3CA0"/>
    <w:rsid w:val="009B47A1"/>
    <w:rsid w:val="009C110B"/>
    <w:rsid w:val="009C3F34"/>
    <w:rsid w:val="009C5441"/>
    <w:rsid w:val="009C742D"/>
    <w:rsid w:val="009C769D"/>
    <w:rsid w:val="009D119F"/>
    <w:rsid w:val="009D2D57"/>
    <w:rsid w:val="009D38DC"/>
    <w:rsid w:val="009D49A2"/>
    <w:rsid w:val="009D6021"/>
    <w:rsid w:val="009E5470"/>
    <w:rsid w:val="009F0E3D"/>
    <w:rsid w:val="009F11F8"/>
    <w:rsid w:val="009F3940"/>
    <w:rsid w:val="009F3EB2"/>
    <w:rsid w:val="009F6E96"/>
    <w:rsid w:val="009F6EB1"/>
    <w:rsid w:val="00A109A3"/>
    <w:rsid w:val="00A11D05"/>
    <w:rsid w:val="00A11EAF"/>
    <w:rsid w:val="00A12F3C"/>
    <w:rsid w:val="00A13162"/>
    <w:rsid w:val="00A13FC9"/>
    <w:rsid w:val="00A14AEF"/>
    <w:rsid w:val="00A20267"/>
    <w:rsid w:val="00A3158C"/>
    <w:rsid w:val="00A32989"/>
    <w:rsid w:val="00A32DF3"/>
    <w:rsid w:val="00A33E32"/>
    <w:rsid w:val="00A35E20"/>
    <w:rsid w:val="00A36F6D"/>
    <w:rsid w:val="00A37080"/>
    <w:rsid w:val="00A47356"/>
    <w:rsid w:val="00A47825"/>
    <w:rsid w:val="00A504F0"/>
    <w:rsid w:val="00A508D9"/>
    <w:rsid w:val="00A50CA0"/>
    <w:rsid w:val="00A525CC"/>
    <w:rsid w:val="00A53E7C"/>
    <w:rsid w:val="00A60087"/>
    <w:rsid w:val="00A64297"/>
    <w:rsid w:val="00A6512C"/>
    <w:rsid w:val="00A7036C"/>
    <w:rsid w:val="00A705E8"/>
    <w:rsid w:val="00A721F4"/>
    <w:rsid w:val="00A80D0D"/>
    <w:rsid w:val="00A82542"/>
    <w:rsid w:val="00A85A17"/>
    <w:rsid w:val="00A86C2D"/>
    <w:rsid w:val="00A87DCA"/>
    <w:rsid w:val="00A903E0"/>
    <w:rsid w:val="00A91584"/>
    <w:rsid w:val="00A9392C"/>
    <w:rsid w:val="00A9462B"/>
    <w:rsid w:val="00A97D59"/>
    <w:rsid w:val="00AA3E09"/>
    <w:rsid w:val="00AA4BEF"/>
    <w:rsid w:val="00AB1659"/>
    <w:rsid w:val="00AB36D5"/>
    <w:rsid w:val="00AB4962"/>
    <w:rsid w:val="00AB63CD"/>
    <w:rsid w:val="00AB734E"/>
    <w:rsid w:val="00AB740F"/>
    <w:rsid w:val="00AC3753"/>
    <w:rsid w:val="00AC5D46"/>
    <w:rsid w:val="00AC6F14"/>
    <w:rsid w:val="00AC7221"/>
    <w:rsid w:val="00AD1C1D"/>
    <w:rsid w:val="00AD4677"/>
    <w:rsid w:val="00AD4BDD"/>
    <w:rsid w:val="00AE4208"/>
    <w:rsid w:val="00AE5961"/>
    <w:rsid w:val="00AE5C40"/>
    <w:rsid w:val="00AE70F0"/>
    <w:rsid w:val="00AF0745"/>
    <w:rsid w:val="00AF21A7"/>
    <w:rsid w:val="00AF4971"/>
    <w:rsid w:val="00AF5276"/>
    <w:rsid w:val="00AF59CB"/>
    <w:rsid w:val="00AF7C86"/>
    <w:rsid w:val="00B01046"/>
    <w:rsid w:val="00B05FA8"/>
    <w:rsid w:val="00B20F33"/>
    <w:rsid w:val="00B25D0C"/>
    <w:rsid w:val="00B27F85"/>
    <w:rsid w:val="00B30097"/>
    <w:rsid w:val="00B307D3"/>
    <w:rsid w:val="00B310F9"/>
    <w:rsid w:val="00B34182"/>
    <w:rsid w:val="00B37866"/>
    <w:rsid w:val="00B412FB"/>
    <w:rsid w:val="00B41C6A"/>
    <w:rsid w:val="00B4576B"/>
    <w:rsid w:val="00B46350"/>
    <w:rsid w:val="00B46DF3"/>
    <w:rsid w:val="00B50574"/>
    <w:rsid w:val="00B51DDC"/>
    <w:rsid w:val="00B52200"/>
    <w:rsid w:val="00B545AA"/>
    <w:rsid w:val="00B6391C"/>
    <w:rsid w:val="00B648C7"/>
    <w:rsid w:val="00B653D5"/>
    <w:rsid w:val="00B66C8C"/>
    <w:rsid w:val="00B66E8F"/>
    <w:rsid w:val="00B67CE9"/>
    <w:rsid w:val="00B70145"/>
    <w:rsid w:val="00B72CD5"/>
    <w:rsid w:val="00B72D4A"/>
    <w:rsid w:val="00B748A8"/>
    <w:rsid w:val="00B80157"/>
    <w:rsid w:val="00B83D5E"/>
    <w:rsid w:val="00B840BA"/>
    <w:rsid w:val="00B8460A"/>
    <w:rsid w:val="00B8650D"/>
    <w:rsid w:val="00B879B4"/>
    <w:rsid w:val="00B90F07"/>
    <w:rsid w:val="00B91DB7"/>
    <w:rsid w:val="00B944E2"/>
    <w:rsid w:val="00B97BB9"/>
    <w:rsid w:val="00BA0009"/>
    <w:rsid w:val="00BA0B86"/>
    <w:rsid w:val="00BA1E63"/>
    <w:rsid w:val="00BA2A30"/>
    <w:rsid w:val="00BB02B5"/>
    <w:rsid w:val="00BB08A9"/>
    <w:rsid w:val="00BB1863"/>
    <w:rsid w:val="00BB25EE"/>
    <w:rsid w:val="00BB3083"/>
    <w:rsid w:val="00BB363A"/>
    <w:rsid w:val="00BB4537"/>
    <w:rsid w:val="00BB564A"/>
    <w:rsid w:val="00BC01E7"/>
    <w:rsid w:val="00BC03AE"/>
    <w:rsid w:val="00BC10A0"/>
    <w:rsid w:val="00BC2713"/>
    <w:rsid w:val="00BC4091"/>
    <w:rsid w:val="00BC5604"/>
    <w:rsid w:val="00BC6464"/>
    <w:rsid w:val="00BC66D6"/>
    <w:rsid w:val="00BC68C3"/>
    <w:rsid w:val="00BC7BA2"/>
    <w:rsid w:val="00BD0E0B"/>
    <w:rsid w:val="00BD1140"/>
    <w:rsid w:val="00BD269F"/>
    <w:rsid w:val="00BD426B"/>
    <w:rsid w:val="00BD6968"/>
    <w:rsid w:val="00BD79F0"/>
    <w:rsid w:val="00BE2B4D"/>
    <w:rsid w:val="00BE4D59"/>
    <w:rsid w:val="00BE7D1B"/>
    <w:rsid w:val="00BF63EF"/>
    <w:rsid w:val="00C015F8"/>
    <w:rsid w:val="00C02C2A"/>
    <w:rsid w:val="00C0576A"/>
    <w:rsid w:val="00C07E26"/>
    <w:rsid w:val="00C1011C"/>
    <w:rsid w:val="00C12F94"/>
    <w:rsid w:val="00C14FCB"/>
    <w:rsid w:val="00C15C0D"/>
    <w:rsid w:val="00C17644"/>
    <w:rsid w:val="00C177C5"/>
    <w:rsid w:val="00C240B7"/>
    <w:rsid w:val="00C247FD"/>
    <w:rsid w:val="00C30225"/>
    <w:rsid w:val="00C346D6"/>
    <w:rsid w:val="00C34EC3"/>
    <w:rsid w:val="00C3547F"/>
    <w:rsid w:val="00C36C59"/>
    <w:rsid w:val="00C4038C"/>
    <w:rsid w:val="00C42BA2"/>
    <w:rsid w:val="00C44066"/>
    <w:rsid w:val="00C44E13"/>
    <w:rsid w:val="00C4549C"/>
    <w:rsid w:val="00C45CEE"/>
    <w:rsid w:val="00C464E5"/>
    <w:rsid w:val="00C51BE1"/>
    <w:rsid w:val="00C5284C"/>
    <w:rsid w:val="00C60A07"/>
    <w:rsid w:val="00C60A41"/>
    <w:rsid w:val="00C62DE8"/>
    <w:rsid w:val="00C62DFB"/>
    <w:rsid w:val="00C630E6"/>
    <w:rsid w:val="00C63812"/>
    <w:rsid w:val="00C64AF3"/>
    <w:rsid w:val="00C66F4D"/>
    <w:rsid w:val="00C67BB5"/>
    <w:rsid w:val="00C72713"/>
    <w:rsid w:val="00C72F6B"/>
    <w:rsid w:val="00C747B9"/>
    <w:rsid w:val="00C817E0"/>
    <w:rsid w:val="00C8259A"/>
    <w:rsid w:val="00C848EF"/>
    <w:rsid w:val="00C86600"/>
    <w:rsid w:val="00C8679B"/>
    <w:rsid w:val="00C876CE"/>
    <w:rsid w:val="00C87BCA"/>
    <w:rsid w:val="00C87EED"/>
    <w:rsid w:val="00C931DE"/>
    <w:rsid w:val="00C94506"/>
    <w:rsid w:val="00C94C78"/>
    <w:rsid w:val="00C95040"/>
    <w:rsid w:val="00C954BC"/>
    <w:rsid w:val="00C9705D"/>
    <w:rsid w:val="00C9760B"/>
    <w:rsid w:val="00CA1499"/>
    <w:rsid w:val="00CA1F0B"/>
    <w:rsid w:val="00CA23BC"/>
    <w:rsid w:val="00CA727D"/>
    <w:rsid w:val="00CA7842"/>
    <w:rsid w:val="00CB110F"/>
    <w:rsid w:val="00CB2A2E"/>
    <w:rsid w:val="00CB338A"/>
    <w:rsid w:val="00CB471F"/>
    <w:rsid w:val="00CB61BD"/>
    <w:rsid w:val="00CB79C5"/>
    <w:rsid w:val="00CC347A"/>
    <w:rsid w:val="00CC411F"/>
    <w:rsid w:val="00CC4B75"/>
    <w:rsid w:val="00CC5927"/>
    <w:rsid w:val="00CC732E"/>
    <w:rsid w:val="00CD2FCD"/>
    <w:rsid w:val="00CD4B23"/>
    <w:rsid w:val="00CD7207"/>
    <w:rsid w:val="00CE0422"/>
    <w:rsid w:val="00CE0DBE"/>
    <w:rsid w:val="00CE2604"/>
    <w:rsid w:val="00CE5E4D"/>
    <w:rsid w:val="00CE7FA9"/>
    <w:rsid w:val="00CF02C4"/>
    <w:rsid w:val="00CF167F"/>
    <w:rsid w:val="00CF72E5"/>
    <w:rsid w:val="00D013EE"/>
    <w:rsid w:val="00D01F54"/>
    <w:rsid w:val="00D0383F"/>
    <w:rsid w:val="00D040F7"/>
    <w:rsid w:val="00D04A76"/>
    <w:rsid w:val="00D04B2F"/>
    <w:rsid w:val="00D07022"/>
    <w:rsid w:val="00D0755B"/>
    <w:rsid w:val="00D1041A"/>
    <w:rsid w:val="00D10FC7"/>
    <w:rsid w:val="00D1519F"/>
    <w:rsid w:val="00D16632"/>
    <w:rsid w:val="00D20E99"/>
    <w:rsid w:val="00D215AE"/>
    <w:rsid w:val="00D21C83"/>
    <w:rsid w:val="00D21D01"/>
    <w:rsid w:val="00D23BC7"/>
    <w:rsid w:val="00D269C6"/>
    <w:rsid w:val="00D27667"/>
    <w:rsid w:val="00D27EB7"/>
    <w:rsid w:val="00D326C2"/>
    <w:rsid w:val="00D35BDD"/>
    <w:rsid w:val="00D45292"/>
    <w:rsid w:val="00D46E87"/>
    <w:rsid w:val="00D52D23"/>
    <w:rsid w:val="00D56A3C"/>
    <w:rsid w:val="00D615BA"/>
    <w:rsid w:val="00D62043"/>
    <w:rsid w:val="00D625D8"/>
    <w:rsid w:val="00D63006"/>
    <w:rsid w:val="00D666A2"/>
    <w:rsid w:val="00D72301"/>
    <w:rsid w:val="00D746CD"/>
    <w:rsid w:val="00D81434"/>
    <w:rsid w:val="00D81F65"/>
    <w:rsid w:val="00D849B9"/>
    <w:rsid w:val="00D911DE"/>
    <w:rsid w:val="00D91B97"/>
    <w:rsid w:val="00D92AB4"/>
    <w:rsid w:val="00D93ACC"/>
    <w:rsid w:val="00D93C08"/>
    <w:rsid w:val="00D95DAC"/>
    <w:rsid w:val="00D96F6C"/>
    <w:rsid w:val="00DA0B53"/>
    <w:rsid w:val="00DA510B"/>
    <w:rsid w:val="00DA551E"/>
    <w:rsid w:val="00DB1171"/>
    <w:rsid w:val="00DB1519"/>
    <w:rsid w:val="00DB2840"/>
    <w:rsid w:val="00DC1BD3"/>
    <w:rsid w:val="00DC2C1A"/>
    <w:rsid w:val="00DC389A"/>
    <w:rsid w:val="00DC4B6C"/>
    <w:rsid w:val="00DC60BC"/>
    <w:rsid w:val="00DC6C07"/>
    <w:rsid w:val="00DD66B4"/>
    <w:rsid w:val="00DE1972"/>
    <w:rsid w:val="00DE27AB"/>
    <w:rsid w:val="00DE6520"/>
    <w:rsid w:val="00DF14F4"/>
    <w:rsid w:val="00DF2AB3"/>
    <w:rsid w:val="00DF7045"/>
    <w:rsid w:val="00DF7250"/>
    <w:rsid w:val="00DF7352"/>
    <w:rsid w:val="00E00CAA"/>
    <w:rsid w:val="00E03EBF"/>
    <w:rsid w:val="00E05209"/>
    <w:rsid w:val="00E05AC1"/>
    <w:rsid w:val="00E070F0"/>
    <w:rsid w:val="00E11BCF"/>
    <w:rsid w:val="00E13D9F"/>
    <w:rsid w:val="00E22455"/>
    <w:rsid w:val="00E2258E"/>
    <w:rsid w:val="00E22AD1"/>
    <w:rsid w:val="00E260C2"/>
    <w:rsid w:val="00E30BDF"/>
    <w:rsid w:val="00E32596"/>
    <w:rsid w:val="00E33509"/>
    <w:rsid w:val="00E368F7"/>
    <w:rsid w:val="00E36EB8"/>
    <w:rsid w:val="00E37FB8"/>
    <w:rsid w:val="00E40B07"/>
    <w:rsid w:val="00E42326"/>
    <w:rsid w:val="00E43544"/>
    <w:rsid w:val="00E44D89"/>
    <w:rsid w:val="00E477EA"/>
    <w:rsid w:val="00E53BD3"/>
    <w:rsid w:val="00E55807"/>
    <w:rsid w:val="00E61BBD"/>
    <w:rsid w:val="00E63B14"/>
    <w:rsid w:val="00E65CA0"/>
    <w:rsid w:val="00E6610B"/>
    <w:rsid w:val="00E70806"/>
    <w:rsid w:val="00E70D9F"/>
    <w:rsid w:val="00E76D16"/>
    <w:rsid w:val="00E80B77"/>
    <w:rsid w:val="00E83810"/>
    <w:rsid w:val="00E86933"/>
    <w:rsid w:val="00E90A97"/>
    <w:rsid w:val="00E912D2"/>
    <w:rsid w:val="00E92110"/>
    <w:rsid w:val="00E9514A"/>
    <w:rsid w:val="00E9605B"/>
    <w:rsid w:val="00E96880"/>
    <w:rsid w:val="00E97298"/>
    <w:rsid w:val="00E97753"/>
    <w:rsid w:val="00E9788B"/>
    <w:rsid w:val="00EA09F8"/>
    <w:rsid w:val="00EA0C51"/>
    <w:rsid w:val="00EA294F"/>
    <w:rsid w:val="00EA58B8"/>
    <w:rsid w:val="00EA5B4A"/>
    <w:rsid w:val="00EA7067"/>
    <w:rsid w:val="00EA7DE7"/>
    <w:rsid w:val="00EB0945"/>
    <w:rsid w:val="00EB1DCE"/>
    <w:rsid w:val="00EB556E"/>
    <w:rsid w:val="00EB7A8A"/>
    <w:rsid w:val="00EC462F"/>
    <w:rsid w:val="00EC6FED"/>
    <w:rsid w:val="00EC753E"/>
    <w:rsid w:val="00EC7F3B"/>
    <w:rsid w:val="00ED5299"/>
    <w:rsid w:val="00EE3A64"/>
    <w:rsid w:val="00EE50E5"/>
    <w:rsid w:val="00EF01CF"/>
    <w:rsid w:val="00F00AFF"/>
    <w:rsid w:val="00F03590"/>
    <w:rsid w:val="00F03622"/>
    <w:rsid w:val="00F06881"/>
    <w:rsid w:val="00F06CD6"/>
    <w:rsid w:val="00F077FD"/>
    <w:rsid w:val="00F13EB7"/>
    <w:rsid w:val="00F14A96"/>
    <w:rsid w:val="00F204F3"/>
    <w:rsid w:val="00F216DA"/>
    <w:rsid w:val="00F218AB"/>
    <w:rsid w:val="00F238B3"/>
    <w:rsid w:val="00F24FED"/>
    <w:rsid w:val="00F25586"/>
    <w:rsid w:val="00F2651D"/>
    <w:rsid w:val="00F27362"/>
    <w:rsid w:val="00F31498"/>
    <w:rsid w:val="00F32FEF"/>
    <w:rsid w:val="00F33FD4"/>
    <w:rsid w:val="00F356A8"/>
    <w:rsid w:val="00F37A54"/>
    <w:rsid w:val="00F41B1C"/>
    <w:rsid w:val="00F42E13"/>
    <w:rsid w:val="00F42F1C"/>
    <w:rsid w:val="00F43B44"/>
    <w:rsid w:val="00F440E5"/>
    <w:rsid w:val="00F448F6"/>
    <w:rsid w:val="00F45A08"/>
    <w:rsid w:val="00F473CD"/>
    <w:rsid w:val="00F5226F"/>
    <w:rsid w:val="00F52741"/>
    <w:rsid w:val="00F53D8A"/>
    <w:rsid w:val="00F56124"/>
    <w:rsid w:val="00F6219E"/>
    <w:rsid w:val="00F626F7"/>
    <w:rsid w:val="00F64E57"/>
    <w:rsid w:val="00F736F9"/>
    <w:rsid w:val="00F73833"/>
    <w:rsid w:val="00F73F31"/>
    <w:rsid w:val="00F73F67"/>
    <w:rsid w:val="00F81CB0"/>
    <w:rsid w:val="00F8291A"/>
    <w:rsid w:val="00F83DD7"/>
    <w:rsid w:val="00F86EFD"/>
    <w:rsid w:val="00F9211C"/>
    <w:rsid w:val="00F944DE"/>
    <w:rsid w:val="00F9474A"/>
    <w:rsid w:val="00FA065C"/>
    <w:rsid w:val="00FA095D"/>
    <w:rsid w:val="00FA2BF7"/>
    <w:rsid w:val="00FA6C8B"/>
    <w:rsid w:val="00FA6CDA"/>
    <w:rsid w:val="00FA74D8"/>
    <w:rsid w:val="00FA7C89"/>
    <w:rsid w:val="00FB4139"/>
    <w:rsid w:val="00FB476E"/>
    <w:rsid w:val="00FB65BA"/>
    <w:rsid w:val="00FB6FAB"/>
    <w:rsid w:val="00FC0D90"/>
    <w:rsid w:val="00FC4A8F"/>
    <w:rsid w:val="00FC5633"/>
    <w:rsid w:val="00FC60EC"/>
    <w:rsid w:val="00FC7C9A"/>
    <w:rsid w:val="00FC7D8C"/>
    <w:rsid w:val="00FD3980"/>
    <w:rsid w:val="00FD431E"/>
    <w:rsid w:val="00FD5A2C"/>
    <w:rsid w:val="00FE0D47"/>
    <w:rsid w:val="00FE1D5C"/>
    <w:rsid w:val="00FE2F8B"/>
    <w:rsid w:val="00FE3669"/>
    <w:rsid w:val="00FE5204"/>
    <w:rsid w:val="00FF287F"/>
    <w:rsid w:val="00FF29E0"/>
    <w:rsid w:val="00FF3F73"/>
    <w:rsid w:val="00FF4DE9"/>
    <w:rsid w:val="00FF74A8"/>
    <w:rsid w:val="015EE694"/>
    <w:rsid w:val="027F0F91"/>
    <w:rsid w:val="03402F31"/>
    <w:rsid w:val="03C212E3"/>
    <w:rsid w:val="041ADFF2"/>
    <w:rsid w:val="07048BE6"/>
    <w:rsid w:val="07530E3C"/>
    <w:rsid w:val="0899757D"/>
    <w:rsid w:val="0933E794"/>
    <w:rsid w:val="0A33FBFB"/>
    <w:rsid w:val="0AB54DF8"/>
    <w:rsid w:val="0B5BC59B"/>
    <w:rsid w:val="0C6AFD00"/>
    <w:rsid w:val="0CB870BA"/>
    <w:rsid w:val="0F976AF9"/>
    <w:rsid w:val="107E530E"/>
    <w:rsid w:val="109A925F"/>
    <w:rsid w:val="113DDA99"/>
    <w:rsid w:val="121A236F"/>
    <w:rsid w:val="15E4FC28"/>
    <w:rsid w:val="19864266"/>
    <w:rsid w:val="19950756"/>
    <w:rsid w:val="1B0AB1CD"/>
    <w:rsid w:val="1B82407C"/>
    <w:rsid w:val="1BA49567"/>
    <w:rsid w:val="1BF6873A"/>
    <w:rsid w:val="1C1857B1"/>
    <w:rsid w:val="1C88243A"/>
    <w:rsid w:val="1CCFEC50"/>
    <w:rsid w:val="1D290311"/>
    <w:rsid w:val="1D4065C8"/>
    <w:rsid w:val="1DC01C92"/>
    <w:rsid w:val="213AFC02"/>
    <w:rsid w:val="2213D6EB"/>
    <w:rsid w:val="22154DDC"/>
    <w:rsid w:val="22EEF59F"/>
    <w:rsid w:val="2456AD79"/>
    <w:rsid w:val="26A41787"/>
    <w:rsid w:val="26F7F700"/>
    <w:rsid w:val="296ED136"/>
    <w:rsid w:val="2A97A66F"/>
    <w:rsid w:val="2ACDC10B"/>
    <w:rsid w:val="2AEA395C"/>
    <w:rsid w:val="2C095302"/>
    <w:rsid w:val="2C5729A8"/>
    <w:rsid w:val="2C7AED09"/>
    <w:rsid w:val="2D65FE21"/>
    <w:rsid w:val="2D919EEE"/>
    <w:rsid w:val="2E491C19"/>
    <w:rsid w:val="2ED89744"/>
    <w:rsid w:val="2F6B1792"/>
    <w:rsid w:val="2FD79FDC"/>
    <w:rsid w:val="31A51EA2"/>
    <w:rsid w:val="334B35FC"/>
    <w:rsid w:val="345B543F"/>
    <w:rsid w:val="34A19D9D"/>
    <w:rsid w:val="34E7065D"/>
    <w:rsid w:val="35E6BC82"/>
    <w:rsid w:val="361587CB"/>
    <w:rsid w:val="3619E122"/>
    <w:rsid w:val="3B5624A3"/>
    <w:rsid w:val="3D2776EB"/>
    <w:rsid w:val="3D27C030"/>
    <w:rsid w:val="3DD69078"/>
    <w:rsid w:val="3E6842DC"/>
    <w:rsid w:val="3EB980D0"/>
    <w:rsid w:val="3F02458C"/>
    <w:rsid w:val="3FE9645D"/>
    <w:rsid w:val="408CA896"/>
    <w:rsid w:val="40969306"/>
    <w:rsid w:val="40B420F2"/>
    <w:rsid w:val="40E910A0"/>
    <w:rsid w:val="41750E83"/>
    <w:rsid w:val="42B5F259"/>
    <w:rsid w:val="42CBC4C8"/>
    <w:rsid w:val="4310DEE4"/>
    <w:rsid w:val="43161F13"/>
    <w:rsid w:val="4451C2BA"/>
    <w:rsid w:val="4456D5FB"/>
    <w:rsid w:val="44ACAF45"/>
    <w:rsid w:val="44D5DB29"/>
    <w:rsid w:val="459EB0B9"/>
    <w:rsid w:val="46C79A6D"/>
    <w:rsid w:val="474FA704"/>
    <w:rsid w:val="483EED1B"/>
    <w:rsid w:val="48D9A691"/>
    <w:rsid w:val="49802068"/>
    <w:rsid w:val="49CB53A5"/>
    <w:rsid w:val="4A05DCA1"/>
    <w:rsid w:val="4A092757"/>
    <w:rsid w:val="4AD03B44"/>
    <w:rsid w:val="4B768DDD"/>
    <w:rsid w:val="4CC988E1"/>
    <w:rsid w:val="4D2E30D1"/>
    <w:rsid w:val="4E05B5AD"/>
    <w:rsid w:val="4E655942"/>
    <w:rsid w:val="4E78483A"/>
    <w:rsid w:val="5024EAFA"/>
    <w:rsid w:val="50383B48"/>
    <w:rsid w:val="5113EBCB"/>
    <w:rsid w:val="51E63F9B"/>
    <w:rsid w:val="5214393C"/>
    <w:rsid w:val="5252AC09"/>
    <w:rsid w:val="53B0099D"/>
    <w:rsid w:val="558F6494"/>
    <w:rsid w:val="56EEACD9"/>
    <w:rsid w:val="572B34F5"/>
    <w:rsid w:val="5835104B"/>
    <w:rsid w:val="583AC6AC"/>
    <w:rsid w:val="58453C8D"/>
    <w:rsid w:val="5883CC18"/>
    <w:rsid w:val="588A7D3A"/>
    <w:rsid w:val="5A715A96"/>
    <w:rsid w:val="5BBC99E9"/>
    <w:rsid w:val="5FDFE133"/>
    <w:rsid w:val="602A7669"/>
    <w:rsid w:val="60967A2B"/>
    <w:rsid w:val="6096F1C4"/>
    <w:rsid w:val="60E0204C"/>
    <w:rsid w:val="61969E07"/>
    <w:rsid w:val="61B6040F"/>
    <w:rsid w:val="620B35C4"/>
    <w:rsid w:val="62324A8C"/>
    <w:rsid w:val="627EBC5B"/>
    <w:rsid w:val="6456EAEE"/>
    <w:rsid w:val="65787E8C"/>
    <w:rsid w:val="65FCBD74"/>
    <w:rsid w:val="678A5750"/>
    <w:rsid w:val="6840CE8B"/>
    <w:rsid w:val="684CACB0"/>
    <w:rsid w:val="684EFCF5"/>
    <w:rsid w:val="6BF91D62"/>
    <w:rsid w:val="6C5F29AF"/>
    <w:rsid w:val="6D1695E6"/>
    <w:rsid w:val="6EB92F75"/>
    <w:rsid w:val="70904D31"/>
    <w:rsid w:val="70C4DB46"/>
    <w:rsid w:val="70CC8E85"/>
    <w:rsid w:val="72439C1E"/>
    <w:rsid w:val="72685EE6"/>
    <w:rsid w:val="72A33A94"/>
    <w:rsid w:val="74B730CF"/>
    <w:rsid w:val="7527AF53"/>
    <w:rsid w:val="76B0E2A8"/>
    <w:rsid w:val="775F9BE5"/>
    <w:rsid w:val="776ED3E6"/>
    <w:rsid w:val="778806DB"/>
    <w:rsid w:val="77AC9D00"/>
    <w:rsid w:val="77C81034"/>
    <w:rsid w:val="788A5A43"/>
    <w:rsid w:val="79094381"/>
    <w:rsid w:val="7A52952F"/>
    <w:rsid w:val="7A5AB562"/>
    <w:rsid w:val="7A69DA7E"/>
    <w:rsid w:val="7AD34AEC"/>
    <w:rsid w:val="7AD58B2B"/>
    <w:rsid w:val="7AF0A58E"/>
    <w:rsid w:val="7B1F96EE"/>
    <w:rsid w:val="7C6A59C5"/>
    <w:rsid w:val="7C6BAF69"/>
    <w:rsid w:val="7CBB674F"/>
    <w:rsid w:val="7CC9EB32"/>
    <w:rsid w:val="7DD738FD"/>
    <w:rsid w:val="7E09C79E"/>
    <w:rsid w:val="7E313FFA"/>
    <w:rsid w:val="7E462417"/>
    <w:rsid w:val="7E65BB93"/>
    <w:rsid w:val="7E871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1815A2"/>
    <w:rPr>
      <w:rFonts w:asciiTheme="minorHAnsi" w:hAnsiTheme="minorHAnsi"/>
      <w:sz w:val="24"/>
      <w:lang w:val="en-GB" w:eastAsia="en-US"/>
    </w:rPr>
  </w:style>
  <w:style w:type="paragraph" w:customStyle="1" w:styleId="Default">
    <w:name w:val="Default"/>
    <w:rsid w:val="00C5284C"/>
    <w:pPr>
      <w:autoSpaceDE w:val="0"/>
      <w:autoSpaceDN w:val="0"/>
      <w:adjustRightInd w:val="0"/>
    </w:pPr>
    <w:rPr>
      <w:rFonts w:ascii="Calibri" w:eastAsiaTheme="minorEastAsia" w:hAnsi="Calibri" w:cs="Calibri"/>
      <w:color w:val="000000"/>
      <w:sz w:val="24"/>
      <w:szCs w:val="24"/>
    </w:rPr>
  </w:style>
  <w:style w:type="paragraph" w:customStyle="1" w:styleId="CEONormal">
    <w:name w:val="CEO_Normal"/>
    <w:link w:val="CEONormalChar"/>
    <w:rsid w:val="009856B3"/>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9856B3"/>
    <w:rPr>
      <w:rFonts w:ascii="Verdana" w:eastAsia="SimHei" w:hAnsi="Verdana" w:cs="Simplified Arabic"/>
      <w:sz w:val="19"/>
      <w:szCs w:val="28"/>
      <w:lang w:val="en-GB" w:eastAsia="en-US"/>
    </w:rPr>
  </w:style>
  <w:style w:type="character" w:styleId="CommentReference">
    <w:name w:val="annotation reference"/>
    <w:basedOn w:val="DefaultParagraphFont"/>
    <w:semiHidden/>
    <w:unhideWhenUsed/>
    <w:rsid w:val="008D2D71"/>
    <w:rPr>
      <w:sz w:val="16"/>
      <w:szCs w:val="16"/>
    </w:rPr>
  </w:style>
  <w:style w:type="paragraph" w:styleId="CommentText">
    <w:name w:val="annotation text"/>
    <w:basedOn w:val="Normal"/>
    <w:link w:val="CommentTextChar"/>
    <w:unhideWhenUsed/>
    <w:rsid w:val="008D2D71"/>
    <w:rPr>
      <w:sz w:val="20"/>
    </w:rPr>
  </w:style>
  <w:style w:type="character" w:customStyle="1" w:styleId="CommentTextChar">
    <w:name w:val="Comment Text Char"/>
    <w:basedOn w:val="DefaultParagraphFont"/>
    <w:link w:val="CommentText"/>
    <w:rsid w:val="008D2D7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2D71"/>
    <w:rPr>
      <w:b/>
      <w:bCs/>
    </w:rPr>
  </w:style>
  <w:style w:type="character" w:customStyle="1" w:styleId="CommentSubjectChar">
    <w:name w:val="Comment Subject Char"/>
    <w:basedOn w:val="CommentTextChar"/>
    <w:link w:val="CommentSubject"/>
    <w:semiHidden/>
    <w:rsid w:val="008D2D71"/>
    <w:rPr>
      <w:rFonts w:asciiTheme="minorHAnsi" w:hAnsiTheme="minorHAnsi"/>
      <w:b/>
      <w:bCs/>
      <w:lang w:val="en-GB" w:eastAsia="en-US"/>
    </w:rPr>
  </w:style>
  <w:style w:type="character" w:styleId="Mention">
    <w:name w:val="Mention"/>
    <w:basedOn w:val="DefaultParagraphFont"/>
    <w:uiPriority w:val="99"/>
    <w:unhideWhenUsed/>
    <w:rsid w:val="00004D5A"/>
    <w:rPr>
      <w:color w:val="2B579A"/>
      <w:shd w:val="clear" w:color="auto" w:fill="E1DFDD"/>
    </w:rPr>
  </w:style>
  <w:style w:type="paragraph" w:styleId="BalloonText">
    <w:name w:val="Balloon Text"/>
    <w:basedOn w:val="Normal"/>
    <w:link w:val="BalloonTextChar"/>
    <w:semiHidden/>
    <w:unhideWhenUsed/>
    <w:rsid w:val="00187329"/>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187329"/>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3377">
      <w:bodyDiv w:val="1"/>
      <w:marLeft w:val="0"/>
      <w:marRight w:val="0"/>
      <w:marTop w:val="0"/>
      <w:marBottom w:val="0"/>
      <w:divBdr>
        <w:top w:val="none" w:sz="0" w:space="0" w:color="auto"/>
        <w:left w:val="none" w:sz="0" w:space="0" w:color="auto"/>
        <w:bottom w:val="none" w:sz="0" w:space="0" w:color="auto"/>
        <w:right w:val="none" w:sz="0" w:space="0" w:color="auto"/>
      </w:divBdr>
    </w:div>
    <w:div w:id="132649545">
      <w:bodyDiv w:val="1"/>
      <w:marLeft w:val="0"/>
      <w:marRight w:val="0"/>
      <w:marTop w:val="0"/>
      <w:marBottom w:val="0"/>
      <w:divBdr>
        <w:top w:val="none" w:sz="0" w:space="0" w:color="auto"/>
        <w:left w:val="none" w:sz="0" w:space="0" w:color="auto"/>
        <w:bottom w:val="none" w:sz="0" w:space="0" w:color="auto"/>
        <w:right w:val="none" w:sz="0" w:space="0" w:color="auto"/>
      </w:divBdr>
    </w:div>
    <w:div w:id="205725450">
      <w:bodyDiv w:val="1"/>
      <w:marLeft w:val="0"/>
      <w:marRight w:val="0"/>
      <w:marTop w:val="0"/>
      <w:marBottom w:val="0"/>
      <w:divBdr>
        <w:top w:val="none" w:sz="0" w:space="0" w:color="auto"/>
        <w:left w:val="none" w:sz="0" w:space="0" w:color="auto"/>
        <w:bottom w:val="none" w:sz="0" w:space="0" w:color="auto"/>
        <w:right w:val="none" w:sz="0" w:space="0" w:color="auto"/>
      </w:divBdr>
    </w:div>
    <w:div w:id="244922969">
      <w:bodyDiv w:val="1"/>
      <w:marLeft w:val="0"/>
      <w:marRight w:val="0"/>
      <w:marTop w:val="0"/>
      <w:marBottom w:val="0"/>
      <w:divBdr>
        <w:top w:val="none" w:sz="0" w:space="0" w:color="auto"/>
        <w:left w:val="none" w:sz="0" w:space="0" w:color="auto"/>
        <w:bottom w:val="none" w:sz="0" w:space="0" w:color="auto"/>
        <w:right w:val="none" w:sz="0" w:space="0" w:color="auto"/>
      </w:divBdr>
    </w:div>
    <w:div w:id="685325153">
      <w:bodyDiv w:val="1"/>
      <w:marLeft w:val="0"/>
      <w:marRight w:val="0"/>
      <w:marTop w:val="0"/>
      <w:marBottom w:val="0"/>
      <w:divBdr>
        <w:top w:val="none" w:sz="0" w:space="0" w:color="auto"/>
        <w:left w:val="none" w:sz="0" w:space="0" w:color="auto"/>
        <w:bottom w:val="none" w:sz="0" w:space="0" w:color="auto"/>
        <w:right w:val="none" w:sz="0" w:space="0" w:color="auto"/>
      </w:divBdr>
    </w:div>
    <w:div w:id="767505460">
      <w:bodyDiv w:val="1"/>
      <w:marLeft w:val="0"/>
      <w:marRight w:val="0"/>
      <w:marTop w:val="0"/>
      <w:marBottom w:val="0"/>
      <w:divBdr>
        <w:top w:val="none" w:sz="0" w:space="0" w:color="auto"/>
        <w:left w:val="none" w:sz="0" w:space="0" w:color="auto"/>
        <w:bottom w:val="none" w:sz="0" w:space="0" w:color="auto"/>
        <w:right w:val="none" w:sz="0" w:space="0" w:color="auto"/>
      </w:divBdr>
    </w:div>
    <w:div w:id="1123766158">
      <w:bodyDiv w:val="1"/>
      <w:marLeft w:val="0"/>
      <w:marRight w:val="0"/>
      <w:marTop w:val="0"/>
      <w:marBottom w:val="0"/>
      <w:divBdr>
        <w:top w:val="none" w:sz="0" w:space="0" w:color="auto"/>
        <w:left w:val="none" w:sz="0" w:space="0" w:color="auto"/>
        <w:bottom w:val="none" w:sz="0" w:space="0" w:color="auto"/>
        <w:right w:val="none" w:sz="0" w:space="0" w:color="auto"/>
      </w:divBdr>
    </w:div>
    <w:div w:id="1186670617">
      <w:bodyDiv w:val="1"/>
      <w:marLeft w:val="0"/>
      <w:marRight w:val="0"/>
      <w:marTop w:val="0"/>
      <w:marBottom w:val="0"/>
      <w:divBdr>
        <w:top w:val="none" w:sz="0" w:space="0" w:color="auto"/>
        <w:left w:val="none" w:sz="0" w:space="0" w:color="auto"/>
        <w:bottom w:val="none" w:sz="0" w:space="0" w:color="auto"/>
        <w:right w:val="none" w:sz="0" w:space="0" w:color="auto"/>
      </w:divBdr>
    </w:div>
    <w:div w:id="1428230979">
      <w:bodyDiv w:val="1"/>
      <w:marLeft w:val="0"/>
      <w:marRight w:val="0"/>
      <w:marTop w:val="0"/>
      <w:marBottom w:val="0"/>
      <w:divBdr>
        <w:top w:val="none" w:sz="0" w:space="0" w:color="auto"/>
        <w:left w:val="none" w:sz="0" w:space="0" w:color="auto"/>
        <w:bottom w:val="none" w:sz="0" w:space="0" w:color="auto"/>
        <w:right w:val="none" w:sz="0" w:space="0" w:color="auto"/>
      </w:divBdr>
    </w:div>
    <w:div w:id="1878543253">
      <w:bodyDiv w:val="1"/>
      <w:marLeft w:val="0"/>
      <w:marRight w:val="0"/>
      <w:marTop w:val="0"/>
      <w:marBottom w:val="0"/>
      <w:divBdr>
        <w:top w:val="none" w:sz="0" w:space="0" w:color="auto"/>
        <w:left w:val="none" w:sz="0" w:space="0" w:color="auto"/>
        <w:bottom w:val="none" w:sz="0" w:space="0" w:color="auto"/>
        <w:right w:val="none" w:sz="0" w:space="0" w:color="auto"/>
      </w:divBdr>
    </w:div>
    <w:div w:id="1976518017">
      <w:bodyDiv w:val="1"/>
      <w:marLeft w:val="0"/>
      <w:marRight w:val="0"/>
      <w:marTop w:val="0"/>
      <w:marBottom w:val="0"/>
      <w:divBdr>
        <w:top w:val="none" w:sz="0" w:space="0" w:color="auto"/>
        <w:left w:val="none" w:sz="0" w:space="0" w:color="auto"/>
        <w:bottom w:val="none" w:sz="0" w:space="0" w:color="auto"/>
        <w:right w:val="none" w:sz="0" w:space="0" w:color="auto"/>
      </w:divBdr>
    </w:div>
    <w:div w:id="2004889530">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TDAG30-C-0002/" TargetMode="External"/><Relationship Id="rId21" Type="http://schemas.openxmlformats.org/officeDocument/2006/relationships/hyperlink" Target="https://www.itu.int/md/D22-TDAG30-C-0039/" TargetMode="External"/><Relationship Id="rId42" Type="http://schemas.openxmlformats.org/officeDocument/2006/relationships/hyperlink" Target="https://www.itu.int/md/D22-TDAG30-C-0007/" TargetMode="External"/><Relationship Id="rId47" Type="http://schemas.openxmlformats.org/officeDocument/2006/relationships/hyperlink" Target="https://www.itu.int/md/D22-TDAG30-C-0037/" TargetMode="External"/><Relationship Id="rId63" Type="http://schemas.openxmlformats.org/officeDocument/2006/relationships/hyperlink" Target="https://www.itu.int/md/D22-TDAG30-C-0021/" TargetMode="External"/><Relationship Id="rId68" Type="http://schemas.openxmlformats.org/officeDocument/2006/relationships/hyperlink" Target="https://www.itu.int/md/D22-TDAG30-C-0032/" TargetMode="External"/><Relationship Id="rId2" Type="http://schemas.openxmlformats.org/officeDocument/2006/relationships/customXml" Target="../customXml/item2.xml"/><Relationship Id="rId16" Type="http://schemas.openxmlformats.org/officeDocument/2006/relationships/hyperlink" Target="https://www.itu.int/md/D22-TDAG30-C-0002/" TargetMode="External"/><Relationship Id="rId29" Type="http://schemas.openxmlformats.org/officeDocument/2006/relationships/hyperlink" Target="https://www.itu.int/md/D22-TDAG30-C-0002/" TargetMode="External"/><Relationship Id="rId11" Type="http://schemas.openxmlformats.org/officeDocument/2006/relationships/hyperlink" Target="https://www.itu.int/md/D22-TDAG30-230619-TD-0005/" TargetMode="External"/><Relationship Id="rId24" Type="http://schemas.openxmlformats.org/officeDocument/2006/relationships/hyperlink" Target="https://www.itu.int/md/D22-TDAG30-C-0002/" TargetMode="External"/><Relationship Id="rId32" Type="http://schemas.openxmlformats.org/officeDocument/2006/relationships/hyperlink" Target="https://www.itu.int/md/D22-SG02-R-0008" TargetMode="External"/><Relationship Id="rId37" Type="http://schemas.openxmlformats.org/officeDocument/2006/relationships/hyperlink" Target="https://www.itu.int/md/D22-TDAG30-C-0041/" TargetMode="External"/><Relationship Id="rId40" Type="http://schemas.openxmlformats.org/officeDocument/2006/relationships/hyperlink" Target="https://www.itu.int/md/D22-TDAG30-C-0045/" TargetMode="External"/><Relationship Id="rId45" Type="http://schemas.openxmlformats.org/officeDocument/2006/relationships/hyperlink" Target="https://www.itu.int/md/D22-TDAG30-C-0014/" TargetMode="External"/><Relationship Id="rId53" Type="http://schemas.openxmlformats.org/officeDocument/2006/relationships/hyperlink" Target="https://www.itu.int/md/D22-TDAG30-C-0029/" TargetMode="External"/><Relationship Id="rId58" Type="http://schemas.openxmlformats.org/officeDocument/2006/relationships/hyperlink" Target="https://www.itu.int/md/D22-TDAG30-C-0035/" TargetMode="External"/><Relationship Id="rId66" Type="http://schemas.openxmlformats.org/officeDocument/2006/relationships/hyperlink" Target="https://www.itu.int/md/D22-TDAG30-C-0016/" TargetMode="External"/><Relationship Id="rId74" Type="http://schemas.microsoft.com/office/2020/10/relationships/intelligence" Target="intelligence2.xml"/><Relationship Id="rId5" Type="http://schemas.openxmlformats.org/officeDocument/2006/relationships/styles" Target="styles.xml"/><Relationship Id="rId61" Type="http://schemas.openxmlformats.org/officeDocument/2006/relationships/hyperlink" Target="https://www.itu.int/md/D22-TDAG30-C-0019/" TargetMode="External"/><Relationship Id="rId19" Type="http://schemas.openxmlformats.org/officeDocument/2006/relationships/hyperlink" Target="https://www.itu.int/md/D22-TDAG30-230619-TD-0004/" TargetMode="External"/><Relationship Id="rId14" Type="http://schemas.openxmlformats.org/officeDocument/2006/relationships/hyperlink" Target="https://www.itu.int/md/D22-TDAG30-230619-TD-0001/" TargetMode="External"/><Relationship Id="rId22" Type="http://schemas.openxmlformats.org/officeDocument/2006/relationships/hyperlink" Target="https://www.itu.int/md/D22-TDAG30-C-0017/" TargetMode="External"/><Relationship Id="rId27" Type="http://schemas.openxmlformats.org/officeDocument/2006/relationships/hyperlink" Target="https://www.itu.int/md/D22-TDAG30-C-0002/" TargetMode="External"/><Relationship Id="rId30" Type="http://schemas.openxmlformats.org/officeDocument/2006/relationships/hyperlink" Target="https://www.itu.int/md/D22-TDAG30-C-0002/" TargetMode="External"/><Relationship Id="rId35" Type="http://schemas.openxmlformats.org/officeDocument/2006/relationships/hyperlink" Target="https://www.itu.int/md/D22-TDAG30-C-0036/" TargetMode="External"/><Relationship Id="rId43" Type="http://schemas.openxmlformats.org/officeDocument/2006/relationships/hyperlink" Target="https://www.itu.int/md/D22-TDAG30-C-0025/" TargetMode="External"/><Relationship Id="rId48" Type="http://schemas.openxmlformats.org/officeDocument/2006/relationships/hyperlink" Target="https://www.itu.int/md/D22-TDAG30-C-0005/" TargetMode="External"/><Relationship Id="rId56" Type="http://schemas.openxmlformats.org/officeDocument/2006/relationships/hyperlink" Target="https://www.itu.int/md/D22-TDAG30-C-0002/" TargetMode="External"/><Relationship Id="rId64" Type="http://schemas.openxmlformats.org/officeDocument/2006/relationships/hyperlink" Target="https://www.itu.int/md/D22-TDAG30-C-0024/" TargetMode="External"/><Relationship Id="rId69" Type="http://schemas.openxmlformats.org/officeDocument/2006/relationships/hyperlink" Target="https://www.itu.int/md/D22-TDAG30-C-0011/" TargetMode="External"/><Relationship Id="rId8" Type="http://schemas.openxmlformats.org/officeDocument/2006/relationships/footnotes" Target="footnotes.xml"/><Relationship Id="rId51" Type="http://schemas.openxmlformats.org/officeDocument/2006/relationships/hyperlink" Target="https://www.itu.int/md/D22-TDAG30-C-0008/"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D22-TDAG30-C-0048/en" TargetMode="External"/><Relationship Id="rId17" Type="http://schemas.openxmlformats.org/officeDocument/2006/relationships/hyperlink" Target="https://www.itu.int/md/D22-TDAG30-C-0015/" TargetMode="External"/><Relationship Id="rId25" Type="http://schemas.openxmlformats.org/officeDocument/2006/relationships/hyperlink" Target="https://www.itu.int/md/D18-WTDC21-C-0002/" TargetMode="External"/><Relationship Id="rId33" Type="http://schemas.openxmlformats.org/officeDocument/2006/relationships/hyperlink" Target="https://www.itu.int/md/D22-TDAG30-C-0023/" TargetMode="External"/><Relationship Id="rId38" Type="http://schemas.openxmlformats.org/officeDocument/2006/relationships/hyperlink" Target="https://www.itu.int/md/D22-TDAG30-C-0042/" TargetMode="External"/><Relationship Id="rId46" Type="http://schemas.openxmlformats.org/officeDocument/2006/relationships/hyperlink" Target="https://www.itu.int/md/D22-TDAG30-C-0025/" TargetMode="External"/><Relationship Id="rId59" Type="http://schemas.openxmlformats.org/officeDocument/2006/relationships/hyperlink" Target="https://www.itu.int/md/D22-TDAG30-C-0038/" TargetMode="External"/><Relationship Id="rId67" Type="http://schemas.openxmlformats.org/officeDocument/2006/relationships/hyperlink" Target="https://www.itu.int/md/D22-TDAG30-C-0003/" TargetMode="External"/><Relationship Id="rId20" Type="http://schemas.openxmlformats.org/officeDocument/2006/relationships/hyperlink" Target="https://www.itu.int/md/D22-TDAG30-C-0012/" TargetMode="External"/><Relationship Id="rId41" Type="http://schemas.openxmlformats.org/officeDocument/2006/relationships/hyperlink" Target="https://www.itu.int/md/D22-TDAG30-C-0046/" TargetMode="External"/><Relationship Id="rId54" Type="http://schemas.openxmlformats.org/officeDocument/2006/relationships/hyperlink" Target="https://www.itu.int/md/D22-TDAG30-C-0030/" TargetMode="External"/><Relationship Id="rId62" Type="http://schemas.openxmlformats.org/officeDocument/2006/relationships/hyperlink" Target="https://www.itu.int/md/D22-TDAG30-C-0020/"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D22-TDAG30-230619-TD-0002/" TargetMode="External"/><Relationship Id="rId23" Type="http://schemas.openxmlformats.org/officeDocument/2006/relationships/hyperlink" Target="https://www.itu.int/md/D22-TDAG30-C-0002/" TargetMode="External"/><Relationship Id="rId28" Type="http://schemas.openxmlformats.org/officeDocument/2006/relationships/hyperlink" Target="https://www.itu.int/md/D22-TDAG30-230619-TD-0003/" TargetMode="External"/><Relationship Id="rId36" Type="http://schemas.openxmlformats.org/officeDocument/2006/relationships/hyperlink" Target="https://www.itu.int/md/D22-TDAG30-C-0040/" TargetMode="External"/><Relationship Id="rId49" Type="http://schemas.openxmlformats.org/officeDocument/2006/relationships/hyperlink" Target="https://www.itu.int/md/D22-TDAG30-C-0006/" TargetMode="External"/><Relationship Id="rId57" Type="http://schemas.openxmlformats.org/officeDocument/2006/relationships/hyperlink" Target="https://www.itu.int/md/D22-TDAG30-C-0027/" TargetMode="External"/><Relationship Id="rId10" Type="http://schemas.openxmlformats.org/officeDocument/2006/relationships/image" Target="media/image1.jpeg"/><Relationship Id="rId31" Type="http://schemas.openxmlformats.org/officeDocument/2006/relationships/hyperlink" Target="https://www.itu.int/md/D22-TDAG30-C-0022/" TargetMode="External"/><Relationship Id="rId44" Type="http://schemas.openxmlformats.org/officeDocument/2006/relationships/hyperlink" Target="https://www.itu.int/md/D22-TDAG30-C-0013/" TargetMode="External"/><Relationship Id="rId52" Type="http://schemas.openxmlformats.org/officeDocument/2006/relationships/hyperlink" Target="https://www.itu.int/md/D22-TDAG30-C-0026/" TargetMode="External"/><Relationship Id="rId60" Type="http://schemas.openxmlformats.org/officeDocument/2006/relationships/hyperlink" Target="https://www.itu.int/md/D22-TDAG30-C-0009/" TargetMode="External"/><Relationship Id="rId65" Type="http://schemas.openxmlformats.org/officeDocument/2006/relationships/hyperlink" Target="https://www.itu.int/md/D22-TDAG30-C-0034/"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D22-TDAG30-C-0001/" TargetMode="External"/><Relationship Id="rId18" Type="http://schemas.openxmlformats.org/officeDocument/2006/relationships/hyperlink" Target="https://www.itu.int/md/D22-TDAG30-C-0031/" TargetMode="External"/><Relationship Id="rId39" Type="http://schemas.openxmlformats.org/officeDocument/2006/relationships/hyperlink" Target="https://www.itu.int/md/D22-TDAG30-C-0043/" TargetMode="External"/><Relationship Id="rId34" Type="http://schemas.openxmlformats.org/officeDocument/2006/relationships/hyperlink" Target="https://www.itu.int/md/D22-TDAG30-C-0033/" TargetMode="External"/><Relationship Id="rId50" Type="http://schemas.openxmlformats.org/officeDocument/2006/relationships/hyperlink" Target="https://www.itu.int/md/D22-TDAG30-C-0004/" TargetMode="External"/><Relationship Id="rId55" Type="http://schemas.openxmlformats.org/officeDocument/2006/relationships/hyperlink" Target="https://www.itu.int/md/D22-TDAG30-C-0010/" TargetMode="External"/><Relationship Id="rId7" Type="http://schemas.openxmlformats.org/officeDocument/2006/relationships/webSettings" Target="webSetting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4" ma:contentTypeDescription="Create a new document." ma:contentTypeScope="" ma:versionID="2f5e5780e010d4cc10855c7c9ec7444b">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f2d065fb30bcd51942defa999859d65b"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21209-4EA7-4C97-82F1-340913C94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3CB6C-BBA9-41EC-BB24-99193A1F3731}">
  <ds:schemaRefs>
    <ds:schemaRef ds:uri="http://schemas.openxmlformats.org/officeDocument/2006/bibliography"/>
  </ds:schemaRefs>
</ds:datastoreItem>
</file>

<file path=customXml/itemProps3.xml><?xml version="1.0" encoding="utf-8"?>
<ds:datastoreItem xmlns:ds="http://schemas.openxmlformats.org/officeDocument/2006/customXml" ds:itemID="{9E1ACC45-97AF-402A-8009-A282594FF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9066</Words>
  <Characters>54268</Characters>
  <Application>Microsoft Office Word</Application>
  <DocSecurity>0</DocSecurity>
  <Lines>452</Lines>
  <Paragraphs>126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2023-09-25T21:16:00Z</cp:lastPrinted>
  <dcterms:created xsi:type="dcterms:W3CDTF">2023-10-24T14:05:00Z</dcterms:created>
  <dcterms:modified xsi:type="dcterms:W3CDTF">2023-10-24T14:06:00Z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