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6379"/>
        <w:gridCol w:w="3509"/>
      </w:tblGrid>
      <w:tr w:rsidR="000F1246" w14:paraId="67261A89" w14:textId="77777777" w:rsidTr="00415CA5">
        <w:trPr>
          <w:cantSplit/>
          <w:trHeight w:val="1134"/>
        </w:trPr>
        <w:tc>
          <w:tcPr>
            <w:tcW w:w="6379" w:type="dxa"/>
          </w:tcPr>
          <w:p w14:paraId="07EBB41B" w14:textId="77777777" w:rsidR="000F1246" w:rsidRDefault="000F1246" w:rsidP="00415CA5">
            <w:pPr>
              <w:tabs>
                <w:tab w:val="clear" w:pos="1191"/>
                <w:tab w:val="clear" w:pos="1588"/>
                <w:tab w:val="clear" w:pos="1985"/>
              </w:tabs>
              <w:ind w:left="34"/>
              <w:rPr>
                <w:b/>
                <w:bCs/>
                <w:sz w:val="32"/>
                <w:szCs w:val="32"/>
              </w:rPr>
            </w:pPr>
            <w:r w:rsidRPr="006F3D93">
              <w:rPr>
                <w:b/>
                <w:bCs/>
                <w:sz w:val="32"/>
                <w:szCs w:val="32"/>
              </w:rPr>
              <w:t>Telecommunication</w:t>
            </w:r>
            <w:r>
              <w:rPr>
                <w:b/>
                <w:bCs/>
                <w:sz w:val="32"/>
                <w:szCs w:val="32"/>
              </w:rPr>
              <w:t xml:space="preserve"> Development</w:t>
            </w:r>
            <w:r>
              <w:rPr>
                <w:b/>
                <w:bCs/>
                <w:sz w:val="32"/>
                <w:szCs w:val="32"/>
              </w:rPr>
              <w:br/>
              <w:t>Advisory Group (TDAG)</w:t>
            </w:r>
          </w:p>
          <w:p w14:paraId="78692887" w14:textId="77777777" w:rsidR="000F1246" w:rsidRPr="00844A56" w:rsidRDefault="000F1246" w:rsidP="00415CA5">
            <w:pPr>
              <w:tabs>
                <w:tab w:val="clear" w:pos="1191"/>
                <w:tab w:val="clear" w:pos="1588"/>
                <w:tab w:val="clear" w:pos="1985"/>
              </w:tabs>
              <w:spacing w:before="100" w:after="120"/>
              <w:ind w:left="34"/>
              <w:rPr>
                <w:rFonts w:ascii="Verdana" w:hAnsi="Verdana"/>
                <w:sz w:val="28"/>
                <w:szCs w:val="28"/>
              </w:rPr>
            </w:pPr>
            <w:r>
              <w:rPr>
                <w:b/>
                <w:bCs/>
                <w:sz w:val="26"/>
                <w:szCs w:val="26"/>
              </w:rPr>
              <w:t xml:space="preserve">30th Meeting, Geneva, Switzerland, </w:t>
            </w:r>
            <w:r w:rsidRPr="00307769">
              <w:rPr>
                <w:b/>
                <w:bCs/>
                <w:sz w:val="26"/>
                <w:szCs w:val="26"/>
              </w:rPr>
              <w:t>19-23 June 2023</w:t>
            </w:r>
          </w:p>
        </w:tc>
        <w:tc>
          <w:tcPr>
            <w:tcW w:w="3509" w:type="dxa"/>
          </w:tcPr>
          <w:p w14:paraId="7544B023" w14:textId="77777777" w:rsidR="000F1246" w:rsidRPr="00683C32" w:rsidRDefault="000F1246" w:rsidP="00415CA5">
            <w:pPr>
              <w:spacing w:after="120"/>
              <w:ind w:right="142"/>
              <w:jc w:val="right"/>
            </w:pPr>
            <w:r>
              <w:rPr>
                <w:noProof/>
                <w:lang w:val="fr-FR" w:eastAsia="fr-FR"/>
              </w:rPr>
              <w:drawing>
                <wp:inline distT="0" distB="0" distL="0" distR="0" wp14:anchorId="1779A1B9" wp14:editId="303E06FB">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0F1246" w:rsidRPr="00997358" w14:paraId="4B75F0EE" w14:textId="77777777" w:rsidTr="00415CA5">
        <w:trPr>
          <w:cantSplit/>
        </w:trPr>
        <w:tc>
          <w:tcPr>
            <w:tcW w:w="6379" w:type="dxa"/>
            <w:tcBorders>
              <w:top w:val="single" w:sz="12" w:space="0" w:color="auto"/>
            </w:tcBorders>
          </w:tcPr>
          <w:p w14:paraId="3BD4E24C" w14:textId="77777777" w:rsidR="000F1246" w:rsidRPr="00997358" w:rsidRDefault="000F1246" w:rsidP="00415CA5">
            <w:pPr>
              <w:spacing w:before="0"/>
              <w:rPr>
                <w:rFonts w:cs="Arial"/>
                <w:b/>
                <w:bCs/>
                <w:sz w:val="20"/>
              </w:rPr>
            </w:pPr>
          </w:p>
        </w:tc>
        <w:tc>
          <w:tcPr>
            <w:tcW w:w="3509" w:type="dxa"/>
            <w:tcBorders>
              <w:top w:val="single" w:sz="12" w:space="0" w:color="auto"/>
            </w:tcBorders>
          </w:tcPr>
          <w:p w14:paraId="70FA3FFE" w14:textId="77777777" w:rsidR="000F1246" w:rsidRPr="00997358" w:rsidRDefault="000F1246" w:rsidP="00415CA5">
            <w:pPr>
              <w:spacing w:before="0"/>
              <w:rPr>
                <w:b/>
                <w:bCs/>
                <w:sz w:val="20"/>
              </w:rPr>
            </w:pPr>
          </w:p>
        </w:tc>
      </w:tr>
      <w:tr w:rsidR="000F1246" w:rsidRPr="00002716" w14:paraId="59640FFA" w14:textId="77777777" w:rsidTr="00415CA5">
        <w:trPr>
          <w:cantSplit/>
        </w:trPr>
        <w:tc>
          <w:tcPr>
            <w:tcW w:w="6379" w:type="dxa"/>
          </w:tcPr>
          <w:p w14:paraId="06A8A578" w14:textId="77777777" w:rsidR="000F1246" w:rsidRPr="007F1CC7" w:rsidRDefault="000F1246" w:rsidP="00415CA5">
            <w:pPr>
              <w:pStyle w:val="Committee"/>
              <w:spacing w:before="0"/>
              <w:rPr>
                <w:b w:val="0"/>
                <w:szCs w:val="24"/>
              </w:rPr>
            </w:pPr>
          </w:p>
        </w:tc>
        <w:tc>
          <w:tcPr>
            <w:tcW w:w="3509" w:type="dxa"/>
          </w:tcPr>
          <w:p w14:paraId="0EE09941" w14:textId="35FB031F" w:rsidR="000F1246" w:rsidRPr="007F1CC7" w:rsidRDefault="000F1246" w:rsidP="00415CA5">
            <w:pPr>
              <w:spacing w:before="0"/>
              <w:jc w:val="both"/>
              <w:rPr>
                <w:bCs/>
                <w:szCs w:val="24"/>
                <w:lang w:val="en-US"/>
              </w:rPr>
            </w:pPr>
            <w:r w:rsidRPr="00002716">
              <w:rPr>
                <w:b/>
                <w:bCs/>
                <w:lang w:val="en-US"/>
              </w:rPr>
              <w:t>Document</w:t>
            </w:r>
            <w:r w:rsidRPr="00A54E72">
              <w:rPr>
                <w:b/>
                <w:bCs/>
                <w:lang w:val="en-US"/>
              </w:rPr>
              <w:t xml:space="preserve"> </w:t>
            </w:r>
            <w:bookmarkStart w:id="0" w:name="DocRef1"/>
            <w:bookmarkEnd w:id="0"/>
            <w:r>
              <w:rPr>
                <w:b/>
                <w:bCs/>
                <w:lang w:val="en-US"/>
              </w:rPr>
              <w:t>TDAG-2</w:t>
            </w:r>
            <w:bookmarkStart w:id="1" w:name="DocNo1"/>
            <w:bookmarkEnd w:id="1"/>
            <w:r>
              <w:rPr>
                <w:b/>
                <w:bCs/>
                <w:lang w:val="en-US"/>
              </w:rPr>
              <w:t>3/46-E</w:t>
            </w:r>
          </w:p>
        </w:tc>
      </w:tr>
      <w:tr w:rsidR="000F1246" w14:paraId="0631ACE5" w14:textId="77777777" w:rsidTr="00415CA5">
        <w:trPr>
          <w:cantSplit/>
        </w:trPr>
        <w:tc>
          <w:tcPr>
            <w:tcW w:w="6379" w:type="dxa"/>
          </w:tcPr>
          <w:p w14:paraId="6EC5E0F4" w14:textId="77777777" w:rsidR="000F1246" w:rsidRPr="007F1CC7" w:rsidRDefault="000F1246" w:rsidP="00415CA5">
            <w:pPr>
              <w:spacing w:before="0"/>
              <w:rPr>
                <w:b/>
                <w:bCs/>
                <w:smallCaps/>
                <w:szCs w:val="24"/>
                <w:lang w:val="en-US"/>
              </w:rPr>
            </w:pPr>
          </w:p>
        </w:tc>
        <w:tc>
          <w:tcPr>
            <w:tcW w:w="3509" w:type="dxa"/>
          </w:tcPr>
          <w:p w14:paraId="3853E980" w14:textId="690FDC9D" w:rsidR="000F1246" w:rsidRPr="007F1CC7" w:rsidRDefault="00100A06" w:rsidP="00415CA5">
            <w:pPr>
              <w:spacing w:before="0"/>
              <w:rPr>
                <w:b/>
                <w:szCs w:val="24"/>
              </w:rPr>
            </w:pPr>
            <w:bookmarkStart w:id="2" w:name="CreationDate"/>
            <w:bookmarkEnd w:id="2"/>
            <w:r>
              <w:rPr>
                <w:b/>
                <w:bCs/>
                <w:szCs w:val="28"/>
              </w:rPr>
              <w:t>19</w:t>
            </w:r>
            <w:r w:rsidR="000F1246">
              <w:rPr>
                <w:b/>
                <w:bCs/>
                <w:szCs w:val="28"/>
              </w:rPr>
              <w:t xml:space="preserve"> </w:t>
            </w:r>
            <w:r>
              <w:rPr>
                <w:b/>
                <w:bCs/>
                <w:szCs w:val="28"/>
              </w:rPr>
              <w:t>June</w:t>
            </w:r>
            <w:bookmarkStart w:id="3" w:name="_GoBack"/>
            <w:bookmarkEnd w:id="3"/>
            <w:r w:rsidR="000F1246" w:rsidRPr="0050680B">
              <w:rPr>
                <w:b/>
                <w:bCs/>
                <w:szCs w:val="28"/>
              </w:rPr>
              <w:t xml:space="preserve"> 2023</w:t>
            </w:r>
          </w:p>
        </w:tc>
      </w:tr>
      <w:tr w:rsidR="000F1246" w14:paraId="237CB516" w14:textId="77777777" w:rsidTr="00415CA5">
        <w:trPr>
          <w:cantSplit/>
        </w:trPr>
        <w:tc>
          <w:tcPr>
            <w:tcW w:w="6379" w:type="dxa"/>
          </w:tcPr>
          <w:p w14:paraId="3AC2750E" w14:textId="77777777" w:rsidR="000F1246" w:rsidRPr="007F1CC7" w:rsidRDefault="000F1246" w:rsidP="00415CA5">
            <w:pPr>
              <w:spacing w:before="0"/>
              <w:rPr>
                <w:b/>
                <w:bCs/>
                <w:smallCaps/>
                <w:szCs w:val="24"/>
              </w:rPr>
            </w:pPr>
          </w:p>
        </w:tc>
        <w:tc>
          <w:tcPr>
            <w:tcW w:w="3509" w:type="dxa"/>
          </w:tcPr>
          <w:p w14:paraId="511165D6" w14:textId="77777777" w:rsidR="000F1246" w:rsidRPr="007F1CC7" w:rsidRDefault="000F1246" w:rsidP="00415CA5">
            <w:pPr>
              <w:spacing w:before="0"/>
              <w:rPr>
                <w:szCs w:val="24"/>
              </w:rPr>
            </w:pPr>
            <w:r>
              <w:rPr>
                <w:b/>
              </w:rPr>
              <w:t>Original:</w:t>
            </w:r>
            <w:bookmarkStart w:id="4" w:name="Original"/>
            <w:bookmarkEnd w:id="4"/>
            <w:r>
              <w:rPr>
                <w:b/>
              </w:rPr>
              <w:t xml:space="preserve"> English</w:t>
            </w:r>
          </w:p>
        </w:tc>
      </w:tr>
      <w:tr w:rsidR="000F1246" w14:paraId="4A61C11C" w14:textId="77777777" w:rsidTr="00415CA5">
        <w:trPr>
          <w:cantSplit/>
          <w:trHeight w:val="852"/>
        </w:trPr>
        <w:tc>
          <w:tcPr>
            <w:tcW w:w="9888" w:type="dxa"/>
            <w:gridSpan w:val="2"/>
          </w:tcPr>
          <w:p w14:paraId="023BC784" w14:textId="7AEF6458" w:rsidR="000F1246" w:rsidRPr="0030353C" w:rsidRDefault="000F1246" w:rsidP="00415CA5">
            <w:pPr>
              <w:pStyle w:val="Source"/>
            </w:pPr>
            <w:bookmarkStart w:id="5" w:name="Source"/>
            <w:bookmarkEnd w:id="5"/>
            <w:r w:rsidRPr="000F1246">
              <w:t>Report by the Secretary-General</w:t>
            </w:r>
          </w:p>
        </w:tc>
      </w:tr>
      <w:tr w:rsidR="000F1246" w:rsidRPr="002E6963" w14:paraId="08A34803" w14:textId="77777777" w:rsidTr="00415CA5">
        <w:trPr>
          <w:cantSplit/>
        </w:trPr>
        <w:tc>
          <w:tcPr>
            <w:tcW w:w="9888" w:type="dxa"/>
            <w:gridSpan w:val="2"/>
          </w:tcPr>
          <w:p w14:paraId="233A24D2" w14:textId="7EAE9BF3" w:rsidR="000F1246" w:rsidRPr="0030353C" w:rsidRDefault="000F1246" w:rsidP="000F1246">
            <w:pPr>
              <w:pStyle w:val="Title1"/>
              <w:tabs>
                <w:tab w:val="clear" w:pos="567"/>
                <w:tab w:val="clear" w:pos="1134"/>
                <w:tab w:val="clear" w:pos="1701"/>
                <w:tab w:val="clear" w:pos="2268"/>
                <w:tab w:val="clear" w:pos="2835"/>
              </w:tabs>
            </w:pPr>
            <w:bookmarkStart w:id="6" w:name="Title"/>
            <w:bookmarkEnd w:id="6"/>
            <w:r>
              <w:t>Draft four year rolling operational plan for the Union for 2024-2027</w:t>
            </w:r>
          </w:p>
        </w:tc>
      </w:tr>
      <w:tr w:rsidR="000F1246" w:rsidRPr="002E6963" w14:paraId="6D92D1BC" w14:textId="77777777" w:rsidTr="00415CA5">
        <w:trPr>
          <w:cantSplit/>
        </w:trPr>
        <w:tc>
          <w:tcPr>
            <w:tcW w:w="9888" w:type="dxa"/>
            <w:gridSpan w:val="2"/>
            <w:tcBorders>
              <w:bottom w:val="single" w:sz="4" w:space="0" w:color="auto"/>
            </w:tcBorders>
          </w:tcPr>
          <w:p w14:paraId="7B0E45A5" w14:textId="77777777" w:rsidR="000F1246" w:rsidRPr="00A721F4" w:rsidRDefault="000F1246" w:rsidP="00415CA5"/>
        </w:tc>
      </w:tr>
      <w:tr w:rsidR="000F1246" w:rsidRPr="002E6963" w14:paraId="00F5E439" w14:textId="77777777" w:rsidTr="00415CA5">
        <w:trPr>
          <w:cantSplit/>
        </w:trPr>
        <w:tc>
          <w:tcPr>
            <w:tcW w:w="9888" w:type="dxa"/>
            <w:gridSpan w:val="2"/>
            <w:tcBorders>
              <w:top w:val="single" w:sz="4" w:space="0" w:color="auto"/>
              <w:left w:val="single" w:sz="4" w:space="0" w:color="auto"/>
              <w:bottom w:val="single" w:sz="4" w:space="0" w:color="auto"/>
              <w:right w:val="single" w:sz="4" w:space="0" w:color="auto"/>
            </w:tcBorders>
          </w:tcPr>
          <w:p w14:paraId="348510CF" w14:textId="77777777" w:rsidR="000F1246" w:rsidRPr="00D9621A" w:rsidRDefault="000F1246" w:rsidP="000F1246">
            <w:pPr>
              <w:spacing w:after="120"/>
              <w:rPr>
                <w:b/>
                <w:bCs/>
                <w:szCs w:val="24"/>
              </w:rPr>
            </w:pPr>
            <w:r w:rsidRPr="00D9621A">
              <w:rPr>
                <w:b/>
                <w:bCs/>
                <w:szCs w:val="24"/>
              </w:rPr>
              <w:t>Summary:</w:t>
            </w:r>
          </w:p>
          <w:p w14:paraId="15511AD9" w14:textId="77777777" w:rsidR="000F1246" w:rsidRDefault="000F1246" w:rsidP="000F1246">
            <w:pPr>
              <w:spacing w:after="120"/>
              <w:rPr>
                <w:szCs w:val="24"/>
              </w:rPr>
            </w:pPr>
            <w:r w:rsidRPr="000F1246">
              <w:rPr>
                <w:szCs w:val="24"/>
              </w:rPr>
              <w:t>The attached document presents the Preliminary Draft four-year rolling Operational Plan for the Union for 2024-2027.</w:t>
            </w:r>
          </w:p>
          <w:p w14:paraId="64C3F6ED" w14:textId="22258AF8" w:rsidR="000F1246" w:rsidRPr="00D9621A" w:rsidRDefault="000F1246" w:rsidP="000F1246">
            <w:pPr>
              <w:spacing w:after="120"/>
              <w:rPr>
                <w:b/>
                <w:bCs/>
                <w:szCs w:val="24"/>
              </w:rPr>
            </w:pPr>
            <w:r w:rsidRPr="005E090D">
              <w:rPr>
                <w:b/>
                <w:bCs/>
              </w:rPr>
              <w:t>Action required:</w:t>
            </w:r>
          </w:p>
          <w:p w14:paraId="17C8BF8A" w14:textId="796C5859" w:rsidR="000F1246" w:rsidRDefault="000F1246" w:rsidP="000F1246">
            <w:pPr>
              <w:spacing w:after="120"/>
              <w:rPr>
                <w:bCs/>
                <w:szCs w:val="24"/>
              </w:rPr>
            </w:pPr>
            <w:r>
              <w:rPr>
                <w:bCs/>
                <w:szCs w:val="24"/>
              </w:rPr>
              <w:t>TDAG</w:t>
            </w:r>
            <w:r w:rsidRPr="000F1246">
              <w:rPr>
                <w:bCs/>
                <w:szCs w:val="24"/>
              </w:rPr>
              <w:t xml:space="preserve"> is invited to review this document and to provide guidance as deemed appropriate.</w:t>
            </w:r>
          </w:p>
          <w:p w14:paraId="2525EA83" w14:textId="00A0116A" w:rsidR="000F1246" w:rsidRPr="00D9621A" w:rsidRDefault="000F1246" w:rsidP="000F1246">
            <w:pPr>
              <w:spacing w:after="120"/>
              <w:rPr>
                <w:b/>
                <w:bCs/>
                <w:szCs w:val="24"/>
              </w:rPr>
            </w:pPr>
            <w:r w:rsidRPr="00D9621A">
              <w:rPr>
                <w:b/>
                <w:bCs/>
                <w:szCs w:val="24"/>
              </w:rPr>
              <w:t>References:</w:t>
            </w:r>
          </w:p>
          <w:p w14:paraId="0E1D2109" w14:textId="77777777" w:rsidR="000F1246" w:rsidRDefault="00100A06" w:rsidP="000F1246">
            <w:pPr>
              <w:spacing w:after="120"/>
            </w:pPr>
            <w:hyperlink r:id="rId8" w:history="1">
              <w:r w:rsidR="000F1246" w:rsidRPr="00BD411C">
                <w:rPr>
                  <w:rStyle w:val="Hyperlink"/>
                </w:rPr>
                <w:t>Resolution 71</w:t>
              </w:r>
            </w:hyperlink>
            <w:r w:rsidR="000F1246">
              <w:t xml:space="preserve"> </w:t>
            </w:r>
            <w:r w:rsidR="000F1246" w:rsidRPr="00434751">
              <w:t>(Rev. Bucharest, 2022) of the Plenipotentiary Conference</w:t>
            </w:r>
          </w:p>
          <w:p w14:paraId="3AA25724" w14:textId="0E891690" w:rsidR="000F1246" w:rsidRPr="00D9621A" w:rsidRDefault="00100A06" w:rsidP="000F1246">
            <w:pPr>
              <w:spacing w:after="120"/>
            </w:pPr>
            <w:hyperlink r:id="rId9" w:history="1">
              <w:r w:rsidR="000F1246" w:rsidRPr="00BD411C">
                <w:rPr>
                  <w:rStyle w:val="Hyperlink"/>
                </w:rPr>
                <w:t>CV 87A, 181A, 205A, 223A</w:t>
              </w:r>
            </w:hyperlink>
          </w:p>
        </w:tc>
      </w:tr>
    </w:tbl>
    <w:p w14:paraId="74411C4C" w14:textId="77777777" w:rsidR="000F1246" w:rsidRDefault="000F1246" w:rsidP="000F1246">
      <w:pPr>
        <w:spacing w:after="120"/>
      </w:pPr>
    </w:p>
    <w:p w14:paraId="00E7754B" w14:textId="77777777" w:rsidR="000F1246" w:rsidRDefault="000F1246" w:rsidP="000F1246">
      <w:pPr>
        <w:tabs>
          <w:tab w:val="clear" w:pos="794"/>
          <w:tab w:val="clear" w:pos="1191"/>
          <w:tab w:val="clear" w:pos="1588"/>
          <w:tab w:val="clear" w:pos="1985"/>
        </w:tabs>
        <w:overflowPunct/>
        <w:autoSpaceDE/>
        <w:autoSpaceDN/>
        <w:adjustRightInd/>
        <w:spacing w:before="0"/>
        <w:textAlignment w:val="auto"/>
      </w:pPr>
      <w:r>
        <w:br w:type="page"/>
      </w:r>
    </w:p>
    <w:p w14:paraId="23EADD96" w14:textId="0565987F" w:rsidR="000F1246" w:rsidRDefault="000F1246" w:rsidP="000F1246">
      <w:pPr>
        <w:tabs>
          <w:tab w:val="clear" w:pos="794"/>
          <w:tab w:val="clear" w:pos="1191"/>
          <w:tab w:val="clear" w:pos="1588"/>
          <w:tab w:val="clear" w:pos="1985"/>
        </w:tabs>
        <w:overflowPunct/>
        <w:autoSpaceDE/>
        <w:autoSpaceDN/>
        <w:snapToGrid w:val="0"/>
        <w:spacing w:before="240" w:after="120"/>
        <w:jc w:val="both"/>
        <w:textAlignment w:val="auto"/>
        <w:rPr>
          <w:rFonts w:cstheme="minorHAnsi"/>
          <w:b/>
          <w:bCs/>
        </w:rPr>
      </w:pPr>
      <w:bookmarkStart w:id="7" w:name="_Hlk135728460"/>
      <w:bookmarkStart w:id="8" w:name="_Hlk138067614"/>
      <w:r w:rsidRPr="00926703">
        <w:rPr>
          <w:noProof/>
        </w:rPr>
        <w:lastRenderedPageBreak/>
        <w:drawing>
          <wp:inline distT="0" distB="0" distL="0" distR="0" wp14:anchorId="2C76EB69" wp14:editId="44FB7237">
            <wp:extent cx="5760085" cy="483584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212"/>
                    <a:stretch/>
                  </pic:blipFill>
                  <pic:spPr bwMode="auto">
                    <a:xfrm>
                      <a:off x="0" y="0"/>
                      <a:ext cx="5760085" cy="4835849"/>
                    </a:xfrm>
                    <a:prstGeom prst="rect">
                      <a:avLst/>
                    </a:prstGeom>
                    <a:noFill/>
                    <a:ln>
                      <a:noFill/>
                    </a:ln>
                    <a:extLst>
                      <a:ext uri="{53640926-AAD7-44D8-BBD7-CCE9431645EC}">
                        <a14:shadowObscured xmlns:a14="http://schemas.microsoft.com/office/drawing/2010/main"/>
                      </a:ext>
                    </a:extLst>
                  </pic:spPr>
                </pic:pic>
              </a:graphicData>
            </a:graphic>
          </wp:inline>
        </w:drawing>
      </w:r>
    </w:p>
    <w:p w14:paraId="2597F2F1" w14:textId="514FC0DF" w:rsidR="00166DDD" w:rsidRDefault="00166DDD">
      <w:pPr>
        <w:tabs>
          <w:tab w:val="clear" w:pos="794"/>
          <w:tab w:val="clear" w:pos="1191"/>
          <w:tab w:val="clear" w:pos="1588"/>
          <w:tab w:val="clear" w:pos="1985"/>
        </w:tabs>
        <w:overflowPunct/>
        <w:autoSpaceDE/>
        <w:autoSpaceDN/>
        <w:adjustRightInd/>
        <w:spacing w:before="0" w:after="160" w:line="259" w:lineRule="auto"/>
        <w:textAlignment w:val="auto"/>
        <w:rPr>
          <w:rFonts w:cstheme="minorHAnsi"/>
          <w:b/>
          <w:bCs/>
        </w:rPr>
      </w:pPr>
      <w:r>
        <w:rPr>
          <w:rFonts w:cstheme="minorHAnsi"/>
          <w:b/>
          <w:bCs/>
        </w:rPr>
        <w:br w:type="page"/>
      </w:r>
    </w:p>
    <w:p w14:paraId="34556A50" w14:textId="41BDA835" w:rsidR="000F1246" w:rsidRPr="005E3AF2" w:rsidRDefault="000F1246" w:rsidP="000F1246">
      <w:pPr>
        <w:numPr>
          <w:ilvl w:val="0"/>
          <w:numId w:val="2"/>
        </w:numPr>
        <w:tabs>
          <w:tab w:val="clear" w:pos="794"/>
          <w:tab w:val="clear" w:pos="1191"/>
          <w:tab w:val="clear" w:pos="1588"/>
          <w:tab w:val="clear" w:pos="1985"/>
        </w:tabs>
        <w:overflowPunct/>
        <w:autoSpaceDE/>
        <w:autoSpaceDN/>
        <w:snapToGrid w:val="0"/>
        <w:spacing w:before="240" w:after="120"/>
        <w:ind w:left="709" w:hanging="709"/>
        <w:jc w:val="both"/>
        <w:textAlignment w:val="auto"/>
        <w:rPr>
          <w:rFonts w:cstheme="minorHAnsi"/>
          <w:b/>
          <w:bCs/>
        </w:rPr>
      </w:pPr>
      <w:r>
        <w:rPr>
          <w:rFonts w:cstheme="minorHAnsi"/>
          <w:b/>
          <w:bCs/>
        </w:rPr>
        <w:lastRenderedPageBreak/>
        <w:t>Outline of t</w:t>
      </w:r>
      <w:r w:rsidRPr="00FE22AD">
        <w:rPr>
          <w:rFonts w:cstheme="minorHAnsi"/>
          <w:b/>
          <w:bCs/>
        </w:rPr>
        <w:t xml:space="preserve">he </w:t>
      </w:r>
      <w:r>
        <w:rPr>
          <w:rFonts w:cstheme="minorHAnsi"/>
          <w:b/>
          <w:bCs/>
        </w:rPr>
        <w:t>draft o</w:t>
      </w:r>
      <w:r w:rsidRPr="00FE22AD">
        <w:rPr>
          <w:rFonts w:cstheme="minorHAnsi"/>
          <w:b/>
          <w:bCs/>
        </w:rPr>
        <w:t xml:space="preserve">perational </w:t>
      </w:r>
      <w:r>
        <w:rPr>
          <w:rFonts w:cstheme="minorHAnsi"/>
          <w:b/>
          <w:bCs/>
        </w:rPr>
        <w:t>p</w:t>
      </w:r>
      <w:r w:rsidRPr="00FE22AD">
        <w:rPr>
          <w:rFonts w:cstheme="minorHAnsi"/>
          <w:b/>
          <w:bCs/>
        </w:rPr>
        <w:t xml:space="preserve">lan </w:t>
      </w:r>
      <w:r w:rsidRPr="00465A1B">
        <w:rPr>
          <w:rFonts w:cstheme="minorHAnsi"/>
          <w:b/>
          <w:bCs/>
        </w:rPr>
        <w:t>by</w:t>
      </w:r>
      <w:r w:rsidRPr="000D1CA7">
        <w:rPr>
          <w:rFonts w:cstheme="minorHAnsi"/>
          <w:b/>
          <w:bCs/>
          <w:shd w:val="clear" w:color="auto" w:fill="FFFFFF" w:themeFill="background1"/>
        </w:rPr>
        <w:t xml:space="preserve"> </w:t>
      </w:r>
      <w:r>
        <w:rPr>
          <w:rFonts w:cstheme="minorHAnsi"/>
          <w:b/>
          <w:bCs/>
        </w:rPr>
        <w:t>t</w:t>
      </w:r>
      <w:r w:rsidRPr="00465A1B">
        <w:rPr>
          <w:rFonts w:cstheme="minorHAnsi"/>
          <w:b/>
          <w:bCs/>
        </w:rPr>
        <w:t xml:space="preserve">hematic </w:t>
      </w:r>
      <w:r>
        <w:rPr>
          <w:rFonts w:cstheme="minorHAnsi"/>
          <w:b/>
          <w:bCs/>
        </w:rPr>
        <w:t>p</w:t>
      </w:r>
      <w:r w:rsidRPr="00465A1B">
        <w:rPr>
          <w:rFonts w:cstheme="minorHAnsi"/>
          <w:b/>
          <w:bCs/>
        </w:rPr>
        <w:t xml:space="preserve">riorities, </w:t>
      </w:r>
      <w:r>
        <w:rPr>
          <w:rFonts w:cstheme="minorHAnsi"/>
          <w:b/>
          <w:bCs/>
        </w:rPr>
        <w:t>o</w:t>
      </w:r>
      <w:r w:rsidRPr="00465A1B">
        <w:rPr>
          <w:rFonts w:cstheme="minorHAnsi"/>
          <w:b/>
          <w:bCs/>
        </w:rPr>
        <w:t>utputs, and Sector</w:t>
      </w:r>
    </w:p>
    <w:bookmarkEnd w:id="7"/>
    <w:p w14:paraId="4BDC5E5F" w14:textId="77777777" w:rsidR="000F1246" w:rsidRDefault="000F1246" w:rsidP="00166DDD">
      <w:pPr>
        <w:numPr>
          <w:ilvl w:val="1"/>
          <w:numId w:val="2"/>
        </w:numPr>
        <w:tabs>
          <w:tab w:val="clear" w:pos="794"/>
          <w:tab w:val="clear" w:pos="1191"/>
          <w:tab w:val="clear" w:pos="1588"/>
          <w:tab w:val="clear" w:pos="1985"/>
        </w:tabs>
        <w:overflowPunct/>
        <w:autoSpaceDE/>
        <w:autoSpaceDN/>
        <w:snapToGrid w:val="0"/>
        <w:spacing w:after="120"/>
        <w:ind w:left="0" w:firstLine="0"/>
        <w:textAlignment w:val="auto"/>
        <w:rPr>
          <w:rFonts w:cstheme="minorHAnsi"/>
        </w:rPr>
      </w:pPr>
      <w:r w:rsidRPr="00FE22AD">
        <w:rPr>
          <w:rFonts w:cstheme="minorHAnsi"/>
        </w:rPr>
        <w:t xml:space="preserve">The draft </w:t>
      </w:r>
      <w:r>
        <w:rPr>
          <w:rFonts w:cstheme="minorHAnsi"/>
        </w:rPr>
        <w:t>o</w:t>
      </w:r>
      <w:r w:rsidRPr="00FE22AD">
        <w:rPr>
          <w:rFonts w:cstheme="minorHAnsi"/>
        </w:rPr>
        <w:t xml:space="preserve">perational </w:t>
      </w:r>
      <w:r>
        <w:rPr>
          <w:rFonts w:cstheme="minorHAnsi"/>
        </w:rPr>
        <w:t>p</w:t>
      </w:r>
      <w:r w:rsidRPr="00FE22AD">
        <w:rPr>
          <w:rFonts w:cstheme="minorHAnsi"/>
        </w:rPr>
        <w:t xml:space="preserve">lan for </w:t>
      </w:r>
      <w:r>
        <w:rPr>
          <w:rFonts w:cstheme="minorHAnsi"/>
        </w:rPr>
        <w:t>2024-2027</w:t>
      </w:r>
      <w:r w:rsidRPr="00FE22AD">
        <w:rPr>
          <w:rFonts w:cstheme="minorHAnsi"/>
        </w:rPr>
        <w:t xml:space="preserve"> addresses the implementation of </w:t>
      </w:r>
      <w:r>
        <w:rPr>
          <w:rFonts w:cstheme="minorHAnsi"/>
        </w:rPr>
        <w:t>five</w:t>
      </w:r>
      <w:r w:rsidRPr="00FE22AD">
        <w:rPr>
          <w:rFonts w:cstheme="minorHAnsi"/>
        </w:rPr>
        <w:t xml:space="preserve"> </w:t>
      </w:r>
      <w:r>
        <w:rPr>
          <w:rFonts w:cstheme="minorHAnsi"/>
        </w:rPr>
        <w:t>thematic priorities</w:t>
      </w:r>
      <w:r w:rsidRPr="00FE22AD">
        <w:rPr>
          <w:rFonts w:cstheme="minorHAnsi"/>
        </w:rPr>
        <w:t xml:space="preserve"> and </w:t>
      </w:r>
      <w:r>
        <w:rPr>
          <w:rFonts w:cstheme="minorHAnsi"/>
        </w:rPr>
        <w:t>43</w:t>
      </w:r>
      <w:r w:rsidRPr="00FE22AD">
        <w:rPr>
          <w:rFonts w:cstheme="minorHAnsi"/>
        </w:rPr>
        <w:t xml:space="preserve"> </w:t>
      </w:r>
      <w:r>
        <w:rPr>
          <w:rFonts w:cstheme="minorHAnsi"/>
        </w:rPr>
        <w:t>outputs</w:t>
      </w:r>
      <w:r w:rsidRPr="00FE22AD">
        <w:rPr>
          <w:rFonts w:cstheme="minorHAnsi"/>
        </w:rPr>
        <w:t xml:space="preserve">. It follows the structure of the </w:t>
      </w:r>
      <w:r w:rsidRPr="00994614">
        <w:rPr>
          <w:rFonts w:cstheme="minorHAnsi"/>
        </w:rPr>
        <w:t>2024-2027</w:t>
      </w:r>
      <w:r w:rsidRPr="00FE22AD">
        <w:rPr>
          <w:rFonts w:cstheme="minorHAnsi"/>
        </w:rPr>
        <w:t xml:space="preserve"> </w:t>
      </w:r>
      <w:r>
        <w:rPr>
          <w:rFonts w:cstheme="minorHAnsi"/>
        </w:rPr>
        <w:t>s</w:t>
      </w:r>
      <w:r w:rsidRPr="00FE22AD">
        <w:rPr>
          <w:rFonts w:cstheme="minorHAnsi"/>
        </w:rPr>
        <w:t xml:space="preserve">trategic and </w:t>
      </w:r>
      <w:r>
        <w:rPr>
          <w:rFonts w:cstheme="minorHAnsi"/>
        </w:rPr>
        <w:t>f</w:t>
      </w:r>
      <w:r w:rsidRPr="00FE22AD">
        <w:rPr>
          <w:rFonts w:cstheme="minorHAnsi"/>
        </w:rPr>
        <w:t>inancial plan</w:t>
      </w:r>
      <w:r w:rsidRPr="00434751">
        <w:rPr>
          <w:rFonts w:cstheme="minorHAnsi"/>
        </w:rPr>
        <w:t>s</w:t>
      </w:r>
      <w:r w:rsidRPr="00FE22AD">
        <w:rPr>
          <w:rFonts w:cstheme="minorHAnsi"/>
        </w:rPr>
        <w:t xml:space="preserve"> as approved by the 20</w:t>
      </w:r>
      <w:r>
        <w:rPr>
          <w:rFonts w:cstheme="minorHAnsi"/>
        </w:rPr>
        <w:t>22</w:t>
      </w:r>
      <w:r w:rsidRPr="00FE22AD">
        <w:rPr>
          <w:rFonts w:cstheme="minorHAnsi"/>
        </w:rPr>
        <w:t xml:space="preserve"> Plenipotentiary Conference.</w:t>
      </w:r>
    </w:p>
    <w:p w14:paraId="601D3E26" w14:textId="77777777" w:rsidR="000F1246" w:rsidRPr="005E3AF2" w:rsidRDefault="000F1246" w:rsidP="000F1246">
      <w:pPr>
        <w:numPr>
          <w:ilvl w:val="1"/>
          <w:numId w:val="2"/>
        </w:numPr>
        <w:tabs>
          <w:tab w:val="clear" w:pos="794"/>
          <w:tab w:val="clear" w:pos="1191"/>
          <w:tab w:val="clear" w:pos="1588"/>
          <w:tab w:val="clear" w:pos="1985"/>
        </w:tabs>
        <w:overflowPunct/>
        <w:autoSpaceDE/>
        <w:autoSpaceDN/>
        <w:snapToGrid w:val="0"/>
        <w:spacing w:after="120"/>
        <w:ind w:left="0" w:firstLine="0"/>
        <w:jc w:val="both"/>
        <w:textAlignment w:val="auto"/>
        <w:rPr>
          <w:rFonts w:cstheme="minorHAnsi"/>
        </w:rPr>
      </w:pPr>
      <w:r>
        <w:rPr>
          <w:rFonts w:cstheme="minorHAnsi"/>
        </w:rPr>
        <w:t xml:space="preserve">This draft operational plan provides a detailed analysis for the year 2024 and a </w:t>
      </w:r>
      <w:r w:rsidRPr="00434751">
        <w:rPr>
          <w:rFonts w:cstheme="minorHAnsi"/>
        </w:rPr>
        <w:t>condensed</w:t>
      </w:r>
      <w:r>
        <w:rPr>
          <w:rFonts w:cstheme="minorHAnsi"/>
        </w:rPr>
        <w:t xml:space="preserve"> one for the three subsequent years.</w:t>
      </w:r>
    </w:p>
    <w:p w14:paraId="5CE61743" w14:textId="77777777" w:rsidR="000F1246" w:rsidRDefault="000F1246" w:rsidP="000F1246">
      <w:pPr>
        <w:overflowPunct/>
        <w:autoSpaceDE/>
        <w:autoSpaceDN/>
        <w:adjustRightInd/>
        <w:snapToGrid w:val="0"/>
        <w:spacing w:after="120"/>
        <w:jc w:val="both"/>
        <w:textAlignment w:val="auto"/>
        <w:rPr>
          <w:rFonts w:cstheme="minorHAnsi"/>
        </w:rPr>
      </w:pPr>
      <w:r>
        <w:rPr>
          <w:rFonts w:cstheme="minorHAnsi"/>
        </w:rPr>
        <w:t>1.3</w:t>
      </w:r>
      <w:r>
        <w:rPr>
          <w:rFonts w:cstheme="minorHAnsi"/>
        </w:rPr>
        <w:tab/>
      </w:r>
      <w:r w:rsidRPr="00FE22AD">
        <w:rPr>
          <w:rFonts w:cstheme="minorHAnsi"/>
        </w:rPr>
        <w:t xml:space="preserve">The structure of the draft </w:t>
      </w:r>
      <w:r>
        <w:rPr>
          <w:rFonts w:cstheme="minorHAnsi"/>
        </w:rPr>
        <w:t>o</w:t>
      </w:r>
      <w:r w:rsidRPr="00FE22AD">
        <w:rPr>
          <w:rFonts w:cstheme="minorHAnsi"/>
        </w:rPr>
        <w:t xml:space="preserve">perational </w:t>
      </w:r>
      <w:r>
        <w:rPr>
          <w:rFonts w:cstheme="minorHAnsi"/>
        </w:rPr>
        <w:t>p</w:t>
      </w:r>
      <w:r w:rsidRPr="00FE22AD">
        <w:rPr>
          <w:rFonts w:cstheme="minorHAnsi"/>
        </w:rPr>
        <w:t xml:space="preserve">lan for </w:t>
      </w:r>
      <w:r>
        <w:rPr>
          <w:rFonts w:cstheme="minorHAnsi"/>
        </w:rPr>
        <w:t>2024-2027</w:t>
      </w:r>
      <w:r w:rsidRPr="00FE22AD">
        <w:rPr>
          <w:rFonts w:cstheme="minorHAnsi"/>
        </w:rPr>
        <w:t xml:space="preserve"> </w:t>
      </w:r>
      <w:r>
        <w:rPr>
          <w:rFonts w:cstheme="minorHAnsi"/>
        </w:rPr>
        <w:t xml:space="preserve">is </w:t>
      </w:r>
      <w:r w:rsidRPr="00FE22AD">
        <w:rPr>
          <w:rFonts w:cstheme="minorHAnsi"/>
        </w:rPr>
        <w:t>as follows:</w:t>
      </w:r>
    </w:p>
    <w:p w14:paraId="02174EEB" w14:textId="77777777" w:rsidR="000F1246" w:rsidRDefault="000F1246" w:rsidP="000F1246">
      <w:pPr>
        <w:overflowPunct/>
        <w:autoSpaceDE/>
        <w:autoSpaceDN/>
        <w:adjustRightInd/>
        <w:snapToGrid w:val="0"/>
        <w:spacing w:before="240" w:after="120"/>
        <w:jc w:val="center"/>
        <w:textAlignment w:val="auto"/>
        <w:rPr>
          <w:rFonts w:cstheme="minorHAnsi"/>
          <w:lang w:val="en-AU"/>
        </w:rPr>
      </w:pPr>
      <w:r w:rsidRPr="00B46173">
        <w:rPr>
          <w:rFonts w:cstheme="minorHAnsi"/>
          <w:noProof/>
        </w:rPr>
        <w:drawing>
          <wp:inline distT="0" distB="0" distL="0" distR="0" wp14:anchorId="4D27B201" wp14:editId="06E4C03C">
            <wp:extent cx="5760085" cy="3759200"/>
            <wp:effectExtent l="0" t="0" r="5715" b="0"/>
            <wp:docPr id="1811710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10396" name=""/>
                    <pic:cNvPicPr/>
                  </pic:nvPicPr>
                  <pic:blipFill>
                    <a:blip r:embed="rId11"/>
                    <a:stretch>
                      <a:fillRect/>
                    </a:stretch>
                  </pic:blipFill>
                  <pic:spPr>
                    <a:xfrm>
                      <a:off x="0" y="0"/>
                      <a:ext cx="5760085" cy="3759200"/>
                    </a:xfrm>
                    <a:prstGeom prst="rect">
                      <a:avLst/>
                    </a:prstGeom>
                  </pic:spPr>
                </pic:pic>
              </a:graphicData>
            </a:graphic>
          </wp:inline>
        </w:drawing>
      </w:r>
      <w:r w:rsidRPr="00B46173" w:rsidDel="00B46173">
        <w:rPr>
          <w:rFonts w:cstheme="minorHAnsi"/>
        </w:rPr>
        <w:t xml:space="preserve"> </w:t>
      </w:r>
      <w:r w:rsidRPr="00AB4ADC" w:rsidDel="00AB4ADC">
        <w:rPr>
          <w:rFonts w:cstheme="minorHAnsi"/>
        </w:rPr>
        <w:t xml:space="preserve"> </w:t>
      </w:r>
    </w:p>
    <w:p w14:paraId="22CEFB09" w14:textId="388F9891" w:rsidR="000F1246" w:rsidRDefault="000F1246" w:rsidP="000F1246">
      <w:pPr>
        <w:pStyle w:val="Header"/>
        <w:keepNext/>
        <w:keepLines/>
        <w:snapToGrid w:val="0"/>
        <w:spacing w:before="120" w:after="120"/>
        <w:jc w:val="both"/>
        <w:rPr>
          <w:rFonts w:cstheme="minorHAnsi"/>
          <w:szCs w:val="24"/>
          <w:lang w:val="en-US"/>
        </w:rPr>
      </w:pPr>
    </w:p>
    <w:p w14:paraId="79814914" w14:textId="77777777" w:rsidR="000F1246" w:rsidRDefault="000F1246" w:rsidP="000F1246">
      <w:pPr>
        <w:overflowPunct/>
        <w:autoSpaceDE/>
        <w:autoSpaceDN/>
        <w:adjustRightInd/>
        <w:spacing w:before="0"/>
        <w:textAlignment w:val="auto"/>
        <w:rPr>
          <w:rFonts w:cstheme="minorHAnsi"/>
          <w:szCs w:val="24"/>
          <w:lang w:val="en-US"/>
        </w:rPr>
        <w:sectPr w:rsidR="000F1246" w:rsidSect="000F1246">
          <w:headerReference w:type="even" r:id="rId12"/>
          <w:headerReference w:type="default" r:id="rId13"/>
          <w:footerReference w:type="even" r:id="rId14"/>
          <w:footerReference w:type="default" r:id="rId15"/>
          <w:headerReference w:type="first" r:id="rId16"/>
          <w:footerReference w:type="first" r:id="rId17"/>
          <w:pgSz w:w="11907" w:h="16834"/>
          <w:pgMar w:top="1418" w:right="1134" w:bottom="1418" w:left="1134" w:header="720" w:footer="720" w:gutter="0"/>
          <w:paperSrc w:first="15" w:other="15"/>
          <w:cols w:space="720"/>
          <w:titlePg/>
          <w:docGrid w:linePitch="326"/>
        </w:sectPr>
      </w:pPr>
    </w:p>
    <w:p w14:paraId="79334A94" w14:textId="77C59B7B" w:rsidR="000F1246" w:rsidRPr="000F1246" w:rsidRDefault="000F1246" w:rsidP="000F1246">
      <w:pPr>
        <w:keepNext/>
        <w:keepLines/>
        <w:numPr>
          <w:ilvl w:val="0"/>
          <w:numId w:val="2"/>
        </w:numPr>
        <w:tabs>
          <w:tab w:val="clear" w:pos="794"/>
          <w:tab w:val="clear" w:pos="1191"/>
          <w:tab w:val="clear" w:pos="1588"/>
          <w:tab w:val="clear" w:pos="1985"/>
        </w:tabs>
        <w:overflowPunct/>
        <w:autoSpaceDE/>
        <w:autoSpaceDN/>
        <w:snapToGrid w:val="0"/>
        <w:spacing w:after="120"/>
        <w:ind w:left="709" w:hanging="709"/>
        <w:jc w:val="both"/>
        <w:textAlignment w:val="auto"/>
        <w:rPr>
          <w:rFonts w:cstheme="minorHAnsi"/>
          <w:b/>
          <w:bCs/>
        </w:rPr>
      </w:pPr>
      <w:r w:rsidRPr="000F1246">
        <w:rPr>
          <w:rFonts w:cstheme="minorHAnsi"/>
          <w:b/>
          <w:bCs/>
        </w:rPr>
        <w:lastRenderedPageBreak/>
        <w:t>Thematic priorities and outputs</w:t>
      </w:r>
    </w:p>
    <w:p w14:paraId="23A94B36" w14:textId="3FC0FC30" w:rsidR="000F1246" w:rsidRDefault="000F1246" w:rsidP="000F1246">
      <w:pPr>
        <w:overflowPunct/>
        <w:autoSpaceDE/>
        <w:autoSpaceDN/>
        <w:adjustRightInd/>
        <w:spacing w:after="120"/>
        <w:textAlignment w:val="auto"/>
        <w:rPr>
          <w:b/>
          <w:bCs/>
          <w:lang w:val="en-US"/>
        </w:rPr>
      </w:pPr>
      <w:r>
        <w:rPr>
          <w:rFonts w:cstheme="minorHAnsi"/>
          <w:szCs w:val="24"/>
          <w:lang w:val="en-US"/>
        </w:rPr>
        <w:t>2</w:t>
      </w:r>
      <w:r w:rsidRPr="00374EBC">
        <w:rPr>
          <w:rFonts w:cstheme="minorHAnsi"/>
          <w:szCs w:val="24"/>
          <w:lang w:val="en-US"/>
        </w:rPr>
        <w:t>.1</w:t>
      </w:r>
      <w:r w:rsidRPr="00374EBC">
        <w:rPr>
          <w:rFonts w:cstheme="minorHAnsi"/>
          <w:szCs w:val="24"/>
          <w:lang w:val="en-US"/>
        </w:rPr>
        <w:tab/>
        <w:t>Table</w:t>
      </w:r>
      <w:r>
        <w:rPr>
          <w:rFonts w:cstheme="minorHAnsi"/>
          <w:szCs w:val="24"/>
          <w:lang w:val="en-US"/>
        </w:rPr>
        <w:t>s</w:t>
      </w:r>
      <w:r w:rsidRPr="00374EBC">
        <w:rPr>
          <w:rFonts w:cstheme="minorHAnsi"/>
          <w:szCs w:val="24"/>
          <w:lang w:val="en-US"/>
        </w:rPr>
        <w:t xml:space="preserve"> 1 and 2 provide the cost breakdown </w:t>
      </w:r>
      <w:r>
        <w:rPr>
          <w:rFonts w:cstheme="minorHAnsi"/>
          <w:szCs w:val="24"/>
          <w:lang w:val="en-US"/>
        </w:rPr>
        <w:t xml:space="preserve">for </w:t>
      </w:r>
      <w:r w:rsidRPr="00374EBC">
        <w:rPr>
          <w:rFonts w:cstheme="minorHAnsi"/>
          <w:szCs w:val="24"/>
          <w:lang w:val="en-US"/>
        </w:rPr>
        <w:t xml:space="preserve">2024-2027 by thematic priority and </w:t>
      </w:r>
      <w:r w:rsidRPr="0033600C">
        <w:rPr>
          <w:rFonts w:cstheme="minorHAnsi"/>
          <w:szCs w:val="24"/>
          <w:lang w:val="en-US"/>
        </w:rPr>
        <w:t>Sector</w:t>
      </w:r>
      <w:r w:rsidRPr="00374EBC">
        <w:rPr>
          <w:rFonts w:cstheme="minorHAnsi"/>
          <w:szCs w:val="24"/>
          <w:lang w:val="en-US"/>
        </w:rPr>
        <w:t>.</w:t>
      </w:r>
    </w:p>
    <w:p w14:paraId="20DF1961" w14:textId="4E5B67C8" w:rsidR="000F1246" w:rsidRDefault="000F1246" w:rsidP="000F1246">
      <w:pPr>
        <w:pStyle w:val="Heading1"/>
      </w:pPr>
      <w:r w:rsidRPr="005726B1">
        <w:t>Table 1</w:t>
      </w:r>
    </w:p>
    <w:p w14:paraId="2D188E2F" w14:textId="5A909589" w:rsidR="000F1246" w:rsidRDefault="000F1246" w:rsidP="000F1246">
      <w:pPr>
        <w:overflowPunct/>
        <w:autoSpaceDE/>
        <w:autoSpaceDN/>
        <w:adjustRightInd/>
        <w:spacing w:after="120"/>
        <w:jc w:val="center"/>
        <w:textAlignment w:val="auto"/>
        <w:rPr>
          <w:lang w:val="en-US"/>
        </w:rPr>
      </w:pPr>
      <w:r w:rsidRPr="0070134B">
        <w:rPr>
          <w:noProof/>
          <w:lang w:val="en-US"/>
        </w:rPr>
        <w:drawing>
          <wp:inline distT="0" distB="0" distL="0" distR="0" wp14:anchorId="10AF788B" wp14:editId="36B02F8F">
            <wp:extent cx="8888730" cy="2510155"/>
            <wp:effectExtent l="0" t="0" r="1270" b="4445"/>
            <wp:docPr id="122520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06685" name=""/>
                    <pic:cNvPicPr/>
                  </pic:nvPicPr>
                  <pic:blipFill>
                    <a:blip r:embed="rId18"/>
                    <a:stretch>
                      <a:fillRect/>
                    </a:stretch>
                  </pic:blipFill>
                  <pic:spPr>
                    <a:xfrm>
                      <a:off x="0" y="0"/>
                      <a:ext cx="8888730" cy="2510155"/>
                    </a:xfrm>
                    <a:prstGeom prst="rect">
                      <a:avLst/>
                    </a:prstGeom>
                  </pic:spPr>
                </pic:pic>
              </a:graphicData>
            </a:graphic>
          </wp:inline>
        </w:drawing>
      </w:r>
    </w:p>
    <w:p w14:paraId="22137811" w14:textId="77777777" w:rsidR="000F1246" w:rsidRDefault="000F1246" w:rsidP="000F1246">
      <w:pPr>
        <w:overflowPunct/>
        <w:autoSpaceDE/>
        <w:autoSpaceDN/>
        <w:adjustRightInd/>
        <w:spacing w:before="0"/>
        <w:textAlignment w:val="auto"/>
        <w:rPr>
          <w:lang w:val="en-US"/>
        </w:rPr>
      </w:pPr>
    </w:p>
    <w:p w14:paraId="5FF1F998" w14:textId="77777777" w:rsidR="000F1246" w:rsidRDefault="000F1246" w:rsidP="000F1246">
      <w:pPr>
        <w:overflowPunct/>
        <w:autoSpaceDE/>
        <w:autoSpaceDN/>
        <w:adjustRightInd/>
        <w:spacing w:before="0"/>
        <w:textAlignment w:val="auto"/>
        <w:rPr>
          <w:lang w:val="en-US"/>
        </w:rPr>
      </w:pPr>
      <w:r>
        <w:rPr>
          <w:lang w:val="en-US"/>
        </w:rPr>
        <w:br w:type="page"/>
      </w:r>
    </w:p>
    <w:p w14:paraId="610118C1" w14:textId="77777777" w:rsidR="000F1246" w:rsidRDefault="000F1246" w:rsidP="000F1246">
      <w:pPr>
        <w:overflowPunct/>
        <w:autoSpaceDE/>
        <w:autoSpaceDN/>
        <w:adjustRightInd/>
        <w:spacing w:before="0"/>
        <w:textAlignment w:val="auto"/>
        <w:rPr>
          <w:lang w:val="en-US"/>
        </w:rPr>
      </w:pPr>
    </w:p>
    <w:p w14:paraId="021F8A78" w14:textId="77777777" w:rsidR="000F1246" w:rsidRDefault="000F1246" w:rsidP="000F1246">
      <w:pPr>
        <w:overflowPunct/>
        <w:autoSpaceDE/>
        <w:autoSpaceDN/>
        <w:adjustRightInd/>
        <w:spacing w:before="0"/>
        <w:jc w:val="center"/>
        <w:textAlignment w:val="auto"/>
        <w:rPr>
          <w:b/>
          <w:bCs/>
          <w:lang w:val="en-US"/>
        </w:rPr>
      </w:pPr>
      <w:r w:rsidRPr="005726B1">
        <w:rPr>
          <w:b/>
          <w:bCs/>
          <w:lang w:val="en-US"/>
        </w:rPr>
        <w:t>Table 2</w:t>
      </w:r>
    </w:p>
    <w:p w14:paraId="6D86A931" w14:textId="72EAC168" w:rsidR="000F1246" w:rsidRPr="005726B1" w:rsidRDefault="000F1246" w:rsidP="000F1246">
      <w:pPr>
        <w:overflowPunct/>
        <w:autoSpaceDE/>
        <w:autoSpaceDN/>
        <w:adjustRightInd/>
        <w:spacing w:before="0"/>
        <w:jc w:val="center"/>
        <w:textAlignment w:val="auto"/>
        <w:rPr>
          <w:b/>
          <w:bCs/>
          <w:lang w:val="en-US"/>
        </w:rPr>
        <w:sectPr w:rsidR="000F1246" w:rsidRPr="005726B1" w:rsidSect="0052156C">
          <w:headerReference w:type="default" r:id="rId19"/>
          <w:headerReference w:type="first" r:id="rId20"/>
          <w:footerReference w:type="first" r:id="rId21"/>
          <w:pgSz w:w="16834" w:h="11907" w:orient="landscape"/>
          <w:pgMar w:top="1418" w:right="1418" w:bottom="1418" w:left="1418" w:header="720" w:footer="720" w:gutter="0"/>
          <w:paperSrc w:first="286" w:other="286"/>
          <w:cols w:space="720"/>
          <w:titlePg/>
          <w:docGrid w:linePitch="326"/>
        </w:sectPr>
      </w:pPr>
      <w:r w:rsidRPr="0070134B">
        <w:rPr>
          <w:b/>
          <w:bCs/>
          <w:noProof/>
          <w:lang w:val="en-US"/>
        </w:rPr>
        <w:drawing>
          <wp:inline distT="0" distB="0" distL="0" distR="0" wp14:anchorId="201D4A3B" wp14:editId="1EB585A3">
            <wp:extent cx="8888730" cy="2252980"/>
            <wp:effectExtent l="0" t="0" r="1270" b="0"/>
            <wp:docPr id="1892336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6191" name=""/>
                    <pic:cNvPicPr/>
                  </pic:nvPicPr>
                  <pic:blipFill>
                    <a:blip r:embed="rId22"/>
                    <a:stretch>
                      <a:fillRect/>
                    </a:stretch>
                  </pic:blipFill>
                  <pic:spPr>
                    <a:xfrm>
                      <a:off x="0" y="0"/>
                      <a:ext cx="8888730" cy="2252980"/>
                    </a:xfrm>
                    <a:prstGeom prst="rect">
                      <a:avLst/>
                    </a:prstGeom>
                  </pic:spPr>
                </pic:pic>
              </a:graphicData>
            </a:graphic>
          </wp:inline>
        </w:drawing>
      </w:r>
    </w:p>
    <w:p w14:paraId="6215BA3B" w14:textId="77777777" w:rsidR="000F1246" w:rsidRDefault="000F1246" w:rsidP="000F1246">
      <w:pPr>
        <w:overflowPunct/>
        <w:autoSpaceDE/>
        <w:autoSpaceDN/>
        <w:adjustRightInd/>
        <w:spacing w:after="120"/>
        <w:textAlignment w:val="auto"/>
        <w:rPr>
          <w:rFonts w:cstheme="minorHAnsi"/>
          <w:szCs w:val="24"/>
          <w:lang w:val="en-US"/>
        </w:rPr>
      </w:pPr>
      <w:r w:rsidRPr="00C75439">
        <w:rPr>
          <w:rFonts w:cstheme="minorHAnsi"/>
          <w:szCs w:val="24"/>
          <w:lang w:val="en-US"/>
        </w:rPr>
        <w:t>2.2</w:t>
      </w:r>
      <w:r w:rsidRPr="00C75439">
        <w:rPr>
          <w:rFonts w:cstheme="minorHAnsi"/>
          <w:szCs w:val="24"/>
          <w:lang w:val="en-US"/>
        </w:rPr>
        <w:tab/>
        <w:t>Table 3 provides the breakdown of 2024 costs by output.</w:t>
      </w:r>
    </w:p>
    <w:p w14:paraId="769645F8" w14:textId="77777777" w:rsidR="000F1246" w:rsidRPr="009A678C" w:rsidRDefault="000F1246" w:rsidP="000F1246">
      <w:pPr>
        <w:pStyle w:val="Header"/>
        <w:snapToGrid w:val="0"/>
        <w:spacing w:before="120" w:after="120"/>
        <w:jc w:val="center"/>
        <w:rPr>
          <w:rFonts w:cstheme="minorHAnsi"/>
          <w:b/>
          <w:bCs/>
          <w:color w:val="000000" w:themeColor="text1"/>
          <w:szCs w:val="24"/>
          <w:lang w:val="en-US"/>
        </w:rPr>
      </w:pPr>
      <w:r w:rsidRPr="009A678C">
        <w:rPr>
          <w:rFonts w:cstheme="minorHAnsi"/>
          <w:b/>
          <w:bCs/>
          <w:color w:val="000000" w:themeColor="text1"/>
          <w:szCs w:val="24"/>
          <w:lang w:val="en-US"/>
        </w:rPr>
        <w:t>Table 3</w:t>
      </w:r>
    </w:p>
    <w:p w14:paraId="7E072171" w14:textId="77777777" w:rsidR="000F1246" w:rsidRPr="005726B1" w:rsidRDefault="000F1246" w:rsidP="00345254">
      <w:pPr>
        <w:pStyle w:val="Header"/>
        <w:snapToGrid w:val="0"/>
        <w:spacing w:before="120" w:after="120"/>
        <w:jc w:val="center"/>
        <w:rPr>
          <w:rFonts w:cstheme="minorHAnsi"/>
          <w:szCs w:val="24"/>
          <w:lang w:val="en-US"/>
        </w:rPr>
      </w:pPr>
      <w:r w:rsidRPr="0079107E">
        <w:rPr>
          <w:rFonts w:cstheme="minorHAnsi"/>
          <w:noProof/>
          <w:szCs w:val="24"/>
          <w:lang w:val="en-US"/>
        </w:rPr>
        <w:drawing>
          <wp:inline distT="0" distB="0" distL="0" distR="0" wp14:anchorId="34D48DA4" wp14:editId="4F1102AF">
            <wp:extent cx="5488305" cy="7858125"/>
            <wp:effectExtent l="0" t="0" r="0" b="9525"/>
            <wp:docPr id="565013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13972" name=""/>
                    <pic:cNvPicPr/>
                  </pic:nvPicPr>
                  <pic:blipFill>
                    <a:blip r:embed="rId23"/>
                    <a:stretch>
                      <a:fillRect/>
                    </a:stretch>
                  </pic:blipFill>
                  <pic:spPr>
                    <a:xfrm>
                      <a:off x="0" y="0"/>
                      <a:ext cx="5493890" cy="7866122"/>
                    </a:xfrm>
                    <a:prstGeom prst="rect">
                      <a:avLst/>
                    </a:prstGeom>
                  </pic:spPr>
                </pic:pic>
              </a:graphicData>
            </a:graphic>
          </wp:inline>
        </w:drawing>
      </w:r>
    </w:p>
    <w:p w14:paraId="729AF10C" w14:textId="77777777" w:rsidR="000F1246" w:rsidRDefault="000F1246" w:rsidP="000F1246">
      <w:pPr>
        <w:pStyle w:val="Header"/>
        <w:snapToGrid w:val="0"/>
        <w:spacing w:before="120" w:after="120"/>
        <w:rPr>
          <w:rFonts w:cstheme="minorHAnsi"/>
          <w:color w:val="000000" w:themeColor="text1"/>
          <w:szCs w:val="24"/>
          <w:lang w:val="en-US"/>
        </w:rPr>
      </w:pPr>
      <w:r>
        <w:rPr>
          <w:rFonts w:cstheme="minorHAnsi"/>
          <w:color w:val="000000" w:themeColor="text1"/>
          <w:szCs w:val="24"/>
          <w:lang w:val="en-US"/>
        </w:rPr>
        <w:t>2</w:t>
      </w:r>
      <w:r w:rsidRPr="00E627C5">
        <w:rPr>
          <w:rFonts w:cstheme="minorHAnsi"/>
          <w:color w:val="000000" w:themeColor="text1"/>
          <w:szCs w:val="24"/>
          <w:lang w:val="en-US"/>
        </w:rPr>
        <w:t>.</w:t>
      </w:r>
      <w:r>
        <w:rPr>
          <w:rFonts w:cstheme="minorHAnsi"/>
          <w:color w:val="000000" w:themeColor="text1"/>
          <w:szCs w:val="24"/>
          <w:lang w:val="en-US"/>
        </w:rPr>
        <w:t>3</w:t>
      </w:r>
      <w:r w:rsidRPr="00E627C5">
        <w:rPr>
          <w:rFonts w:cstheme="minorHAnsi"/>
          <w:color w:val="000000" w:themeColor="text1"/>
          <w:szCs w:val="24"/>
          <w:lang w:val="en-US"/>
        </w:rPr>
        <w:tab/>
      </w:r>
      <w:r>
        <w:rPr>
          <w:rFonts w:cstheme="minorHAnsi"/>
          <w:color w:val="000000" w:themeColor="text1"/>
          <w:szCs w:val="24"/>
          <w:lang w:val="en-US"/>
        </w:rPr>
        <w:t xml:space="preserve">Table 4 and </w:t>
      </w:r>
      <w:r w:rsidRPr="000D1CA7">
        <w:rPr>
          <w:rFonts w:cstheme="minorHAnsi"/>
          <w:color w:val="000000" w:themeColor="text1"/>
          <w:szCs w:val="24"/>
          <w:lang w:val="en-US"/>
        </w:rPr>
        <w:t>C</w:t>
      </w:r>
      <w:r w:rsidRPr="004F2F7F">
        <w:rPr>
          <w:rFonts w:cstheme="minorHAnsi"/>
          <w:color w:val="000000" w:themeColor="text1"/>
          <w:szCs w:val="24"/>
          <w:lang w:val="en-US"/>
        </w:rPr>
        <w:t>hart 1</w:t>
      </w:r>
      <w:r w:rsidRPr="00E627C5">
        <w:rPr>
          <w:rFonts w:cstheme="minorHAnsi"/>
          <w:color w:val="000000" w:themeColor="text1"/>
          <w:szCs w:val="24"/>
          <w:lang w:val="en-US"/>
        </w:rPr>
        <w:t xml:space="preserve"> provide the </w:t>
      </w:r>
      <w:r>
        <w:rPr>
          <w:rFonts w:cstheme="minorHAnsi"/>
          <w:color w:val="000000" w:themeColor="text1"/>
          <w:szCs w:val="24"/>
          <w:lang w:val="en-US"/>
        </w:rPr>
        <w:t>allocation</w:t>
      </w:r>
      <w:r w:rsidRPr="00E627C5">
        <w:rPr>
          <w:rFonts w:cstheme="minorHAnsi"/>
          <w:color w:val="000000" w:themeColor="text1"/>
          <w:szCs w:val="24"/>
          <w:lang w:val="en-US"/>
        </w:rPr>
        <w:t xml:space="preserve"> of </w:t>
      </w:r>
      <w:r>
        <w:rPr>
          <w:rFonts w:cstheme="minorHAnsi"/>
          <w:color w:val="000000" w:themeColor="text1"/>
          <w:szCs w:val="24"/>
          <w:lang w:val="en-US"/>
        </w:rPr>
        <w:t xml:space="preserve">the </w:t>
      </w:r>
      <w:r w:rsidRPr="00E627C5">
        <w:rPr>
          <w:rFonts w:cstheme="minorHAnsi"/>
          <w:color w:val="000000" w:themeColor="text1"/>
          <w:szCs w:val="24"/>
          <w:lang w:val="en-US"/>
        </w:rPr>
        <w:t xml:space="preserve">2024 costs </w:t>
      </w:r>
      <w:r>
        <w:rPr>
          <w:rFonts w:cstheme="minorHAnsi"/>
          <w:color w:val="000000" w:themeColor="text1"/>
          <w:szCs w:val="24"/>
          <w:lang w:val="en-US"/>
        </w:rPr>
        <w:t>to</w:t>
      </w:r>
      <w:r w:rsidRPr="00E627C5">
        <w:rPr>
          <w:rFonts w:cstheme="minorHAnsi"/>
          <w:color w:val="000000" w:themeColor="text1"/>
          <w:szCs w:val="24"/>
          <w:lang w:val="en-US"/>
        </w:rPr>
        <w:t xml:space="preserve"> the Sustainable Development Goals (SDGs).</w:t>
      </w:r>
    </w:p>
    <w:p w14:paraId="3D1E4315" w14:textId="77777777" w:rsidR="000F1246" w:rsidRPr="001F0100" w:rsidRDefault="000F1246" w:rsidP="000F1246">
      <w:pPr>
        <w:pStyle w:val="Header"/>
        <w:snapToGrid w:val="0"/>
        <w:spacing w:before="120" w:after="120"/>
        <w:jc w:val="center"/>
        <w:rPr>
          <w:rFonts w:cstheme="minorHAnsi"/>
          <w:b/>
          <w:bCs/>
          <w:color w:val="000000" w:themeColor="text1"/>
          <w:szCs w:val="24"/>
          <w:lang w:val="en-US"/>
        </w:rPr>
      </w:pPr>
      <w:r w:rsidRPr="001F0100">
        <w:rPr>
          <w:rFonts w:cstheme="minorHAnsi"/>
          <w:b/>
          <w:bCs/>
          <w:color w:val="000000" w:themeColor="text1"/>
          <w:szCs w:val="24"/>
          <w:lang w:val="en-US"/>
        </w:rPr>
        <w:t>Table 4</w:t>
      </w:r>
    </w:p>
    <w:p w14:paraId="4D0061DB" w14:textId="29ED3722" w:rsidR="000F1246" w:rsidRDefault="000F1246" w:rsidP="00345254">
      <w:pPr>
        <w:pStyle w:val="Header"/>
        <w:snapToGrid w:val="0"/>
        <w:spacing w:before="120" w:after="120"/>
        <w:jc w:val="center"/>
        <w:rPr>
          <w:rFonts w:cstheme="minorHAnsi"/>
          <w:color w:val="000000" w:themeColor="text1"/>
          <w:szCs w:val="24"/>
          <w:lang w:val="en-US"/>
        </w:rPr>
      </w:pPr>
      <w:r w:rsidRPr="00AB4ADC">
        <w:rPr>
          <w:rFonts w:cstheme="minorHAnsi"/>
          <w:noProof/>
          <w:color w:val="000000" w:themeColor="text1"/>
          <w:szCs w:val="24"/>
          <w:lang w:val="en-US"/>
        </w:rPr>
        <w:drawing>
          <wp:inline distT="0" distB="0" distL="0" distR="0" wp14:anchorId="1D38C711" wp14:editId="263997B1">
            <wp:extent cx="4876800" cy="4064000"/>
            <wp:effectExtent l="0" t="0" r="0" b="0"/>
            <wp:docPr id="385862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62310" name=""/>
                    <pic:cNvPicPr/>
                  </pic:nvPicPr>
                  <pic:blipFill>
                    <a:blip r:embed="rId24"/>
                    <a:stretch>
                      <a:fillRect/>
                    </a:stretch>
                  </pic:blipFill>
                  <pic:spPr>
                    <a:xfrm>
                      <a:off x="0" y="0"/>
                      <a:ext cx="4876800" cy="4064000"/>
                    </a:xfrm>
                    <a:prstGeom prst="rect">
                      <a:avLst/>
                    </a:prstGeom>
                  </pic:spPr>
                </pic:pic>
              </a:graphicData>
            </a:graphic>
          </wp:inline>
        </w:drawing>
      </w:r>
    </w:p>
    <w:p w14:paraId="22B6F79C" w14:textId="77777777" w:rsidR="000F1246" w:rsidRDefault="000F1246" w:rsidP="000F1246">
      <w:pPr>
        <w:pStyle w:val="Header"/>
        <w:snapToGrid w:val="0"/>
        <w:spacing w:before="120" w:after="120"/>
        <w:rPr>
          <w:rFonts w:cstheme="minorHAnsi"/>
          <w:color w:val="000000" w:themeColor="text1"/>
          <w:szCs w:val="24"/>
          <w:lang w:val="en-US"/>
        </w:rPr>
      </w:pPr>
    </w:p>
    <w:p w14:paraId="6045E879" w14:textId="77777777" w:rsidR="000F1246" w:rsidRDefault="000F1246" w:rsidP="000F1246">
      <w:pPr>
        <w:pStyle w:val="Header"/>
        <w:keepNext/>
        <w:snapToGrid w:val="0"/>
        <w:spacing w:before="120" w:after="120"/>
        <w:jc w:val="center"/>
        <w:rPr>
          <w:rFonts w:cstheme="minorHAnsi"/>
          <w:b/>
          <w:bCs/>
          <w:color w:val="000000" w:themeColor="text1"/>
          <w:szCs w:val="24"/>
          <w:lang w:val="en-US"/>
        </w:rPr>
      </w:pPr>
      <w:r w:rsidRPr="001F0100">
        <w:rPr>
          <w:rFonts w:cstheme="minorHAnsi"/>
          <w:b/>
          <w:bCs/>
          <w:color w:val="000000" w:themeColor="text1"/>
          <w:szCs w:val="24"/>
          <w:lang w:val="en-US"/>
        </w:rPr>
        <w:t xml:space="preserve">Chart </w:t>
      </w:r>
      <w:r>
        <w:rPr>
          <w:rFonts w:cstheme="minorHAnsi"/>
          <w:b/>
          <w:bCs/>
          <w:color w:val="000000" w:themeColor="text1"/>
          <w:szCs w:val="24"/>
          <w:lang w:val="en-US"/>
        </w:rPr>
        <w:t>1</w:t>
      </w:r>
    </w:p>
    <w:p w14:paraId="74F44AC3" w14:textId="55D7D5DC" w:rsidR="000F1246" w:rsidRPr="00E627C5" w:rsidRDefault="000F1246" w:rsidP="000F1246">
      <w:pPr>
        <w:pStyle w:val="Header"/>
        <w:snapToGrid w:val="0"/>
        <w:spacing w:before="120" w:after="120"/>
        <w:rPr>
          <w:rFonts w:cstheme="minorHAnsi"/>
          <w:color w:val="000000" w:themeColor="text1"/>
          <w:szCs w:val="24"/>
          <w:lang w:val="en-US"/>
        </w:rPr>
      </w:pPr>
      <w:r>
        <w:rPr>
          <w:noProof/>
        </w:rPr>
        <w:drawing>
          <wp:inline distT="0" distB="0" distL="0" distR="0" wp14:anchorId="0A7D23D7" wp14:editId="7DD4ADF8">
            <wp:extent cx="5760085" cy="3515360"/>
            <wp:effectExtent l="0" t="0" r="5715" b="2540"/>
            <wp:docPr id="90158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80808" name=""/>
                    <pic:cNvPicPr/>
                  </pic:nvPicPr>
                  <pic:blipFill>
                    <a:blip r:embed="rId25"/>
                    <a:stretch>
                      <a:fillRect/>
                    </a:stretch>
                  </pic:blipFill>
                  <pic:spPr>
                    <a:xfrm>
                      <a:off x="0" y="0"/>
                      <a:ext cx="5760085" cy="3515360"/>
                    </a:xfrm>
                    <a:prstGeom prst="rect">
                      <a:avLst/>
                    </a:prstGeom>
                  </pic:spPr>
                </pic:pic>
              </a:graphicData>
            </a:graphic>
          </wp:inline>
        </w:drawing>
      </w:r>
    </w:p>
    <w:p w14:paraId="5AE50EC1" w14:textId="77777777" w:rsidR="000F1246" w:rsidRDefault="000F1246" w:rsidP="00345254">
      <w:pPr>
        <w:snapToGrid w:val="0"/>
        <w:spacing w:after="120"/>
        <w:rPr>
          <w:rFonts w:cstheme="minorHAnsi"/>
          <w:b/>
          <w:bCs/>
        </w:rPr>
      </w:pPr>
      <w:r>
        <w:rPr>
          <w:rFonts w:cstheme="minorHAnsi"/>
          <w:b/>
          <w:bCs/>
        </w:rPr>
        <w:t>3</w:t>
      </w:r>
      <w:r>
        <w:rPr>
          <w:rFonts w:cstheme="minorHAnsi"/>
          <w:b/>
          <w:bCs/>
        </w:rPr>
        <w:tab/>
        <w:t>Cost structure and cost-allocation methodology</w:t>
      </w:r>
    </w:p>
    <w:p w14:paraId="2073DBF4" w14:textId="77777777" w:rsidR="000F1246" w:rsidRPr="00E627C5" w:rsidRDefault="000F1246" w:rsidP="00345254">
      <w:pPr>
        <w:snapToGrid w:val="0"/>
        <w:spacing w:after="120"/>
        <w:rPr>
          <w:rFonts w:cstheme="minorHAnsi"/>
          <w:color w:val="000000" w:themeColor="text1"/>
          <w:szCs w:val="24"/>
          <w:lang w:val="en-US"/>
        </w:rPr>
      </w:pPr>
      <w:r>
        <w:rPr>
          <w:rFonts w:cstheme="minorHAnsi"/>
          <w:color w:val="000000" w:themeColor="text1"/>
          <w:szCs w:val="24"/>
        </w:rPr>
        <w:t>3</w:t>
      </w:r>
      <w:r w:rsidRPr="00E627C5">
        <w:rPr>
          <w:rFonts w:cstheme="minorHAnsi"/>
          <w:color w:val="000000" w:themeColor="text1"/>
          <w:szCs w:val="24"/>
          <w:lang w:val="en-US"/>
        </w:rPr>
        <w:t>.1</w:t>
      </w:r>
      <w:r w:rsidRPr="00E627C5">
        <w:rPr>
          <w:rFonts w:cstheme="minorHAnsi"/>
          <w:color w:val="000000" w:themeColor="text1"/>
          <w:szCs w:val="24"/>
          <w:lang w:val="en-US"/>
        </w:rPr>
        <w:tab/>
        <w:t xml:space="preserve">The full cost allocation to each </w:t>
      </w:r>
      <w:r w:rsidRPr="000D1CA7">
        <w:rPr>
          <w:rFonts w:cstheme="minorHAnsi"/>
          <w:color w:val="000000" w:themeColor="text1"/>
          <w:szCs w:val="24"/>
          <w:lang w:val="en-US"/>
        </w:rPr>
        <w:t>r</w:t>
      </w:r>
      <w:r w:rsidRPr="00F05C88">
        <w:rPr>
          <w:rFonts w:cstheme="minorHAnsi"/>
          <w:color w:val="000000" w:themeColor="text1"/>
          <w:szCs w:val="24"/>
          <w:lang w:val="en-US"/>
        </w:rPr>
        <w:t>esults-</w:t>
      </w:r>
      <w:r w:rsidRPr="000D1CA7">
        <w:rPr>
          <w:rFonts w:cstheme="minorHAnsi"/>
          <w:color w:val="000000" w:themeColor="text1"/>
          <w:szCs w:val="24"/>
          <w:lang w:val="en-US"/>
        </w:rPr>
        <w:t>b</w:t>
      </w:r>
      <w:r w:rsidRPr="00F05C88">
        <w:rPr>
          <w:rFonts w:cstheme="minorHAnsi"/>
          <w:color w:val="000000" w:themeColor="text1"/>
          <w:szCs w:val="24"/>
          <w:lang w:val="en-US"/>
        </w:rPr>
        <w:t xml:space="preserve">ased </w:t>
      </w:r>
      <w:r w:rsidRPr="000D1CA7">
        <w:rPr>
          <w:rFonts w:cstheme="minorHAnsi"/>
          <w:color w:val="000000" w:themeColor="text1"/>
          <w:szCs w:val="24"/>
          <w:lang w:val="en-US"/>
        </w:rPr>
        <w:t>b</w:t>
      </w:r>
      <w:r w:rsidRPr="00F05C88">
        <w:rPr>
          <w:rFonts w:cstheme="minorHAnsi"/>
          <w:color w:val="000000" w:themeColor="text1"/>
          <w:szCs w:val="24"/>
          <w:lang w:val="en-US"/>
        </w:rPr>
        <w:t>udget</w:t>
      </w:r>
      <w:r w:rsidRPr="00E627C5">
        <w:rPr>
          <w:rFonts w:cstheme="minorHAnsi"/>
          <w:color w:val="000000" w:themeColor="text1"/>
          <w:szCs w:val="24"/>
          <w:lang w:val="en-US"/>
        </w:rPr>
        <w:t xml:space="preserve"> component</w:t>
      </w:r>
      <w:r w:rsidRPr="00F05C88">
        <w:rPr>
          <w:rFonts w:cstheme="minorHAnsi"/>
          <w:color w:val="000000" w:themeColor="text1"/>
          <w:szCs w:val="24"/>
          <w:lang w:val="en-US"/>
        </w:rPr>
        <w:t>, i.e.</w:t>
      </w:r>
      <w:r w:rsidRPr="00E627C5">
        <w:rPr>
          <w:rFonts w:cstheme="minorHAnsi"/>
          <w:color w:val="000000" w:themeColor="text1"/>
          <w:szCs w:val="24"/>
          <w:lang w:val="en-US"/>
        </w:rPr>
        <w:t xml:space="preserve"> the </w:t>
      </w:r>
      <w:r>
        <w:rPr>
          <w:rFonts w:cstheme="minorHAnsi"/>
          <w:color w:val="000000" w:themeColor="text1"/>
          <w:szCs w:val="24"/>
          <w:lang w:val="en-US"/>
        </w:rPr>
        <w:t>thematic priorities</w:t>
      </w:r>
      <w:r w:rsidRPr="00E627C5">
        <w:rPr>
          <w:rFonts w:cstheme="minorHAnsi"/>
          <w:color w:val="000000" w:themeColor="text1"/>
          <w:szCs w:val="24"/>
          <w:lang w:val="en-US"/>
        </w:rPr>
        <w:t xml:space="preserve"> and </w:t>
      </w:r>
      <w:r>
        <w:rPr>
          <w:rFonts w:cstheme="minorHAnsi"/>
          <w:color w:val="000000" w:themeColor="text1"/>
          <w:szCs w:val="24"/>
          <w:lang w:val="en-US"/>
        </w:rPr>
        <w:t>o</w:t>
      </w:r>
      <w:r w:rsidRPr="00E627C5">
        <w:rPr>
          <w:rFonts w:cstheme="minorHAnsi"/>
          <w:color w:val="000000" w:themeColor="text1"/>
          <w:szCs w:val="24"/>
          <w:lang w:val="en-US"/>
        </w:rPr>
        <w:t>utputs is based on the cost</w:t>
      </w:r>
      <w:r>
        <w:rPr>
          <w:rFonts w:cstheme="minorHAnsi"/>
          <w:color w:val="000000" w:themeColor="text1"/>
          <w:szCs w:val="24"/>
          <w:lang w:val="en-US"/>
        </w:rPr>
        <w:t>-</w:t>
      </w:r>
      <w:r w:rsidRPr="00E627C5">
        <w:rPr>
          <w:rFonts w:cstheme="minorHAnsi"/>
          <w:color w:val="000000" w:themeColor="text1"/>
          <w:szCs w:val="24"/>
          <w:lang w:val="en-US"/>
        </w:rPr>
        <w:t xml:space="preserve">allocation methodology described in </w:t>
      </w:r>
      <w:r>
        <w:rPr>
          <w:rFonts w:cstheme="minorHAnsi"/>
          <w:color w:val="000000" w:themeColor="text1"/>
          <w:szCs w:val="24"/>
          <w:lang w:val="en-US"/>
        </w:rPr>
        <w:t xml:space="preserve">ITU </w:t>
      </w:r>
      <w:r w:rsidRPr="00E627C5">
        <w:rPr>
          <w:rFonts w:cstheme="minorHAnsi"/>
          <w:color w:val="000000" w:themeColor="text1"/>
          <w:szCs w:val="24"/>
          <w:lang w:val="en-US"/>
        </w:rPr>
        <w:t>Council</w:t>
      </w:r>
      <w:r>
        <w:rPr>
          <w:rFonts w:cstheme="minorHAnsi"/>
          <w:color w:val="000000" w:themeColor="text1"/>
          <w:szCs w:val="24"/>
          <w:lang w:val="en-US"/>
        </w:rPr>
        <w:t> </w:t>
      </w:r>
      <w:r w:rsidRPr="00E627C5">
        <w:rPr>
          <w:rFonts w:cstheme="minorHAnsi"/>
          <w:color w:val="000000" w:themeColor="text1"/>
          <w:szCs w:val="24"/>
          <w:lang w:val="en-US"/>
        </w:rPr>
        <w:t>Decision 535</w:t>
      </w:r>
      <w:r>
        <w:t>(C05, last amended C14)</w:t>
      </w:r>
      <w:r w:rsidRPr="00E627C5">
        <w:rPr>
          <w:rFonts w:cstheme="minorHAnsi"/>
          <w:color w:val="000000" w:themeColor="text1"/>
          <w:szCs w:val="24"/>
          <w:lang w:val="en-US"/>
        </w:rPr>
        <w:t>.</w:t>
      </w:r>
    </w:p>
    <w:p w14:paraId="17C9F151" w14:textId="77777777" w:rsidR="000F1246" w:rsidRPr="00E627C5" w:rsidRDefault="000F1246" w:rsidP="00345254">
      <w:pPr>
        <w:snapToGrid w:val="0"/>
        <w:spacing w:after="120"/>
        <w:rPr>
          <w:rFonts w:cstheme="minorHAnsi"/>
          <w:color w:val="000000" w:themeColor="text1"/>
          <w:szCs w:val="24"/>
          <w:lang w:val="en-US"/>
        </w:rPr>
      </w:pPr>
      <w:r>
        <w:rPr>
          <w:rFonts w:cstheme="minorHAnsi"/>
          <w:color w:val="000000" w:themeColor="text1"/>
          <w:szCs w:val="24"/>
          <w:lang w:val="en-US"/>
        </w:rPr>
        <w:t>3</w:t>
      </w:r>
      <w:r w:rsidRPr="00E627C5">
        <w:rPr>
          <w:rFonts w:cstheme="minorHAnsi"/>
          <w:color w:val="000000" w:themeColor="text1"/>
          <w:szCs w:val="24"/>
          <w:lang w:val="en-US"/>
        </w:rPr>
        <w:t>.2</w:t>
      </w:r>
      <w:r w:rsidRPr="00E627C5">
        <w:rPr>
          <w:rFonts w:cstheme="minorHAnsi"/>
          <w:color w:val="000000" w:themeColor="text1"/>
          <w:szCs w:val="24"/>
          <w:lang w:val="en-US"/>
        </w:rPr>
        <w:tab/>
        <w:t xml:space="preserve">The full cost structure </w:t>
      </w:r>
      <w:r>
        <w:rPr>
          <w:rFonts w:cstheme="minorHAnsi"/>
          <w:color w:val="000000" w:themeColor="text1"/>
          <w:szCs w:val="24"/>
          <w:lang w:val="en-US"/>
        </w:rPr>
        <w:t>is</w:t>
      </w:r>
      <w:r w:rsidRPr="00E627C5">
        <w:rPr>
          <w:rFonts w:cstheme="minorHAnsi"/>
          <w:color w:val="000000" w:themeColor="text1"/>
          <w:szCs w:val="24"/>
          <w:lang w:val="en-US"/>
        </w:rPr>
        <w:t xml:space="preserve"> as follows:</w:t>
      </w:r>
    </w:p>
    <w:p w14:paraId="393B6374" w14:textId="77777777" w:rsidR="000F1246" w:rsidRPr="00505F53" w:rsidRDefault="000F1246" w:rsidP="000F1246">
      <w:pPr>
        <w:snapToGrid w:val="0"/>
        <w:spacing w:before="240" w:after="120"/>
        <w:jc w:val="center"/>
        <w:rPr>
          <w:rFonts w:cstheme="minorHAnsi"/>
        </w:rPr>
      </w:pPr>
      <w:r w:rsidRPr="000F5363">
        <w:rPr>
          <w:rFonts w:cstheme="minorHAnsi"/>
          <w:noProof/>
        </w:rPr>
        <w:drawing>
          <wp:inline distT="0" distB="0" distL="0" distR="0" wp14:anchorId="6322EC24" wp14:editId="4DCA1464">
            <wp:extent cx="3543300" cy="2743200"/>
            <wp:effectExtent l="0" t="0" r="0" b="0"/>
            <wp:docPr id="1947746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46929" name=""/>
                    <pic:cNvPicPr/>
                  </pic:nvPicPr>
                  <pic:blipFill>
                    <a:blip r:embed="rId26"/>
                    <a:stretch>
                      <a:fillRect/>
                    </a:stretch>
                  </pic:blipFill>
                  <pic:spPr>
                    <a:xfrm>
                      <a:off x="0" y="0"/>
                      <a:ext cx="3543300" cy="2743200"/>
                    </a:xfrm>
                    <a:prstGeom prst="rect">
                      <a:avLst/>
                    </a:prstGeom>
                  </pic:spPr>
                </pic:pic>
              </a:graphicData>
            </a:graphic>
          </wp:inline>
        </w:drawing>
      </w:r>
      <w:r w:rsidRPr="000F5363" w:rsidDel="00AB4ADC">
        <w:rPr>
          <w:rFonts w:cstheme="minorHAnsi"/>
        </w:rPr>
        <w:t xml:space="preserve"> </w:t>
      </w:r>
    </w:p>
    <w:p w14:paraId="3663275E" w14:textId="77777777" w:rsidR="000F1246" w:rsidRPr="00505F53" w:rsidRDefault="000F1246" w:rsidP="00345254">
      <w:pPr>
        <w:snapToGrid w:val="0"/>
        <w:spacing w:after="120"/>
        <w:rPr>
          <w:rFonts w:cstheme="minorHAnsi"/>
        </w:rPr>
      </w:pPr>
      <w:r>
        <w:rPr>
          <w:rFonts w:cstheme="minorHAnsi"/>
        </w:rPr>
        <w:t>3.3</w:t>
      </w:r>
      <w:r w:rsidRPr="00505F53">
        <w:rPr>
          <w:rFonts w:cstheme="minorHAnsi"/>
        </w:rPr>
        <w:tab/>
        <w:t xml:space="preserve">The </w:t>
      </w:r>
      <w:r>
        <w:rPr>
          <w:rFonts w:cstheme="minorHAnsi"/>
        </w:rPr>
        <w:t>p</w:t>
      </w:r>
      <w:r w:rsidRPr="00505F53">
        <w:rPr>
          <w:rFonts w:cstheme="minorHAnsi"/>
        </w:rPr>
        <w:t xml:space="preserve">lanned </w:t>
      </w:r>
      <w:r>
        <w:rPr>
          <w:rFonts w:cstheme="minorHAnsi"/>
        </w:rPr>
        <w:t>e</w:t>
      </w:r>
      <w:r w:rsidRPr="00505F53">
        <w:rPr>
          <w:rFonts w:cstheme="minorHAnsi"/>
        </w:rPr>
        <w:t>xpenses (</w:t>
      </w:r>
      <w:r>
        <w:rPr>
          <w:rFonts w:cstheme="minorHAnsi"/>
        </w:rPr>
        <w:t>f</w:t>
      </w:r>
      <w:r w:rsidRPr="00505F53">
        <w:rPr>
          <w:rFonts w:cstheme="minorHAnsi"/>
        </w:rPr>
        <w:t xml:space="preserve">inancial </w:t>
      </w:r>
      <w:r>
        <w:rPr>
          <w:rFonts w:cstheme="minorHAnsi"/>
        </w:rPr>
        <w:t>b</w:t>
      </w:r>
      <w:r w:rsidRPr="00505F53">
        <w:rPr>
          <w:rFonts w:cstheme="minorHAnsi"/>
        </w:rPr>
        <w:t xml:space="preserve">udget) are represented by the </w:t>
      </w:r>
      <w:r w:rsidRPr="000D1CA7">
        <w:rPr>
          <w:rFonts w:cstheme="minorHAnsi"/>
        </w:rPr>
        <w:t>c</w:t>
      </w:r>
      <w:r w:rsidRPr="0033600C">
        <w:rPr>
          <w:rFonts w:cstheme="minorHAnsi"/>
        </w:rPr>
        <w:t xml:space="preserve">ategories of </w:t>
      </w:r>
      <w:r w:rsidRPr="000D1CA7">
        <w:rPr>
          <w:rFonts w:cstheme="minorHAnsi"/>
        </w:rPr>
        <w:t>e</w:t>
      </w:r>
      <w:r w:rsidRPr="0033600C">
        <w:rPr>
          <w:rFonts w:cstheme="minorHAnsi"/>
        </w:rPr>
        <w:t>xpenses as follows:</w:t>
      </w:r>
    </w:p>
    <w:p w14:paraId="14EA0CE7" w14:textId="77777777" w:rsidR="000F1246" w:rsidRPr="00505F53" w:rsidRDefault="000F1246" w:rsidP="00345254">
      <w:pPr>
        <w:snapToGrid w:val="0"/>
        <w:spacing w:after="120"/>
        <w:rPr>
          <w:rFonts w:cstheme="minorHAnsi"/>
          <w:u w:val="single"/>
        </w:rPr>
      </w:pPr>
      <w:r w:rsidRPr="00505F53">
        <w:rPr>
          <w:rFonts w:cstheme="minorHAnsi"/>
          <w:u w:val="single"/>
        </w:rPr>
        <w:t>Staff costs</w:t>
      </w:r>
    </w:p>
    <w:p w14:paraId="71FDC5E4" w14:textId="77777777" w:rsidR="000F1246" w:rsidRPr="00E775B7"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E775B7">
        <w:rPr>
          <w:rFonts w:cstheme="minorHAnsi"/>
        </w:rPr>
        <w:t xml:space="preserve">Category 1 </w:t>
      </w:r>
      <w:r>
        <w:rPr>
          <w:rFonts w:cstheme="minorHAnsi"/>
        </w:rPr>
        <w:t>-</w:t>
      </w:r>
      <w:r w:rsidRPr="00E775B7">
        <w:rPr>
          <w:rFonts w:cstheme="minorHAnsi"/>
        </w:rPr>
        <w:t>Staff costs (salaries and allowances, etc.)</w:t>
      </w:r>
    </w:p>
    <w:p w14:paraId="2F9DC313" w14:textId="77777777" w:rsidR="000F1246" w:rsidRPr="00E775B7"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E775B7">
        <w:rPr>
          <w:rFonts w:cstheme="minorHAnsi"/>
        </w:rPr>
        <w:t xml:space="preserve">Category 2 </w:t>
      </w:r>
      <w:r>
        <w:rPr>
          <w:rFonts w:cstheme="minorHAnsi"/>
        </w:rPr>
        <w:t>-</w:t>
      </w:r>
      <w:r w:rsidRPr="00E775B7">
        <w:rPr>
          <w:rFonts w:cstheme="minorHAnsi"/>
        </w:rPr>
        <w:t>Other staff costs (pensions, health insurance, human resources</w:t>
      </w:r>
      <w:r>
        <w:rPr>
          <w:rFonts w:cstheme="minorHAnsi"/>
        </w:rPr>
        <w:t xml:space="preserve"> </w:t>
      </w:r>
      <w:r w:rsidRPr="00E775B7">
        <w:rPr>
          <w:rFonts w:cstheme="minorHAnsi"/>
        </w:rPr>
        <w:t>development, etc.)</w:t>
      </w:r>
    </w:p>
    <w:p w14:paraId="5251847F" w14:textId="77777777" w:rsidR="000F1246" w:rsidRPr="00505F53" w:rsidRDefault="000F1246" w:rsidP="00345254">
      <w:pPr>
        <w:pStyle w:val="Heading3"/>
      </w:pPr>
      <w:r w:rsidRPr="00505F53">
        <w:t>Non-staff costs</w:t>
      </w:r>
    </w:p>
    <w:p w14:paraId="1C54D8C0"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Category 3</w:t>
      </w:r>
      <w:r>
        <w:rPr>
          <w:rFonts w:cstheme="minorHAnsi"/>
        </w:rPr>
        <w:t>-</w:t>
      </w:r>
      <w:r w:rsidRPr="00505F53">
        <w:rPr>
          <w:rFonts w:cstheme="minorHAnsi"/>
        </w:rPr>
        <w:t xml:space="preserve"> Travel on duty</w:t>
      </w:r>
    </w:p>
    <w:p w14:paraId="7E0C04B4"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 xml:space="preserve">Category 4 </w:t>
      </w:r>
      <w:r>
        <w:rPr>
          <w:rFonts w:cstheme="minorHAnsi"/>
        </w:rPr>
        <w:t>-</w:t>
      </w:r>
      <w:r w:rsidRPr="00505F53">
        <w:rPr>
          <w:rFonts w:cstheme="minorHAnsi"/>
        </w:rPr>
        <w:t>Contractual services</w:t>
      </w:r>
    </w:p>
    <w:p w14:paraId="2E1D6E1E"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 xml:space="preserve">Category 5 </w:t>
      </w:r>
      <w:r>
        <w:rPr>
          <w:rFonts w:cstheme="minorHAnsi"/>
        </w:rPr>
        <w:t>-</w:t>
      </w:r>
      <w:r w:rsidRPr="00505F53">
        <w:rPr>
          <w:rFonts w:cstheme="minorHAnsi"/>
        </w:rPr>
        <w:t>Rental and maintenance of premises and equipment</w:t>
      </w:r>
    </w:p>
    <w:p w14:paraId="3A165123"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 xml:space="preserve">Category 6 </w:t>
      </w:r>
      <w:r>
        <w:rPr>
          <w:rFonts w:cstheme="minorHAnsi"/>
        </w:rPr>
        <w:t>-</w:t>
      </w:r>
      <w:r w:rsidRPr="00505F53">
        <w:rPr>
          <w:rFonts w:cstheme="minorHAnsi"/>
        </w:rPr>
        <w:t>Materials and supplies</w:t>
      </w:r>
    </w:p>
    <w:p w14:paraId="05337633"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 xml:space="preserve">Category 7 </w:t>
      </w:r>
      <w:r>
        <w:rPr>
          <w:rFonts w:cstheme="minorHAnsi"/>
        </w:rPr>
        <w:t>-</w:t>
      </w:r>
      <w:r w:rsidRPr="00505F53">
        <w:rPr>
          <w:rFonts w:cstheme="minorHAnsi"/>
        </w:rPr>
        <w:t>Acquisition of premises, furniture, and equipment</w:t>
      </w:r>
    </w:p>
    <w:p w14:paraId="224A24C6"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 xml:space="preserve">Category 8 </w:t>
      </w:r>
      <w:r>
        <w:rPr>
          <w:rFonts w:cstheme="minorHAnsi"/>
        </w:rPr>
        <w:t>-</w:t>
      </w:r>
      <w:r w:rsidRPr="00505F53">
        <w:rPr>
          <w:rFonts w:cstheme="minorHAnsi"/>
        </w:rPr>
        <w:t>Public and internal service utilities</w:t>
      </w:r>
    </w:p>
    <w:p w14:paraId="117173C9"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 xml:space="preserve">Category 9 </w:t>
      </w:r>
      <w:r>
        <w:rPr>
          <w:rFonts w:cstheme="minorHAnsi"/>
        </w:rPr>
        <w:t>-</w:t>
      </w:r>
      <w:r w:rsidRPr="00505F53">
        <w:rPr>
          <w:rFonts w:cstheme="minorHAnsi"/>
        </w:rPr>
        <w:t>Audit and inter-agency fees and miscellaneous</w:t>
      </w:r>
    </w:p>
    <w:p w14:paraId="48738DCE" w14:textId="77777777" w:rsidR="000F1246" w:rsidRPr="00505F53" w:rsidRDefault="000F1246" w:rsidP="00345254">
      <w:pPr>
        <w:snapToGrid w:val="0"/>
        <w:spacing w:after="120"/>
        <w:rPr>
          <w:rFonts w:cstheme="minorHAnsi"/>
        </w:rPr>
      </w:pPr>
      <w:r>
        <w:rPr>
          <w:rFonts w:cstheme="minorHAnsi"/>
        </w:rPr>
        <w:t>3.4</w:t>
      </w:r>
      <w:r w:rsidRPr="00505F53">
        <w:rPr>
          <w:rFonts w:cstheme="minorHAnsi"/>
        </w:rPr>
        <w:tab/>
        <w:t xml:space="preserve">The </w:t>
      </w:r>
      <w:r>
        <w:rPr>
          <w:rFonts w:cstheme="minorHAnsi"/>
        </w:rPr>
        <w:t>d</w:t>
      </w:r>
      <w:r w:rsidRPr="00505F53">
        <w:rPr>
          <w:rFonts w:cstheme="minorHAnsi"/>
        </w:rPr>
        <w:t xml:space="preserve">ocumentation </w:t>
      </w:r>
      <w:r>
        <w:rPr>
          <w:rFonts w:cstheme="minorHAnsi"/>
        </w:rPr>
        <w:t>c</w:t>
      </w:r>
      <w:r w:rsidRPr="00505F53">
        <w:rPr>
          <w:rFonts w:cstheme="minorHAnsi"/>
        </w:rPr>
        <w:t xml:space="preserve">osts represent services provided by the Conferences and Publications Department </w:t>
      </w:r>
      <w:r>
        <w:rPr>
          <w:rFonts w:cstheme="minorHAnsi"/>
        </w:rPr>
        <w:t xml:space="preserve">that </w:t>
      </w:r>
      <w:r w:rsidRPr="00505F53">
        <w:rPr>
          <w:rFonts w:cstheme="minorHAnsi"/>
        </w:rPr>
        <w:t xml:space="preserve">can be directly charged to an </w:t>
      </w:r>
      <w:r>
        <w:rPr>
          <w:rFonts w:cstheme="minorHAnsi"/>
        </w:rPr>
        <w:t>o</w:t>
      </w:r>
      <w:r w:rsidRPr="003D1B57">
        <w:rPr>
          <w:rFonts w:cstheme="minorHAnsi"/>
        </w:rPr>
        <w:t>utput</w:t>
      </w:r>
      <w:r w:rsidRPr="00505F53">
        <w:rPr>
          <w:rFonts w:cstheme="minorHAnsi"/>
        </w:rPr>
        <w:t xml:space="preserve"> </w:t>
      </w:r>
      <w:r>
        <w:rPr>
          <w:rFonts w:cstheme="minorHAnsi"/>
        </w:rPr>
        <w:t xml:space="preserve">based </w:t>
      </w:r>
      <w:r w:rsidRPr="00505F53">
        <w:rPr>
          <w:rFonts w:cstheme="minorHAnsi"/>
        </w:rPr>
        <w:t xml:space="preserve">on </w:t>
      </w:r>
      <w:r>
        <w:rPr>
          <w:rFonts w:cstheme="minorHAnsi"/>
        </w:rPr>
        <w:t xml:space="preserve">the number of </w:t>
      </w:r>
      <w:r w:rsidRPr="00505F53">
        <w:rPr>
          <w:rFonts w:cstheme="minorHAnsi"/>
        </w:rPr>
        <w:t>page</w:t>
      </w:r>
      <w:r>
        <w:rPr>
          <w:rFonts w:cstheme="minorHAnsi"/>
        </w:rPr>
        <w:t>s</w:t>
      </w:r>
      <w:r w:rsidRPr="00505F53">
        <w:rPr>
          <w:rFonts w:cstheme="minorHAnsi"/>
        </w:rPr>
        <w:t>. Th</w:t>
      </w:r>
      <w:r>
        <w:rPr>
          <w:rFonts w:cstheme="minorHAnsi"/>
        </w:rPr>
        <w:t>e</w:t>
      </w:r>
      <w:r w:rsidRPr="00505F53">
        <w:rPr>
          <w:rFonts w:cstheme="minorHAnsi"/>
        </w:rPr>
        <w:t>se services are:</w:t>
      </w:r>
    </w:p>
    <w:p w14:paraId="141402FD"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 xml:space="preserve">Translation (in the </w:t>
      </w:r>
      <w:r>
        <w:rPr>
          <w:rFonts w:cstheme="minorHAnsi"/>
        </w:rPr>
        <w:t>six</w:t>
      </w:r>
      <w:r w:rsidRPr="00505F53">
        <w:rPr>
          <w:rFonts w:cstheme="minorHAnsi"/>
        </w:rPr>
        <w:t xml:space="preserve"> official languages of the Union)</w:t>
      </w:r>
    </w:p>
    <w:p w14:paraId="5EC34DA5"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Pr>
          <w:rFonts w:cstheme="minorHAnsi"/>
        </w:rPr>
        <w:t>Text processing</w:t>
      </w:r>
      <w:r w:rsidRPr="00505F53">
        <w:rPr>
          <w:rFonts w:cstheme="minorHAnsi"/>
        </w:rPr>
        <w:t xml:space="preserve"> (in the </w:t>
      </w:r>
      <w:r>
        <w:rPr>
          <w:rFonts w:cstheme="minorHAnsi"/>
        </w:rPr>
        <w:t>six</w:t>
      </w:r>
      <w:r w:rsidRPr="00505F53">
        <w:rPr>
          <w:rFonts w:cstheme="minorHAnsi"/>
        </w:rPr>
        <w:t xml:space="preserve"> official languages of the Union)</w:t>
      </w:r>
      <w:r>
        <w:rPr>
          <w:rFonts w:cstheme="minorHAnsi"/>
        </w:rPr>
        <w:t>.</w:t>
      </w:r>
    </w:p>
    <w:p w14:paraId="05869374" w14:textId="77777777" w:rsidR="000F1246" w:rsidRPr="00345254" w:rsidRDefault="000F1246" w:rsidP="00345254">
      <w:pPr>
        <w:tabs>
          <w:tab w:val="left" w:pos="567"/>
          <w:tab w:val="left" w:pos="709"/>
          <w:tab w:val="left" w:pos="1701"/>
          <w:tab w:val="left" w:pos="2835"/>
        </w:tabs>
        <w:snapToGrid w:val="0"/>
        <w:spacing w:after="120"/>
        <w:rPr>
          <w:rFonts w:cstheme="minorHAnsi"/>
        </w:rPr>
      </w:pPr>
      <w:r w:rsidRPr="00345254">
        <w:rPr>
          <w:rFonts w:cstheme="minorHAnsi"/>
        </w:rPr>
        <w:t>3.5</w:t>
      </w:r>
      <w:r w:rsidRPr="00345254">
        <w:rPr>
          <w:rFonts w:cstheme="minorHAnsi"/>
        </w:rPr>
        <w:tab/>
        <w:t>The Bureau/General Secretariat support costs represent the costs of staff and related expenses of the Bureaux (including the Office of the Director) and General Secretariat (Strategic Planning and Membership Department) that are reallocated to thematic priorities and outputs based on work effort measurement (time survey).</w:t>
      </w:r>
    </w:p>
    <w:p w14:paraId="16D37AD2" w14:textId="77777777" w:rsidR="000F1246" w:rsidRPr="00505F53" w:rsidRDefault="000F1246" w:rsidP="00345254">
      <w:pPr>
        <w:snapToGrid w:val="0"/>
        <w:spacing w:after="120"/>
        <w:rPr>
          <w:rFonts w:cstheme="minorHAnsi"/>
        </w:rPr>
      </w:pPr>
      <w:bookmarkStart w:id="9" w:name="_Hlk135733437"/>
      <w:r>
        <w:rPr>
          <w:rFonts w:cstheme="minorHAnsi"/>
        </w:rPr>
        <w:t>3.6</w:t>
      </w:r>
      <w:r w:rsidRPr="00505F53">
        <w:rPr>
          <w:rFonts w:cstheme="minorHAnsi"/>
        </w:rPr>
        <w:tab/>
        <w:t xml:space="preserve">The </w:t>
      </w:r>
      <w:r>
        <w:rPr>
          <w:rFonts w:cstheme="minorHAnsi"/>
        </w:rPr>
        <w:t>c</w:t>
      </w:r>
      <w:r w:rsidRPr="00505F53">
        <w:rPr>
          <w:rFonts w:cstheme="minorHAnsi"/>
        </w:rPr>
        <w:t xml:space="preserve">entralized </w:t>
      </w:r>
      <w:r>
        <w:rPr>
          <w:rFonts w:cstheme="minorHAnsi"/>
        </w:rPr>
        <w:t>a</w:t>
      </w:r>
      <w:r w:rsidRPr="00505F53">
        <w:rPr>
          <w:rFonts w:cstheme="minorHAnsi"/>
        </w:rPr>
        <w:t xml:space="preserve">dministrative </w:t>
      </w:r>
      <w:r>
        <w:rPr>
          <w:rFonts w:cstheme="minorHAnsi"/>
        </w:rPr>
        <w:t>s</w:t>
      </w:r>
      <w:r w:rsidRPr="00505F53">
        <w:rPr>
          <w:rFonts w:cstheme="minorHAnsi"/>
        </w:rPr>
        <w:t xml:space="preserve">ervices </w:t>
      </w:r>
      <w:r>
        <w:rPr>
          <w:rFonts w:cstheme="minorHAnsi"/>
        </w:rPr>
        <w:t>c</w:t>
      </w:r>
      <w:r w:rsidRPr="00505F53">
        <w:rPr>
          <w:rFonts w:cstheme="minorHAnsi"/>
        </w:rPr>
        <w:t>osts represent the costs of staff and related expenses of:</w:t>
      </w:r>
    </w:p>
    <w:p w14:paraId="4A1B8E2C"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The Office of the Secretary-General and Deputy Secretary-General</w:t>
      </w:r>
    </w:p>
    <w:p w14:paraId="1E2A1D8E"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The Human Resources Management Department</w:t>
      </w:r>
    </w:p>
    <w:p w14:paraId="50BC95D2"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The Financial Resources Management Department</w:t>
      </w:r>
    </w:p>
    <w:p w14:paraId="6DCC6CD5" w14:textId="77777777" w:rsidR="000F1246" w:rsidRDefault="000F1246" w:rsidP="00345254">
      <w:pPr>
        <w:snapToGrid w:val="0"/>
        <w:spacing w:after="120"/>
        <w:rPr>
          <w:rFonts w:cstheme="minorHAnsi"/>
        </w:rPr>
      </w:pPr>
      <w:r>
        <w:rPr>
          <w:rFonts w:cstheme="minorHAnsi"/>
        </w:rPr>
        <w:t>for the</w:t>
      </w:r>
      <w:r w:rsidRPr="00505F53">
        <w:rPr>
          <w:rFonts w:cstheme="minorHAnsi"/>
        </w:rPr>
        <w:t xml:space="preserve"> </w:t>
      </w:r>
      <w:r>
        <w:rPr>
          <w:rFonts w:cstheme="minorHAnsi"/>
        </w:rPr>
        <w:t xml:space="preserve">provision of </w:t>
      </w:r>
      <w:r w:rsidRPr="00505F53">
        <w:rPr>
          <w:rFonts w:cstheme="minorHAnsi"/>
        </w:rPr>
        <w:t xml:space="preserve">general administrative support to all </w:t>
      </w:r>
      <w:r>
        <w:rPr>
          <w:rFonts w:cstheme="minorHAnsi"/>
        </w:rPr>
        <w:t>thematic priorities</w:t>
      </w:r>
      <w:r w:rsidRPr="00505F53">
        <w:rPr>
          <w:rFonts w:cstheme="minorHAnsi"/>
        </w:rPr>
        <w:t xml:space="preserve"> and </w:t>
      </w:r>
      <w:r>
        <w:rPr>
          <w:rFonts w:cstheme="minorHAnsi"/>
        </w:rPr>
        <w:t>o</w:t>
      </w:r>
      <w:r w:rsidRPr="00505F53">
        <w:rPr>
          <w:rFonts w:cstheme="minorHAnsi"/>
        </w:rPr>
        <w:t xml:space="preserve">utputs of the Union. These costs are reallocated to </w:t>
      </w:r>
      <w:r>
        <w:rPr>
          <w:rFonts w:cstheme="minorHAnsi"/>
        </w:rPr>
        <w:t>o</w:t>
      </w:r>
      <w:r w:rsidRPr="00505F53">
        <w:rPr>
          <w:rFonts w:cstheme="minorHAnsi"/>
        </w:rPr>
        <w:t>utputs based on reallocation drivers.</w:t>
      </w:r>
    </w:p>
    <w:p w14:paraId="56781586" w14:textId="77777777" w:rsidR="000F1246" w:rsidRPr="00505F53" w:rsidRDefault="000F1246" w:rsidP="00345254">
      <w:pPr>
        <w:snapToGrid w:val="0"/>
        <w:spacing w:after="120"/>
        <w:rPr>
          <w:rFonts w:cstheme="minorHAnsi"/>
        </w:rPr>
      </w:pPr>
      <w:r>
        <w:rPr>
          <w:rFonts w:cstheme="minorHAnsi"/>
        </w:rPr>
        <w:t>3.7</w:t>
      </w:r>
      <w:r w:rsidRPr="00505F53">
        <w:rPr>
          <w:rFonts w:cstheme="minorHAnsi"/>
        </w:rPr>
        <w:tab/>
        <w:t xml:space="preserve">The </w:t>
      </w:r>
      <w:r>
        <w:rPr>
          <w:rFonts w:cstheme="minorHAnsi"/>
        </w:rPr>
        <w:t>c</w:t>
      </w:r>
      <w:r w:rsidRPr="00505F53">
        <w:rPr>
          <w:rFonts w:cstheme="minorHAnsi"/>
        </w:rPr>
        <w:t xml:space="preserve">entralized </w:t>
      </w:r>
      <w:r>
        <w:rPr>
          <w:rFonts w:cstheme="minorHAnsi"/>
        </w:rPr>
        <w:t>s</w:t>
      </w:r>
      <w:r w:rsidRPr="00505F53">
        <w:rPr>
          <w:rFonts w:cstheme="minorHAnsi"/>
        </w:rPr>
        <w:t xml:space="preserve">upport </w:t>
      </w:r>
      <w:r>
        <w:rPr>
          <w:rFonts w:cstheme="minorHAnsi"/>
        </w:rPr>
        <w:t>s</w:t>
      </w:r>
      <w:r w:rsidRPr="00505F53">
        <w:rPr>
          <w:rFonts w:cstheme="minorHAnsi"/>
        </w:rPr>
        <w:t xml:space="preserve">ervices </w:t>
      </w:r>
      <w:r>
        <w:rPr>
          <w:rFonts w:cstheme="minorHAnsi"/>
        </w:rPr>
        <w:t>c</w:t>
      </w:r>
      <w:r w:rsidRPr="00505F53">
        <w:rPr>
          <w:rFonts w:cstheme="minorHAnsi"/>
        </w:rPr>
        <w:t>osts represent the costs of staff and related expenses of:</w:t>
      </w:r>
    </w:p>
    <w:p w14:paraId="57DE901E"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The Conferences and Publications Department (</w:t>
      </w:r>
      <w:r>
        <w:rPr>
          <w:rFonts w:cstheme="minorHAnsi"/>
        </w:rPr>
        <w:t>not including</w:t>
      </w:r>
      <w:r w:rsidRPr="00505F53">
        <w:rPr>
          <w:rFonts w:cstheme="minorHAnsi"/>
        </w:rPr>
        <w:t xml:space="preserve"> </w:t>
      </w:r>
      <w:r>
        <w:rPr>
          <w:rFonts w:cstheme="minorHAnsi"/>
        </w:rPr>
        <w:t>d</w:t>
      </w:r>
      <w:r w:rsidRPr="00505F53">
        <w:rPr>
          <w:rFonts w:cstheme="minorHAnsi"/>
        </w:rPr>
        <w:t xml:space="preserve">ocumentation </w:t>
      </w:r>
      <w:r>
        <w:rPr>
          <w:rFonts w:cstheme="minorHAnsi"/>
        </w:rPr>
        <w:t>c</w:t>
      </w:r>
      <w:r w:rsidRPr="00505F53">
        <w:rPr>
          <w:rFonts w:cstheme="minorHAnsi"/>
        </w:rPr>
        <w:t>osts)</w:t>
      </w:r>
    </w:p>
    <w:p w14:paraId="104BB1F5"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The Information Services Department</w:t>
      </w:r>
    </w:p>
    <w:p w14:paraId="42F6BC6D" w14:textId="77777777" w:rsidR="000F1246" w:rsidRPr="00505F53"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505F53">
        <w:rPr>
          <w:rFonts w:cstheme="minorHAnsi"/>
        </w:rPr>
        <w:t>ITU Common expenses</w:t>
      </w:r>
    </w:p>
    <w:p w14:paraId="0EA772D3" w14:textId="77777777" w:rsidR="000F1246" w:rsidRDefault="000F1246" w:rsidP="00345254">
      <w:pPr>
        <w:snapToGrid w:val="0"/>
        <w:spacing w:after="120"/>
        <w:rPr>
          <w:rFonts w:cstheme="minorHAnsi"/>
        </w:rPr>
      </w:pPr>
      <w:r w:rsidRPr="000D1CA7">
        <w:rPr>
          <w:rFonts w:cstheme="minorHAnsi"/>
        </w:rPr>
        <w:t xml:space="preserve">for the provision of </w:t>
      </w:r>
      <w:r w:rsidRPr="00505F53">
        <w:rPr>
          <w:rFonts w:cstheme="minorHAnsi"/>
        </w:rPr>
        <w:t xml:space="preserve">general support to the </w:t>
      </w:r>
      <w:r>
        <w:rPr>
          <w:rFonts w:cstheme="minorHAnsi"/>
        </w:rPr>
        <w:t>thematic priorities</w:t>
      </w:r>
      <w:r w:rsidRPr="00505F53">
        <w:rPr>
          <w:rFonts w:cstheme="minorHAnsi"/>
        </w:rPr>
        <w:t xml:space="preserve"> and </w:t>
      </w:r>
      <w:r>
        <w:rPr>
          <w:rFonts w:cstheme="minorHAnsi"/>
        </w:rPr>
        <w:t>o</w:t>
      </w:r>
      <w:r w:rsidRPr="00505F53">
        <w:rPr>
          <w:rFonts w:cstheme="minorHAnsi"/>
        </w:rPr>
        <w:t xml:space="preserve">utputs of the Union. These costs are reallocated to </w:t>
      </w:r>
      <w:r>
        <w:rPr>
          <w:rFonts w:cstheme="minorHAnsi"/>
        </w:rPr>
        <w:t>o</w:t>
      </w:r>
      <w:r w:rsidRPr="00505F53">
        <w:rPr>
          <w:rFonts w:cstheme="minorHAnsi"/>
        </w:rPr>
        <w:t>utputs based on reallocation drivers.</w:t>
      </w:r>
    </w:p>
    <w:bookmarkEnd w:id="9"/>
    <w:p w14:paraId="48ECB83B" w14:textId="77777777" w:rsidR="000F1246" w:rsidRPr="004308F0" w:rsidRDefault="000F1246" w:rsidP="00345254">
      <w:pPr>
        <w:pStyle w:val="Heading2"/>
      </w:pPr>
      <w:r>
        <w:t>4</w:t>
      </w:r>
      <w:r w:rsidRPr="004308F0">
        <w:tab/>
      </w:r>
      <w:r>
        <w:t>Thematic priorities</w:t>
      </w:r>
    </w:p>
    <w:p w14:paraId="3C649663" w14:textId="77777777" w:rsidR="000F1246" w:rsidRDefault="000F1246" w:rsidP="00345254">
      <w:pPr>
        <w:snapToGrid w:val="0"/>
        <w:spacing w:after="120"/>
      </w:pPr>
      <w:r>
        <w:rPr>
          <w:rFonts w:cstheme="minorHAnsi"/>
        </w:rPr>
        <w:t>4</w:t>
      </w:r>
      <w:r w:rsidRPr="004308F0">
        <w:rPr>
          <w:rFonts w:cstheme="minorHAnsi"/>
        </w:rPr>
        <w:t>.1</w:t>
      </w:r>
      <w:r w:rsidRPr="004308F0">
        <w:rPr>
          <w:rFonts w:cstheme="minorHAnsi"/>
        </w:rPr>
        <w:tab/>
      </w:r>
      <w:r w:rsidRPr="00063A60">
        <w:t xml:space="preserve">The draft </w:t>
      </w:r>
      <w:r>
        <w:t>operational plan</w:t>
      </w:r>
      <w:r w:rsidRPr="00063A60">
        <w:t xml:space="preserve"> for </w:t>
      </w:r>
      <w:r>
        <w:t>2024-2027</w:t>
      </w:r>
      <w:r w:rsidRPr="00063A60">
        <w:t xml:space="preserve"> </w:t>
      </w:r>
      <w:r>
        <w:t xml:space="preserve">provides information </w:t>
      </w:r>
      <w:r w:rsidRPr="00063A60">
        <w:t>for the implementation of</w:t>
      </w:r>
      <w:r>
        <w:t xml:space="preserve"> five thematic priorities and 43 outputs:</w:t>
      </w:r>
    </w:p>
    <w:p w14:paraId="79EA1D77" w14:textId="77777777" w:rsidR="000F1246" w:rsidRPr="000D1CA7"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0D1CA7">
        <w:rPr>
          <w:rFonts w:cstheme="minorHAnsi"/>
        </w:rPr>
        <w:t>9 Inter-Sectoral outputs</w:t>
      </w:r>
    </w:p>
    <w:p w14:paraId="257965B4" w14:textId="77777777" w:rsidR="000F1246" w:rsidRPr="000D1CA7"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0D1CA7">
        <w:rPr>
          <w:rFonts w:cstheme="minorHAnsi"/>
        </w:rPr>
        <w:t>12 ITU-R outputs</w:t>
      </w:r>
    </w:p>
    <w:p w14:paraId="3D3F6D74" w14:textId="77777777" w:rsidR="000F1246" w:rsidRPr="000D1CA7"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0D1CA7">
        <w:rPr>
          <w:rFonts w:cstheme="minorHAnsi"/>
        </w:rPr>
        <w:t>9 ITU-T outputs</w:t>
      </w:r>
    </w:p>
    <w:p w14:paraId="4556C46C" w14:textId="77777777" w:rsidR="000F1246" w:rsidRPr="00345254"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0D1CA7">
        <w:rPr>
          <w:rFonts w:cstheme="minorHAnsi"/>
        </w:rPr>
        <w:t>13 ITU-D outputs.</w:t>
      </w:r>
    </w:p>
    <w:p w14:paraId="2CBA2F70" w14:textId="77777777" w:rsidR="000F1246" w:rsidRDefault="000F1246" w:rsidP="00345254">
      <w:pPr>
        <w:overflowPunct/>
        <w:autoSpaceDE/>
        <w:autoSpaceDN/>
        <w:adjustRightInd/>
        <w:snapToGrid w:val="0"/>
        <w:spacing w:after="120"/>
        <w:textAlignment w:val="auto"/>
      </w:pPr>
      <w:r>
        <w:t>4</w:t>
      </w:r>
      <w:r w:rsidRPr="00FE22AD">
        <w:t>.2</w:t>
      </w:r>
      <w:r w:rsidRPr="00FE22AD">
        <w:tab/>
        <w:t xml:space="preserve">For each </w:t>
      </w:r>
      <w:r>
        <w:t>thematic priority, the following information is provided:</w:t>
      </w:r>
    </w:p>
    <w:p w14:paraId="7DBAAB1C" w14:textId="77777777" w:rsidR="000F1246" w:rsidRPr="000D1CA7"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0D1CA7">
        <w:rPr>
          <w:rFonts w:cstheme="minorHAnsi"/>
        </w:rPr>
        <w:t>Description of the thematic priority</w:t>
      </w:r>
    </w:p>
    <w:p w14:paraId="7D433FB0" w14:textId="77777777" w:rsidR="000F1246" w:rsidRPr="000D1CA7"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0D1CA7">
        <w:rPr>
          <w:rFonts w:cstheme="minorHAnsi"/>
        </w:rPr>
        <w:t>Summary of costs allocation for 2024</w:t>
      </w:r>
    </w:p>
    <w:p w14:paraId="17EF4025" w14:textId="77777777" w:rsidR="000F1246" w:rsidRPr="000D1CA7"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0D1CA7">
        <w:rPr>
          <w:rFonts w:cstheme="minorHAnsi"/>
        </w:rPr>
        <w:t>Key outline of outcomes, outcome indicators</w:t>
      </w:r>
    </w:p>
    <w:p w14:paraId="507C92FF" w14:textId="77777777" w:rsidR="000F1246" w:rsidRPr="00345254" w:rsidRDefault="000F1246" w:rsidP="00345254">
      <w:pPr>
        <w:pStyle w:val="ListParagraph"/>
        <w:numPr>
          <w:ilvl w:val="0"/>
          <w:numId w:val="7"/>
        </w:numPr>
        <w:tabs>
          <w:tab w:val="clear" w:pos="1871"/>
          <w:tab w:val="left" w:pos="426"/>
          <w:tab w:val="left" w:pos="1701"/>
          <w:tab w:val="left" w:pos="2835"/>
        </w:tabs>
        <w:snapToGrid w:val="0"/>
        <w:spacing w:before="60" w:after="60"/>
        <w:ind w:left="714" w:hanging="357"/>
        <w:contextualSpacing w:val="0"/>
        <w:rPr>
          <w:rFonts w:cstheme="minorHAnsi"/>
        </w:rPr>
      </w:pPr>
      <w:r w:rsidRPr="000D1CA7">
        <w:rPr>
          <w:rFonts w:cstheme="minorHAnsi"/>
        </w:rPr>
        <w:t>Output contribution to the thematic priority for the 2024 costs.</w:t>
      </w:r>
    </w:p>
    <w:p w14:paraId="56202C62" w14:textId="77777777" w:rsidR="000F1246" w:rsidRPr="00E627C5" w:rsidRDefault="000F1246" w:rsidP="000F1246">
      <w:pPr>
        <w:pStyle w:val="Header"/>
        <w:snapToGrid w:val="0"/>
        <w:spacing w:before="120" w:after="120"/>
        <w:rPr>
          <w:rFonts w:cstheme="minorHAnsi"/>
          <w:szCs w:val="24"/>
        </w:rPr>
      </w:pPr>
    </w:p>
    <w:p w14:paraId="2B538D16" w14:textId="77777777" w:rsidR="000F1246" w:rsidRDefault="000F1246" w:rsidP="000F1246">
      <w:pPr>
        <w:pStyle w:val="Header"/>
        <w:snapToGrid w:val="0"/>
        <w:spacing w:before="120" w:after="120"/>
        <w:rPr>
          <w:rFonts w:cstheme="minorHAnsi"/>
          <w:szCs w:val="24"/>
          <w:lang w:val="en-US"/>
        </w:rPr>
        <w:sectPr w:rsidR="000F1246" w:rsidSect="003509F8">
          <w:headerReference w:type="default" r:id="rId27"/>
          <w:headerReference w:type="first" r:id="rId28"/>
          <w:pgSz w:w="11907" w:h="16834"/>
          <w:pgMar w:top="993" w:right="1418" w:bottom="1418" w:left="1418" w:header="720" w:footer="720" w:gutter="0"/>
          <w:paperSrc w:first="286" w:other="286"/>
          <w:cols w:space="720"/>
          <w:titlePg/>
        </w:sectPr>
      </w:pPr>
    </w:p>
    <w:p w14:paraId="3849F072" w14:textId="77777777" w:rsidR="000F1246" w:rsidRDefault="000F1246" w:rsidP="000F1246">
      <w:pPr>
        <w:pStyle w:val="Header"/>
        <w:snapToGrid w:val="0"/>
        <w:spacing w:before="120" w:after="120"/>
        <w:rPr>
          <w:rFonts w:cstheme="minorHAnsi"/>
          <w:szCs w:val="24"/>
          <w:lang w:val="en-US"/>
        </w:rPr>
      </w:pPr>
      <w:r w:rsidRPr="00D21949">
        <w:rPr>
          <w:rFonts w:cstheme="minorHAnsi"/>
          <w:noProof/>
          <w:szCs w:val="24"/>
          <w:lang w:val="en-US"/>
        </w:rPr>
        <w:drawing>
          <wp:inline distT="0" distB="0" distL="0" distR="0" wp14:anchorId="5C7D2F12" wp14:editId="4983B136">
            <wp:extent cx="9766300" cy="5300980"/>
            <wp:effectExtent l="0" t="0" r="0" b="0"/>
            <wp:docPr id="48920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06829" name=""/>
                    <pic:cNvPicPr/>
                  </pic:nvPicPr>
                  <pic:blipFill>
                    <a:blip r:embed="rId29"/>
                    <a:stretch>
                      <a:fillRect/>
                    </a:stretch>
                  </pic:blipFill>
                  <pic:spPr>
                    <a:xfrm>
                      <a:off x="0" y="0"/>
                      <a:ext cx="9766300" cy="5300980"/>
                    </a:xfrm>
                    <a:prstGeom prst="rect">
                      <a:avLst/>
                    </a:prstGeom>
                  </pic:spPr>
                </pic:pic>
              </a:graphicData>
            </a:graphic>
          </wp:inline>
        </w:drawing>
      </w:r>
      <w:r w:rsidRPr="00D21949" w:rsidDel="00D21949">
        <w:rPr>
          <w:rFonts w:cstheme="minorHAnsi"/>
          <w:szCs w:val="24"/>
          <w:lang w:val="en-US"/>
        </w:rPr>
        <w:t xml:space="preserve"> </w:t>
      </w:r>
    </w:p>
    <w:p w14:paraId="079A137E" w14:textId="77777777" w:rsidR="000F1246" w:rsidRDefault="000F1246" w:rsidP="000F1246">
      <w:pPr>
        <w:pStyle w:val="Header"/>
        <w:snapToGrid w:val="0"/>
        <w:spacing w:before="120" w:after="120"/>
        <w:rPr>
          <w:rFonts w:cstheme="minorHAnsi"/>
          <w:szCs w:val="24"/>
          <w:lang w:val="en-US"/>
        </w:rPr>
      </w:pPr>
    </w:p>
    <w:p w14:paraId="67B6E4D4" w14:textId="77777777" w:rsidR="000F1246" w:rsidRDefault="000F1246" w:rsidP="000F1246">
      <w:pPr>
        <w:pStyle w:val="Header"/>
        <w:snapToGrid w:val="0"/>
        <w:spacing w:before="120" w:after="120"/>
        <w:rPr>
          <w:rFonts w:cstheme="minorHAnsi"/>
          <w:szCs w:val="24"/>
          <w:lang w:val="en-US"/>
        </w:rPr>
      </w:pPr>
      <w:r w:rsidRPr="00D21949">
        <w:rPr>
          <w:rFonts w:cstheme="minorHAnsi"/>
          <w:noProof/>
          <w:szCs w:val="24"/>
          <w:lang w:val="en-US"/>
        </w:rPr>
        <w:drawing>
          <wp:inline distT="0" distB="0" distL="0" distR="0" wp14:anchorId="5C323F21" wp14:editId="0EACBF04">
            <wp:extent cx="9766300" cy="5314315"/>
            <wp:effectExtent l="0" t="0" r="0" b="0"/>
            <wp:docPr id="1671774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74776" name=""/>
                    <pic:cNvPicPr/>
                  </pic:nvPicPr>
                  <pic:blipFill>
                    <a:blip r:embed="rId30"/>
                    <a:stretch>
                      <a:fillRect/>
                    </a:stretch>
                  </pic:blipFill>
                  <pic:spPr>
                    <a:xfrm>
                      <a:off x="0" y="0"/>
                      <a:ext cx="9766300" cy="5314315"/>
                    </a:xfrm>
                    <a:prstGeom prst="rect">
                      <a:avLst/>
                    </a:prstGeom>
                  </pic:spPr>
                </pic:pic>
              </a:graphicData>
            </a:graphic>
          </wp:inline>
        </w:drawing>
      </w:r>
      <w:r w:rsidRPr="00D21949" w:rsidDel="00D21949">
        <w:rPr>
          <w:rFonts w:cstheme="minorHAnsi"/>
          <w:szCs w:val="24"/>
          <w:lang w:val="en-US"/>
        </w:rPr>
        <w:t xml:space="preserve"> </w:t>
      </w:r>
    </w:p>
    <w:p w14:paraId="6E7597DE" w14:textId="77777777" w:rsidR="000F1246" w:rsidRDefault="000F1246" w:rsidP="000F1246">
      <w:pPr>
        <w:overflowPunct/>
        <w:autoSpaceDE/>
        <w:autoSpaceDN/>
        <w:adjustRightInd/>
        <w:spacing w:before="0"/>
        <w:jc w:val="center"/>
        <w:textAlignment w:val="auto"/>
        <w:rPr>
          <w:rFonts w:cstheme="minorHAnsi"/>
          <w:szCs w:val="24"/>
          <w:lang w:val="en-US"/>
        </w:rPr>
      </w:pPr>
      <w:r>
        <w:rPr>
          <w:rFonts w:cstheme="minorHAnsi"/>
          <w:szCs w:val="24"/>
          <w:lang w:val="en-US"/>
        </w:rPr>
        <w:br w:type="page"/>
      </w:r>
      <w:r w:rsidRPr="00D21949">
        <w:rPr>
          <w:rFonts w:cstheme="minorHAnsi"/>
          <w:noProof/>
          <w:szCs w:val="24"/>
          <w:lang w:val="en-US"/>
        </w:rPr>
        <w:drawing>
          <wp:inline distT="0" distB="0" distL="0" distR="0" wp14:anchorId="1428B0C2" wp14:editId="7811ADB5">
            <wp:extent cx="9766300" cy="5712460"/>
            <wp:effectExtent l="0" t="0" r="0" b="2540"/>
            <wp:docPr id="8957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8902" name=""/>
                    <pic:cNvPicPr/>
                  </pic:nvPicPr>
                  <pic:blipFill>
                    <a:blip r:embed="rId31"/>
                    <a:stretch>
                      <a:fillRect/>
                    </a:stretch>
                  </pic:blipFill>
                  <pic:spPr>
                    <a:xfrm>
                      <a:off x="0" y="0"/>
                      <a:ext cx="9766300" cy="5712460"/>
                    </a:xfrm>
                    <a:prstGeom prst="rect">
                      <a:avLst/>
                    </a:prstGeom>
                  </pic:spPr>
                </pic:pic>
              </a:graphicData>
            </a:graphic>
          </wp:inline>
        </w:drawing>
      </w:r>
      <w:r w:rsidRPr="00D21949" w:rsidDel="00D21949">
        <w:rPr>
          <w:rFonts w:cstheme="minorHAnsi"/>
          <w:szCs w:val="24"/>
          <w:lang w:val="en-US"/>
        </w:rPr>
        <w:t xml:space="preserve"> </w:t>
      </w:r>
      <w:r w:rsidRPr="001767CA">
        <w:rPr>
          <w:rFonts w:cstheme="minorHAnsi"/>
          <w:szCs w:val="24"/>
          <w:lang w:val="en-US"/>
        </w:rPr>
        <w:t xml:space="preserve"> </w:t>
      </w:r>
      <w:r>
        <w:rPr>
          <w:rFonts w:cstheme="minorHAnsi"/>
          <w:szCs w:val="24"/>
          <w:lang w:val="en-US"/>
        </w:rPr>
        <w:br w:type="page"/>
      </w:r>
    </w:p>
    <w:p w14:paraId="30500D58" w14:textId="77777777" w:rsidR="000F1246" w:rsidRDefault="000F1246" w:rsidP="000F1246">
      <w:pPr>
        <w:overflowPunct/>
        <w:autoSpaceDE/>
        <w:autoSpaceDN/>
        <w:adjustRightInd/>
        <w:spacing w:before="0"/>
        <w:jc w:val="center"/>
        <w:textAlignment w:val="auto"/>
        <w:rPr>
          <w:rFonts w:cstheme="minorHAnsi"/>
          <w:szCs w:val="24"/>
          <w:lang w:val="en-US"/>
        </w:rPr>
      </w:pPr>
      <w:r w:rsidRPr="00AC2AD4">
        <w:rPr>
          <w:rFonts w:cstheme="minorHAnsi"/>
          <w:noProof/>
          <w:szCs w:val="24"/>
          <w:lang w:val="en-US"/>
        </w:rPr>
        <w:drawing>
          <wp:inline distT="0" distB="0" distL="0" distR="0" wp14:anchorId="5941F189" wp14:editId="51DC0D7A">
            <wp:extent cx="9766300" cy="5069205"/>
            <wp:effectExtent l="0" t="0" r="0" b="0"/>
            <wp:docPr id="416737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37328" name=""/>
                    <pic:cNvPicPr/>
                  </pic:nvPicPr>
                  <pic:blipFill>
                    <a:blip r:embed="rId32"/>
                    <a:stretch>
                      <a:fillRect/>
                    </a:stretch>
                  </pic:blipFill>
                  <pic:spPr>
                    <a:xfrm>
                      <a:off x="0" y="0"/>
                      <a:ext cx="9766300" cy="5069205"/>
                    </a:xfrm>
                    <a:prstGeom prst="rect">
                      <a:avLst/>
                    </a:prstGeom>
                  </pic:spPr>
                </pic:pic>
              </a:graphicData>
            </a:graphic>
          </wp:inline>
        </w:drawing>
      </w:r>
    </w:p>
    <w:p w14:paraId="0A1CBFD0" w14:textId="77777777" w:rsidR="000F1246" w:rsidRDefault="000F1246" w:rsidP="000F1246">
      <w:pPr>
        <w:overflowPunct/>
        <w:autoSpaceDE/>
        <w:autoSpaceDN/>
        <w:adjustRightInd/>
        <w:spacing w:before="0"/>
        <w:jc w:val="center"/>
        <w:textAlignment w:val="auto"/>
        <w:rPr>
          <w:rFonts w:cstheme="minorHAnsi"/>
          <w:szCs w:val="24"/>
          <w:lang w:val="en-US"/>
        </w:rPr>
      </w:pPr>
    </w:p>
    <w:p w14:paraId="419F3988" w14:textId="77777777" w:rsidR="000F1246" w:rsidRDefault="000F1246" w:rsidP="000F1246">
      <w:pPr>
        <w:overflowPunct/>
        <w:autoSpaceDE/>
        <w:autoSpaceDN/>
        <w:adjustRightInd/>
        <w:spacing w:before="0"/>
        <w:jc w:val="center"/>
        <w:textAlignment w:val="auto"/>
        <w:rPr>
          <w:rFonts w:cstheme="minorHAnsi"/>
          <w:color w:val="7F7F7F" w:themeColor="text1" w:themeTint="80"/>
          <w:szCs w:val="24"/>
          <w:lang w:val="en-US"/>
        </w:rPr>
      </w:pPr>
      <w:r>
        <w:rPr>
          <w:rFonts w:cstheme="minorHAnsi"/>
          <w:szCs w:val="24"/>
          <w:lang w:val="en-US"/>
        </w:rPr>
        <w:br w:type="page"/>
      </w:r>
    </w:p>
    <w:p w14:paraId="62770476" w14:textId="77777777" w:rsidR="000F1246" w:rsidRDefault="000F1246" w:rsidP="000F1246">
      <w:pPr>
        <w:pStyle w:val="Header"/>
        <w:snapToGrid w:val="0"/>
        <w:spacing w:before="360" w:after="120"/>
        <w:rPr>
          <w:rFonts w:cstheme="minorHAnsi"/>
          <w:szCs w:val="24"/>
          <w:lang w:val="en-US"/>
        </w:rPr>
      </w:pPr>
      <w:r w:rsidRPr="00AC2AD4">
        <w:rPr>
          <w:rFonts w:cstheme="minorHAnsi"/>
          <w:noProof/>
          <w:szCs w:val="24"/>
          <w:lang w:val="en-US"/>
        </w:rPr>
        <w:drawing>
          <wp:inline distT="0" distB="0" distL="0" distR="0" wp14:anchorId="01FDF311" wp14:editId="06627C51">
            <wp:extent cx="9766300" cy="5427345"/>
            <wp:effectExtent l="0" t="0" r="0" b="0"/>
            <wp:docPr id="639822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22572" name=""/>
                    <pic:cNvPicPr/>
                  </pic:nvPicPr>
                  <pic:blipFill>
                    <a:blip r:embed="rId33"/>
                    <a:stretch>
                      <a:fillRect/>
                    </a:stretch>
                  </pic:blipFill>
                  <pic:spPr>
                    <a:xfrm>
                      <a:off x="0" y="0"/>
                      <a:ext cx="9766300" cy="5427345"/>
                    </a:xfrm>
                    <a:prstGeom prst="rect">
                      <a:avLst/>
                    </a:prstGeom>
                  </pic:spPr>
                </pic:pic>
              </a:graphicData>
            </a:graphic>
          </wp:inline>
        </w:drawing>
      </w:r>
      <w:r w:rsidRPr="00AC2AD4" w:rsidDel="00AC2AD4">
        <w:rPr>
          <w:rFonts w:cstheme="minorHAnsi"/>
          <w:szCs w:val="24"/>
          <w:lang w:val="en-US"/>
        </w:rPr>
        <w:t xml:space="preserve"> </w:t>
      </w:r>
    </w:p>
    <w:p w14:paraId="0AF3143D" w14:textId="77777777" w:rsidR="000F1246" w:rsidRPr="00345254" w:rsidRDefault="000F1246" w:rsidP="00345254">
      <w:pPr>
        <w:overflowPunct/>
        <w:autoSpaceDE/>
        <w:autoSpaceDN/>
        <w:adjustRightInd/>
        <w:spacing w:after="120"/>
        <w:jc w:val="center"/>
        <w:textAlignment w:val="auto"/>
        <w:rPr>
          <w:rFonts w:cstheme="minorHAnsi"/>
          <w:b/>
          <w:bCs/>
          <w:szCs w:val="24"/>
          <w:lang w:val="en-US"/>
        </w:rPr>
      </w:pPr>
      <w:r>
        <w:rPr>
          <w:rFonts w:cstheme="minorHAnsi"/>
          <w:szCs w:val="24"/>
          <w:lang w:val="en-US"/>
        </w:rPr>
        <w:br w:type="page"/>
      </w:r>
      <w:r w:rsidRPr="00345254">
        <w:rPr>
          <w:rFonts w:cstheme="minorHAnsi"/>
          <w:b/>
          <w:bCs/>
          <w:szCs w:val="24"/>
          <w:lang w:val="en-US"/>
        </w:rPr>
        <w:t xml:space="preserve">Intersectoral </w:t>
      </w:r>
    </w:p>
    <w:p w14:paraId="299779A8" w14:textId="77777777" w:rsidR="000F1246" w:rsidRDefault="000F1246" w:rsidP="000F1246">
      <w:pPr>
        <w:overflowPunct/>
        <w:autoSpaceDE/>
        <w:autoSpaceDN/>
        <w:adjustRightInd/>
        <w:spacing w:before="0"/>
        <w:jc w:val="center"/>
        <w:textAlignment w:val="auto"/>
        <w:rPr>
          <w:rFonts w:cstheme="minorHAnsi"/>
          <w:b/>
          <w:bCs/>
          <w:sz w:val="28"/>
          <w:szCs w:val="28"/>
          <w:lang w:val="en-US"/>
        </w:rPr>
      </w:pPr>
      <w:r w:rsidRPr="00752D1E">
        <w:rPr>
          <w:rFonts w:cstheme="minorHAnsi"/>
          <w:b/>
          <w:bCs/>
          <w:noProof/>
          <w:sz w:val="28"/>
          <w:szCs w:val="28"/>
          <w:lang w:val="en-US"/>
        </w:rPr>
        <w:drawing>
          <wp:inline distT="0" distB="0" distL="0" distR="0" wp14:anchorId="0B47D831" wp14:editId="5E3D9313">
            <wp:extent cx="9766300" cy="2732405"/>
            <wp:effectExtent l="0" t="0" r="0" b="0"/>
            <wp:docPr id="34344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48927" name=""/>
                    <pic:cNvPicPr/>
                  </pic:nvPicPr>
                  <pic:blipFill>
                    <a:blip r:embed="rId34"/>
                    <a:stretch>
                      <a:fillRect/>
                    </a:stretch>
                  </pic:blipFill>
                  <pic:spPr>
                    <a:xfrm>
                      <a:off x="0" y="0"/>
                      <a:ext cx="9766300" cy="2732405"/>
                    </a:xfrm>
                    <a:prstGeom prst="rect">
                      <a:avLst/>
                    </a:prstGeom>
                  </pic:spPr>
                </pic:pic>
              </a:graphicData>
            </a:graphic>
          </wp:inline>
        </w:drawing>
      </w:r>
    </w:p>
    <w:p w14:paraId="3322F2CE" w14:textId="77777777" w:rsidR="000F1246" w:rsidRDefault="000F1246" w:rsidP="000F1246">
      <w:pPr>
        <w:overflowPunct/>
        <w:autoSpaceDE/>
        <w:autoSpaceDN/>
        <w:adjustRightInd/>
        <w:spacing w:before="0"/>
        <w:jc w:val="center"/>
        <w:textAlignment w:val="auto"/>
        <w:rPr>
          <w:rFonts w:cstheme="minorHAnsi"/>
          <w:b/>
          <w:bCs/>
          <w:sz w:val="28"/>
          <w:szCs w:val="28"/>
          <w:lang w:val="en-US"/>
        </w:rPr>
      </w:pPr>
    </w:p>
    <w:p w14:paraId="5EC99B55" w14:textId="77777777" w:rsidR="000F1246" w:rsidRDefault="000F1246" w:rsidP="000F1246">
      <w:pPr>
        <w:overflowPunct/>
        <w:autoSpaceDE/>
        <w:autoSpaceDN/>
        <w:adjustRightInd/>
        <w:spacing w:before="0"/>
        <w:jc w:val="center"/>
        <w:textAlignment w:val="auto"/>
        <w:rPr>
          <w:rFonts w:cstheme="minorHAnsi"/>
          <w:b/>
          <w:bCs/>
          <w:sz w:val="28"/>
          <w:szCs w:val="28"/>
          <w:lang w:val="en-US"/>
        </w:rPr>
      </w:pPr>
    </w:p>
    <w:p w14:paraId="7758E531" w14:textId="77777777" w:rsidR="000F1246" w:rsidRDefault="000F1246" w:rsidP="000F1246">
      <w:pPr>
        <w:overflowPunct/>
        <w:autoSpaceDE/>
        <w:autoSpaceDN/>
        <w:adjustRightInd/>
        <w:spacing w:before="0"/>
        <w:textAlignment w:val="auto"/>
        <w:rPr>
          <w:rFonts w:cstheme="minorHAnsi"/>
          <w:b/>
          <w:bCs/>
          <w:sz w:val="28"/>
          <w:szCs w:val="28"/>
          <w:lang w:val="en-US"/>
        </w:rPr>
      </w:pPr>
      <w:r>
        <w:rPr>
          <w:rFonts w:cstheme="minorHAnsi"/>
          <w:b/>
          <w:bCs/>
          <w:sz w:val="28"/>
          <w:szCs w:val="28"/>
          <w:lang w:val="en-US"/>
        </w:rPr>
        <w:br w:type="page"/>
      </w:r>
    </w:p>
    <w:p w14:paraId="285D766C" w14:textId="77777777" w:rsidR="000F1246" w:rsidRPr="00345254" w:rsidRDefault="000F1246" w:rsidP="00345254">
      <w:pPr>
        <w:pStyle w:val="Heading4"/>
        <w:keepNext w:val="0"/>
        <w:spacing w:before="120" w:after="120"/>
      </w:pPr>
      <w:r w:rsidRPr="00345254">
        <w:t xml:space="preserve">Radiocommunication Sector </w:t>
      </w:r>
    </w:p>
    <w:p w14:paraId="7DF626A4" w14:textId="77777777" w:rsidR="000F1246" w:rsidRDefault="000F1246" w:rsidP="000F1246">
      <w:pPr>
        <w:overflowPunct/>
        <w:autoSpaceDE/>
        <w:autoSpaceDN/>
        <w:adjustRightInd/>
        <w:spacing w:before="0"/>
        <w:jc w:val="center"/>
        <w:textAlignment w:val="auto"/>
        <w:rPr>
          <w:rFonts w:cstheme="minorHAnsi"/>
          <w:b/>
          <w:bCs/>
          <w:sz w:val="28"/>
          <w:szCs w:val="28"/>
          <w:lang w:val="en-US"/>
        </w:rPr>
      </w:pPr>
      <w:r w:rsidRPr="00752D1E">
        <w:rPr>
          <w:rFonts w:cstheme="minorHAnsi"/>
          <w:b/>
          <w:bCs/>
          <w:noProof/>
          <w:sz w:val="28"/>
          <w:szCs w:val="28"/>
          <w:lang w:val="en-US"/>
        </w:rPr>
        <w:drawing>
          <wp:inline distT="0" distB="0" distL="0" distR="0" wp14:anchorId="7B403531" wp14:editId="69458452">
            <wp:extent cx="9766300" cy="3150235"/>
            <wp:effectExtent l="0" t="0" r="0" b="0"/>
            <wp:docPr id="70912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25912" name=""/>
                    <pic:cNvPicPr/>
                  </pic:nvPicPr>
                  <pic:blipFill>
                    <a:blip r:embed="rId35"/>
                    <a:stretch>
                      <a:fillRect/>
                    </a:stretch>
                  </pic:blipFill>
                  <pic:spPr>
                    <a:xfrm>
                      <a:off x="0" y="0"/>
                      <a:ext cx="9766300" cy="3150235"/>
                    </a:xfrm>
                    <a:prstGeom prst="rect">
                      <a:avLst/>
                    </a:prstGeom>
                  </pic:spPr>
                </pic:pic>
              </a:graphicData>
            </a:graphic>
          </wp:inline>
        </w:drawing>
      </w:r>
    </w:p>
    <w:p w14:paraId="67356839" w14:textId="77777777" w:rsidR="000F1246" w:rsidRDefault="000F1246" w:rsidP="000F1246">
      <w:pPr>
        <w:overflowPunct/>
        <w:autoSpaceDE/>
        <w:autoSpaceDN/>
        <w:adjustRightInd/>
        <w:spacing w:before="0"/>
        <w:jc w:val="center"/>
        <w:textAlignment w:val="auto"/>
        <w:rPr>
          <w:rFonts w:cstheme="minorHAnsi"/>
          <w:b/>
          <w:bCs/>
          <w:sz w:val="28"/>
          <w:szCs w:val="28"/>
          <w:lang w:val="en-US"/>
        </w:rPr>
      </w:pPr>
    </w:p>
    <w:p w14:paraId="06EC3C49" w14:textId="77777777" w:rsidR="000F1246" w:rsidRDefault="000F1246" w:rsidP="000F1246">
      <w:pPr>
        <w:overflowPunct/>
        <w:autoSpaceDE/>
        <w:autoSpaceDN/>
        <w:adjustRightInd/>
        <w:spacing w:before="0"/>
        <w:textAlignment w:val="auto"/>
        <w:rPr>
          <w:rFonts w:cstheme="minorHAnsi"/>
          <w:b/>
          <w:bCs/>
          <w:sz w:val="28"/>
          <w:szCs w:val="28"/>
          <w:lang w:val="en-US"/>
        </w:rPr>
      </w:pPr>
      <w:r>
        <w:rPr>
          <w:rFonts w:cstheme="minorHAnsi"/>
          <w:b/>
          <w:bCs/>
          <w:sz w:val="28"/>
          <w:szCs w:val="28"/>
          <w:lang w:val="en-US"/>
        </w:rPr>
        <w:br w:type="page"/>
      </w:r>
    </w:p>
    <w:p w14:paraId="2FD16D60" w14:textId="77777777" w:rsidR="000F1246" w:rsidRPr="00345254" w:rsidRDefault="000F1246" w:rsidP="00345254">
      <w:pPr>
        <w:pStyle w:val="Heading4"/>
        <w:spacing w:before="120" w:after="120"/>
      </w:pPr>
      <w:r w:rsidRPr="00345254">
        <w:t xml:space="preserve">Telecommunication Standardization Sector </w:t>
      </w:r>
    </w:p>
    <w:p w14:paraId="779544EA" w14:textId="77777777" w:rsidR="000F1246" w:rsidRDefault="000F1246" w:rsidP="000F1246">
      <w:pPr>
        <w:overflowPunct/>
        <w:autoSpaceDE/>
        <w:autoSpaceDN/>
        <w:adjustRightInd/>
        <w:spacing w:before="0"/>
        <w:jc w:val="center"/>
        <w:textAlignment w:val="auto"/>
        <w:rPr>
          <w:rFonts w:cstheme="minorHAnsi"/>
          <w:b/>
          <w:bCs/>
          <w:sz w:val="28"/>
          <w:szCs w:val="28"/>
          <w:lang w:val="en-US"/>
        </w:rPr>
      </w:pPr>
      <w:r w:rsidRPr="00752D1E">
        <w:rPr>
          <w:rFonts w:cstheme="minorHAnsi"/>
          <w:b/>
          <w:bCs/>
          <w:noProof/>
          <w:sz w:val="28"/>
          <w:szCs w:val="28"/>
          <w:lang w:val="en-US"/>
        </w:rPr>
        <w:drawing>
          <wp:inline distT="0" distB="0" distL="0" distR="0" wp14:anchorId="2AF230CE" wp14:editId="284721B5">
            <wp:extent cx="9766300" cy="2701290"/>
            <wp:effectExtent l="0" t="0" r="0" b="3810"/>
            <wp:docPr id="586654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4464" name=""/>
                    <pic:cNvPicPr/>
                  </pic:nvPicPr>
                  <pic:blipFill>
                    <a:blip r:embed="rId36"/>
                    <a:stretch>
                      <a:fillRect/>
                    </a:stretch>
                  </pic:blipFill>
                  <pic:spPr>
                    <a:xfrm>
                      <a:off x="0" y="0"/>
                      <a:ext cx="9766300" cy="2701290"/>
                    </a:xfrm>
                    <a:prstGeom prst="rect">
                      <a:avLst/>
                    </a:prstGeom>
                  </pic:spPr>
                </pic:pic>
              </a:graphicData>
            </a:graphic>
          </wp:inline>
        </w:drawing>
      </w:r>
    </w:p>
    <w:p w14:paraId="3481AC7C" w14:textId="77777777" w:rsidR="000F1246" w:rsidRDefault="000F1246" w:rsidP="000F1246">
      <w:pPr>
        <w:overflowPunct/>
        <w:autoSpaceDE/>
        <w:autoSpaceDN/>
        <w:adjustRightInd/>
        <w:spacing w:before="0"/>
        <w:jc w:val="center"/>
        <w:textAlignment w:val="auto"/>
        <w:rPr>
          <w:rFonts w:cstheme="minorHAnsi"/>
          <w:b/>
          <w:bCs/>
          <w:sz w:val="28"/>
          <w:szCs w:val="28"/>
          <w:lang w:val="en-US"/>
        </w:rPr>
      </w:pPr>
    </w:p>
    <w:p w14:paraId="6DC2E50A" w14:textId="77777777" w:rsidR="000F1246" w:rsidRDefault="000F1246" w:rsidP="000F1246">
      <w:pPr>
        <w:overflowPunct/>
        <w:autoSpaceDE/>
        <w:autoSpaceDN/>
        <w:adjustRightInd/>
        <w:spacing w:before="0"/>
        <w:jc w:val="center"/>
        <w:textAlignment w:val="auto"/>
        <w:rPr>
          <w:rFonts w:cstheme="minorHAnsi"/>
          <w:b/>
          <w:bCs/>
          <w:sz w:val="28"/>
          <w:szCs w:val="28"/>
          <w:lang w:val="en-US"/>
        </w:rPr>
      </w:pPr>
    </w:p>
    <w:p w14:paraId="68D9A239" w14:textId="77777777" w:rsidR="000F1246" w:rsidRDefault="000F1246" w:rsidP="000F1246">
      <w:pPr>
        <w:overflowPunct/>
        <w:autoSpaceDE/>
        <w:autoSpaceDN/>
        <w:adjustRightInd/>
        <w:spacing w:before="0"/>
        <w:textAlignment w:val="auto"/>
        <w:rPr>
          <w:rFonts w:cstheme="minorHAnsi"/>
          <w:b/>
          <w:bCs/>
          <w:sz w:val="28"/>
          <w:szCs w:val="28"/>
          <w:lang w:val="en-US"/>
        </w:rPr>
      </w:pPr>
      <w:r>
        <w:rPr>
          <w:rFonts w:cstheme="minorHAnsi"/>
          <w:b/>
          <w:bCs/>
          <w:sz w:val="28"/>
          <w:szCs w:val="28"/>
          <w:lang w:val="en-US"/>
        </w:rPr>
        <w:br w:type="page"/>
      </w:r>
    </w:p>
    <w:p w14:paraId="7E55BA37" w14:textId="77777777" w:rsidR="000F1246" w:rsidRPr="00345254" w:rsidRDefault="000F1246" w:rsidP="00345254">
      <w:pPr>
        <w:overflowPunct/>
        <w:autoSpaceDE/>
        <w:autoSpaceDN/>
        <w:adjustRightInd/>
        <w:spacing w:after="120"/>
        <w:jc w:val="center"/>
        <w:textAlignment w:val="auto"/>
        <w:rPr>
          <w:rFonts w:cstheme="minorHAnsi"/>
          <w:b/>
          <w:bCs/>
          <w:szCs w:val="24"/>
          <w:lang w:val="en-US"/>
        </w:rPr>
      </w:pPr>
      <w:r w:rsidRPr="00345254">
        <w:rPr>
          <w:rFonts w:cstheme="minorHAnsi"/>
          <w:b/>
          <w:bCs/>
          <w:szCs w:val="24"/>
          <w:lang w:val="en-US"/>
        </w:rPr>
        <w:t xml:space="preserve">Telecommunication Development Sector </w:t>
      </w:r>
    </w:p>
    <w:p w14:paraId="596FC8EA" w14:textId="77777777" w:rsidR="000F1246" w:rsidRDefault="000F1246" w:rsidP="000F1246">
      <w:pPr>
        <w:overflowPunct/>
        <w:autoSpaceDE/>
        <w:autoSpaceDN/>
        <w:adjustRightInd/>
        <w:spacing w:before="0"/>
        <w:jc w:val="center"/>
        <w:textAlignment w:val="auto"/>
        <w:rPr>
          <w:rFonts w:cstheme="minorHAnsi"/>
          <w:b/>
          <w:bCs/>
          <w:sz w:val="28"/>
          <w:szCs w:val="28"/>
          <w:lang w:val="en-US"/>
        </w:rPr>
      </w:pPr>
      <w:r w:rsidRPr="00752D1E">
        <w:rPr>
          <w:rFonts w:cstheme="minorHAnsi"/>
          <w:b/>
          <w:bCs/>
          <w:noProof/>
          <w:sz w:val="28"/>
          <w:szCs w:val="28"/>
          <w:lang w:val="en-US"/>
        </w:rPr>
        <w:drawing>
          <wp:inline distT="0" distB="0" distL="0" distR="0" wp14:anchorId="4BE4F28C" wp14:editId="2939BDE0">
            <wp:extent cx="9766300" cy="3517265"/>
            <wp:effectExtent l="0" t="0" r="0" b="635"/>
            <wp:docPr id="54670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8908" name=""/>
                    <pic:cNvPicPr/>
                  </pic:nvPicPr>
                  <pic:blipFill>
                    <a:blip r:embed="rId37"/>
                    <a:stretch>
                      <a:fillRect/>
                    </a:stretch>
                  </pic:blipFill>
                  <pic:spPr>
                    <a:xfrm>
                      <a:off x="0" y="0"/>
                      <a:ext cx="9766300" cy="3517265"/>
                    </a:xfrm>
                    <a:prstGeom prst="rect">
                      <a:avLst/>
                    </a:prstGeom>
                  </pic:spPr>
                </pic:pic>
              </a:graphicData>
            </a:graphic>
          </wp:inline>
        </w:drawing>
      </w:r>
    </w:p>
    <w:p w14:paraId="307BA368" w14:textId="77777777" w:rsidR="000F1246" w:rsidRDefault="000F1246" w:rsidP="000F1246">
      <w:pPr>
        <w:overflowPunct/>
        <w:autoSpaceDE/>
        <w:autoSpaceDN/>
        <w:adjustRightInd/>
        <w:spacing w:before="0"/>
        <w:jc w:val="center"/>
        <w:textAlignment w:val="auto"/>
        <w:rPr>
          <w:rFonts w:cstheme="minorHAnsi"/>
          <w:b/>
          <w:bCs/>
          <w:sz w:val="28"/>
          <w:szCs w:val="28"/>
          <w:lang w:val="en-US"/>
        </w:rPr>
      </w:pPr>
    </w:p>
    <w:p w14:paraId="1238A3ED" w14:textId="77777777" w:rsidR="000F1246" w:rsidRDefault="000F1246" w:rsidP="000F1246">
      <w:pPr>
        <w:overflowPunct/>
        <w:autoSpaceDE/>
        <w:autoSpaceDN/>
        <w:adjustRightInd/>
        <w:spacing w:before="0"/>
        <w:textAlignment w:val="auto"/>
        <w:rPr>
          <w:rFonts w:cstheme="minorHAnsi"/>
          <w:b/>
          <w:bCs/>
          <w:sz w:val="28"/>
          <w:szCs w:val="28"/>
          <w:lang w:val="en-US"/>
        </w:rPr>
      </w:pPr>
      <w:r>
        <w:rPr>
          <w:rFonts w:cstheme="minorHAnsi"/>
          <w:b/>
          <w:bCs/>
          <w:sz w:val="28"/>
          <w:szCs w:val="28"/>
          <w:lang w:val="en-US"/>
        </w:rPr>
        <w:br w:type="page"/>
      </w:r>
    </w:p>
    <w:p w14:paraId="21F57817" w14:textId="77777777" w:rsidR="000F1246" w:rsidRPr="00E768DD" w:rsidRDefault="000F1246" w:rsidP="000F1246">
      <w:pPr>
        <w:overflowPunct/>
        <w:autoSpaceDE/>
        <w:autoSpaceDN/>
        <w:adjustRightInd/>
        <w:spacing w:before="0"/>
        <w:jc w:val="center"/>
        <w:textAlignment w:val="auto"/>
        <w:rPr>
          <w:rFonts w:cstheme="minorHAnsi"/>
          <w:b/>
          <w:bCs/>
          <w:sz w:val="28"/>
          <w:szCs w:val="28"/>
          <w:lang w:val="en-US"/>
        </w:rPr>
        <w:sectPr w:rsidR="000F1246" w:rsidRPr="00E768DD" w:rsidSect="005726B1">
          <w:headerReference w:type="default" r:id="rId38"/>
          <w:footerReference w:type="default" r:id="rId39"/>
          <w:headerReference w:type="first" r:id="rId40"/>
          <w:pgSz w:w="16820" w:h="11900" w:orient="landscape"/>
          <w:pgMar w:top="720" w:right="720" w:bottom="720" w:left="720" w:header="720" w:footer="720" w:gutter="0"/>
          <w:paperSrc w:first="286" w:other="286"/>
          <w:cols w:space="720"/>
          <w:titlePg/>
          <w:docGrid w:linePitch="326"/>
        </w:sectPr>
      </w:pPr>
    </w:p>
    <w:p w14:paraId="610CDEA6" w14:textId="77777777" w:rsidR="000F1246" w:rsidRPr="00FE22AD" w:rsidRDefault="000F1246" w:rsidP="000F1246">
      <w:pPr>
        <w:pStyle w:val="AnnexNo"/>
        <w:rPr>
          <w:rFonts w:ascii="Times New Roman" w:hAnsi="Times New Roman"/>
          <w:szCs w:val="24"/>
          <w:lang w:val="en-US" w:eastAsia="en-GB"/>
        </w:rPr>
      </w:pPr>
      <w:r w:rsidRPr="00FE22AD">
        <w:rPr>
          <w:lang w:eastAsia="en-GB"/>
        </w:rPr>
        <w:t xml:space="preserve">ANNEX </w:t>
      </w:r>
      <w:r>
        <w:rPr>
          <w:lang w:val="en-US" w:eastAsia="en-GB"/>
        </w:rPr>
        <w:t>A</w:t>
      </w:r>
    </w:p>
    <w:p w14:paraId="45C66D68" w14:textId="77777777" w:rsidR="000F1246" w:rsidRPr="00FE22AD" w:rsidRDefault="000F1246" w:rsidP="000F1246">
      <w:pPr>
        <w:pStyle w:val="ResNo"/>
        <w:rPr>
          <w:rFonts w:ascii="Times New Roman" w:hAnsi="Times New Roman"/>
          <w:szCs w:val="24"/>
          <w:lang w:eastAsia="en-GB"/>
        </w:rPr>
      </w:pPr>
      <w:r w:rsidRPr="00FE22AD">
        <w:rPr>
          <w:lang w:eastAsia="en-GB"/>
        </w:rPr>
        <w:t>DRAFT RESOLUTION [...]</w:t>
      </w:r>
    </w:p>
    <w:p w14:paraId="68600638" w14:textId="77777777" w:rsidR="000F1246" w:rsidRPr="00FE22AD" w:rsidRDefault="000F1246" w:rsidP="000F1246">
      <w:pPr>
        <w:pStyle w:val="Restitle"/>
        <w:rPr>
          <w:rFonts w:ascii="Times New Roman" w:hAnsi="Times New Roman"/>
          <w:szCs w:val="24"/>
          <w:lang w:val="en-US" w:eastAsia="en-GB"/>
        </w:rPr>
      </w:pPr>
      <w:r w:rsidRPr="00FE22AD">
        <w:rPr>
          <w:lang w:eastAsia="en-GB"/>
        </w:rPr>
        <w:t xml:space="preserve">Operational </w:t>
      </w:r>
      <w:r>
        <w:rPr>
          <w:lang w:val="en-US" w:eastAsia="en-GB"/>
        </w:rPr>
        <w:t>p</w:t>
      </w:r>
      <w:r w:rsidRPr="00FE22AD">
        <w:rPr>
          <w:lang w:eastAsia="en-GB"/>
        </w:rPr>
        <w:t xml:space="preserve">lan for the Union for </w:t>
      </w:r>
      <w:r>
        <w:rPr>
          <w:lang w:val="en-US" w:eastAsia="en-GB"/>
        </w:rPr>
        <w:t>2024-2027</w:t>
      </w:r>
    </w:p>
    <w:p w14:paraId="46DB9192" w14:textId="77777777" w:rsidR="000F1246" w:rsidRPr="00FE22AD" w:rsidRDefault="000F1246" w:rsidP="000F1246">
      <w:pPr>
        <w:pStyle w:val="Normalaftertitle"/>
        <w:spacing w:before="120" w:after="120"/>
        <w:rPr>
          <w:rFonts w:ascii="Times New Roman" w:hAnsi="Times New Roman"/>
          <w:lang w:eastAsia="en-GB"/>
        </w:rPr>
      </w:pPr>
      <w:r w:rsidRPr="00FE22AD">
        <w:rPr>
          <w:lang w:eastAsia="en-GB"/>
        </w:rPr>
        <w:t>The ITU Council,</w:t>
      </w:r>
    </w:p>
    <w:p w14:paraId="706C7836" w14:textId="77777777" w:rsidR="000F1246" w:rsidRPr="00FE22AD" w:rsidRDefault="000F1246" w:rsidP="000F1246">
      <w:pPr>
        <w:pStyle w:val="Call"/>
        <w:spacing w:before="120" w:after="120"/>
        <w:rPr>
          <w:rFonts w:ascii="Times New Roman" w:hAnsi="Times New Roman"/>
          <w:lang w:eastAsia="en-GB"/>
        </w:rPr>
      </w:pPr>
      <w:r w:rsidRPr="00FE22AD">
        <w:rPr>
          <w:lang w:eastAsia="en-GB"/>
        </w:rPr>
        <w:t>recognizing</w:t>
      </w:r>
    </w:p>
    <w:p w14:paraId="0C4C9838" w14:textId="77777777" w:rsidR="000F1246" w:rsidRPr="00FE22AD" w:rsidRDefault="000F1246" w:rsidP="000F1246">
      <w:pPr>
        <w:spacing w:after="120"/>
        <w:rPr>
          <w:rFonts w:ascii="Times New Roman" w:hAnsi="Times New Roman"/>
          <w:lang w:eastAsia="en-GB"/>
        </w:rPr>
      </w:pPr>
      <w:r w:rsidRPr="00FE22AD">
        <w:rPr>
          <w:lang w:eastAsia="en-GB"/>
        </w:rPr>
        <w:t>the provisions of Articles 5, 11A, 12, 14A, 15 and 18 of the ITU Convention,</w:t>
      </w:r>
    </w:p>
    <w:p w14:paraId="717865B2" w14:textId="77777777" w:rsidR="000F1246" w:rsidRPr="00FE22AD" w:rsidRDefault="000F1246" w:rsidP="000F1246">
      <w:pPr>
        <w:pStyle w:val="Call"/>
        <w:spacing w:before="120" w:after="120"/>
        <w:rPr>
          <w:rFonts w:ascii="Times New Roman" w:hAnsi="Times New Roman"/>
          <w:lang w:eastAsia="en-GB"/>
        </w:rPr>
      </w:pPr>
      <w:r w:rsidRPr="00FE22AD">
        <w:rPr>
          <w:lang w:eastAsia="en-GB"/>
        </w:rPr>
        <w:t>recalling</w:t>
      </w:r>
    </w:p>
    <w:p w14:paraId="32E25733" w14:textId="77777777" w:rsidR="000F1246" w:rsidRPr="00FE22AD" w:rsidRDefault="000F1246" w:rsidP="000F1246">
      <w:pPr>
        <w:spacing w:after="120"/>
        <w:rPr>
          <w:rFonts w:ascii="Times New Roman" w:hAnsi="Times New Roman"/>
          <w:lang w:eastAsia="en-GB"/>
        </w:rPr>
      </w:pPr>
      <w:r w:rsidRPr="00FE22AD">
        <w:rPr>
          <w:lang w:eastAsia="en-GB"/>
        </w:rPr>
        <w:t xml:space="preserve">Resolution 71 (Rev. </w:t>
      </w:r>
      <w:r>
        <w:rPr>
          <w:lang w:eastAsia="en-GB"/>
        </w:rPr>
        <w:t>Bucharest</w:t>
      </w:r>
      <w:r w:rsidRPr="00FE22AD">
        <w:rPr>
          <w:lang w:eastAsia="en-GB"/>
        </w:rPr>
        <w:t>, 20</w:t>
      </w:r>
      <w:r>
        <w:rPr>
          <w:lang w:eastAsia="en-GB"/>
        </w:rPr>
        <w:t>22</w:t>
      </w:r>
      <w:r w:rsidRPr="00FE22AD">
        <w:rPr>
          <w:lang w:eastAsia="en-GB"/>
        </w:rPr>
        <w:t>)</w:t>
      </w:r>
      <w:r>
        <w:rPr>
          <w:lang w:eastAsia="en-GB"/>
        </w:rPr>
        <w:t>,</w:t>
      </w:r>
      <w:r w:rsidRPr="00FE22AD">
        <w:rPr>
          <w:lang w:eastAsia="en-GB"/>
        </w:rPr>
        <w:t xml:space="preserve"> on the </w:t>
      </w:r>
      <w:r>
        <w:rPr>
          <w:lang w:val="en-US" w:eastAsia="en-GB"/>
        </w:rPr>
        <w:t>s</w:t>
      </w:r>
      <w:r w:rsidRPr="00FE22AD">
        <w:rPr>
          <w:lang w:eastAsia="en-GB"/>
        </w:rPr>
        <w:t xml:space="preserve">trategic </w:t>
      </w:r>
      <w:r>
        <w:rPr>
          <w:lang w:val="en-US" w:eastAsia="en-GB"/>
        </w:rPr>
        <w:t>p</w:t>
      </w:r>
      <w:r w:rsidRPr="00FE22AD">
        <w:rPr>
          <w:lang w:eastAsia="en-GB"/>
        </w:rPr>
        <w:t>lan for the Union</w:t>
      </w:r>
      <w:r>
        <w:rPr>
          <w:lang w:eastAsia="en-GB"/>
        </w:rPr>
        <w:br/>
      </w:r>
      <w:r>
        <w:rPr>
          <w:lang w:val="en-US" w:eastAsia="en-GB"/>
        </w:rPr>
        <w:t xml:space="preserve">for </w:t>
      </w:r>
      <w:r w:rsidRPr="00FE22AD">
        <w:rPr>
          <w:lang w:eastAsia="en-GB"/>
        </w:rPr>
        <w:t>202</w:t>
      </w:r>
      <w:r>
        <w:rPr>
          <w:lang w:eastAsia="en-GB"/>
        </w:rPr>
        <w:t>4</w:t>
      </w:r>
      <w:r w:rsidRPr="00FE22AD">
        <w:rPr>
          <w:lang w:eastAsia="en-GB"/>
        </w:rPr>
        <w:t>-202</w:t>
      </w:r>
      <w:r>
        <w:rPr>
          <w:lang w:eastAsia="en-GB"/>
        </w:rPr>
        <w:t>7</w:t>
      </w:r>
      <w:r w:rsidRPr="00FE22AD">
        <w:rPr>
          <w:lang w:eastAsia="en-GB"/>
        </w:rPr>
        <w:t xml:space="preserve"> and</w:t>
      </w:r>
      <w:r>
        <w:rPr>
          <w:lang w:eastAsia="en-GB"/>
        </w:rPr>
        <w:t xml:space="preserve"> </w:t>
      </w:r>
      <w:r w:rsidRPr="00FE22AD">
        <w:rPr>
          <w:lang w:eastAsia="en-GB"/>
        </w:rPr>
        <w:t xml:space="preserve">Resolution 151 (Rev. </w:t>
      </w:r>
      <w:r>
        <w:rPr>
          <w:lang w:eastAsia="en-GB"/>
        </w:rPr>
        <w:t>Bucharest</w:t>
      </w:r>
      <w:r w:rsidRPr="00FE22AD">
        <w:rPr>
          <w:lang w:eastAsia="en-GB"/>
        </w:rPr>
        <w:t>, 20</w:t>
      </w:r>
      <w:r>
        <w:rPr>
          <w:lang w:eastAsia="en-GB"/>
        </w:rPr>
        <w:t>22</w:t>
      </w:r>
      <w:r w:rsidRPr="00FE22AD">
        <w:rPr>
          <w:lang w:eastAsia="en-GB"/>
        </w:rPr>
        <w:t>)</w:t>
      </w:r>
      <w:r>
        <w:rPr>
          <w:lang w:eastAsia="en-GB"/>
        </w:rPr>
        <w:t>,</w:t>
      </w:r>
      <w:r w:rsidRPr="00FE22AD">
        <w:rPr>
          <w:lang w:eastAsia="en-GB"/>
        </w:rPr>
        <w:t xml:space="preserve"> on the implementation of </w:t>
      </w:r>
      <w:r>
        <w:rPr>
          <w:lang w:val="en-US" w:eastAsia="en-GB"/>
        </w:rPr>
        <w:t>r</w:t>
      </w:r>
      <w:r w:rsidRPr="00FE22AD">
        <w:rPr>
          <w:lang w:eastAsia="en-GB"/>
        </w:rPr>
        <w:t>esults-based management,</w:t>
      </w:r>
    </w:p>
    <w:p w14:paraId="30380AFB" w14:textId="77777777" w:rsidR="000F1246" w:rsidRPr="00FE22AD" w:rsidRDefault="000F1246" w:rsidP="000F1246">
      <w:pPr>
        <w:pStyle w:val="Call"/>
        <w:spacing w:before="120" w:after="120"/>
        <w:rPr>
          <w:rFonts w:ascii="Times New Roman" w:hAnsi="Times New Roman"/>
          <w:lang w:eastAsia="en-GB"/>
        </w:rPr>
      </w:pPr>
      <w:r w:rsidRPr="00FE22AD">
        <w:rPr>
          <w:lang w:eastAsia="en-GB"/>
        </w:rPr>
        <w:t xml:space="preserve">having considered </w:t>
      </w:r>
    </w:p>
    <w:p w14:paraId="710A15A6" w14:textId="77777777" w:rsidR="000F1246" w:rsidRPr="00FE22AD" w:rsidRDefault="000F1246" w:rsidP="000F1246">
      <w:pPr>
        <w:spacing w:after="120"/>
        <w:rPr>
          <w:rFonts w:ascii="Times New Roman" w:hAnsi="Times New Roman"/>
          <w:lang w:eastAsia="en-GB"/>
        </w:rPr>
      </w:pPr>
      <w:r w:rsidRPr="00FE22AD">
        <w:rPr>
          <w:lang w:eastAsia="en-GB"/>
        </w:rPr>
        <w:t xml:space="preserve">the </w:t>
      </w:r>
      <w:r>
        <w:rPr>
          <w:lang w:val="en-US" w:eastAsia="en-GB"/>
        </w:rPr>
        <w:t>o</w:t>
      </w:r>
      <w:r w:rsidRPr="00FE22AD">
        <w:rPr>
          <w:lang w:eastAsia="en-GB"/>
        </w:rPr>
        <w:t xml:space="preserve">perational </w:t>
      </w:r>
      <w:r>
        <w:rPr>
          <w:lang w:val="en-US" w:eastAsia="en-GB"/>
        </w:rPr>
        <w:t>p</w:t>
      </w:r>
      <w:r w:rsidRPr="00FE22AD">
        <w:rPr>
          <w:lang w:eastAsia="en-GB"/>
        </w:rPr>
        <w:t xml:space="preserve">lan for the Union for </w:t>
      </w:r>
      <w:r>
        <w:rPr>
          <w:lang w:val="en-US" w:eastAsia="en-GB"/>
        </w:rPr>
        <w:t>2024-2027</w:t>
      </w:r>
      <w:r w:rsidRPr="00FE22AD">
        <w:rPr>
          <w:lang w:eastAsia="en-GB"/>
        </w:rPr>
        <w:t xml:space="preserve"> (Document C2</w:t>
      </w:r>
      <w:r>
        <w:rPr>
          <w:lang w:eastAsia="en-GB"/>
        </w:rPr>
        <w:t>3</w:t>
      </w:r>
      <w:r w:rsidRPr="00FE22AD">
        <w:rPr>
          <w:lang w:eastAsia="en-GB"/>
        </w:rPr>
        <w:t xml:space="preserve">/28), </w:t>
      </w:r>
    </w:p>
    <w:p w14:paraId="2AED72AC" w14:textId="77777777" w:rsidR="000F1246" w:rsidRPr="00FE22AD" w:rsidRDefault="000F1246" w:rsidP="000F1246">
      <w:pPr>
        <w:pStyle w:val="Call"/>
        <w:spacing w:before="120" w:after="120"/>
        <w:rPr>
          <w:rFonts w:ascii="Times New Roman" w:hAnsi="Times New Roman"/>
          <w:lang w:eastAsia="en-GB"/>
        </w:rPr>
      </w:pPr>
      <w:r w:rsidRPr="00FE22AD">
        <w:rPr>
          <w:lang w:eastAsia="en-GB"/>
        </w:rPr>
        <w:t xml:space="preserve">having also considered </w:t>
      </w:r>
    </w:p>
    <w:p w14:paraId="72550394" w14:textId="77777777" w:rsidR="000F1246" w:rsidRPr="00FE22AD" w:rsidRDefault="000F1246" w:rsidP="000F1246">
      <w:pPr>
        <w:spacing w:after="120"/>
        <w:rPr>
          <w:rFonts w:ascii="Times New Roman" w:hAnsi="Times New Roman"/>
          <w:lang w:eastAsia="en-GB"/>
        </w:rPr>
      </w:pPr>
      <w:r w:rsidRPr="00FE22AD">
        <w:rPr>
          <w:lang w:eastAsia="en-GB"/>
        </w:rPr>
        <w:t xml:space="preserve">the need for the Secretary-General and the Directors of the Bureaux to have some flexibility in the implementation of the corresponding elements of the </w:t>
      </w:r>
      <w:r>
        <w:rPr>
          <w:lang w:val="en-US" w:eastAsia="en-GB"/>
        </w:rPr>
        <w:t>o</w:t>
      </w:r>
      <w:r w:rsidRPr="00FE22AD">
        <w:rPr>
          <w:lang w:eastAsia="en-GB"/>
        </w:rPr>
        <w:t xml:space="preserve">perational </w:t>
      </w:r>
      <w:r>
        <w:rPr>
          <w:lang w:val="en-US" w:eastAsia="en-GB"/>
        </w:rPr>
        <w:t>p</w:t>
      </w:r>
      <w:r w:rsidRPr="00FE22AD">
        <w:rPr>
          <w:lang w:eastAsia="en-GB"/>
        </w:rPr>
        <w:t xml:space="preserve">lan to take into consideration any changes that may occur during the interval between two </w:t>
      </w:r>
      <w:r>
        <w:rPr>
          <w:lang w:eastAsia="en-GB"/>
        </w:rPr>
        <w:t>c</w:t>
      </w:r>
      <w:r w:rsidRPr="00FE22AD">
        <w:rPr>
          <w:lang w:eastAsia="en-GB"/>
        </w:rPr>
        <w:t>ouncil sessions,</w:t>
      </w:r>
    </w:p>
    <w:p w14:paraId="42772F77" w14:textId="77777777" w:rsidR="000F1246" w:rsidRPr="00FE22AD" w:rsidRDefault="000F1246" w:rsidP="000F1246">
      <w:pPr>
        <w:pStyle w:val="Call"/>
        <w:spacing w:before="120" w:after="120"/>
        <w:rPr>
          <w:rFonts w:ascii="Times New Roman" w:hAnsi="Times New Roman"/>
          <w:lang w:eastAsia="en-GB"/>
        </w:rPr>
      </w:pPr>
      <w:r w:rsidRPr="00FE22AD">
        <w:rPr>
          <w:lang w:eastAsia="en-GB"/>
        </w:rPr>
        <w:t>resolves</w:t>
      </w:r>
    </w:p>
    <w:p w14:paraId="7164B4E1" w14:textId="77777777" w:rsidR="000F1246" w:rsidRPr="00FE22AD" w:rsidRDefault="000F1246" w:rsidP="000F1246">
      <w:pPr>
        <w:tabs>
          <w:tab w:val="clear" w:pos="794"/>
          <w:tab w:val="left" w:pos="567"/>
        </w:tabs>
        <w:spacing w:after="120"/>
        <w:rPr>
          <w:rFonts w:ascii="Times New Roman" w:hAnsi="Times New Roman"/>
          <w:lang w:eastAsia="en-GB"/>
        </w:rPr>
      </w:pPr>
      <w:r w:rsidRPr="00FE22AD">
        <w:rPr>
          <w:lang w:eastAsia="en-GB"/>
        </w:rPr>
        <w:t>1</w:t>
      </w:r>
      <w:r>
        <w:rPr>
          <w:lang w:eastAsia="en-GB"/>
        </w:rPr>
        <w:tab/>
      </w:r>
      <w:r w:rsidRPr="00FE22AD">
        <w:rPr>
          <w:lang w:eastAsia="en-GB"/>
        </w:rPr>
        <w:t xml:space="preserve">to approve the </w:t>
      </w:r>
      <w:r>
        <w:rPr>
          <w:lang w:val="en-US" w:eastAsia="en-GB"/>
        </w:rPr>
        <w:t>o</w:t>
      </w:r>
      <w:r w:rsidRPr="00FE22AD">
        <w:rPr>
          <w:lang w:eastAsia="en-GB"/>
        </w:rPr>
        <w:t xml:space="preserve">perational </w:t>
      </w:r>
      <w:r>
        <w:rPr>
          <w:lang w:val="en-US" w:eastAsia="en-GB"/>
        </w:rPr>
        <w:t>p</w:t>
      </w:r>
      <w:r w:rsidRPr="00FE22AD">
        <w:rPr>
          <w:lang w:eastAsia="en-GB"/>
        </w:rPr>
        <w:t xml:space="preserve">lan for the Union for </w:t>
      </w:r>
      <w:r>
        <w:rPr>
          <w:lang w:val="en-US" w:eastAsia="en-GB"/>
        </w:rPr>
        <w:t>2024-2027</w:t>
      </w:r>
      <w:r w:rsidRPr="00FE22AD">
        <w:rPr>
          <w:lang w:eastAsia="en-GB"/>
        </w:rPr>
        <w:t xml:space="preserve">; and </w:t>
      </w:r>
    </w:p>
    <w:p w14:paraId="3F7C14F9" w14:textId="77777777" w:rsidR="000F1246" w:rsidRPr="00FE22AD" w:rsidRDefault="000F1246" w:rsidP="000F1246">
      <w:pPr>
        <w:tabs>
          <w:tab w:val="clear" w:pos="794"/>
          <w:tab w:val="left" w:pos="567"/>
        </w:tabs>
        <w:spacing w:after="120"/>
        <w:rPr>
          <w:rFonts w:ascii="Times New Roman" w:hAnsi="Times New Roman"/>
          <w:lang w:eastAsia="en-GB"/>
        </w:rPr>
      </w:pPr>
      <w:r w:rsidRPr="00FE22AD">
        <w:rPr>
          <w:lang w:eastAsia="en-GB"/>
        </w:rPr>
        <w:t>2</w:t>
      </w:r>
      <w:r>
        <w:rPr>
          <w:lang w:eastAsia="en-GB"/>
        </w:rPr>
        <w:tab/>
      </w:r>
      <w:r w:rsidRPr="00FE22AD">
        <w:rPr>
          <w:lang w:eastAsia="en-GB"/>
        </w:rPr>
        <w:t xml:space="preserve">to allow the Secretary-General and the Directors the necessary flexibility in the implementation of the corresponding elements of the </w:t>
      </w:r>
      <w:r>
        <w:rPr>
          <w:lang w:val="en-US" w:eastAsia="en-GB"/>
        </w:rPr>
        <w:t>o</w:t>
      </w:r>
      <w:r w:rsidRPr="00FE22AD">
        <w:rPr>
          <w:lang w:eastAsia="en-GB"/>
        </w:rPr>
        <w:t xml:space="preserve">perational </w:t>
      </w:r>
      <w:r>
        <w:rPr>
          <w:lang w:val="en-US" w:eastAsia="en-GB"/>
        </w:rPr>
        <w:t>p</w:t>
      </w:r>
      <w:r w:rsidRPr="00FE22AD">
        <w:rPr>
          <w:lang w:eastAsia="en-GB"/>
        </w:rPr>
        <w:t xml:space="preserve">lan for </w:t>
      </w:r>
      <w:r>
        <w:rPr>
          <w:lang w:val="en-US" w:eastAsia="en-GB"/>
        </w:rPr>
        <w:t>the Union for 2024-2027</w:t>
      </w:r>
      <w:r w:rsidRPr="00FE22AD">
        <w:rPr>
          <w:lang w:eastAsia="en-GB"/>
        </w:rPr>
        <w:t>.</w:t>
      </w:r>
    </w:p>
    <w:p w14:paraId="31C9B332" w14:textId="3F42AB50" w:rsidR="00CF6946" w:rsidRDefault="000F1246" w:rsidP="000F1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42"/>
        <w:jc w:val="center"/>
      </w:pPr>
      <w:r w:rsidRPr="00FE22AD">
        <w:rPr>
          <w:rFonts w:cs="Calibri"/>
          <w:szCs w:val="24"/>
          <w:lang w:eastAsia="en-GB"/>
        </w:rPr>
        <w:t>__________________</w:t>
      </w:r>
      <w:bookmarkEnd w:id="8"/>
    </w:p>
    <w:sectPr w:rsidR="00CF6946" w:rsidSect="00473791">
      <w:headerReference w:type="default" r:id="rId41"/>
      <w:headerReference w:type="first" r:id="rId42"/>
      <w:footerReference w:type="first" r:id="rId43"/>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07AAD" w14:textId="77777777" w:rsidR="000F1246" w:rsidRDefault="000F1246" w:rsidP="000F1246">
      <w:pPr>
        <w:spacing w:before="0"/>
      </w:pPr>
      <w:r>
        <w:separator/>
      </w:r>
    </w:p>
  </w:endnote>
  <w:endnote w:type="continuationSeparator" w:id="0">
    <w:p w14:paraId="067E5756" w14:textId="77777777" w:rsidR="000F1246" w:rsidRDefault="000F1246" w:rsidP="000F124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C8E0" w14:textId="77777777" w:rsidR="00383C71" w:rsidRDefault="00383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9C2C7" w14:textId="77777777" w:rsidR="000F1246" w:rsidRPr="00DB1936" w:rsidRDefault="000F1246" w:rsidP="00EE49E8">
    <w:pPr>
      <w:pStyle w:val="Header"/>
      <w:tabs>
        <w:tab w:val="left" w:pos="8080"/>
        <w:tab w:val="right" w:pos="9072"/>
      </w:tabs>
      <w:rPr>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Look w:val="04A0" w:firstRow="1" w:lastRow="0" w:firstColumn="1" w:lastColumn="0" w:noHBand="0" w:noVBand="1"/>
    </w:tblPr>
    <w:tblGrid>
      <w:gridCol w:w="1526"/>
      <w:gridCol w:w="2410"/>
      <w:gridCol w:w="5987"/>
    </w:tblGrid>
    <w:tr w:rsidR="000F1246" w:rsidRPr="004D495C" w14:paraId="35849385" w14:textId="77777777" w:rsidTr="00415CA5">
      <w:tc>
        <w:tcPr>
          <w:tcW w:w="1526" w:type="dxa"/>
          <w:tcBorders>
            <w:top w:val="single" w:sz="4" w:space="0" w:color="000000"/>
          </w:tcBorders>
          <w:shd w:val="clear" w:color="auto" w:fill="auto"/>
        </w:tcPr>
        <w:p w14:paraId="7021103C" w14:textId="77777777" w:rsidR="000F1246" w:rsidRPr="004D495C" w:rsidRDefault="000F1246" w:rsidP="000F1246">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3F78BFC3" w14:textId="77777777" w:rsidR="000F1246" w:rsidRPr="004D495C" w:rsidRDefault="000F1246" w:rsidP="000F1246">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16618052" w14:textId="195EBC08" w:rsidR="000F1246" w:rsidRPr="000F1246" w:rsidRDefault="00383C71" w:rsidP="000F1246">
          <w:pPr>
            <w:pStyle w:val="FirstFooter"/>
            <w:tabs>
              <w:tab w:val="left" w:pos="2302"/>
            </w:tabs>
            <w:rPr>
              <w:sz w:val="18"/>
              <w:szCs w:val="18"/>
              <w:highlight w:val="yellow"/>
              <w:lang w:val="en-US"/>
            </w:rPr>
          </w:pPr>
          <w:r w:rsidRPr="00383C71">
            <w:rPr>
              <w:sz w:val="18"/>
              <w:szCs w:val="18"/>
              <w:lang w:val="en-US"/>
            </w:rPr>
            <w:t>Mr Alassane Ba, Chief, Budget and Financial Analysis Division, ITU</w:t>
          </w:r>
        </w:p>
      </w:tc>
    </w:tr>
    <w:tr w:rsidR="000F1246" w:rsidRPr="004D495C" w14:paraId="7AFECBCD" w14:textId="77777777" w:rsidTr="00415CA5">
      <w:tc>
        <w:tcPr>
          <w:tcW w:w="1526" w:type="dxa"/>
          <w:shd w:val="clear" w:color="auto" w:fill="auto"/>
        </w:tcPr>
        <w:p w14:paraId="3A1C24F7" w14:textId="77777777" w:rsidR="000F1246" w:rsidRPr="004D495C" w:rsidRDefault="000F1246" w:rsidP="000F1246">
          <w:pPr>
            <w:pStyle w:val="FirstFooter"/>
            <w:tabs>
              <w:tab w:val="left" w:pos="1559"/>
              <w:tab w:val="left" w:pos="3828"/>
            </w:tabs>
            <w:rPr>
              <w:sz w:val="20"/>
              <w:lang w:val="en-US"/>
            </w:rPr>
          </w:pPr>
        </w:p>
      </w:tc>
      <w:tc>
        <w:tcPr>
          <w:tcW w:w="2410" w:type="dxa"/>
          <w:shd w:val="clear" w:color="auto" w:fill="auto"/>
        </w:tcPr>
        <w:p w14:paraId="64C2F4CA" w14:textId="77777777" w:rsidR="000F1246" w:rsidRPr="004D495C" w:rsidRDefault="000F1246" w:rsidP="000F1246">
          <w:pPr>
            <w:pStyle w:val="FirstFooter"/>
            <w:tabs>
              <w:tab w:val="left" w:pos="2302"/>
            </w:tabs>
            <w:rPr>
              <w:sz w:val="18"/>
              <w:szCs w:val="18"/>
              <w:lang w:val="en-US"/>
            </w:rPr>
          </w:pPr>
          <w:r w:rsidRPr="004D495C">
            <w:rPr>
              <w:sz w:val="18"/>
              <w:szCs w:val="18"/>
              <w:lang w:val="en-US"/>
            </w:rPr>
            <w:t>Phone number:</w:t>
          </w:r>
        </w:p>
      </w:tc>
      <w:tc>
        <w:tcPr>
          <w:tcW w:w="5987" w:type="dxa"/>
        </w:tcPr>
        <w:p w14:paraId="2635DA27" w14:textId="3D1F8270" w:rsidR="000F1246" w:rsidRPr="000F1246" w:rsidRDefault="00383C71" w:rsidP="000F1246">
          <w:pPr>
            <w:pStyle w:val="FirstFooter"/>
            <w:tabs>
              <w:tab w:val="left" w:pos="2302"/>
            </w:tabs>
            <w:rPr>
              <w:sz w:val="18"/>
              <w:szCs w:val="18"/>
              <w:highlight w:val="yellow"/>
              <w:lang w:val="en-US"/>
            </w:rPr>
          </w:pPr>
          <w:r w:rsidRPr="00383C71">
            <w:rPr>
              <w:sz w:val="18"/>
              <w:szCs w:val="18"/>
              <w:lang w:val="en-US"/>
            </w:rPr>
            <w:t>+41</w:t>
          </w:r>
          <w:r>
            <w:rPr>
              <w:sz w:val="18"/>
              <w:szCs w:val="18"/>
              <w:lang w:val="en-US"/>
            </w:rPr>
            <w:t xml:space="preserve"> </w:t>
          </w:r>
          <w:r w:rsidRPr="00383C71">
            <w:rPr>
              <w:sz w:val="18"/>
              <w:szCs w:val="18"/>
              <w:lang w:val="en-US"/>
            </w:rPr>
            <w:t>22</w:t>
          </w:r>
          <w:r>
            <w:rPr>
              <w:sz w:val="18"/>
              <w:szCs w:val="18"/>
              <w:lang w:val="en-US"/>
            </w:rPr>
            <w:t xml:space="preserve"> </w:t>
          </w:r>
          <w:r w:rsidRPr="00383C71">
            <w:rPr>
              <w:sz w:val="18"/>
              <w:szCs w:val="18"/>
              <w:lang w:val="en-US"/>
            </w:rPr>
            <w:t>730</w:t>
          </w:r>
          <w:r>
            <w:rPr>
              <w:sz w:val="18"/>
              <w:szCs w:val="18"/>
              <w:lang w:val="en-US"/>
            </w:rPr>
            <w:t xml:space="preserve"> </w:t>
          </w:r>
          <w:r w:rsidRPr="00383C71">
            <w:rPr>
              <w:sz w:val="18"/>
              <w:szCs w:val="18"/>
              <w:lang w:val="en-US"/>
            </w:rPr>
            <w:t>5253</w:t>
          </w:r>
        </w:p>
      </w:tc>
    </w:tr>
    <w:tr w:rsidR="000F1246" w:rsidRPr="004D495C" w14:paraId="5ABFF009" w14:textId="77777777" w:rsidTr="00415CA5">
      <w:tc>
        <w:tcPr>
          <w:tcW w:w="1526" w:type="dxa"/>
          <w:shd w:val="clear" w:color="auto" w:fill="auto"/>
        </w:tcPr>
        <w:p w14:paraId="1BDD7C2C" w14:textId="77777777" w:rsidR="000F1246" w:rsidRPr="004D495C" w:rsidRDefault="000F1246" w:rsidP="000F1246">
          <w:pPr>
            <w:pStyle w:val="FirstFooter"/>
            <w:tabs>
              <w:tab w:val="left" w:pos="1559"/>
              <w:tab w:val="left" w:pos="3828"/>
            </w:tabs>
            <w:rPr>
              <w:sz w:val="20"/>
              <w:lang w:val="en-US"/>
            </w:rPr>
          </w:pPr>
        </w:p>
      </w:tc>
      <w:tc>
        <w:tcPr>
          <w:tcW w:w="2410" w:type="dxa"/>
          <w:shd w:val="clear" w:color="auto" w:fill="auto"/>
        </w:tcPr>
        <w:p w14:paraId="1AF171D6" w14:textId="77777777" w:rsidR="000F1246" w:rsidRPr="004D495C" w:rsidRDefault="000F1246" w:rsidP="000F1246">
          <w:pPr>
            <w:pStyle w:val="FirstFooter"/>
            <w:tabs>
              <w:tab w:val="left" w:pos="2302"/>
            </w:tabs>
            <w:rPr>
              <w:sz w:val="18"/>
              <w:szCs w:val="18"/>
              <w:lang w:val="en-US"/>
            </w:rPr>
          </w:pPr>
          <w:r w:rsidRPr="004D495C">
            <w:rPr>
              <w:sz w:val="18"/>
              <w:szCs w:val="18"/>
              <w:lang w:val="en-US"/>
            </w:rPr>
            <w:t>E-mail:</w:t>
          </w:r>
        </w:p>
      </w:tc>
      <w:tc>
        <w:tcPr>
          <w:tcW w:w="5987" w:type="dxa"/>
        </w:tcPr>
        <w:p w14:paraId="3BA8EE04" w14:textId="1F9781EB" w:rsidR="000F1246" w:rsidRPr="000F1246" w:rsidRDefault="00100A06" w:rsidP="000F1246">
          <w:pPr>
            <w:pStyle w:val="FirstFooter"/>
            <w:tabs>
              <w:tab w:val="left" w:pos="2302"/>
            </w:tabs>
            <w:rPr>
              <w:sz w:val="18"/>
              <w:szCs w:val="18"/>
              <w:highlight w:val="yellow"/>
              <w:lang w:val="en-US"/>
            </w:rPr>
          </w:pPr>
          <w:hyperlink r:id="rId1" w:history="1">
            <w:r w:rsidR="00383C71" w:rsidRPr="009F5E77">
              <w:rPr>
                <w:rStyle w:val="Hyperlink"/>
                <w:sz w:val="18"/>
                <w:szCs w:val="18"/>
                <w:lang w:val="en-US"/>
              </w:rPr>
              <w:t>alassane.ba@itu.int</w:t>
            </w:r>
          </w:hyperlink>
          <w:r w:rsidR="00383C71">
            <w:rPr>
              <w:sz w:val="18"/>
              <w:szCs w:val="18"/>
              <w:lang w:val="en-US"/>
            </w:rPr>
            <w:t xml:space="preserve"> </w:t>
          </w:r>
        </w:p>
      </w:tc>
    </w:tr>
  </w:tbl>
  <w:p w14:paraId="10686848" w14:textId="77777777" w:rsidR="000F1246" w:rsidRDefault="000F1246" w:rsidP="000F1246">
    <w:pPr>
      <w:pStyle w:val="Footer"/>
      <w:jc w:val="center"/>
      <w:rPr>
        <w:sz w:val="18"/>
        <w:szCs w:val="18"/>
        <w:lang w:val="en-GB"/>
      </w:rPr>
    </w:pPr>
  </w:p>
  <w:p w14:paraId="0F00493D" w14:textId="60478917" w:rsidR="000F1246" w:rsidRPr="00623AE3" w:rsidRDefault="00100A06" w:rsidP="000F1246">
    <w:pPr>
      <w:pStyle w:val="Footer"/>
      <w:jc w:val="center"/>
      <w:rPr>
        <w:bCs/>
      </w:rPr>
    </w:pPr>
    <w:hyperlink r:id="rId2" w:history="1">
      <w:r w:rsidR="000F1246" w:rsidRPr="008F029F">
        <w:rPr>
          <w:rStyle w:val="Hyperlink"/>
          <w:sz w:val="18"/>
          <w:szCs w:val="18"/>
          <w:lang w:val="en-GB"/>
        </w:rPr>
        <w:t>TDAG</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628D6" w14:textId="77777777" w:rsidR="000F1246" w:rsidRPr="000F1246" w:rsidRDefault="000F1246" w:rsidP="000F12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07C91" w14:textId="77777777" w:rsidR="000F1246" w:rsidRPr="00DB1936" w:rsidRDefault="000F1246" w:rsidP="00EE49E8">
    <w:pPr>
      <w:pStyle w:val="Header"/>
      <w:tabs>
        <w:tab w:val="left" w:pos="8080"/>
        <w:tab w:val="right" w:pos="9072"/>
      </w:tabs>
      <w:rPr>
        <w:b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0080A" w14:textId="33F8D77E" w:rsidR="00721657" w:rsidRPr="000F1246" w:rsidRDefault="00100A06" w:rsidP="000F1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9904E" w14:textId="77777777" w:rsidR="000F1246" w:rsidRDefault="000F1246" w:rsidP="000F1246">
      <w:pPr>
        <w:spacing w:before="0"/>
      </w:pPr>
      <w:r>
        <w:separator/>
      </w:r>
    </w:p>
  </w:footnote>
  <w:footnote w:type="continuationSeparator" w:id="0">
    <w:p w14:paraId="44BAA72E" w14:textId="77777777" w:rsidR="000F1246" w:rsidRDefault="000F1246" w:rsidP="000F124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0F373" w14:textId="77777777" w:rsidR="00383C71" w:rsidRDefault="00383C7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3F587" w14:textId="024A0804" w:rsidR="00721657" w:rsidRPr="00EF2157" w:rsidRDefault="00166DDD" w:rsidP="00EF2157">
    <w:pPr>
      <w:tabs>
        <w:tab w:val="clear" w:pos="794"/>
        <w:tab w:val="clear" w:pos="1191"/>
        <w:tab w:val="clear" w:pos="1588"/>
        <w:tab w:val="clear" w:pos="1985"/>
        <w:tab w:val="center" w:pos="4820"/>
        <w:tab w:val="right" w:pos="9639"/>
      </w:tabs>
      <w:ind w:right="1"/>
      <w:rPr>
        <w:rStyle w:val="PageNumber"/>
        <w:smallCaps/>
        <w:spacing w:val="24"/>
        <w:sz w:val="22"/>
        <w:szCs w:val="22"/>
        <w:lang w:val="de-CH"/>
      </w:rPr>
    </w:pPr>
    <w:r w:rsidRPr="00972BCD">
      <w:rPr>
        <w:sz w:val="22"/>
        <w:szCs w:val="22"/>
      </w:rPr>
      <w:tab/>
    </w:r>
    <w:r w:rsidRPr="00A54E72">
      <w:rPr>
        <w:sz w:val="22"/>
        <w:szCs w:val="22"/>
        <w:lang w:val="de-CH"/>
      </w:rPr>
      <w:t>TDAG</w:t>
    </w:r>
    <w:r>
      <w:rPr>
        <w:sz w:val="22"/>
        <w:szCs w:val="22"/>
        <w:lang w:val="de-CH"/>
      </w:rPr>
      <w:t>-23</w:t>
    </w:r>
    <w:r w:rsidRPr="00A54E72">
      <w:rPr>
        <w:sz w:val="22"/>
        <w:szCs w:val="22"/>
        <w:lang w:val="de-CH"/>
      </w:rPr>
      <w:t>/</w:t>
    </w:r>
    <w:r w:rsidR="000F1246">
      <w:rPr>
        <w:sz w:val="22"/>
        <w:szCs w:val="22"/>
        <w:lang w:val="de-CH"/>
      </w:rPr>
      <w:t>46</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noProof/>
        <w:sz w:val="22"/>
        <w:szCs w:val="22"/>
        <w:lang w:val="de-CH"/>
      </w:rPr>
      <w:t>2</w:t>
    </w:r>
    <w:r w:rsidRPr="00972BCD">
      <w:rPr>
        <w:sz w:val="22"/>
        <w:szCs w:val="22"/>
      </w:rPr>
      <w:fldChar w:fldCharType="end"/>
    </w:r>
  </w:p>
  <w:p w14:paraId="5B5038CA" w14:textId="77777777" w:rsidR="00B00CAF" w:rsidRDefault="00B00CA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8C776" w14:textId="77777777" w:rsidR="000F1246" w:rsidRPr="000F1246" w:rsidRDefault="000F1246" w:rsidP="000F1246">
    <w:pPr>
      <w:tabs>
        <w:tab w:val="clear" w:pos="794"/>
        <w:tab w:val="clear" w:pos="1191"/>
        <w:tab w:val="clear" w:pos="1588"/>
        <w:tab w:val="clear" w:pos="1985"/>
        <w:tab w:val="center" w:pos="4820"/>
        <w:tab w:val="right" w:pos="9639"/>
      </w:tabs>
      <w:ind w:right="1"/>
      <w:rPr>
        <w:smallCaps/>
        <w:spacing w:val="24"/>
        <w:sz w:val="22"/>
        <w:szCs w:val="22"/>
        <w:lang w:val="de-CH"/>
      </w:rPr>
    </w:pPr>
    <w:r w:rsidRPr="00972BCD">
      <w:rPr>
        <w:sz w:val="22"/>
        <w:szCs w:val="22"/>
      </w:rPr>
      <w:tab/>
    </w:r>
    <w:r w:rsidRPr="00A54E72">
      <w:rPr>
        <w:sz w:val="22"/>
        <w:szCs w:val="22"/>
        <w:lang w:val="de-CH"/>
      </w:rPr>
      <w:t>TDAG</w:t>
    </w:r>
    <w:r>
      <w:rPr>
        <w:sz w:val="22"/>
        <w:szCs w:val="22"/>
        <w:lang w:val="de-CH"/>
      </w:rPr>
      <w:t>-23</w:t>
    </w:r>
    <w:r w:rsidRPr="00A54E72">
      <w:rPr>
        <w:sz w:val="22"/>
        <w:szCs w:val="22"/>
        <w:lang w:val="de-CH"/>
      </w:rPr>
      <w:t>/</w:t>
    </w:r>
    <w:r>
      <w:rPr>
        <w:sz w:val="22"/>
        <w:szCs w:val="22"/>
        <w:lang w:val="de-CH"/>
      </w:rPr>
      <w:t>46</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sz w:val="22"/>
        <w:szCs w:val="22"/>
      </w:rPr>
      <w:t>2</w:t>
    </w:r>
    <w:r w:rsidRPr="00972BCD">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878CA" w14:textId="72FDE126" w:rsidR="000F1246" w:rsidRPr="000F1246" w:rsidRDefault="000F1246" w:rsidP="000F1246">
    <w:pPr>
      <w:tabs>
        <w:tab w:val="clear" w:pos="794"/>
        <w:tab w:val="clear" w:pos="1191"/>
        <w:tab w:val="clear" w:pos="1588"/>
        <w:tab w:val="clear" w:pos="1985"/>
        <w:tab w:val="center" w:pos="4820"/>
        <w:tab w:val="right" w:pos="9639"/>
      </w:tabs>
      <w:ind w:right="1"/>
      <w:rPr>
        <w:smallCaps/>
        <w:spacing w:val="24"/>
        <w:sz w:val="22"/>
        <w:szCs w:val="22"/>
        <w:lang w:val="de-CH"/>
      </w:rPr>
    </w:pPr>
    <w:r w:rsidRPr="00972BCD">
      <w:rPr>
        <w:sz w:val="22"/>
        <w:szCs w:val="22"/>
      </w:rPr>
      <w:tab/>
    </w:r>
    <w:r w:rsidRPr="00A54E72">
      <w:rPr>
        <w:sz w:val="22"/>
        <w:szCs w:val="22"/>
        <w:lang w:val="de-CH"/>
      </w:rPr>
      <w:t>TDAG</w:t>
    </w:r>
    <w:r>
      <w:rPr>
        <w:sz w:val="22"/>
        <w:szCs w:val="22"/>
        <w:lang w:val="de-CH"/>
      </w:rPr>
      <w:t>-23</w:t>
    </w:r>
    <w:r w:rsidRPr="00A54E72">
      <w:rPr>
        <w:sz w:val="22"/>
        <w:szCs w:val="22"/>
        <w:lang w:val="de-CH"/>
      </w:rPr>
      <w:t>/</w:t>
    </w:r>
    <w:r>
      <w:rPr>
        <w:sz w:val="22"/>
        <w:szCs w:val="22"/>
        <w:lang w:val="de-CH"/>
      </w:rPr>
      <w:t>46</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sz w:val="22"/>
        <w:szCs w:val="22"/>
      </w:rPr>
      <w:t>2</w:t>
    </w:r>
    <w:r w:rsidRPr="00972BCD">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DCE22" w14:textId="77777777" w:rsidR="00383C71" w:rsidRDefault="00383C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D5CA8" w14:textId="1F080255" w:rsidR="000F1246" w:rsidRPr="000F1246" w:rsidRDefault="000F1246" w:rsidP="000F1246">
    <w:pPr>
      <w:tabs>
        <w:tab w:val="clear" w:pos="794"/>
        <w:tab w:val="clear" w:pos="1191"/>
        <w:tab w:val="clear" w:pos="1588"/>
        <w:tab w:val="clear" w:pos="1985"/>
        <w:tab w:val="center" w:pos="6946"/>
        <w:tab w:val="right" w:pos="13997"/>
      </w:tabs>
      <w:ind w:right="1"/>
      <w:rPr>
        <w:smallCaps/>
        <w:spacing w:val="24"/>
        <w:sz w:val="22"/>
        <w:szCs w:val="22"/>
        <w:lang w:val="de-CH"/>
      </w:rPr>
    </w:pPr>
    <w:r w:rsidRPr="00972BCD">
      <w:rPr>
        <w:sz w:val="22"/>
        <w:szCs w:val="22"/>
      </w:rPr>
      <w:tab/>
    </w:r>
    <w:r w:rsidRPr="00A54E72">
      <w:rPr>
        <w:sz w:val="22"/>
        <w:szCs w:val="22"/>
        <w:lang w:val="de-CH"/>
      </w:rPr>
      <w:t>TDAG</w:t>
    </w:r>
    <w:r>
      <w:rPr>
        <w:sz w:val="22"/>
        <w:szCs w:val="22"/>
        <w:lang w:val="de-CH"/>
      </w:rPr>
      <w:t>-23</w:t>
    </w:r>
    <w:r w:rsidRPr="00A54E72">
      <w:rPr>
        <w:sz w:val="22"/>
        <w:szCs w:val="22"/>
        <w:lang w:val="de-CH"/>
      </w:rPr>
      <w:t>/</w:t>
    </w:r>
    <w:r>
      <w:rPr>
        <w:sz w:val="22"/>
        <w:szCs w:val="22"/>
        <w:lang w:val="de-CH"/>
      </w:rPr>
      <w:t>46</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sz w:val="22"/>
        <w:szCs w:val="22"/>
      </w:rPr>
      <w:t>4</w:t>
    </w:r>
    <w:r w:rsidRPr="00972BCD">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38CB7" w14:textId="7F1B68EE" w:rsidR="000F1246" w:rsidRPr="000F1246" w:rsidRDefault="000F1246" w:rsidP="000F1246">
    <w:pPr>
      <w:tabs>
        <w:tab w:val="clear" w:pos="794"/>
        <w:tab w:val="clear" w:pos="1191"/>
        <w:tab w:val="clear" w:pos="1588"/>
        <w:tab w:val="clear" w:pos="1985"/>
        <w:tab w:val="center" w:pos="6946"/>
        <w:tab w:val="right" w:pos="13997"/>
      </w:tabs>
      <w:ind w:right="1"/>
      <w:rPr>
        <w:smallCaps/>
        <w:spacing w:val="24"/>
        <w:sz w:val="22"/>
        <w:szCs w:val="22"/>
        <w:lang w:val="de-CH"/>
      </w:rPr>
    </w:pPr>
    <w:r w:rsidRPr="00972BCD">
      <w:rPr>
        <w:sz w:val="22"/>
        <w:szCs w:val="22"/>
      </w:rPr>
      <w:tab/>
    </w:r>
    <w:r w:rsidRPr="00A54E72">
      <w:rPr>
        <w:sz w:val="22"/>
        <w:szCs w:val="22"/>
        <w:lang w:val="de-CH"/>
      </w:rPr>
      <w:t>TDAG</w:t>
    </w:r>
    <w:r>
      <w:rPr>
        <w:sz w:val="22"/>
        <w:szCs w:val="22"/>
        <w:lang w:val="de-CH"/>
      </w:rPr>
      <w:t>-23</w:t>
    </w:r>
    <w:r w:rsidRPr="00A54E72">
      <w:rPr>
        <w:sz w:val="22"/>
        <w:szCs w:val="22"/>
        <w:lang w:val="de-CH"/>
      </w:rPr>
      <w:t>/</w:t>
    </w:r>
    <w:r>
      <w:rPr>
        <w:sz w:val="22"/>
        <w:szCs w:val="22"/>
        <w:lang w:val="de-CH"/>
      </w:rPr>
      <w:t>46</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sz w:val="22"/>
        <w:szCs w:val="22"/>
      </w:rPr>
      <w:t>2</w:t>
    </w:r>
    <w:r w:rsidRPr="00972BCD">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A80F4" w14:textId="57E33DA9" w:rsidR="000F1246" w:rsidRPr="000F1246" w:rsidRDefault="000F1246" w:rsidP="000F1246">
    <w:pPr>
      <w:tabs>
        <w:tab w:val="clear" w:pos="794"/>
        <w:tab w:val="clear" w:pos="1191"/>
        <w:tab w:val="clear" w:pos="1588"/>
        <w:tab w:val="clear" w:pos="1985"/>
        <w:tab w:val="center" w:pos="4820"/>
        <w:tab w:val="right" w:pos="9639"/>
      </w:tabs>
      <w:ind w:right="1"/>
      <w:rPr>
        <w:smallCaps/>
        <w:spacing w:val="24"/>
        <w:sz w:val="22"/>
        <w:szCs w:val="22"/>
        <w:lang w:val="de-CH"/>
      </w:rPr>
    </w:pPr>
    <w:r w:rsidRPr="00972BCD">
      <w:rPr>
        <w:sz w:val="22"/>
        <w:szCs w:val="22"/>
      </w:rPr>
      <w:tab/>
    </w:r>
    <w:r w:rsidRPr="00A54E72">
      <w:rPr>
        <w:sz w:val="22"/>
        <w:szCs w:val="22"/>
        <w:lang w:val="de-CH"/>
      </w:rPr>
      <w:t>TDAG</w:t>
    </w:r>
    <w:r>
      <w:rPr>
        <w:sz w:val="22"/>
        <w:szCs w:val="22"/>
        <w:lang w:val="de-CH"/>
      </w:rPr>
      <w:t>-23</w:t>
    </w:r>
    <w:r w:rsidRPr="00A54E72">
      <w:rPr>
        <w:sz w:val="22"/>
        <w:szCs w:val="22"/>
        <w:lang w:val="de-CH"/>
      </w:rPr>
      <w:t>/</w:t>
    </w:r>
    <w:r>
      <w:rPr>
        <w:sz w:val="22"/>
        <w:szCs w:val="22"/>
        <w:lang w:val="de-CH"/>
      </w:rPr>
      <w:t>46</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sz w:val="22"/>
        <w:szCs w:val="22"/>
      </w:rPr>
      <w:t>2</w:t>
    </w:r>
    <w:r w:rsidRPr="00972BCD">
      <w:rPr>
        <w:sz w:val="22"/>
        <w:szCs w:val="22"/>
      </w:rPr>
      <w:fldChar w:fldCharType="end"/>
    </w:r>
    <w:r>
      <w:rPr>
        <w:sz w:val="22"/>
        <w:szCs w:val="22"/>
      </w:rP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E4C1B" w14:textId="43C15F13" w:rsidR="000F1246" w:rsidRPr="000F1246" w:rsidRDefault="000F1246" w:rsidP="000F1246">
    <w:pPr>
      <w:tabs>
        <w:tab w:val="clear" w:pos="794"/>
        <w:tab w:val="clear" w:pos="1191"/>
        <w:tab w:val="clear" w:pos="1588"/>
        <w:tab w:val="clear" w:pos="1985"/>
        <w:tab w:val="center" w:pos="4820"/>
        <w:tab w:val="right" w:pos="9639"/>
      </w:tabs>
      <w:ind w:right="1"/>
      <w:rPr>
        <w:smallCaps/>
        <w:spacing w:val="24"/>
        <w:sz w:val="22"/>
        <w:szCs w:val="22"/>
        <w:lang w:val="de-CH"/>
      </w:rPr>
    </w:pPr>
    <w:r w:rsidRPr="00972BCD">
      <w:rPr>
        <w:sz w:val="22"/>
        <w:szCs w:val="22"/>
      </w:rPr>
      <w:tab/>
    </w:r>
    <w:r w:rsidRPr="00A54E72">
      <w:rPr>
        <w:sz w:val="22"/>
        <w:szCs w:val="22"/>
        <w:lang w:val="de-CH"/>
      </w:rPr>
      <w:t>TDAG</w:t>
    </w:r>
    <w:r>
      <w:rPr>
        <w:sz w:val="22"/>
        <w:szCs w:val="22"/>
        <w:lang w:val="de-CH"/>
      </w:rPr>
      <w:t>-23</w:t>
    </w:r>
    <w:r w:rsidRPr="00A54E72">
      <w:rPr>
        <w:sz w:val="22"/>
        <w:szCs w:val="22"/>
        <w:lang w:val="de-CH"/>
      </w:rPr>
      <w:t>/</w:t>
    </w:r>
    <w:r>
      <w:rPr>
        <w:sz w:val="22"/>
        <w:szCs w:val="22"/>
        <w:lang w:val="de-CH"/>
      </w:rPr>
      <w:t>46</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sz w:val="22"/>
        <w:szCs w:val="22"/>
      </w:rPr>
      <w:t>2</w:t>
    </w:r>
    <w:r w:rsidRPr="00972BCD">
      <w:rPr>
        <w:sz w:val="22"/>
        <w:szCs w:val="22"/>
      </w:rPr>
      <w:fldChar w:fldCharType="end"/>
    </w:r>
    <w:r>
      <w:rPr>
        <w:sz w:val="22"/>
        <w:szCs w:val="22"/>
      </w:rPr>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A1CC3" w14:textId="397EB617" w:rsidR="000F1246" w:rsidRPr="000F1246" w:rsidRDefault="000F1246" w:rsidP="000F1246">
    <w:pPr>
      <w:tabs>
        <w:tab w:val="clear" w:pos="794"/>
        <w:tab w:val="clear" w:pos="1191"/>
        <w:tab w:val="clear" w:pos="1588"/>
        <w:tab w:val="clear" w:pos="1985"/>
        <w:tab w:val="center" w:pos="6946"/>
        <w:tab w:val="right" w:pos="13997"/>
      </w:tabs>
      <w:ind w:right="1"/>
      <w:rPr>
        <w:smallCaps/>
        <w:spacing w:val="24"/>
        <w:sz w:val="22"/>
        <w:szCs w:val="22"/>
        <w:lang w:val="de-CH"/>
      </w:rPr>
    </w:pPr>
    <w:r w:rsidRPr="00972BCD">
      <w:rPr>
        <w:sz w:val="22"/>
        <w:szCs w:val="22"/>
      </w:rPr>
      <w:tab/>
    </w:r>
    <w:r w:rsidRPr="00A54E72">
      <w:rPr>
        <w:sz w:val="22"/>
        <w:szCs w:val="22"/>
        <w:lang w:val="de-CH"/>
      </w:rPr>
      <w:t>TDAG</w:t>
    </w:r>
    <w:r>
      <w:rPr>
        <w:sz w:val="22"/>
        <w:szCs w:val="22"/>
        <w:lang w:val="de-CH"/>
      </w:rPr>
      <w:t>-23</w:t>
    </w:r>
    <w:r w:rsidRPr="00A54E72">
      <w:rPr>
        <w:sz w:val="22"/>
        <w:szCs w:val="22"/>
        <w:lang w:val="de-CH"/>
      </w:rPr>
      <w:t>/</w:t>
    </w:r>
    <w:r>
      <w:rPr>
        <w:sz w:val="22"/>
        <w:szCs w:val="22"/>
        <w:lang w:val="de-CH"/>
      </w:rPr>
      <w:t>46</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sz w:val="22"/>
        <w:szCs w:val="22"/>
      </w:rPr>
      <w:t>4</w:t>
    </w:r>
    <w:r w:rsidRPr="00972BCD">
      <w:rPr>
        <w:sz w:val="22"/>
        <w:szCs w:val="22"/>
      </w:rPr>
      <w:fldChar w:fldCharType="end"/>
    </w:r>
    <w:r>
      <w:rPr>
        <w:sz w:val="22"/>
        <w:szCs w:val="22"/>
      </w:rPr>
      <w:br/>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4CF0C" w14:textId="4D1C75E2" w:rsidR="000F1246" w:rsidRPr="000F1246" w:rsidRDefault="000F1246" w:rsidP="000F1246">
    <w:pPr>
      <w:tabs>
        <w:tab w:val="clear" w:pos="794"/>
        <w:tab w:val="clear" w:pos="1191"/>
        <w:tab w:val="clear" w:pos="1588"/>
        <w:tab w:val="clear" w:pos="1985"/>
        <w:tab w:val="center" w:pos="6946"/>
        <w:tab w:val="right" w:pos="13997"/>
      </w:tabs>
      <w:ind w:right="1"/>
      <w:rPr>
        <w:smallCaps/>
        <w:spacing w:val="24"/>
        <w:sz w:val="22"/>
        <w:szCs w:val="22"/>
        <w:lang w:val="de-CH"/>
      </w:rPr>
    </w:pPr>
    <w:r w:rsidRPr="00972BCD">
      <w:rPr>
        <w:sz w:val="22"/>
        <w:szCs w:val="22"/>
      </w:rPr>
      <w:tab/>
    </w:r>
    <w:r w:rsidRPr="00A54E72">
      <w:rPr>
        <w:sz w:val="22"/>
        <w:szCs w:val="22"/>
        <w:lang w:val="de-CH"/>
      </w:rPr>
      <w:t>TDAG</w:t>
    </w:r>
    <w:r>
      <w:rPr>
        <w:sz w:val="22"/>
        <w:szCs w:val="22"/>
        <w:lang w:val="de-CH"/>
      </w:rPr>
      <w:t>-23</w:t>
    </w:r>
    <w:r w:rsidRPr="00A54E72">
      <w:rPr>
        <w:sz w:val="22"/>
        <w:szCs w:val="22"/>
        <w:lang w:val="de-CH"/>
      </w:rPr>
      <w:t>/</w:t>
    </w:r>
    <w:r>
      <w:rPr>
        <w:sz w:val="22"/>
        <w:szCs w:val="22"/>
        <w:lang w:val="de-CH"/>
      </w:rPr>
      <w:t>46</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sz w:val="22"/>
        <w:szCs w:val="22"/>
      </w:rPr>
      <w:t>4</w:t>
    </w:r>
    <w:r w:rsidRPr="00972BCD">
      <w:rPr>
        <w:sz w:val="22"/>
        <w:szCs w:val="22"/>
      </w:rPr>
      <w:fldChar w:fldCharType="end"/>
    </w:r>
    <w:r>
      <w:rPr>
        <w:sz w:val="22"/>
        <w:szCs w:val="22"/>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C4EFB"/>
    <w:multiLevelType w:val="hybridMultilevel"/>
    <w:tmpl w:val="8B885D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F542A"/>
    <w:multiLevelType w:val="hybridMultilevel"/>
    <w:tmpl w:val="1486D5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DE77F5"/>
    <w:multiLevelType w:val="hybridMultilevel"/>
    <w:tmpl w:val="A8287220"/>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651894"/>
    <w:multiLevelType w:val="multilevel"/>
    <w:tmpl w:val="CEBEEC1E"/>
    <w:lvl w:ilvl="0">
      <w:start w:val="1"/>
      <w:numFmt w:val="decimal"/>
      <w:lvlText w:val="%1"/>
      <w:lvlJc w:val="left"/>
      <w:pPr>
        <w:ind w:left="1848" w:hanging="360"/>
      </w:pPr>
      <w:rPr>
        <w:rFonts w:cs="Times New Roman" w:hint="default"/>
        <w:b/>
        <w:bCs w:val="0"/>
        <w:sz w:val="24"/>
        <w:szCs w:val="24"/>
      </w:rPr>
    </w:lvl>
    <w:lvl w:ilvl="1">
      <w:start w:val="1"/>
      <w:numFmt w:val="decimal"/>
      <w:isLgl/>
      <w:lvlText w:val="%1.%2"/>
      <w:lvlJc w:val="left"/>
      <w:pPr>
        <w:ind w:left="2103" w:hanging="615"/>
      </w:pPr>
      <w:rPr>
        <w:rFonts w:cs="Times New Roman" w:hint="default"/>
      </w:rPr>
    </w:lvl>
    <w:lvl w:ilvl="2">
      <w:start w:val="1"/>
      <w:numFmt w:val="decimal"/>
      <w:isLgl/>
      <w:lvlText w:val="%1.%2.%3"/>
      <w:lvlJc w:val="left"/>
      <w:pPr>
        <w:ind w:left="2208" w:hanging="720"/>
      </w:pPr>
      <w:rPr>
        <w:rFonts w:cs="Times New Roman" w:hint="default"/>
      </w:rPr>
    </w:lvl>
    <w:lvl w:ilvl="3">
      <w:start w:val="1"/>
      <w:numFmt w:val="decimal"/>
      <w:isLgl/>
      <w:lvlText w:val="%1.%2.%3.%4"/>
      <w:lvlJc w:val="left"/>
      <w:pPr>
        <w:ind w:left="2208" w:hanging="720"/>
      </w:pPr>
      <w:rPr>
        <w:rFonts w:cs="Times New Roman" w:hint="default"/>
      </w:rPr>
    </w:lvl>
    <w:lvl w:ilvl="4">
      <w:start w:val="1"/>
      <w:numFmt w:val="decimal"/>
      <w:isLgl/>
      <w:lvlText w:val="%1.%2.%3.%4.%5"/>
      <w:lvlJc w:val="left"/>
      <w:pPr>
        <w:ind w:left="2568" w:hanging="1080"/>
      </w:pPr>
      <w:rPr>
        <w:rFonts w:cs="Times New Roman" w:hint="default"/>
      </w:rPr>
    </w:lvl>
    <w:lvl w:ilvl="5">
      <w:start w:val="1"/>
      <w:numFmt w:val="decimal"/>
      <w:isLgl/>
      <w:lvlText w:val="%1.%2.%3.%4.%5.%6"/>
      <w:lvlJc w:val="left"/>
      <w:pPr>
        <w:ind w:left="2568" w:hanging="1080"/>
      </w:pPr>
      <w:rPr>
        <w:rFonts w:cs="Times New Roman" w:hint="default"/>
      </w:rPr>
    </w:lvl>
    <w:lvl w:ilvl="6">
      <w:start w:val="1"/>
      <w:numFmt w:val="decimal"/>
      <w:isLgl/>
      <w:lvlText w:val="%1.%2.%3.%4.%5.%6.%7"/>
      <w:lvlJc w:val="left"/>
      <w:pPr>
        <w:ind w:left="2928" w:hanging="1440"/>
      </w:pPr>
      <w:rPr>
        <w:rFonts w:cs="Times New Roman" w:hint="default"/>
      </w:rPr>
    </w:lvl>
    <w:lvl w:ilvl="7">
      <w:start w:val="1"/>
      <w:numFmt w:val="decimal"/>
      <w:isLgl/>
      <w:lvlText w:val="%1.%2.%3.%4.%5.%6.%7.%8"/>
      <w:lvlJc w:val="left"/>
      <w:pPr>
        <w:ind w:left="2928"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4" w15:restartNumberingAfterBreak="0">
    <w:nsid w:val="5D717A17"/>
    <w:multiLevelType w:val="hybridMultilevel"/>
    <w:tmpl w:val="4D7274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6E4A74"/>
    <w:multiLevelType w:val="hybridMultilevel"/>
    <w:tmpl w:val="294490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637CA4"/>
    <w:multiLevelType w:val="hybridMultilevel"/>
    <w:tmpl w:val="179E6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D75B44"/>
    <w:multiLevelType w:val="hybridMultilevel"/>
    <w:tmpl w:val="F156F99C"/>
    <w:lvl w:ilvl="0" w:tplc="D8AA70E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3"/>
  </w:num>
  <w:num w:numId="3">
    <w:abstractNumId w:val="5"/>
  </w:num>
  <w:num w:numId="4">
    <w:abstractNumId w:val="0"/>
  </w:num>
  <w:num w:numId="5">
    <w:abstractNumId w:val="4"/>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246"/>
    <w:rsid w:val="000F1246"/>
    <w:rsid w:val="00100A06"/>
    <w:rsid w:val="00166DDD"/>
    <w:rsid w:val="00345254"/>
    <w:rsid w:val="00383C71"/>
    <w:rsid w:val="003F47A9"/>
    <w:rsid w:val="004E4815"/>
    <w:rsid w:val="00B00CAF"/>
    <w:rsid w:val="00C00C1C"/>
    <w:rsid w:val="00CE7A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730D25"/>
  <w15:chartTrackingRefBased/>
  <w15:docId w15:val="{CE270538-032E-4FE0-8EAA-80C28A62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246"/>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eastAsia="Times New Roman" w:cs="Times New Roman"/>
      <w:sz w:val="24"/>
      <w:szCs w:val="20"/>
    </w:rPr>
  </w:style>
  <w:style w:type="paragraph" w:styleId="Heading1">
    <w:name w:val="heading 1"/>
    <w:basedOn w:val="Normal"/>
    <w:next w:val="Normal"/>
    <w:link w:val="Heading1Char"/>
    <w:uiPriority w:val="9"/>
    <w:qFormat/>
    <w:rsid w:val="000F1246"/>
    <w:pPr>
      <w:keepNext/>
      <w:overflowPunct/>
      <w:autoSpaceDE/>
      <w:autoSpaceDN/>
      <w:adjustRightInd/>
      <w:spacing w:after="120"/>
      <w:jc w:val="center"/>
      <w:textAlignment w:val="auto"/>
      <w:outlineLvl w:val="0"/>
    </w:pPr>
    <w:rPr>
      <w:b/>
      <w:bCs/>
      <w:lang w:val="en-US"/>
    </w:rPr>
  </w:style>
  <w:style w:type="paragraph" w:styleId="Heading2">
    <w:name w:val="heading 2"/>
    <w:basedOn w:val="Normal"/>
    <w:next w:val="Normal"/>
    <w:link w:val="Heading2Char"/>
    <w:uiPriority w:val="9"/>
    <w:unhideWhenUsed/>
    <w:qFormat/>
    <w:rsid w:val="00345254"/>
    <w:pPr>
      <w:keepNext/>
      <w:snapToGrid w:val="0"/>
      <w:spacing w:after="120"/>
      <w:outlineLvl w:val="1"/>
    </w:pPr>
    <w:rPr>
      <w:rFonts w:cstheme="minorHAnsi"/>
      <w:b/>
      <w:bCs/>
    </w:rPr>
  </w:style>
  <w:style w:type="paragraph" w:styleId="Heading3">
    <w:name w:val="heading 3"/>
    <w:basedOn w:val="Normal"/>
    <w:next w:val="Normal"/>
    <w:link w:val="Heading3Char"/>
    <w:uiPriority w:val="9"/>
    <w:unhideWhenUsed/>
    <w:qFormat/>
    <w:rsid w:val="00345254"/>
    <w:pPr>
      <w:keepNext/>
      <w:snapToGrid w:val="0"/>
      <w:spacing w:after="120"/>
      <w:outlineLvl w:val="2"/>
    </w:pPr>
    <w:rPr>
      <w:rFonts w:cstheme="minorHAnsi"/>
      <w:u w:val="single"/>
    </w:rPr>
  </w:style>
  <w:style w:type="paragraph" w:styleId="Heading4">
    <w:name w:val="heading 4"/>
    <w:basedOn w:val="Normal"/>
    <w:next w:val="Normal"/>
    <w:link w:val="Heading4Char"/>
    <w:uiPriority w:val="9"/>
    <w:unhideWhenUsed/>
    <w:qFormat/>
    <w:rsid w:val="00345254"/>
    <w:pPr>
      <w:keepNext/>
      <w:overflowPunct/>
      <w:autoSpaceDE/>
      <w:autoSpaceDN/>
      <w:adjustRightInd/>
      <w:spacing w:before="0"/>
      <w:jc w:val="center"/>
      <w:textAlignment w:val="auto"/>
      <w:outlineLvl w:val="3"/>
    </w:pPr>
    <w:rPr>
      <w:rFonts w:cstheme="minorHAnsi"/>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F1246"/>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basedOn w:val="DefaultParagraphFont"/>
    <w:link w:val="Footer"/>
    <w:rsid w:val="000F1246"/>
    <w:rPr>
      <w:rFonts w:eastAsia="Times New Roman" w:cs="Times New Roman"/>
      <w:caps/>
      <w:noProof/>
      <w:sz w:val="16"/>
      <w:szCs w:val="20"/>
      <w:lang w:val="fr-FR"/>
    </w:rPr>
  </w:style>
  <w:style w:type="character" w:styleId="FootnoteReference">
    <w:name w:val="footnote reference"/>
    <w:aliases w:val="Appel note de bas de p,Footnote Reference/,Footnote symbol,Ref,de nota al pie,Style 12,(NECG) Footnote Reference,Style 124,Appel note de bas de p + 11 pt,Italic,Appel note de bas de p1,Appel note de bas de p2,Appel note de bas de p3,o"/>
    <w:basedOn w:val="DefaultParagraphFont"/>
    <w:qFormat/>
    <w:rsid w:val="000F1246"/>
    <w:rPr>
      <w:rFonts w:asciiTheme="minorHAnsi" w:hAnsiTheme="minorHAnsi"/>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0F1246"/>
    <w:pPr>
      <w:keepLines/>
      <w:tabs>
        <w:tab w:val="left" w:pos="255"/>
      </w:tabs>
      <w:ind w:left="255" w:hanging="255"/>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0F1246"/>
    <w:rPr>
      <w:rFonts w:eastAsia="Times New Roman" w:cs="Times New Roman"/>
      <w:sz w:val="24"/>
      <w:szCs w:val="20"/>
    </w:rPr>
  </w:style>
  <w:style w:type="paragraph" w:customStyle="1" w:styleId="Source">
    <w:name w:val="Source"/>
    <w:basedOn w:val="Normal"/>
    <w:next w:val="Normal"/>
    <w:rsid w:val="000F1246"/>
    <w:pPr>
      <w:spacing w:before="240" w:after="240"/>
      <w:jc w:val="center"/>
    </w:pPr>
    <w:rPr>
      <w:b/>
      <w:sz w:val="28"/>
    </w:rPr>
  </w:style>
  <w:style w:type="paragraph" w:customStyle="1" w:styleId="Title1">
    <w:name w:val="Title 1"/>
    <w:basedOn w:val="Source"/>
    <w:next w:val="Normal"/>
    <w:rsid w:val="000F1246"/>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FirstFooter">
    <w:name w:val="FirstFooter"/>
    <w:basedOn w:val="Footer"/>
    <w:rsid w:val="000F1246"/>
    <w:pPr>
      <w:tabs>
        <w:tab w:val="clear" w:pos="5954"/>
        <w:tab w:val="clear" w:pos="9639"/>
      </w:tabs>
      <w:overflowPunct/>
      <w:autoSpaceDE/>
      <w:autoSpaceDN/>
      <w:adjustRightInd/>
      <w:spacing w:before="40"/>
      <w:textAlignment w:val="auto"/>
    </w:pPr>
    <w:rPr>
      <w:caps w:val="0"/>
      <w:noProof w:val="0"/>
    </w:rPr>
  </w:style>
  <w:style w:type="character" w:styleId="PageNumber">
    <w:name w:val="page number"/>
    <w:basedOn w:val="DefaultParagraphFont"/>
    <w:rsid w:val="000F1246"/>
    <w:rPr>
      <w:rFonts w:asciiTheme="minorHAnsi" w:hAnsiTheme="minorHAnsi"/>
    </w:rPr>
  </w:style>
  <w:style w:type="paragraph" w:customStyle="1" w:styleId="Committee">
    <w:name w:val="Committee"/>
    <w:basedOn w:val="Normal"/>
    <w:qFormat/>
    <w:rsid w:val="000F1246"/>
    <w:rPr>
      <w:rFonts w:cs="Times New Roman Bold"/>
      <w:b/>
      <w:caps/>
    </w:rPr>
  </w:style>
  <w:style w:type="character" w:styleId="Hyperlink">
    <w:name w:val="Hyperlink"/>
    <w:aliases w:val="CEO_Hyperlink"/>
    <w:basedOn w:val="DefaultParagraphFont"/>
    <w:uiPriority w:val="99"/>
    <w:rsid w:val="000F1246"/>
    <w:rPr>
      <w:color w:val="0563C1" w:themeColor="hyperlink"/>
      <w:u w:val="single"/>
    </w:rPr>
  </w:style>
  <w:style w:type="paragraph" w:styleId="ListParagraph">
    <w:name w:val="List Paragraph"/>
    <w:basedOn w:val="Normal"/>
    <w:uiPriority w:val="34"/>
    <w:qFormat/>
    <w:rsid w:val="000F1246"/>
    <w:pPr>
      <w:tabs>
        <w:tab w:val="clear" w:pos="794"/>
        <w:tab w:val="clear" w:pos="1191"/>
        <w:tab w:val="clear" w:pos="1588"/>
        <w:tab w:val="clear" w:pos="1985"/>
        <w:tab w:val="left" w:pos="1134"/>
        <w:tab w:val="left" w:pos="1871"/>
        <w:tab w:val="left" w:pos="2268"/>
      </w:tabs>
      <w:ind w:left="720"/>
      <w:contextualSpacing/>
    </w:pPr>
  </w:style>
  <w:style w:type="paragraph" w:styleId="Header">
    <w:name w:val="header"/>
    <w:aliases w:val="encabezado"/>
    <w:basedOn w:val="Normal"/>
    <w:link w:val="HeaderChar"/>
    <w:uiPriority w:val="99"/>
    <w:unhideWhenUsed/>
    <w:rsid w:val="000F1246"/>
    <w:pPr>
      <w:tabs>
        <w:tab w:val="clear" w:pos="794"/>
        <w:tab w:val="clear" w:pos="1191"/>
        <w:tab w:val="clear" w:pos="1588"/>
        <w:tab w:val="clear" w:pos="1985"/>
        <w:tab w:val="center" w:pos="4513"/>
        <w:tab w:val="right" w:pos="9026"/>
      </w:tabs>
      <w:spacing w:before="0"/>
    </w:pPr>
  </w:style>
  <w:style w:type="character" w:customStyle="1" w:styleId="HeaderChar">
    <w:name w:val="Header Char"/>
    <w:aliases w:val="encabezado Char"/>
    <w:basedOn w:val="DefaultParagraphFont"/>
    <w:link w:val="Header"/>
    <w:uiPriority w:val="99"/>
    <w:rsid w:val="000F1246"/>
    <w:rPr>
      <w:rFonts w:eastAsia="Times New Roman" w:cs="Times New Roman"/>
      <w:sz w:val="24"/>
      <w:szCs w:val="20"/>
    </w:rPr>
  </w:style>
  <w:style w:type="paragraph" w:customStyle="1" w:styleId="Normalaftertitle">
    <w:name w:val="Normal after title"/>
    <w:basedOn w:val="Normal"/>
    <w:next w:val="Normal"/>
    <w:rsid w:val="000F1246"/>
    <w:pPr>
      <w:tabs>
        <w:tab w:val="clear" w:pos="794"/>
        <w:tab w:val="clear" w:pos="1191"/>
        <w:tab w:val="clear" w:pos="1588"/>
        <w:tab w:val="clear" w:pos="1985"/>
        <w:tab w:val="left" w:pos="567"/>
        <w:tab w:val="left" w:pos="1134"/>
        <w:tab w:val="left" w:pos="1701"/>
        <w:tab w:val="left" w:pos="2268"/>
        <w:tab w:val="left" w:pos="2835"/>
      </w:tabs>
      <w:spacing w:before="240"/>
    </w:pPr>
    <w:rPr>
      <w:rFonts w:ascii="Calibri" w:hAnsi="Calibri"/>
    </w:rPr>
  </w:style>
  <w:style w:type="table" w:styleId="TableGrid">
    <w:name w:val="Table Grid"/>
    <w:basedOn w:val="TableNormal"/>
    <w:uiPriority w:val="39"/>
    <w:rsid w:val="000F1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
    <w:name w:val="Annex_No"/>
    <w:basedOn w:val="Normal"/>
    <w:next w:val="Normal"/>
    <w:rsid w:val="000F1246"/>
    <w:pPr>
      <w:tabs>
        <w:tab w:val="clear" w:pos="794"/>
        <w:tab w:val="clear" w:pos="1191"/>
        <w:tab w:val="clear" w:pos="1588"/>
        <w:tab w:val="clear" w:pos="1985"/>
        <w:tab w:val="left" w:pos="567"/>
        <w:tab w:val="left" w:pos="1134"/>
        <w:tab w:val="left" w:pos="1701"/>
        <w:tab w:val="left" w:pos="2268"/>
        <w:tab w:val="left" w:pos="2835"/>
      </w:tabs>
      <w:spacing w:before="720"/>
      <w:jc w:val="center"/>
    </w:pPr>
    <w:rPr>
      <w:rFonts w:ascii="Calibri" w:hAnsi="Calibri"/>
      <w:caps/>
      <w:sz w:val="28"/>
    </w:rPr>
  </w:style>
  <w:style w:type="paragraph" w:customStyle="1" w:styleId="Call">
    <w:name w:val="Call"/>
    <w:basedOn w:val="Normal"/>
    <w:next w:val="Normal"/>
    <w:rsid w:val="000F1246"/>
    <w:pPr>
      <w:keepNext/>
      <w:keepLines/>
      <w:tabs>
        <w:tab w:val="clear" w:pos="794"/>
        <w:tab w:val="clear" w:pos="1191"/>
        <w:tab w:val="clear" w:pos="1588"/>
        <w:tab w:val="clear" w:pos="1985"/>
        <w:tab w:val="left" w:pos="567"/>
      </w:tabs>
      <w:spacing w:before="160"/>
      <w:ind w:left="567"/>
    </w:pPr>
    <w:rPr>
      <w:rFonts w:ascii="Calibri" w:hAnsi="Calibri"/>
      <w:i/>
    </w:rPr>
  </w:style>
  <w:style w:type="paragraph" w:customStyle="1" w:styleId="ResNo">
    <w:name w:val="Res_No"/>
    <w:basedOn w:val="AnnexNo"/>
    <w:next w:val="Restitle"/>
    <w:rsid w:val="000F1246"/>
  </w:style>
  <w:style w:type="paragraph" w:customStyle="1" w:styleId="Restitle">
    <w:name w:val="Res_title"/>
    <w:basedOn w:val="Normal"/>
    <w:next w:val="Normal"/>
    <w:rsid w:val="000F1246"/>
    <w:pPr>
      <w:tabs>
        <w:tab w:val="clear" w:pos="794"/>
        <w:tab w:val="clear" w:pos="1191"/>
        <w:tab w:val="clear" w:pos="1588"/>
        <w:tab w:val="clear" w:pos="1985"/>
        <w:tab w:val="left" w:pos="567"/>
        <w:tab w:val="left" w:pos="1134"/>
        <w:tab w:val="left" w:pos="1701"/>
        <w:tab w:val="left" w:pos="2268"/>
        <w:tab w:val="left" w:pos="2835"/>
      </w:tabs>
      <w:spacing w:before="240" w:after="240"/>
      <w:jc w:val="center"/>
    </w:pPr>
    <w:rPr>
      <w:rFonts w:ascii="Calibri" w:hAnsi="Calibri"/>
      <w:b/>
      <w:sz w:val="28"/>
    </w:rPr>
  </w:style>
  <w:style w:type="character" w:customStyle="1" w:styleId="Heading1Char">
    <w:name w:val="Heading 1 Char"/>
    <w:basedOn w:val="DefaultParagraphFont"/>
    <w:link w:val="Heading1"/>
    <w:uiPriority w:val="9"/>
    <w:rsid w:val="000F1246"/>
    <w:rPr>
      <w:rFonts w:eastAsia="Times New Roman" w:cs="Times New Roman"/>
      <w:b/>
      <w:bCs/>
      <w:sz w:val="24"/>
      <w:szCs w:val="20"/>
      <w:lang w:val="en-US"/>
    </w:rPr>
  </w:style>
  <w:style w:type="character" w:customStyle="1" w:styleId="Heading2Char">
    <w:name w:val="Heading 2 Char"/>
    <w:basedOn w:val="DefaultParagraphFont"/>
    <w:link w:val="Heading2"/>
    <w:uiPriority w:val="9"/>
    <w:rsid w:val="00345254"/>
    <w:rPr>
      <w:rFonts w:eastAsia="Times New Roman" w:cstheme="minorHAnsi"/>
      <w:b/>
      <w:bCs/>
      <w:sz w:val="24"/>
      <w:szCs w:val="20"/>
    </w:rPr>
  </w:style>
  <w:style w:type="character" w:customStyle="1" w:styleId="Heading3Char">
    <w:name w:val="Heading 3 Char"/>
    <w:basedOn w:val="DefaultParagraphFont"/>
    <w:link w:val="Heading3"/>
    <w:uiPriority w:val="9"/>
    <w:rsid w:val="00345254"/>
    <w:rPr>
      <w:rFonts w:eastAsia="Times New Roman" w:cstheme="minorHAnsi"/>
      <w:sz w:val="24"/>
      <w:szCs w:val="20"/>
      <w:u w:val="single"/>
    </w:rPr>
  </w:style>
  <w:style w:type="character" w:customStyle="1" w:styleId="Heading4Char">
    <w:name w:val="Heading 4 Char"/>
    <w:basedOn w:val="DefaultParagraphFont"/>
    <w:link w:val="Heading4"/>
    <w:uiPriority w:val="9"/>
    <w:rsid w:val="00345254"/>
    <w:rPr>
      <w:rFonts w:eastAsia="Times New Roman" w:cstheme="minorHAnsi"/>
      <w:b/>
      <w:bCs/>
      <w:sz w:val="24"/>
      <w:szCs w:val="24"/>
      <w:lang w:val="en-US"/>
    </w:rPr>
  </w:style>
  <w:style w:type="character" w:styleId="UnresolvedMention">
    <w:name w:val="Unresolved Mention"/>
    <w:basedOn w:val="DefaultParagraphFont"/>
    <w:uiPriority w:val="99"/>
    <w:semiHidden/>
    <w:unhideWhenUsed/>
    <w:rsid w:val="00383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9.emf"/><Relationship Id="rId39" Type="http://schemas.openxmlformats.org/officeDocument/2006/relationships/footer" Target="footer5.xml"/><Relationship Id="rId21" Type="http://schemas.openxmlformats.org/officeDocument/2006/relationships/footer" Target="footer4.xml"/><Relationship Id="rId34" Type="http://schemas.openxmlformats.org/officeDocument/2006/relationships/image" Target="media/image15.emf"/><Relationship Id="rId42" Type="http://schemas.openxmlformats.org/officeDocument/2006/relationships/header" Target="header1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7.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header" Target="header7.xml"/><Relationship Id="rId36"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header" Target="header4.xml"/><Relationship Id="rId31" Type="http://schemas.openxmlformats.org/officeDocument/2006/relationships/image" Target="media/image12.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tu.int/en/council/Documents/basic-texts-2023/Convention-E.pdf" TargetMode="Externa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header" Target="header6.xm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footer" Target="footer6.xml"/><Relationship Id="rId8" Type="http://schemas.openxmlformats.org/officeDocument/2006/relationships/hyperlink" Target="https://www.itu.int/en/council/Documents/basic-texts-2023/RES-071-E.pdf"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4.emf"/><Relationship Id="rId38" Type="http://schemas.openxmlformats.org/officeDocument/2006/relationships/header" Target="header8.xml"/><Relationship Id="rId20" Type="http://schemas.openxmlformats.org/officeDocument/2006/relationships/header" Target="header5.xml"/><Relationship Id="rId41" Type="http://schemas.openxmlformats.org/officeDocument/2006/relationships/header" Target="header10.xml"/></Relationships>
</file>

<file path=word/_rels/footer3.xml.rels><?xml version="1.0" encoding="UTF-8" standalone="yes"?>
<Relationships xmlns="http://schemas.openxmlformats.org/package/2006/relationships"><Relationship Id="rId2" Type="http://schemas.openxmlformats.org/officeDocument/2006/relationships/hyperlink" Target="https://www.itu.int/en/ITU-D/Conferences/TDAG/Pages/default.aspx" TargetMode="External"/><Relationship Id="rId1" Type="http://schemas.openxmlformats.org/officeDocument/2006/relationships/hyperlink" Target="mailto:alassane.ba@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19</Pages>
  <Words>858</Words>
  <Characters>4895</Characters>
  <Application>Microsoft Office Word</Application>
  <DocSecurity>0</DocSecurity>
  <Lines>40</Lines>
  <Paragraphs>11</Paragraphs>
  <ScaleCrop>false</ScaleCrop>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BDT-nd</dc:creator>
  <cp:keywords/>
  <dc:description/>
  <cp:lastModifiedBy>BDT-nd</cp:lastModifiedBy>
  <cp:revision>5</cp:revision>
  <dcterms:created xsi:type="dcterms:W3CDTF">2023-06-19T09:43:00Z</dcterms:created>
  <dcterms:modified xsi:type="dcterms:W3CDTF">2023-06-19T10:08:00Z</dcterms:modified>
</cp:coreProperties>
</file>