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04A4FDA" w:rsidR="00307769" w:rsidRDefault="00966BA6" w:rsidP="00DF240D">
            <w:pPr>
              <w:tabs>
                <w:tab w:val="clear" w:pos="1191"/>
                <w:tab w:val="clear" w:pos="1588"/>
                <w:tab w:val="clear" w:pos="1985"/>
              </w:tabs>
              <w:spacing w:before="280" w:after="120"/>
              <w:ind w:left="34"/>
              <w:rPr>
                <w:b/>
                <w:bCs/>
                <w:sz w:val="32"/>
                <w:szCs w:val="32"/>
                <w:lang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5F5F590A" w14:textId="7E4E08B4" w:rsidR="00307769" w:rsidRPr="00844A56" w:rsidRDefault="00966BA6" w:rsidP="00DF240D">
            <w:pPr>
              <w:tabs>
                <w:tab w:val="clear" w:pos="1191"/>
                <w:tab w:val="clear" w:pos="1588"/>
                <w:tab w:val="clear" w:pos="1985"/>
              </w:tabs>
              <w:spacing w:before="10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30</w:t>
            </w:r>
            <w:r w:rsidRPr="00DF240D">
              <w:rPr>
                <w:rFonts w:eastAsia="SimSun" w:hint="eastAsia"/>
                <w:b/>
                <w:bCs/>
                <w:sz w:val="26"/>
                <w:szCs w:val="26"/>
                <w:lang w:eastAsia="zh-CN"/>
              </w:rPr>
              <w:t>次会议，瑞士日内瓦，</w:t>
            </w:r>
            <w:r w:rsidRPr="00DF240D">
              <w:rPr>
                <w:rFonts w:eastAsia="SimSun"/>
                <w:b/>
                <w:bCs/>
                <w:sz w:val="26"/>
                <w:szCs w:val="26"/>
                <w:lang w:eastAsia="zh-CN"/>
              </w:rPr>
              <w:t>2023</w:t>
            </w:r>
            <w:r w:rsidRPr="00DF240D">
              <w:rPr>
                <w:rFonts w:eastAsia="SimSun" w:hint="eastAsia"/>
                <w:b/>
                <w:bCs/>
                <w:sz w:val="26"/>
                <w:szCs w:val="26"/>
                <w:lang w:eastAsia="zh-CN"/>
              </w:rPr>
              <w:t>年</w:t>
            </w:r>
            <w:r w:rsidRPr="00DF240D">
              <w:rPr>
                <w:rFonts w:eastAsia="SimSun"/>
                <w:b/>
                <w:bCs/>
                <w:sz w:val="26"/>
                <w:szCs w:val="26"/>
                <w:lang w:eastAsia="zh-CN"/>
              </w:rPr>
              <w:t>6</w:t>
            </w:r>
            <w:r w:rsidRPr="00DF240D">
              <w:rPr>
                <w:rFonts w:eastAsia="SimSun" w:hint="eastAsia"/>
                <w:b/>
                <w:bCs/>
                <w:sz w:val="26"/>
                <w:szCs w:val="26"/>
                <w:lang w:eastAsia="zh-CN"/>
              </w:rPr>
              <w:t>月</w:t>
            </w:r>
            <w:r w:rsidRPr="00DF240D">
              <w:rPr>
                <w:rFonts w:eastAsia="SimSun"/>
                <w:b/>
                <w:bCs/>
                <w:sz w:val="26"/>
                <w:szCs w:val="26"/>
                <w:lang w:eastAsia="zh-CN"/>
              </w:rPr>
              <w:t>19-23</w:t>
            </w:r>
            <w:r w:rsidRPr="00DF240D">
              <w:rPr>
                <w:rFonts w:eastAsia="SimSun" w:hint="eastAsia"/>
                <w:b/>
                <w:bCs/>
                <w:sz w:val="26"/>
                <w:szCs w:val="26"/>
                <w:lang w:eastAsia="zh-CN"/>
              </w:rPr>
              <w:t>日</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441DA1E1"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307769">
              <w:rPr>
                <w:b/>
                <w:bCs/>
                <w:lang w:val="en-US"/>
              </w:rPr>
              <w:t>3</w:t>
            </w:r>
            <w:r w:rsidR="0009076F">
              <w:rPr>
                <w:b/>
                <w:bCs/>
                <w:lang w:val="en-US"/>
              </w:rPr>
              <w:t>/</w:t>
            </w:r>
            <w:r w:rsidR="008D793E">
              <w:rPr>
                <w:b/>
                <w:bCs/>
                <w:lang w:val="en-US"/>
              </w:rPr>
              <w:t>40</w:t>
            </w:r>
            <w:r w:rsidR="0096201B">
              <w:rPr>
                <w:b/>
                <w:bCs/>
                <w:lang w:val="en-US"/>
              </w:rPr>
              <w:t>-</w:t>
            </w:r>
            <w:r>
              <w:rPr>
                <w:rFonts w:hint="eastAsia"/>
                <w:b/>
                <w:bCs/>
                <w:lang w:val="en-US" w:eastAsia="zh-CN"/>
              </w:rPr>
              <w:t>C</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4B6EEAAD" w:rsidR="00683C32" w:rsidRPr="007F1CC7" w:rsidRDefault="00CE0422" w:rsidP="00B648C7">
            <w:pPr>
              <w:spacing w:before="0"/>
              <w:rPr>
                <w:b/>
                <w:szCs w:val="24"/>
              </w:rPr>
            </w:pPr>
            <w:bookmarkStart w:id="2" w:name="CreationDate"/>
            <w:bookmarkEnd w:id="2"/>
            <w:r w:rsidRPr="00225BA4">
              <w:rPr>
                <w:b/>
                <w:bCs/>
                <w:szCs w:val="28"/>
              </w:rPr>
              <w:t>20</w:t>
            </w:r>
            <w:r w:rsidR="00B648C7" w:rsidRPr="00225BA4">
              <w:rPr>
                <w:b/>
                <w:bCs/>
                <w:szCs w:val="28"/>
              </w:rPr>
              <w:t>2</w:t>
            </w:r>
            <w:r w:rsidR="00307769" w:rsidRPr="00225BA4">
              <w:rPr>
                <w:b/>
                <w:bCs/>
                <w:szCs w:val="28"/>
              </w:rPr>
              <w:t>3</w:t>
            </w:r>
            <w:r w:rsidR="00966BA6" w:rsidRPr="00225BA4">
              <w:rPr>
                <w:rFonts w:hint="eastAsia"/>
                <w:b/>
                <w:bCs/>
                <w:szCs w:val="28"/>
                <w:lang w:eastAsia="zh-CN"/>
              </w:rPr>
              <w:t>年</w:t>
            </w:r>
            <w:r w:rsidR="00225BA4" w:rsidRPr="00225BA4">
              <w:rPr>
                <w:b/>
                <w:bCs/>
                <w:szCs w:val="28"/>
              </w:rPr>
              <w:t>6</w:t>
            </w:r>
            <w:r w:rsidR="00966BA6" w:rsidRPr="00225BA4">
              <w:rPr>
                <w:rFonts w:hint="eastAsia"/>
                <w:b/>
                <w:bCs/>
                <w:szCs w:val="28"/>
                <w:lang w:eastAsia="zh-CN"/>
              </w:rPr>
              <w:t>月</w:t>
            </w:r>
            <w:r w:rsidR="00225BA4" w:rsidRPr="00225BA4">
              <w:rPr>
                <w:b/>
                <w:bCs/>
                <w:szCs w:val="28"/>
              </w:rPr>
              <w:t>7</w:t>
            </w:r>
            <w:r w:rsidR="00966BA6" w:rsidRPr="00225BA4">
              <w:rPr>
                <w:rFonts w:hint="eastAsia"/>
                <w:b/>
                <w:bCs/>
                <w:szCs w:val="28"/>
                <w:lang w:eastAsia="zh-CN"/>
              </w:rPr>
              <w:t>日</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2DFEEE52" w:rsidR="00514D2F" w:rsidRPr="007F1CC7" w:rsidRDefault="00966BA6" w:rsidP="00400CCF">
            <w:pPr>
              <w:spacing w:before="0"/>
              <w:rPr>
                <w:szCs w:val="24"/>
              </w:rPr>
            </w:pPr>
            <w:r w:rsidRPr="00152D25">
              <w:rPr>
                <w:rFonts w:hint="eastAsia"/>
                <w:b/>
                <w:lang w:eastAsia="zh-CN"/>
              </w:rPr>
              <w:t>原文：</w:t>
            </w:r>
            <w:r w:rsidR="00152D25" w:rsidRPr="00152D25">
              <w:rPr>
                <w:rFonts w:hint="eastAsia"/>
                <w:b/>
                <w:lang w:eastAsia="zh-CN"/>
              </w:rPr>
              <w:t>英文和中文</w:t>
            </w:r>
          </w:p>
        </w:tc>
      </w:tr>
      <w:tr w:rsidR="00A13162" w14:paraId="31656E31" w14:textId="77777777" w:rsidTr="00107E85">
        <w:trPr>
          <w:cantSplit/>
          <w:trHeight w:val="852"/>
        </w:trPr>
        <w:tc>
          <w:tcPr>
            <w:tcW w:w="9888" w:type="dxa"/>
            <w:gridSpan w:val="2"/>
          </w:tcPr>
          <w:p w14:paraId="512FCA01" w14:textId="33396045" w:rsidR="00A13162" w:rsidRPr="0030353C" w:rsidRDefault="00225BA4" w:rsidP="0030353C">
            <w:pPr>
              <w:pStyle w:val="Source"/>
            </w:pPr>
            <w:bookmarkStart w:id="3" w:name="Source"/>
            <w:bookmarkEnd w:id="3"/>
            <w:r w:rsidRPr="00225BA4">
              <w:rPr>
                <w:rFonts w:hint="eastAsia"/>
                <w:lang w:eastAsia="zh-CN"/>
              </w:rPr>
              <w:t>中华人民共和国</w:t>
            </w:r>
            <w:bookmarkStart w:id="4" w:name="_GoBack"/>
            <w:bookmarkEnd w:id="4"/>
          </w:p>
        </w:tc>
      </w:tr>
      <w:tr w:rsidR="00AC6F14" w:rsidRPr="002E6963" w14:paraId="2CBD3A36" w14:textId="77777777" w:rsidTr="00107E85">
        <w:trPr>
          <w:cantSplit/>
        </w:trPr>
        <w:tc>
          <w:tcPr>
            <w:tcW w:w="9888" w:type="dxa"/>
            <w:gridSpan w:val="2"/>
          </w:tcPr>
          <w:p w14:paraId="1B4121DF" w14:textId="7D012465" w:rsidR="00AC6F14" w:rsidRPr="0030353C" w:rsidRDefault="008D793E" w:rsidP="0030353C">
            <w:pPr>
              <w:pStyle w:val="Title1"/>
            </w:pPr>
            <w:bookmarkStart w:id="5" w:name="Title"/>
            <w:bookmarkEnd w:id="5"/>
            <w:r w:rsidRPr="008D793E">
              <w:rPr>
                <w:rFonts w:hint="eastAsia"/>
                <w:lang w:eastAsia="zh-CN"/>
              </w:rPr>
              <w:t>可持续的数字化转型发展建议</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0FB37B7" w:rsidR="00A721F4" w:rsidRPr="00D9621A" w:rsidRDefault="00966BA6" w:rsidP="00EA0C51">
            <w:pPr>
              <w:spacing w:after="120"/>
              <w:rPr>
                <w:b/>
                <w:bCs/>
                <w:szCs w:val="24"/>
                <w:lang w:eastAsia="zh-CN"/>
              </w:rPr>
            </w:pPr>
            <w:r>
              <w:rPr>
                <w:rFonts w:hint="eastAsia"/>
                <w:b/>
                <w:bCs/>
                <w:szCs w:val="24"/>
                <w:lang w:eastAsia="zh-CN"/>
              </w:rPr>
              <w:t>概要：</w:t>
            </w:r>
          </w:p>
          <w:p w14:paraId="426781A4" w14:textId="66EFE947" w:rsidR="008D793E" w:rsidRDefault="008D793E" w:rsidP="00EA0C51">
            <w:pPr>
              <w:spacing w:after="120"/>
              <w:rPr>
                <w:lang w:eastAsia="zh-CN"/>
              </w:rPr>
            </w:pPr>
            <w:r w:rsidRPr="008D793E">
              <w:rPr>
                <w:rFonts w:hint="eastAsia"/>
                <w:lang w:eastAsia="zh-CN"/>
              </w:rPr>
              <w:t>根据全权代表大会最后文件（</w:t>
            </w:r>
            <w:r w:rsidRPr="008D793E">
              <w:rPr>
                <w:rFonts w:hint="eastAsia"/>
                <w:lang w:eastAsia="zh-CN"/>
              </w:rPr>
              <w:t>2022</w:t>
            </w:r>
            <w:r w:rsidRPr="008D793E">
              <w:rPr>
                <w:rFonts w:hint="eastAsia"/>
                <w:lang w:eastAsia="zh-CN"/>
              </w:rPr>
              <w:t>年，布加勒斯特）、世界发展大会最后文件（</w:t>
            </w:r>
            <w:r w:rsidRPr="008D793E">
              <w:rPr>
                <w:rFonts w:hint="eastAsia"/>
                <w:lang w:eastAsia="zh-CN"/>
              </w:rPr>
              <w:t>2022</w:t>
            </w:r>
            <w:r w:rsidRPr="008D793E">
              <w:rPr>
                <w:rFonts w:hint="eastAsia"/>
                <w:lang w:eastAsia="zh-CN"/>
              </w:rPr>
              <w:t>年，基加利），本文稿就新研究期开展可持续数字化转型相关工作提出建议。请电信发展顾问组（</w:t>
            </w:r>
            <w:r w:rsidRPr="008D793E">
              <w:rPr>
                <w:rFonts w:hint="eastAsia"/>
                <w:lang w:eastAsia="zh-CN"/>
              </w:rPr>
              <w:t>TDAG</w:t>
            </w:r>
            <w:r w:rsidRPr="008D793E">
              <w:rPr>
                <w:rFonts w:hint="eastAsia"/>
                <w:lang w:eastAsia="zh-CN"/>
              </w:rPr>
              <w:t>）将本报告记录在案并酌情提供指导。</w:t>
            </w:r>
          </w:p>
          <w:p w14:paraId="76A1C541" w14:textId="5082BBB2" w:rsidR="00A721F4" w:rsidRPr="00D9621A" w:rsidRDefault="00966BA6" w:rsidP="00EA0C51">
            <w:pPr>
              <w:spacing w:after="120"/>
              <w:rPr>
                <w:b/>
                <w:bCs/>
                <w:szCs w:val="24"/>
                <w:lang w:eastAsia="zh-CN"/>
              </w:rPr>
            </w:pPr>
            <w:r>
              <w:rPr>
                <w:rFonts w:hint="eastAsia"/>
                <w:b/>
                <w:bCs/>
                <w:lang w:eastAsia="zh-CN"/>
              </w:rPr>
              <w:t>需采取的行动：</w:t>
            </w:r>
          </w:p>
          <w:p w14:paraId="371956FC" w14:textId="4E5EEF8A" w:rsidR="00A721F4" w:rsidRPr="00D9621A" w:rsidRDefault="008D793E" w:rsidP="00EA0C51">
            <w:pPr>
              <w:spacing w:after="120"/>
              <w:rPr>
                <w:szCs w:val="24"/>
                <w:lang w:eastAsia="zh-CN"/>
              </w:rPr>
            </w:pPr>
            <w:r w:rsidRPr="008D793E">
              <w:rPr>
                <w:rFonts w:hint="eastAsia"/>
                <w:lang w:eastAsia="zh-CN"/>
              </w:rPr>
              <w:t>请与会代表对文稿进行审议</w:t>
            </w:r>
          </w:p>
          <w:p w14:paraId="622ACB80" w14:textId="50AC12B1" w:rsidR="00A721F4" w:rsidRPr="00D9621A" w:rsidRDefault="00966BA6" w:rsidP="00EA0C51">
            <w:pPr>
              <w:spacing w:after="120"/>
              <w:rPr>
                <w:b/>
                <w:bCs/>
                <w:szCs w:val="24"/>
                <w:lang w:eastAsia="zh-CN"/>
              </w:rPr>
            </w:pPr>
            <w:r>
              <w:rPr>
                <w:rFonts w:hint="eastAsia"/>
                <w:b/>
                <w:bCs/>
                <w:szCs w:val="24"/>
                <w:lang w:eastAsia="zh-CN"/>
              </w:rPr>
              <w:t>参考文件：</w:t>
            </w:r>
          </w:p>
          <w:p w14:paraId="1ECDD20E" w14:textId="297DD066" w:rsidR="00A721F4" w:rsidRPr="00D9621A" w:rsidRDefault="00225BA4" w:rsidP="00EA0C51">
            <w:pPr>
              <w:spacing w:after="120"/>
              <w:rPr>
                <w:lang w:eastAsia="zh-CN"/>
              </w:rPr>
            </w:pPr>
            <w:r w:rsidRPr="00225BA4">
              <w:rPr>
                <w:rFonts w:hint="eastAsia"/>
                <w:lang w:eastAsia="zh-CN"/>
              </w:rPr>
              <w:t>PP-22</w:t>
            </w:r>
            <w:r w:rsidRPr="00225BA4">
              <w:rPr>
                <w:rFonts w:hint="eastAsia"/>
                <w:lang w:eastAsia="zh-CN"/>
              </w:rPr>
              <w:t>第</w:t>
            </w:r>
            <w:r w:rsidRPr="00225BA4">
              <w:rPr>
                <w:rFonts w:hint="eastAsia"/>
                <w:lang w:eastAsia="zh-CN"/>
              </w:rPr>
              <w:t>167</w:t>
            </w:r>
          </w:p>
        </w:tc>
      </w:tr>
    </w:tbl>
    <w:p w14:paraId="77CF718B" w14:textId="77777777" w:rsidR="00AC6F14" w:rsidRDefault="00AC6F14" w:rsidP="00EA0C51">
      <w:pPr>
        <w:spacing w:after="120"/>
        <w:rPr>
          <w:lang w:eastAsia="zh-CN"/>
        </w:rPr>
      </w:pPr>
    </w:p>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0BAFF6FD" w14:textId="77777777" w:rsidR="008D793E" w:rsidRDefault="008D793E" w:rsidP="008D793E">
      <w:pPr>
        <w:pStyle w:val="Heading2"/>
        <w:widowControl w:val="0"/>
        <w:numPr>
          <w:ilvl w:val="0"/>
          <w:numId w:val="3"/>
        </w:numPr>
        <w:tabs>
          <w:tab w:val="clear" w:pos="794"/>
          <w:tab w:val="clear" w:pos="1191"/>
          <w:tab w:val="clear" w:pos="1588"/>
          <w:tab w:val="clear" w:pos="1985"/>
        </w:tabs>
        <w:overflowPunct/>
        <w:autoSpaceDE/>
        <w:autoSpaceDN/>
        <w:adjustRightInd/>
        <w:spacing w:before="0"/>
        <w:jc w:val="both"/>
        <w:textAlignment w:val="auto"/>
        <w:rPr>
          <w:rFonts w:ascii="Times New Roman" w:eastAsia="SimSun" w:hAnsi="Times New Roman"/>
          <w:bCs/>
          <w:kern w:val="2"/>
          <w:sz w:val="32"/>
          <w:szCs w:val="32"/>
          <w:lang w:val="en-US" w:eastAsia="zh-CN"/>
        </w:rPr>
      </w:pPr>
      <w:bookmarkStart w:id="6" w:name="Proposal"/>
      <w:bookmarkEnd w:id="6"/>
      <w:r>
        <w:rPr>
          <w:rFonts w:ascii="Times New Roman" w:eastAsia="SimSun" w:hAnsi="Times New Roman"/>
          <w:bCs/>
          <w:kern w:val="2"/>
          <w:sz w:val="32"/>
          <w:szCs w:val="32"/>
          <w:lang w:val="en-US" w:eastAsia="zh-CN"/>
        </w:rPr>
        <w:lastRenderedPageBreak/>
        <w:t>有关背景</w:t>
      </w:r>
    </w:p>
    <w:p w14:paraId="78A2F517"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PP-22</w:t>
      </w:r>
      <w:r>
        <w:rPr>
          <w:rFonts w:ascii="Times New Roman" w:eastAsia="SimSun" w:hAnsi="Times New Roman" w:hint="eastAsia"/>
          <w:color w:val="3E3E3F"/>
          <w:sz w:val="28"/>
          <w:szCs w:val="28"/>
          <w:lang w:val="en-US" w:eastAsia="zh-CN" w:bidi="ar"/>
        </w:rPr>
        <w:t>通过了国际电联的战略规划，该规划有两大支柱：普遍实现互连互通和可持续数字化转型。</w:t>
      </w:r>
      <w:r>
        <w:rPr>
          <w:rFonts w:ascii="Times New Roman" w:eastAsia="SimSun" w:hAnsi="Times New Roman"/>
          <w:color w:val="3E3E3F"/>
          <w:sz w:val="28"/>
          <w:szCs w:val="28"/>
          <w:lang w:val="en-US" w:eastAsia="zh-CN" w:bidi="ar"/>
        </w:rPr>
        <w:t>WTDC</w:t>
      </w:r>
      <w:r>
        <w:rPr>
          <w:rFonts w:ascii="Times New Roman" w:eastAsia="SimSun" w:hAnsi="Times New Roman" w:hint="eastAsia"/>
          <w:color w:val="3E3E3F"/>
          <w:sz w:val="28"/>
          <w:szCs w:val="28"/>
          <w:lang w:val="en-US" w:eastAsia="zh-CN" w:bidi="ar"/>
        </w:rPr>
        <w:t>第</w:t>
      </w:r>
      <w:r>
        <w:rPr>
          <w:rFonts w:ascii="Times New Roman" w:eastAsia="SimSun" w:hAnsi="Times New Roman"/>
          <w:color w:val="3E3E3F"/>
          <w:sz w:val="28"/>
          <w:szCs w:val="28"/>
          <w:lang w:val="en-US" w:eastAsia="zh-CN" w:bidi="ar"/>
        </w:rPr>
        <w:t>89</w:t>
      </w:r>
      <w:r>
        <w:rPr>
          <w:rFonts w:ascii="Times New Roman" w:eastAsia="SimSun" w:hAnsi="Times New Roman" w:hint="eastAsia"/>
          <w:color w:val="3E3E3F"/>
          <w:sz w:val="28"/>
          <w:szCs w:val="28"/>
          <w:lang w:val="en-US" w:eastAsia="zh-CN" w:bidi="ar"/>
        </w:rPr>
        <w:t>号决议（</w:t>
      </w:r>
      <w:r>
        <w:rPr>
          <w:rFonts w:ascii="Times New Roman" w:eastAsia="SimSun" w:hAnsi="Times New Roman"/>
          <w:color w:val="3E3E3F"/>
          <w:sz w:val="28"/>
          <w:szCs w:val="28"/>
          <w:lang w:val="en-US" w:eastAsia="zh-CN" w:bidi="ar"/>
        </w:rPr>
        <w:t>2022</w:t>
      </w:r>
      <w:r>
        <w:rPr>
          <w:rFonts w:ascii="Times New Roman" w:eastAsia="SimSun" w:hAnsi="Times New Roman" w:hint="eastAsia"/>
          <w:color w:val="3E3E3F"/>
          <w:sz w:val="28"/>
          <w:szCs w:val="28"/>
          <w:lang w:val="en-US" w:eastAsia="zh-CN" w:bidi="ar"/>
        </w:rPr>
        <w:t>年，基加利）强调数字化转型促进可持续发展，责成电信发展局主任：</w:t>
      </w:r>
    </w:p>
    <w:p w14:paraId="1EA16181"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1 </w:t>
      </w:r>
      <w:r>
        <w:rPr>
          <w:rFonts w:ascii="Times New Roman" w:eastAsia="SimSun" w:hAnsi="Times New Roman" w:hint="eastAsia"/>
          <w:color w:val="3E3E3F"/>
          <w:sz w:val="28"/>
          <w:szCs w:val="28"/>
          <w:lang w:val="en-US" w:eastAsia="zh-CN" w:bidi="ar"/>
        </w:rPr>
        <w:t>在国际电联区域代表处的协助下，促进电信发展局内部的努力，根据</w:t>
      </w:r>
      <w:r>
        <w:rPr>
          <w:rFonts w:ascii="Times New Roman" w:eastAsia="SimSun" w:hAnsi="Times New Roman"/>
          <w:color w:val="3E3E3F"/>
          <w:sz w:val="28"/>
          <w:szCs w:val="28"/>
          <w:lang w:val="en-US" w:eastAsia="zh-CN" w:bidi="ar"/>
        </w:rPr>
        <w:t>ITU-D</w:t>
      </w:r>
      <w:r>
        <w:rPr>
          <w:rFonts w:ascii="Times New Roman" w:eastAsia="SimSun" w:hAnsi="Times New Roman" w:hint="eastAsia"/>
          <w:color w:val="3E3E3F"/>
          <w:sz w:val="28"/>
          <w:szCs w:val="28"/>
          <w:lang w:val="en-US" w:eastAsia="zh-CN" w:bidi="ar"/>
        </w:rPr>
        <w:t>的重点、区域性举措、</w:t>
      </w:r>
      <w:r>
        <w:rPr>
          <w:rFonts w:ascii="Times New Roman" w:eastAsia="SimSun" w:hAnsi="Times New Roman"/>
          <w:color w:val="3E3E3F"/>
          <w:sz w:val="28"/>
          <w:szCs w:val="28"/>
          <w:lang w:val="en-US" w:eastAsia="zh-CN" w:bidi="ar"/>
        </w:rPr>
        <w:t>WSIS</w:t>
      </w:r>
      <w:r>
        <w:rPr>
          <w:rFonts w:ascii="Times New Roman" w:eastAsia="SimSun" w:hAnsi="Times New Roman" w:hint="eastAsia"/>
          <w:color w:val="3E3E3F"/>
          <w:sz w:val="28"/>
          <w:szCs w:val="28"/>
          <w:lang w:val="en-US" w:eastAsia="zh-CN" w:bidi="ar"/>
        </w:rPr>
        <w:t>行动方面、</w:t>
      </w:r>
      <w:r>
        <w:rPr>
          <w:rFonts w:ascii="Times New Roman" w:eastAsia="SimSun" w:hAnsi="Times New Roman"/>
          <w:color w:val="3E3E3F"/>
          <w:sz w:val="28"/>
          <w:szCs w:val="28"/>
          <w:lang w:val="en-US" w:eastAsia="zh-CN" w:bidi="ar"/>
        </w:rPr>
        <w:t>SDG</w:t>
      </w:r>
      <w:r>
        <w:rPr>
          <w:rFonts w:ascii="Times New Roman" w:eastAsia="SimSun" w:hAnsi="Times New Roman" w:hint="eastAsia"/>
          <w:color w:val="3E3E3F"/>
          <w:sz w:val="28"/>
          <w:szCs w:val="28"/>
          <w:lang w:val="en-US" w:eastAsia="zh-CN" w:bidi="ar"/>
        </w:rPr>
        <w:t>、研究课题和</w:t>
      </w:r>
      <w:r>
        <w:rPr>
          <w:rFonts w:ascii="Times New Roman" w:eastAsia="SimSun" w:hAnsi="Times New Roman"/>
          <w:color w:val="3E3E3F"/>
          <w:sz w:val="28"/>
          <w:szCs w:val="28"/>
          <w:lang w:val="en-US" w:eastAsia="zh-CN" w:bidi="ar"/>
        </w:rPr>
        <w:t>ITU-D</w:t>
      </w:r>
      <w:r>
        <w:rPr>
          <w:rFonts w:ascii="Times New Roman" w:eastAsia="SimSun" w:hAnsi="Times New Roman" w:hint="eastAsia"/>
          <w:color w:val="3E3E3F"/>
          <w:sz w:val="28"/>
          <w:szCs w:val="28"/>
          <w:lang w:val="en-US" w:eastAsia="zh-CN" w:bidi="ar"/>
        </w:rPr>
        <w:t>项目，促进数字化转型；</w:t>
      </w:r>
    </w:p>
    <w:p w14:paraId="302645F1"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2 </w:t>
      </w:r>
      <w:r>
        <w:rPr>
          <w:rFonts w:ascii="Times New Roman" w:eastAsia="SimSun" w:hAnsi="Times New Roman" w:hint="eastAsia"/>
          <w:color w:val="3E3E3F"/>
          <w:sz w:val="28"/>
          <w:szCs w:val="28"/>
          <w:lang w:val="en-US" w:eastAsia="zh-CN" w:bidi="ar"/>
        </w:rPr>
        <w:t>通过</w:t>
      </w:r>
      <w:r>
        <w:rPr>
          <w:rFonts w:ascii="Times New Roman" w:eastAsia="SimSun" w:hAnsi="Times New Roman"/>
          <w:color w:val="3E3E3F"/>
          <w:sz w:val="28"/>
          <w:szCs w:val="28"/>
          <w:lang w:val="en-US" w:eastAsia="zh-CN" w:bidi="ar"/>
        </w:rPr>
        <w:t>ITU-D</w:t>
      </w:r>
      <w:r>
        <w:rPr>
          <w:rFonts w:ascii="Times New Roman" w:eastAsia="SimSun" w:hAnsi="Times New Roman" w:hint="eastAsia"/>
          <w:color w:val="3E3E3F"/>
          <w:sz w:val="28"/>
          <w:szCs w:val="28"/>
          <w:lang w:val="en-US" w:eastAsia="zh-CN" w:bidi="ar"/>
        </w:rPr>
        <w:t>的重点工作和区域性举措，以及与相关</w:t>
      </w:r>
      <w:r>
        <w:rPr>
          <w:rFonts w:ascii="Times New Roman" w:eastAsia="SimSun" w:hAnsi="Times New Roman"/>
          <w:color w:val="3E3E3F"/>
          <w:sz w:val="28"/>
          <w:szCs w:val="28"/>
          <w:lang w:val="en-US" w:eastAsia="zh-CN" w:bidi="ar"/>
        </w:rPr>
        <w:t>SDG</w:t>
      </w:r>
      <w:r>
        <w:rPr>
          <w:rFonts w:ascii="Times New Roman" w:eastAsia="SimSun" w:hAnsi="Times New Roman" w:hint="eastAsia"/>
          <w:color w:val="3E3E3F"/>
          <w:sz w:val="28"/>
          <w:szCs w:val="28"/>
          <w:lang w:val="en-US" w:eastAsia="zh-CN" w:bidi="ar"/>
        </w:rPr>
        <w:t>和</w:t>
      </w:r>
      <w:r>
        <w:rPr>
          <w:rFonts w:ascii="Times New Roman" w:eastAsia="SimSun" w:hAnsi="Times New Roman"/>
          <w:color w:val="3E3E3F"/>
          <w:sz w:val="28"/>
          <w:szCs w:val="28"/>
          <w:lang w:val="en-US" w:eastAsia="zh-CN" w:bidi="ar"/>
        </w:rPr>
        <w:t>WSIS</w:t>
      </w:r>
      <w:r>
        <w:rPr>
          <w:rFonts w:ascii="Times New Roman" w:eastAsia="SimSun" w:hAnsi="Times New Roman" w:hint="eastAsia"/>
          <w:color w:val="3E3E3F"/>
          <w:sz w:val="28"/>
          <w:szCs w:val="28"/>
          <w:lang w:val="en-US" w:eastAsia="zh-CN" w:bidi="ar"/>
        </w:rPr>
        <w:t>行动方面的结合，更加关注与新的和新兴电信</w:t>
      </w:r>
      <w:r>
        <w:rPr>
          <w:rFonts w:ascii="Times New Roman" w:eastAsia="SimSun" w:hAnsi="Times New Roman"/>
          <w:color w:val="3E3E3F"/>
          <w:sz w:val="28"/>
          <w:szCs w:val="28"/>
          <w:lang w:val="en-US" w:eastAsia="zh-CN" w:bidi="ar"/>
        </w:rPr>
        <w:t>/ICT</w:t>
      </w:r>
      <w:r>
        <w:rPr>
          <w:rFonts w:ascii="Times New Roman" w:eastAsia="SimSun" w:hAnsi="Times New Roman" w:hint="eastAsia"/>
          <w:color w:val="3E3E3F"/>
          <w:sz w:val="28"/>
          <w:szCs w:val="28"/>
          <w:lang w:val="en-US" w:eastAsia="zh-CN" w:bidi="ar"/>
        </w:rPr>
        <w:t>服务和技术相关的、涉及数字化转型的项目；</w:t>
      </w:r>
    </w:p>
    <w:p w14:paraId="4755EB3E"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3 </w:t>
      </w:r>
      <w:r>
        <w:rPr>
          <w:rFonts w:ascii="Times New Roman" w:eastAsia="SimSun" w:hAnsi="Times New Roman" w:hint="eastAsia"/>
          <w:color w:val="3E3E3F"/>
          <w:sz w:val="28"/>
          <w:szCs w:val="28"/>
          <w:lang w:val="en-US" w:eastAsia="zh-CN" w:bidi="ar"/>
        </w:rPr>
        <w:t>继续处理与各种服务和本地内容数字化转型的关键电信</w:t>
      </w:r>
      <w:r>
        <w:rPr>
          <w:rFonts w:ascii="Times New Roman" w:eastAsia="SimSun" w:hAnsi="Times New Roman"/>
          <w:color w:val="3E3E3F"/>
          <w:sz w:val="28"/>
          <w:szCs w:val="28"/>
          <w:lang w:val="en-US" w:eastAsia="zh-CN" w:bidi="ar"/>
        </w:rPr>
        <w:t>/ICT</w:t>
      </w:r>
      <w:r>
        <w:rPr>
          <w:rFonts w:ascii="Times New Roman" w:eastAsia="SimSun" w:hAnsi="Times New Roman" w:hint="eastAsia"/>
          <w:color w:val="3E3E3F"/>
          <w:sz w:val="28"/>
          <w:szCs w:val="28"/>
          <w:lang w:val="en-US" w:eastAsia="zh-CN" w:bidi="ar"/>
        </w:rPr>
        <w:t>推动因素相关的事项，同时考虑到价格可承受性和具有成本效益的解决方案的相关融资机制、相关政策和战略，包括与各种服务和本地内容有关的政策和战略；</w:t>
      </w:r>
    </w:p>
    <w:p w14:paraId="462E884F"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4 </w:t>
      </w:r>
      <w:r>
        <w:rPr>
          <w:rFonts w:ascii="Times New Roman" w:eastAsia="SimSun" w:hAnsi="Times New Roman" w:hint="eastAsia"/>
          <w:color w:val="3E3E3F"/>
          <w:sz w:val="28"/>
          <w:szCs w:val="28"/>
          <w:lang w:val="en-US" w:eastAsia="zh-CN" w:bidi="ar"/>
        </w:rPr>
        <w:t>就数字化转型的政策和战略开展研究和项目，使发展中国家能够充分受益于数字经济；</w:t>
      </w:r>
    </w:p>
    <w:p w14:paraId="02300FED"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5 </w:t>
      </w:r>
      <w:r>
        <w:rPr>
          <w:rFonts w:ascii="Times New Roman" w:eastAsia="SimSun" w:hAnsi="Times New Roman" w:hint="eastAsia"/>
          <w:color w:val="3E3E3F"/>
          <w:sz w:val="28"/>
          <w:szCs w:val="28"/>
          <w:lang w:val="en-US" w:eastAsia="zh-CN" w:bidi="ar"/>
        </w:rPr>
        <w:t>继续并进一步发展</w:t>
      </w:r>
      <w:r>
        <w:rPr>
          <w:rFonts w:ascii="Times New Roman" w:eastAsia="SimSun" w:hAnsi="Times New Roman"/>
          <w:color w:val="3E3E3F"/>
          <w:sz w:val="28"/>
          <w:szCs w:val="28"/>
          <w:lang w:val="en-US" w:eastAsia="zh-CN" w:bidi="ar"/>
        </w:rPr>
        <w:t>ITU-D</w:t>
      </w:r>
      <w:r>
        <w:rPr>
          <w:rFonts w:ascii="Times New Roman" w:eastAsia="SimSun" w:hAnsi="Times New Roman" w:hint="eastAsia"/>
          <w:color w:val="3E3E3F"/>
          <w:sz w:val="28"/>
          <w:szCs w:val="28"/>
          <w:lang w:val="en-US" w:eastAsia="zh-CN" w:bidi="ar"/>
        </w:rPr>
        <w:t>关于数字化转型的活动，包括培训计划和提高认识活动，并支持全球在数字化转型方面的能力建设；</w:t>
      </w:r>
    </w:p>
    <w:p w14:paraId="08DFA6AE"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6 </w:t>
      </w:r>
      <w:r>
        <w:rPr>
          <w:rFonts w:ascii="Times New Roman" w:eastAsia="SimSun" w:hAnsi="Times New Roman" w:hint="eastAsia"/>
          <w:color w:val="3E3E3F"/>
          <w:sz w:val="28"/>
          <w:szCs w:val="28"/>
          <w:lang w:val="en-US" w:eastAsia="zh-CN" w:bidi="ar"/>
        </w:rPr>
        <w:t>促进和支持各国针对数字经济中电信</w:t>
      </w:r>
      <w:r>
        <w:rPr>
          <w:rFonts w:ascii="Times New Roman" w:eastAsia="SimSun" w:hAnsi="Times New Roman"/>
          <w:color w:val="3E3E3F"/>
          <w:sz w:val="28"/>
          <w:szCs w:val="28"/>
          <w:lang w:val="en-US" w:eastAsia="zh-CN" w:bidi="ar"/>
        </w:rPr>
        <w:t>/ICT</w:t>
      </w:r>
      <w:r>
        <w:rPr>
          <w:rFonts w:ascii="Times New Roman" w:eastAsia="SimSun" w:hAnsi="Times New Roman" w:hint="eastAsia"/>
          <w:color w:val="3E3E3F"/>
          <w:sz w:val="28"/>
          <w:szCs w:val="28"/>
          <w:lang w:val="en-US" w:eastAsia="zh-CN" w:bidi="ar"/>
        </w:rPr>
        <w:t>方面的的举措；</w:t>
      </w:r>
    </w:p>
    <w:p w14:paraId="070A21CE" w14:textId="77777777" w:rsidR="008D793E" w:rsidRDefault="008D793E" w:rsidP="008D793E">
      <w:pPr>
        <w:snapToGrid w:val="0"/>
        <w:spacing w:before="0"/>
        <w:ind w:firstLine="560"/>
        <w:rPr>
          <w:rFonts w:ascii="Times New Roman" w:eastAsia="SimSun" w:hAnsi="Times New Roman"/>
          <w:color w:val="3E3E3F"/>
          <w:sz w:val="28"/>
          <w:szCs w:val="28"/>
          <w:lang w:val="en-US" w:eastAsia="zh-CN" w:bidi="ar"/>
        </w:rPr>
      </w:pPr>
      <w:r>
        <w:rPr>
          <w:rFonts w:ascii="Times New Roman" w:eastAsia="SimSun" w:hAnsi="Times New Roman"/>
          <w:color w:val="3E3E3F"/>
          <w:sz w:val="28"/>
          <w:szCs w:val="28"/>
          <w:lang w:val="en-US" w:eastAsia="zh-CN" w:bidi="ar"/>
        </w:rPr>
        <w:t xml:space="preserve">7 </w:t>
      </w:r>
      <w:r>
        <w:rPr>
          <w:rFonts w:ascii="Times New Roman" w:eastAsia="SimSun" w:hAnsi="Times New Roman" w:hint="eastAsia"/>
          <w:color w:val="3E3E3F"/>
          <w:sz w:val="28"/>
          <w:szCs w:val="28"/>
          <w:lang w:val="en-US" w:eastAsia="zh-CN" w:bidi="ar"/>
        </w:rPr>
        <w:t>应要求和在可用资源范围内，利用</w:t>
      </w:r>
      <w:r>
        <w:rPr>
          <w:rFonts w:ascii="Times New Roman" w:eastAsia="SimSun" w:hAnsi="Times New Roman"/>
          <w:color w:val="3E3E3F"/>
          <w:sz w:val="28"/>
          <w:szCs w:val="28"/>
          <w:lang w:val="en-US" w:eastAsia="zh-CN" w:bidi="ar"/>
        </w:rPr>
        <w:t>ITU-D</w:t>
      </w:r>
      <w:r>
        <w:rPr>
          <w:rFonts w:ascii="Times New Roman" w:eastAsia="SimSun" w:hAnsi="Times New Roman" w:hint="eastAsia"/>
          <w:color w:val="3E3E3F"/>
          <w:sz w:val="28"/>
          <w:szCs w:val="28"/>
          <w:lang w:val="en-US" w:eastAsia="zh-CN" w:bidi="ar"/>
        </w:rPr>
        <w:t>关于数字化转型的工具和资源，协助成员国制定国家数字化转型战略。</w:t>
      </w:r>
    </w:p>
    <w:p w14:paraId="2ABF95F9" w14:textId="77777777" w:rsidR="008D793E" w:rsidRDefault="008D793E" w:rsidP="008D793E">
      <w:pPr>
        <w:snapToGrid w:val="0"/>
        <w:spacing w:before="0"/>
        <w:ind w:firstLine="560"/>
        <w:rPr>
          <w:rFonts w:ascii="SimSun" w:eastAsia="SimSun" w:hAnsi="SimSun" w:cs="SimSun"/>
          <w:color w:val="3E3E3F"/>
          <w:sz w:val="28"/>
          <w:szCs w:val="28"/>
          <w:lang w:val="en-US" w:eastAsia="zh-CN" w:bidi="ar"/>
        </w:rPr>
      </w:pPr>
    </w:p>
    <w:p w14:paraId="12E93A3E" w14:textId="77777777" w:rsidR="008D793E" w:rsidRDefault="008D793E" w:rsidP="008D793E">
      <w:pPr>
        <w:pStyle w:val="Heading2"/>
        <w:widowControl w:val="0"/>
        <w:numPr>
          <w:ilvl w:val="0"/>
          <w:numId w:val="3"/>
        </w:numPr>
        <w:tabs>
          <w:tab w:val="clear" w:pos="794"/>
          <w:tab w:val="clear" w:pos="1191"/>
          <w:tab w:val="clear" w:pos="1588"/>
          <w:tab w:val="clear" w:pos="1985"/>
        </w:tabs>
        <w:overflowPunct/>
        <w:autoSpaceDE/>
        <w:autoSpaceDN/>
        <w:adjustRightInd/>
        <w:spacing w:before="0"/>
        <w:jc w:val="both"/>
        <w:textAlignment w:val="auto"/>
        <w:rPr>
          <w:rFonts w:asciiTheme="majorHAnsi" w:eastAsiaTheme="majorEastAsia" w:hAnsiTheme="majorHAnsi" w:cstheme="majorBidi"/>
          <w:bCs/>
          <w:kern w:val="2"/>
          <w:sz w:val="32"/>
          <w:szCs w:val="32"/>
          <w:lang w:val="en-US" w:eastAsia="zh-CN"/>
        </w:rPr>
      </w:pPr>
      <w:r>
        <w:rPr>
          <w:rFonts w:asciiTheme="majorHAnsi" w:eastAsiaTheme="majorEastAsia" w:hAnsiTheme="majorHAnsi" w:cstheme="majorBidi" w:hint="eastAsia"/>
          <w:bCs/>
          <w:kern w:val="2"/>
          <w:sz w:val="32"/>
          <w:szCs w:val="32"/>
          <w:lang w:val="en-US" w:eastAsia="zh-CN"/>
        </w:rPr>
        <w:t>讨论和建议</w:t>
      </w:r>
    </w:p>
    <w:p w14:paraId="186C25BB" w14:textId="77777777" w:rsidR="008D793E" w:rsidRDefault="008D793E" w:rsidP="008D793E">
      <w:pPr>
        <w:ind w:firstLine="560"/>
        <w:rPr>
          <w:rFonts w:ascii="Times New Roman" w:eastAsia="SimSun" w:hAnsi="Times New Roman"/>
          <w:sz w:val="28"/>
          <w:szCs w:val="21"/>
          <w:lang w:val="en-US" w:eastAsia="zh-CN"/>
        </w:rPr>
      </w:pPr>
      <w:r>
        <w:rPr>
          <w:rFonts w:ascii="Times New Roman" w:eastAsia="SimSun" w:hAnsi="Times New Roman"/>
          <w:sz w:val="28"/>
          <w:szCs w:val="21"/>
          <w:lang w:val="en-US" w:eastAsia="zh-CN"/>
        </w:rPr>
        <w:t>根据上述分析，中方</w:t>
      </w:r>
      <w:r>
        <w:rPr>
          <w:rFonts w:ascii="Times New Roman" w:eastAsia="SimSun" w:hAnsi="Times New Roman" w:hint="eastAsia"/>
          <w:sz w:val="28"/>
          <w:szCs w:val="21"/>
          <w:lang w:val="en-US" w:eastAsia="zh-CN"/>
        </w:rPr>
        <w:t>支持国际电联发展部门依据职责范围积极落实</w:t>
      </w:r>
      <w:r>
        <w:rPr>
          <w:rFonts w:ascii="Times New Roman" w:eastAsia="SimSun" w:hAnsi="Times New Roman" w:hint="eastAsia"/>
          <w:sz w:val="28"/>
          <w:szCs w:val="21"/>
          <w:lang w:val="en-US" w:eastAsia="zh-CN"/>
        </w:rPr>
        <w:t>WTDC-22</w:t>
      </w:r>
      <w:r>
        <w:rPr>
          <w:rFonts w:ascii="Times New Roman" w:eastAsia="SimSun" w:hAnsi="Times New Roman" w:hint="eastAsia"/>
          <w:sz w:val="28"/>
          <w:szCs w:val="21"/>
          <w:lang w:val="en-US" w:eastAsia="zh-CN"/>
        </w:rPr>
        <w:t>和</w:t>
      </w:r>
      <w:r>
        <w:rPr>
          <w:rFonts w:ascii="Times New Roman" w:eastAsia="SimSun" w:hAnsi="Times New Roman" w:hint="eastAsia"/>
          <w:sz w:val="28"/>
          <w:szCs w:val="21"/>
          <w:lang w:val="en-US" w:eastAsia="zh-CN"/>
        </w:rPr>
        <w:t>PP-22</w:t>
      </w:r>
      <w:r>
        <w:rPr>
          <w:rFonts w:ascii="Times New Roman" w:eastAsia="SimSun" w:hAnsi="Times New Roman" w:hint="eastAsia"/>
          <w:sz w:val="28"/>
          <w:szCs w:val="21"/>
          <w:lang w:val="en-US" w:eastAsia="zh-CN"/>
        </w:rPr>
        <w:t>决议提出的关于加强数字化转型的有关决定，建议如下</w:t>
      </w:r>
      <w:r>
        <w:rPr>
          <w:rFonts w:ascii="Times New Roman" w:eastAsia="SimSun" w:hAnsi="Times New Roman"/>
          <w:sz w:val="28"/>
          <w:szCs w:val="21"/>
          <w:lang w:val="en-US" w:eastAsia="zh-CN"/>
        </w:rPr>
        <w:t>：</w:t>
      </w:r>
    </w:p>
    <w:p w14:paraId="07F03C2C" w14:textId="77777777" w:rsidR="008D793E" w:rsidRDefault="008D793E" w:rsidP="008D793E">
      <w:pPr>
        <w:rPr>
          <w:lang w:val="en-US" w:eastAsia="zh-CN"/>
        </w:rPr>
      </w:pPr>
    </w:p>
    <w:p w14:paraId="2641112B" w14:textId="77777777" w:rsidR="008D793E" w:rsidRDefault="008D793E" w:rsidP="008D793E">
      <w:pPr>
        <w:pStyle w:val="enumlev1"/>
        <w:rPr>
          <w:rFonts w:ascii="SimSun" w:eastAsia="SimSun" w:hAnsi="SimSun"/>
          <w:b/>
          <w:bCs/>
          <w:color w:val="800000"/>
          <w:sz w:val="28"/>
          <w:szCs w:val="28"/>
          <w:lang w:val="en-US" w:eastAsia="zh-CN"/>
        </w:rPr>
      </w:pPr>
      <w:r>
        <w:rPr>
          <w:rFonts w:ascii="SimSun" w:eastAsia="SimSun" w:hAnsi="SimSun" w:cstheme="minorHAnsi"/>
          <w:b/>
          <w:bCs/>
          <w:sz w:val="28"/>
          <w:szCs w:val="28"/>
          <w:lang w:eastAsia="zh-CN"/>
        </w:rPr>
        <w:t>1)</w:t>
      </w:r>
      <w:r>
        <w:rPr>
          <w:rFonts w:ascii="SimSun" w:eastAsia="SimSun" w:hAnsi="SimSun" w:cstheme="minorHAnsi"/>
          <w:b/>
          <w:bCs/>
          <w:sz w:val="28"/>
          <w:szCs w:val="28"/>
          <w:lang w:eastAsia="zh-CN"/>
        </w:rPr>
        <w:tab/>
      </w:r>
      <w:r>
        <w:rPr>
          <w:rFonts w:ascii="SimSun" w:eastAsia="SimSun" w:hAnsi="SimSun" w:hint="eastAsia"/>
          <w:b/>
          <w:bCs/>
          <w:sz w:val="28"/>
          <w:szCs w:val="28"/>
          <w:lang w:eastAsia="zh-CN"/>
        </w:rPr>
        <w:t>I</w:t>
      </w:r>
      <w:r>
        <w:rPr>
          <w:rFonts w:ascii="SimSun" w:eastAsia="SimSun" w:hAnsi="SimSun"/>
          <w:b/>
          <w:bCs/>
          <w:sz w:val="28"/>
          <w:szCs w:val="28"/>
          <w:lang w:eastAsia="zh-CN"/>
        </w:rPr>
        <w:t>TU-D</w:t>
      </w:r>
      <w:r>
        <w:rPr>
          <w:rFonts w:ascii="SimSun" w:eastAsia="SimSun" w:hAnsi="SimSun" w:hint="eastAsia"/>
          <w:b/>
          <w:bCs/>
          <w:sz w:val="28"/>
          <w:szCs w:val="28"/>
          <w:lang w:eastAsia="zh-CN"/>
        </w:rPr>
        <w:t>更好帮助各国实现数字化转型</w:t>
      </w:r>
    </w:p>
    <w:p w14:paraId="293C6667" w14:textId="77777777" w:rsidR="008D793E" w:rsidRDefault="008D793E" w:rsidP="008D793E">
      <w:pPr>
        <w:pStyle w:val="enumlev1"/>
        <w:numPr>
          <w:ilvl w:val="0"/>
          <w:numId w:val="4"/>
        </w:numPr>
        <w:rPr>
          <w:rFonts w:ascii="SimSun" w:eastAsia="SimSun" w:hAnsi="SimSun"/>
          <w:sz w:val="28"/>
          <w:szCs w:val="28"/>
          <w:lang w:eastAsia="zh-CN"/>
        </w:rPr>
      </w:pPr>
      <w:r>
        <w:rPr>
          <w:rFonts w:ascii="SimSun" w:eastAsia="SimSun" w:hAnsi="SimSun" w:hint="eastAsia"/>
          <w:sz w:val="28"/>
          <w:szCs w:val="28"/>
          <w:lang w:eastAsia="zh-CN"/>
        </w:rPr>
        <w:t>支持B</w:t>
      </w:r>
      <w:r>
        <w:rPr>
          <w:rFonts w:ascii="SimSun" w:eastAsia="SimSun" w:hAnsi="SimSun"/>
          <w:sz w:val="28"/>
          <w:szCs w:val="28"/>
          <w:lang w:eastAsia="zh-CN"/>
        </w:rPr>
        <w:t>DT</w:t>
      </w:r>
      <w:r>
        <w:rPr>
          <w:rFonts w:ascii="SimSun" w:eastAsia="SimSun" w:hAnsi="SimSun" w:hint="eastAsia"/>
          <w:sz w:val="28"/>
          <w:szCs w:val="28"/>
          <w:lang w:eastAsia="zh-CN"/>
        </w:rPr>
        <w:t>提出的构建数字创新创业联盟相关举措，通过数字化转型实验室、加速中心网络和数字创新委员会等，帮助提升各国的创新能力；</w:t>
      </w:r>
    </w:p>
    <w:p w14:paraId="0D3157B6" w14:textId="77777777" w:rsidR="008D793E" w:rsidRDefault="008D793E" w:rsidP="008D793E">
      <w:pPr>
        <w:pStyle w:val="enumlev1"/>
        <w:numPr>
          <w:ilvl w:val="0"/>
          <w:numId w:val="4"/>
        </w:numPr>
        <w:rPr>
          <w:rFonts w:ascii="SimSun" w:eastAsia="SimSun" w:hAnsi="SimSun" w:cstheme="minorHAnsi"/>
          <w:b/>
          <w:bCs/>
          <w:sz w:val="28"/>
          <w:szCs w:val="28"/>
          <w:lang w:eastAsia="zh-CN"/>
        </w:rPr>
      </w:pPr>
      <w:r>
        <w:rPr>
          <w:rFonts w:ascii="SimSun" w:eastAsia="SimSun" w:hAnsi="SimSun" w:hint="eastAsia"/>
          <w:sz w:val="28"/>
          <w:szCs w:val="28"/>
          <w:lang w:eastAsia="zh-CN"/>
        </w:rPr>
        <w:t>建议对不同垂直领域的数字化转型加强研究，并分阶段引导实施；</w:t>
      </w:r>
    </w:p>
    <w:p w14:paraId="38FE8FE0" w14:textId="77777777" w:rsidR="008D793E" w:rsidRDefault="008D793E" w:rsidP="008D793E">
      <w:pPr>
        <w:pStyle w:val="enumlev1"/>
        <w:numPr>
          <w:ilvl w:val="0"/>
          <w:numId w:val="4"/>
        </w:numPr>
        <w:rPr>
          <w:rFonts w:ascii="SimSun" w:eastAsia="SimSun" w:hAnsi="SimSun"/>
          <w:sz w:val="28"/>
          <w:szCs w:val="28"/>
          <w:lang w:eastAsia="zh-CN"/>
        </w:rPr>
      </w:pPr>
      <w:bookmarkStart w:id="7" w:name="_Toc413838404"/>
      <w:bookmarkStart w:id="8" w:name="lt_pId052"/>
      <w:bookmarkStart w:id="9" w:name="_Toc407024786"/>
      <w:r>
        <w:rPr>
          <w:rFonts w:ascii="SimSun" w:eastAsia="SimSun" w:hAnsi="SimSun" w:hint="eastAsia"/>
          <w:sz w:val="28"/>
          <w:szCs w:val="28"/>
          <w:lang w:eastAsia="zh-CN"/>
        </w:rPr>
        <w:t>吸引垂直行业加入</w:t>
      </w:r>
      <w:r>
        <w:rPr>
          <w:rFonts w:ascii="SimSun" w:eastAsia="SimSun" w:hAnsi="SimSun"/>
          <w:sz w:val="28"/>
          <w:szCs w:val="28"/>
          <w:lang w:eastAsia="zh-CN"/>
        </w:rPr>
        <w:t>ITU-D</w:t>
      </w:r>
      <w:r>
        <w:rPr>
          <w:rFonts w:ascii="SimSun" w:eastAsia="SimSun" w:hAnsi="SimSun" w:hint="eastAsia"/>
          <w:sz w:val="28"/>
          <w:szCs w:val="28"/>
          <w:lang w:eastAsia="zh-CN"/>
        </w:rPr>
        <w:t>，并加强与I</w:t>
      </w:r>
      <w:r>
        <w:rPr>
          <w:rFonts w:ascii="SimSun" w:eastAsia="SimSun" w:hAnsi="SimSun"/>
          <w:sz w:val="28"/>
          <w:szCs w:val="28"/>
          <w:lang w:eastAsia="zh-CN"/>
        </w:rPr>
        <w:t>TU-T</w:t>
      </w:r>
      <w:r>
        <w:rPr>
          <w:rFonts w:ascii="SimSun" w:eastAsia="SimSun" w:hAnsi="SimSun" w:hint="eastAsia"/>
          <w:sz w:val="28"/>
          <w:szCs w:val="28"/>
          <w:lang w:eastAsia="zh-CN"/>
        </w:rPr>
        <w:t>、I</w:t>
      </w:r>
      <w:r>
        <w:rPr>
          <w:rFonts w:ascii="SimSun" w:eastAsia="SimSun" w:hAnsi="SimSun"/>
          <w:sz w:val="28"/>
          <w:szCs w:val="28"/>
          <w:lang w:eastAsia="zh-CN"/>
        </w:rPr>
        <w:t>TU-</w:t>
      </w:r>
      <w:bookmarkEnd w:id="7"/>
      <w:bookmarkEnd w:id="8"/>
      <w:bookmarkEnd w:id="9"/>
      <w:r>
        <w:rPr>
          <w:rFonts w:ascii="SimSun" w:eastAsia="SimSun" w:hAnsi="SimSun"/>
          <w:sz w:val="28"/>
          <w:szCs w:val="28"/>
          <w:lang w:val="en" w:eastAsia="zh-CN"/>
        </w:rPr>
        <w:t>R</w:t>
      </w:r>
      <w:r>
        <w:rPr>
          <w:rFonts w:ascii="SimSun" w:eastAsia="SimSun" w:hAnsi="SimSun" w:hint="eastAsia"/>
          <w:sz w:val="28"/>
          <w:szCs w:val="28"/>
          <w:lang w:eastAsia="zh-CN"/>
        </w:rPr>
        <w:t>以及相关国际机构的合作</w:t>
      </w:r>
      <w:r>
        <w:rPr>
          <w:rFonts w:ascii="SimSun" w:eastAsia="SimSun" w:hAnsi="SimSun"/>
          <w:sz w:val="28"/>
          <w:szCs w:val="28"/>
          <w:lang w:eastAsia="zh-CN"/>
        </w:rPr>
        <w:t>；</w:t>
      </w:r>
    </w:p>
    <w:p w14:paraId="18E2450A" w14:textId="77777777" w:rsidR="008D793E" w:rsidRDefault="008D793E" w:rsidP="008D793E">
      <w:pPr>
        <w:pStyle w:val="enumlev1"/>
        <w:numPr>
          <w:ilvl w:val="0"/>
          <w:numId w:val="4"/>
        </w:numPr>
        <w:tabs>
          <w:tab w:val="clear" w:pos="1191"/>
        </w:tabs>
        <w:rPr>
          <w:rFonts w:ascii="SimSun" w:eastAsia="SimSun" w:hAnsi="SimSun"/>
          <w:sz w:val="28"/>
          <w:szCs w:val="28"/>
          <w:lang w:eastAsia="zh-CN"/>
        </w:rPr>
      </w:pPr>
      <w:bookmarkStart w:id="10" w:name="_Toc413838406"/>
      <w:bookmarkStart w:id="11" w:name="lt_pId053"/>
      <w:bookmarkStart w:id="12" w:name="_Toc407024788"/>
      <w:r>
        <w:rPr>
          <w:rFonts w:ascii="SimSun" w:eastAsia="SimSun" w:hAnsi="SimSun" w:hint="eastAsia"/>
          <w:sz w:val="28"/>
          <w:szCs w:val="28"/>
          <w:lang w:eastAsia="zh-CN"/>
        </w:rPr>
        <w:t>关注ICT新技术新业务发展，组织研讨会等，加强数字化转型发展趋势讨论</w:t>
      </w:r>
      <w:bookmarkEnd w:id="10"/>
      <w:bookmarkEnd w:id="11"/>
      <w:bookmarkEnd w:id="12"/>
      <w:r>
        <w:rPr>
          <w:rFonts w:ascii="SimSun" w:eastAsia="SimSun" w:hAnsi="SimSun"/>
          <w:sz w:val="28"/>
          <w:szCs w:val="28"/>
          <w:lang w:eastAsia="zh-CN"/>
        </w:rPr>
        <w:t>；</w:t>
      </w:r>
    </w:p>
    <w:p w14:paraId="3B7F611B" w14:textId="77777777" w:rsidR="008D793E" w:rsidRDefault="008D793E" w:rsidP="008D793E">
      <w:pPr>
        <w:pStyle w:val="enumlev1"/>
        <w:numPr>
          <w:ilvl w:val="0"/>
          <w:numId w:val="4"/>
        </w:numPr>
        <w:rPr>
          <w:rFonts w:ascii="SimSun" w:eastAsia="SimSun" w:hAnsi="SimSun"/>
          <w:sz w:val="28"/>
          <w:szCs w:val="28"/>
          <w:lang w:eastAsia="zh-CN"/>
        </w:rPr>
      </w:pPr>
      <w:r>
        <w:rPr>
          <w:rFonts w:ascii="SimSun" w:eastAsia="SimSun" w:hAnsi="SimSun" w:hint="eastAsia"/>
          <w:sz w:val="28"/>
          <w:szCs w:val="28"/>
          <w:lang w:eastAsia="zh-CN"/>
        </w:rPr>
        <w:t>通过先导试点实验和旗舰项目以培育有利的数字环境，输出数字化转型经验和数字治理能力，促进I</w:t>
      </w:r>
      <w:r>
        <w:rPr>
          <w:rFonts w:ascii="SimSun" w:eastAsia="SimSun" w:hAnsi="SimSun"/>
          <w:sz w:val="28"/>
          <w:szCs w:val="28"/>
          <w:lang w:eastAsia="zh-CN"/>
        </w:rPr>
        <w:t>CT</w:t>
      </w:r>
      <w:r>
        <w:rPr>
          <w:rFonts w:ascii="SimSun" w:eastAsia="SimSun" w:hAnsi="SimSun" w:hint="eastAsia"/>
          <w:sz w:val="28"/>
          <w:szCs w:val="28"/>
          <w:lang w:eastAsia="zh-CN"/>
        </w:rPr>
        <w:t>应用的部署和使用</w:t>
      </w:r>
      <w:r>
        <w:rPr>
          <w:rFonts w:ascii="SimSun" w:eastAsia="SimSun" w:hAnsi="SimSun"/>
          <w:sz w:val="28"/>
          <w:szCs w:val="28"/>
          <w:lang w:eastAsia="zh-CN"/>
        </w:rPr>
        <w:t>；</w:t>
      </w:r>
    </w:p>
    <w:p w14:paraId="20BD25CC" w14:textId="77777777" w:rsidR="008D793E" w:rsidRDefault="008D793E" w:rsidP="008D793E">
      <w:pPr>
        <w:pStyle w:val="enumlev1"/>
        <w:numPr>
          <w:ilvl w:val="0"/>
          <w:numId w:val="4"/>
        </w:numPr>
        <w:rPr>
          <w:rFonts w:ascii="SimSun" w:eastAsia="SimSun" w:hAnsi="SimSun"/>
          <w:sz w:val="28"/>
          <w:szCs w:val="28"/>
          <w:lang w:eastAsia="zh-CN"/>
        </w:rPr>
      </w:pPr>
      <w:r>
        <w:rPr>
          <w:rFonts w:ascii="SimSun" w:eastAsia="SimSun" w:hAnsi="SimSun" w:cs="SimSun" w:hint="eastAsia"/>
          <w:sz w:val="28"/>
          <w:szCs w:val="28"/>
          <w:lang w:eastAsia="zh-CN"/>
        </w:rPr>
        <w:t>建立数字化转型案例库，</w:t>
      </w:r>
      <w:r>
        <w:rPr>
          <w:rFonts w:ascii="SimSun" w:eastAsia="SimSun" w:hAnsi="SimSun" w:hint="eastAsia"/>
          <w:sz w:val="28"/>
          <w:szCs w:val="28"/>
          <w:lang w:eastAsia="zh-CN"/>
        </w:rPr>
        <w:t>各国可以通过国际电联发展部门分享良好做法；</w:t>
      </w:r>
    </w:p>
    <w:p w14:paraId="135FC68C" w14:textId="77777777" w:rsidR="008D793E" w:rsidRDefault="008D793E" w:rsidP="008D793E">
      <w:pPr>
        <w:pStyle w:val="enumlev1"/>
        <w:numPr>
          <w:ilvl w:val="0"/>
          <w:numId w:val="4"/>
        </w:numPr>
        <w:rPr>
          <w:rFonts w:ascii="SimSun" w:eastAsia="SimSun" w:hAnsi="SimSun"/>
          <w:sz w:val="28"/>
          <w:szCs w:val="28"/>
          <w:lang w:eastAsia="zh-CN"/>
        </w:rPr>
      </w:pPr>
      <w:bookmarkStart w:id="13" w:name="_Toc413838479"/>
      <w:bookmarkStart w:id="14" w:name="lt_pId055"/>
      <w:bookmarkStart w:id="15" w:name="_Toc407024832"/>
      <w:r>
        <w:rPr>
          <w:rFonts w:ascii="SimSun" w:eastAsia="SimSun" w:hAnsi="SimSun"/>
          <w:sz w:val="28"/>
          <w:szCs w:val="28"/>
          <w:lang w:eastAsia="zh-CN"/>
        </w:rPr>
        <w:tab/>
      </w:r>
      <w:r>
        <w:rPr>
          <w:rFonts w:ascii="SimSun" w:eastAsia="SimSun" w:hAnsi="SimSun" w:hint="eastAsia"/>
          <w:sz w:val="28"/>
          <w:szCs w:val="28"/>
          <w:lang w:eastAsia="zh-CN"/>
        </w:rPr>
        <w:t>构建数字化转型成熟度评价体系，以衡量各国数字化转型进展。</w:t>
      </w:r>
    </w:p>
    <w:bookmarkEnd w:id="13"/>
    <w:bookmarkEnd w:id="14"/>
    <w:bookmarkEnd w:id="15"/>
    <w:p w14:paraId="5C50AE9E" w14:textId="77777777" w:rsidR="008D793E" w:rsidRDefault="008D793E" w:rsidP="008D793E">
      <w:pPr>
        <w:pStyle w:val="enumlev1"/>
        <w:rPr>
          <w:rFonts w:ascii="SimSun" w:eastAsia="SimSun" w:hAnsi="SimSun"/>
          <w:sz w:val="28"/>
          <w:szCs w:val="28"/>
          <w:lang w:val="en-US" w:eastAsia="zh-CN"/>
        </w:rPr>
      </w:pPr>
    </w:p>
    <w:p w14:paraId="1E47C15C" w14:textId="77777777" w:rsidR="008D793E" w:rsidRDefault="008D793E" w:rsidP="008D793E">
      <w:pPr>
        <w:pStyle w:val="enumlev1"/>
        <w:rPr>
          <w:rFonts w:ascii="SimSun" w:eastAsia="SimSun" w:hAnsi="SimSun" w:cstheme="minorHAnsi"/>
          <w:b/>
          <w:bCs/>
          <w:sz w:val="28"/>
          <w:szCs w:val="28"/>
          <w:lang w:eastAsia="zh-CN"/>
        </w:rPr>
      </w:pPr>
      <w:r>
        <w:rPr>
          <w:rFonts w:ascii="SimSun" w:eastAsia="SimSun" w:hAnsi="SimSun" w:cstheme="minorHAnsi" w:hint="eastAsia"/>
          <w:b/>
          <w:bCs/>
          <w:sz w:val="28"/>
          <w:szCs w:val="28"/>
          <w:lang w:val="en-US" w:eastAsia="zh-CN"/>
        </w:rPr>
        <w:t>2</w:t>
      </w:r>
      <w:r>
        <w:rPr>
          <w:rFonts w:ascii="SimSun" w:eastAsia="SimSun" w:hAnsi="SimSun" w:cstheme="minorHAnsi"/>
          <w:b/>
          <w:bCs/>
          <w:sz w:val="28"/>
          <w:szCs w:val="28"/>
          <w:lang w:eastAsia="zh-CN"/>
        </w:rPr>
        <w:t>)</w:t>
      </w:r>
      <w:r>
        <w:rPr>
          <w:rFonts w:ascii="SimSun" w:eastAsia="SimSun" w:hAnsi="SimSun" w:cstheme="minorHAnsi"/>
          <w:b/>
          <w:bCs/>
          <w:sz w:val="28"/>
          <w:szCs w:val="28"/>
          <w:lang w:eastAsia="zh-CN"/>
        </w:rPr>
        <w:tab/>
      </w:r>
      <w:r>
        <w:rPr>
          <w:rFonts w:ascii="SimSun" w:eastAsia="SimSun" w:hAnsi="SimSun" w:hint="eastAsia"/>
          <w:b/>
          <w:bCs/>
          <w:sz w:val="28"/>
          <w:szCs w:val="28"/>
          <w:lang w:eastAsia="zh-CN"/>
        </w:rPr>
        <w:t>各国提升数字化转型能力</w:t>
      </w:r>
    </w:p>
    <w:p w14:paraId="41D1B7B8" w14:textId="77777777" w:rsidR="008D793E" w:rsidRDefault="008D793E" w:rsidP="008D793E">
      <w:pPr>
        <w:pStyle w:val="enumlev2"/>
        <w:numPr>
          <w:ilvl w:val="0"/>
          <w:numId w:val="4"/>
        </w:numPr>
        <w:rPr>
          <w:rFonts w:ascii="SimSun" w:eastAsia="SimSun" w:hAnsi="SimSun"/>
          <w:sz w:val="28"/>
          <w:szCs w:val="28"/>
          <w:lang w:eastAsia="zh-CN"/>
        </w:rPr>
      </w:pPr>
      <w:r>
        <w:rPr>
          <w:rFonts w:ascii="SimSun" w:eastAsia="SimSun" w:hAnsi="SimSun" w:hint="eastAsia"/>
          <w:sz w:val="28"/>
          <w:szCs w:val="28"/>
          <w:lang w:eastAsia="zh-CN"/>
        </w:rPr>
        <w:t>加强数字基础设施建设，弥合地区间数字鸿沟，开展新型基础设施建设先导项目，鼓励并支持发展中国家开展新型基础设施建设类先导项目，提升各方互联互通能力；</w:t>
      </w:r>
    </w:p>
    <w:p w14:paraId="2581EAC2" w14:textId="77777777" w:rsidR="008D793E" w:rsidRDefault="008D793E" w:rsidP="008D793E">
      <w:pPr>
        <w:pStyle w:val="enumlev1"/>
        <w:numPr>
          <w:ilvl w:val="0"/>
          <w:numId w:val="4"/>
        </w:numPr>
        <w:rPr>
          <w:rFonts w:ascii="SimSun" w:eastAsia="SimSun" w:hAnsi="SimSun"/>
          <w:sz w:val="28"/>
          <w:szCs w:val="28"/>
          <w:lang w:eastAsia="zh-CN"/>
        </w:rPr>
      </w:pPr>
      <w:r>
        <w:rPr>
          <w:rFonts w:ascii="SimSun" w:eastAsia="SimSun" w:hAnsi="SimSun" w:hint="eastAsia"/>
          <w:sz w:val="28"/>
          <w:szCs w:val="28"/>
          <w:lang w:eastAsia="zh-CN"/>
        </w:rPr>
        <w:t>进一步优化ICT创新政策环境，将ICT/电信纳入其国家发展议程；</w:t>
      </w:r>
    </w:p>
    <w:p w14:paraId="0417D0F3" w14:textId="77777777" w:rsidR="008D793E" w:rsidRDefault="008D793E" w:rsidP="008D793E">
      <w:pPr>
        <w:pStyle w:val="enumlev2"/>
        <w:numPr>
          <w:ilvl w:val="0"/>
          <w:numId w:val="4"/>
        </w:numPr>
        <w:rPr>
          <w:rFonts w:ascii="SimSun" w:eastAsia="SimSun" w:hAnsi="SimSun"/>
          <w:sz w:val="28"/>
          <w:szCs w:val="28"/>
          <w:lang w:eastAsia="zh-CN"/>
        </w:rPr>
      </w:pPr>
      <w:r>
        <w:rPr>
          <w:rFonts w:ascii="SimSun" w:eastAsia="SimSun" w:hAnsi="SimSun" w:hint="eastAsia"/>
          <w:sz w:val="28"/>
          <w:szCs w:val="28"/>
          <w:lang w:eastAsia="zh-CN"/>
        </w:rPr>
        <w:t>构建数字技术创新平台，强化数字工具的共</w:t>
      </w:r>
      <w:proofErr w:type="gramStart"/>
      <w:r>
        <w:rPr>
          <w:rFonts w:ascii="SimSun" w:eastAsia="SimSun" w:hAnsi="SimSun" w:hint="eastAsia"/>
          <w:sz w:val="28"/>
          <w:szCs w:val="28"/>
          <w:lang w:eastAsia="zh-CN"/>
        </w:rPr>
        <w:t>研</w:t>
      </w:r>
      <w:proofErr w:type="gramEnd"/>
      <w:r>
        <w:rPr>
          <w:rFonts w:ascii="SimSun" w:eastAsia="SimSun" w:hAnsi="SimSun" w:hint="eastAsia"/>
          <w:sz w:val="28"/>
          <w:szCs w:val="28"/>
          <w:lang w:eastAsia="zh-CN"/>
        </w:rPr>
        <w:t>共享、融合协同和场景落地，促进5G/6G、工业互联网、人工智能、区块链、未来网络等数字技术的创新和应用；</w:t>
      </w:r>
    </w:p>
    <w:p w14:paraId="20B79DCC" w14:textId="77777777" w:rsidR="008D793E" w:rsidRDefault="008D793E" w:rsidP="008D793E">
      <w:pPr>
        <w:pStyle w:val="enumlev2"/>
        <w:numPr>
          <w:ilvl w:val="0"/>
          <w:numId w:val="4"/>
        </w:numPr>
        <w:rPr>
          <w:rFonts w:ascii="SimSun" w:eastAsia="SimSun" w:hAnsi="SimSun"/>
          <w:sz w:val="28"/>
          <w:szCs w:val="28"/>
          <w:lang w:eastAsia="zh-CN"/>
        </w:rPr>
      </w:pPr>
      <w:r>
        <w:rPr>
          <w:rFonts w:ascii="SimSun" w:eastAsia="SimSun" w:hAnsi="SimSun" w:hint="eastAsia"/>
          <w:sz w:val="28"/>
          <w:szCs w:val="28"/>
          <w:lang w:eastAsia="zh-CN"/>
        </w:rPr>
        <w:t>鼓励形成创新企业孵化和中小企业服务平台，为初创企业和中小</w:t>
      </w:r>
      <w:proofErr w:type="gramStart"/>
      <w:r>
        <w:rPr>
          <w:rFonts w:ascii="SimSun" w:eastAsia="SimSun" w:hAnsi="SimSun" w:hint="eastAsia"/>
          <w:sz w:val="28"/>
          <w:szCs w:val="28"/>
          <w:lang w:eastAsia="zh-CN"/>
        </w:rPr>
        <w:t>微企业</w:t>
      </w:r>
      <w:proofErr w:type="gramEnd"/>
      <w:r>
        <w:rPr>
          <w:rFonts w:ascii="SimSun" w:eastAsia="SimSun" w:hAnsi="SimSun" w:hint="eastAsia"/>
          <w:sz w:val="28"/>
          <w:szCs w:val="28"/>
          <w:lang w:eastAsia="zh-CN"/>
        </w:rPr>
        <w:t>增长提供服务；</w:t>
      </w:r>
    </w:p>
    <w:p w14:paraId="3F2D5255" w14:textId="77777777" w:rsidR="008D793E" w:rsidRDefault="008D793E" w:rsidP="008D793E">
      <w:pPr>
        <w:pStyle w:val="enumlev2"/>
        <w:numPr>
          <w:ilvl w:val="0"/>
          <w:numId w:val="4"/>
        </w:numPr>
        <w:rPr>
          <w:rFonts w:ascii="SimSun" w:eastAsia="SimSun" w:hAnsi="SimSun"/>
          <w:sz w:val="28"/>
          <w:szCs w:val="28"/>
          <w:lang w:eastAsia="zh-CN"/>
        </w:rPr>
      </w:pPr>
      <w:r>
        <w:rPr>
          <w:rFonts w:ascii="SimSun" w:eastAsia="SimSun" w:hAnsi="SimSun" w:hint="eastAsia"/>
          <w:sz w:val="28"/>
          <w:szCs w:val="28"/>
          <w:lang w:eastAsia="zh-CN"/>
        </w:rPr>
        <w:t>加强数字化转型能力建设，更好地发挥学院培训中心（</w:t>
      </w:r>
      <w:r>
        <w:rPr>
          <w:rFonts w:ascii="SimSun" w:eastAsia="SimSun" w:hAnsi="SimSun" w:hint="eastAsia"/>
          <w:sz w:val="28"/>
          <w:szCs w:val="28"/>
          <w:lang w:val="en-US" w:eastAsia="zh-CN"/>
        </w:rPr>
        <w:t>ATC</w:t>
      </w:r>
      <w:r>
        <w:rPr>
          <w:rFonts w:ascii="SimSun" w:eastAsia="SimSun" w:hAnsi="SimSun" w:hint="eastAsia"/>
          <w:sz w:val="28"/>
          <w:szCs w:val="28"/>
          <w:lang w:eastAsia="zh-CN"/>
        </w:rPr>
        <w:t>）等机构的作用，提升全民数字技能，培养数字化人才。推进数字化转型与提升劳动力数字化水平并举，密切关注数字化转型对就业市场产生的影响，为全民提供数字化学习的机会。</w:t>
      </w:r>
    </w:p>
    <w:p w14:paraId="7759C759" w14:textId="3FD808BC" w:rsidR="00821996" w:rsidRDefault="003C58BF" w:rsidP="00DF240D">
      <w:pPr>
        <w:tabs>
          <w:tab w:val="clear" w:pos="794"/>
          <w:tab w:val="clear" w:pos="1191"/>
          <w:tab w:val="clear" w:pos="1588"/>
          <w:tab w:val="clear" w:pos="1985"/>
        </w:tabs>
        <w:spacing w:after="120"/>
        <w:jc w:val="center"/>
      </w:pPr>
      <w:r>
        <w:t>_____________</w:t>
      </w:r>
      <w:r w:rsidR="004122C5">
        <w:t>_</w:t>
      </w:r>
      <w:r w:rsidR="00922EC1">
        <w:t>_</w:t>
      </w:r>
    </w:p>
    <w:sectPr w:rsidR="00821996"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egoe Print"/>
    <w:charset w:val="B2"/>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D793E" w:rsidRPr="004D495C" w14:paraId="695D1810" w14:textId="77777777" w:rsidTr="008D793E">
      <w:tc>
        <w:tcPr>
          <w:tcW w:w="1526" w:type="dxa"/>
          <w:tcBorders>
            <w:top w:val="single" w:sz="4" w:space="0" w:color="000000"/>
          </w:tcBorders>
          <w:shd w:val="clear" w:color="auto" w:fill="auto"/>
        </w:tcPr>
        <w:p w14:paraId="746E5A61" w14:textId="14DFDCE3" w:rsidR="008D793E" w:rsidRPr="004D495C" w:rsidRDefault="008D793E" w:rsidP="008D793E">
          <w:pPr>
            <w:pStyle w:val="FirstFooter"/>
            <w:tabs>
              <w:tab w:val="left" w:pos="1559"/>
              <w:tab w:val="left" w:pos="3828"/>
            </w:tabs>
            <w:rPr>
              <w:sz w:val="18"/>
              <w:szCs w:val="18"/>
            </w:rPr>
          </w:pPr>
          <w:proofErr w:type="spellStart"/>
          <w:r w:rsidRPr="00807DE1">
            <w:rPr>
              <w:rFonts w:hint="eastAsia"/>
              <w:sz w:val="18"/>
              <w:szCs w:val="18"/>
              <w:lang w:val="en-US"/>
            </w:rPr>
            <w:t>联系人</w:t>
          </w:r>
          <w:proofErr w:type="spellEnd"/>
          <w:r w:rsidRPr="00807DE1">
            <w:rPr>
              <w:rFonts w:hint="eastAsia"/>
              <w:sz w:val="18"/>
              <w:szCs w:val="18"/>
              <w:lang w:val="en-US"/>
            </w:rPr>
            <w:t>：</w:t>
          </w:r>
        </w:p>
      </w:tc>
      <w:tc>
        <w:tcPr>
          <w:tcW w:w="2410" w:type="dxa"/>
          <w:tcBorders>
            <w:top w:val="single" w:sz="4" w:space="0" w:color="000000"/>
          </w:tcBorders>
          <w:shd w:val="clear" w:color="auto" w:fill="auto"/>
        </w:tcPr>
        <w:p w14:paraId="488E41E2" w14:textId="2A129C70" w:rsidR="008D793E" w:rsidRPr="004D495C" w:rsidRDefault="008D793E" w:rsidP="008D793E">
          <w:pPr>
            <w:pStyle w:val="FirstFooter"/>
            <w:tabs>
              <w:tab w:val="left" w:pos="2302"/>
            </w:tabs>
            <w:ind w:left="2302" w:hanging="2302"/>
            <w:rPr>
              <w:sz w:val="18"/>
              <w:szCs w:val="18"/>
              <w:lang w:val="en-US"/>
            </w:rPr>
          </w:pPr>
          <w:proofErr w:type="spellStart"/>
          <w:r w:rsidRPr="00807DE1">
            <w:rPr>
              <w:rFonts w:hint="eastAsia"/>
              <w:sz w:val="18"/>
              <w:szCs w:val="18"/>
            </w:rPr>
            <w:t>组织</w:t>
          </w:r>
          <w:proofErr w:type="spellEnd"/>
          <w:r w:rsidRPr="00807DE1">
            <w:rPr>
              <w:sz w:val="18"/>
              <w:szCs w:val="18"/>
            </w:rPr>
            <w:t>/</w:t>
          </w:r>
          <w:proofErr w:type="spellStart"/>
          <w:r w:rsidRPr="00807DE1">
            <w:rPr>
              <w:rFonts w:hint="eastAsia"/>
              <w:sz w:val="18"/>
              <w:szCs w:val="18"/>
            </w:rPr>
            <w:t>实体</w:t>
          </w:r>
          <w:proofErr w:type="spellEnd"/>
          <w:r w:rsidRPr="00807DE1">
            <w:rPr>
              <w:sz w:val="18"/>
              <w:szCs w:val="18"/>
            </w:rPr>
            <w:t>/</w:t>
          </w:r>
          <w:proofErr w:type="spellStart"/>
          <w:r w:rsidRPr="00807DE1">
            <w:rPr>
              <w:rFonts w:hint="eastAsia"/>
              <w:sz w:val="18"/>
              <w:szCs w:val="18"/>
            </w:rPr>
            <w:t>姓名</w:t>
          </w:r>
          <w:proofErr w:type="spellEnd"/>
          <w:r w:rsidRPr="00807DE1">
            <w:rPr>
              <w:rFonts w:hint="eastAsia"/>
              <w:sz w:val="18"/>
              <w:szCs w:val="18"/>
            </w:rPr>
            <w:t>：</w:t>
          </w:r>
        </w:p>
      </w:tc>
      <w:tc>
        <w:tcPr>
          <w:tcW w:w="5987" w:type="dxa"/>
          <w:tcBorders>
            <w:top w:val="single" w:sz="4" w:space="0" w:color="000000"/>
          </w:tcBorders>
        </w:tcPr>
        <w:p w14:paraId="5E0E254B" w14:textId="279F102D" w:rsidR="008D793E" w:rsidRPr="0067203A" w:rsidRDefault="008D793E" w:rsidP="008D793E">
          <w:pPr>
            <w:pStyle w:val="FirstFooter"/>
            <w:tabs>
              <w:tab w:val="left" w:pos="2302"/>
            </w:tabs>
            <w:rPr>
              <w:sz w:val="18"/>
              <w:szCs w:val="22"/>
              <w:lang w:val="en-GB"/>
            </w:rPr>
          </w:pPr>
          <w:r w:rsidRPr="00315763">
            <w:rPr>
              <w:sz w:val="18"/>
              <w:szCs w:val="22"/>
              <w:lang w:val="en-GB"/>
            </w:rPr>
            <w:t xml:space="preserve">Ms </w:t>
          </w:r>
          <w:proofErr w:type="spellStart"/>
          <w:r w:rsidRPr="00315763">
            <w:rPr>
              <w:sz w:val="18"/>
              <w:szCs w:val="22"/>
              <w:lang w:val="en-GB"/>
            </w:rPr>
            <w:t>Ke</w:t>
          </w:r>
          <w:proofErr w:type="spellEnd"/>
          <w:r w:rsidRPr="00315763">
            <w:rPr>
              <w:sz w:val="18"/>
              <w:szCs w:val="22"/>
              <w:lang w:val="en-GB"/>
            </w:rPr>
            <w:t xml:space="preserve"> Wang</w:t>
          </w:r>
          <w:r>
            <w:rPr>
              <w:sz w:val="18"/>
              <w:szCs w:val="22"/>
              <w:lang w:val="en-GB"/>
            </w:rPr>
            <w:t>, C</w:t>
          </w:r>
          <w:r w:rsidRPr="0067203A">
            <w:rPr>
              <w:sz w:val="18"/>
              <w:szCs w:val="22"/>
              <w:lang w:val="en-GB"/>
            </w:rPr>
            <w:t>AICT</w:t>
          </w:r>
          <w:r>
            <w:rPr>
              <w:sz w:val="18"/>
              <w:szCs w:val="22"/>
              <w:lang w:val="en-GB"/>
            </w:rPr>
            <w:t xml:space="preserve">, </w:t>
          </w:r>
          <w:r w:rsidRPr="0067203A">
            <w:rPr>
              <w:sz w:val="18"/>
              <w:szCs w:val="22"/>
              <w:lang w:val="en-GB"/>
            </w:rPr>
            <w:t>Ministry of Industry and Information Technology (MIIT)</w:t>
          </w:r>
          <w:r>
            <w:rPr>
              <w:sz w:val="18"/>
              <w:szCs w:val="22"/>
              <w:lang w:val="en-GB"/>
            </w:rPr>
            <w:t xml:space="preserve">, </w:t>
          </w:r>
          <w:r w:rsidRPr="0067203A">
            <w:rPr>
              <w:sz w:val="18"/>
              <w:szCs w:val="22"/>
              <w:lang w:val="en-GB"/>
            </w:rPr>
            <w:t>China (People's Republic of)</w:t>
          </w:r>
        </w:p>
      </w:tc>
      <w:bookmarkStart w:id="16" w:name="OrgName"/>
      <w:bookmarkEnd w:id="16"/>
    </w:tr>
    <w:tr w:rsidR="008D793E" w:rsidRPr="004D495C" w14:paraId="61167678" w14:textId="77777777" w:rsidTr="008D793E">
      <w:tc>
        <w:tcPr>
          <w:tcW w:w="1526" w:type="dxa"/>
          <w:shd w:val="clear" w:color="auto" w:fill="auto"/>
        </w:tcPr>
        <w:p w14:paraId="33710823" w14:textId="77777777" w:rsidR="008D793E" w:rsidRPr="004D495C" w:rsidRDefault="008D793E" w:rsidP="008D793E">
          <w:pPr>
            <w:pStyle w:val="FirstFooter"/>
            <w:tabs>
              <w:tab w:val="left" w:pos="1559"/>
              <w:tab w:val="left" w:pos="3828"/>
            </w:tabs>
            <w:rPr>
              <w:sz w:val="20"/>
              <w:lang w:val="en-US"/>
            </w:rPr>
          </w:pPr>
        </w:p>
      </w:tc>
      <w:tc>
        <w:tcPr>
          <w:tcW w:w="2410" w:type="dxa"/>
          <w:shd w:val="clear" w:color="auto" w:fill="auto"/>
        </w:tcPr>
        <w:p w14:paraId="1251F6E4" w14:textId="03EA6C08" w:rsidR="008D793E" w:rsidRPr="004D495C" w:rsidRDefault="008D793E" w:rsidP="008D793E">
          <w:pPr>
            <w:pStyle w:val="FirstFooter"/>
            <w:tabs>
              <w:tab w:val="left" w:pos="2302"/>
            </w:tabs>
            <w:rPr>
              <w:sz w:val="18"/>
              <w:szCs w:val="18"/>
              <w:lang w:val="en-US"/>
            </w:rPr>
          </w:pPr>
          <w:proofErr w:type="spellStart"/>
          <w:r w:rsidRPr="00807DE1">
            <w:rPr>
              <w:rFonts w:hint="eastAsia"/>
              <w:sz w:val="18"/>
              <w:szCs w:val="18"/>
            </w:rPr>
            <w:t>电话号码</w:t>
          </w:r>
          <w:proofErr w:type="spellEnd"/>
          <w:r w:rsidRPr="00807DE1">
            <w:rPr>
              <w:rFonts w:hint="eastAsia"/>
              <w:sz w:val="18"/>
              <w:szCs w:val="18"/>
            </w:rPr>
            <w:t>：</w:t>
          </w:r>
        </w:p>
      </w:tc>
      <w:tc>
        <w:tcPr>
          <w:tcW w:w="5987" w:type="dxa"/>
        </w:tcPr>
        <w:p w14:paraId="704CA720" w14:textId="1C3C4739" w:rsidR="008D793E" w:rsidRPr="0067203A" w:rsidRDefault="008D793E" w:rsidP="008D793E">
          <w:pPr>
            <w:pStyle w:val="FirstFooter"/>
            <w:tabs>
              <w:tab w:val="left" w:pos="2302"/>
            </w:tabs>
            <w:rPr>
              <w:sz w:val="18"/>
              <w:szCs w:val="22"/>
            </w:rPr>
          </w:pPr>
          <w:r>
            <w:rPr>
              <w:rFonts w:eastAsia="SimSun" w:hint="eastAsia"/>
              <w:sz w:val="18"/>
              <w:szCs w:val="18"/>
              <w:lang w:val="en-US" w:eastAsia="zh-CN"/>
            </w:rPr>
            <w:t xml:space="preserve">+86 </w:t>
          </w:r>
          <w:r>
            <w:rPr>
              <w:rFonts w:eastAsia="SimSun"/>
              <w:sz w:val="18"/>
              <w:szCs w:val="18"/>
              <w:lang w:val="en-US" w:eastAsia="zh-CN"/>
            </w:rPr>
            <w:t>13693275675</w:t>
          </w:r>
        </w:p>
      </w:tc>
      <w:bookmarkStart w:id="17" w:name="PhoneNo"/>
      <w:bookmarkEnd w:id="17"/>
    </w:tr>
    <w:tr w:rsidR="008D793E" w:rsidRPr="004D495C" w14:paraId="0299A231" w14:textId="77777777" w:rsidTr="008D793E">
      <w:tc>
        <w:tcPr>
          <w:tcW w:w="1526" w:type="dxa"/>
          <w:shd w:val="clear" w:color="auto" w:fill="auto"/>
        </w:tcPr>
        <w:p w14:paraId="35CBC438" w14:textId="77777777" w:rsidR="008D793E" w:rsidRPr="004D495C" w:rsidRDefault="008D793E" w:rsidP="008D793E">
          <w:pPr>
            <w:pStyle w:val="FirstFooter"/>
            <w:tabs>
              <w:tab w:val="left" w:pos="1559"/>
              <w:tab w:val="left" w:pos="3828"/>
            </w:tabs>
            <w:rPr>
              <w:sz w:val="20"/>
              <w:lang w:val="en-US"/>
            </w:rPr>
          </w:pPr>
        </w:p>
      </w:tc>
      <w:tc>
        <w:tcPr>
          <w:tcW w:w="2410" w:type="dxa"/>
          <w:shd w:val="clear" w:color="auto" w:fill="auto"/>
        </w:tcPr>
        <w:p w14:paraId="65335E06" w14:textId="367EADA3" w:rsidR="008D793E" w:rsidRPr="004D495C" w:rsidRDefault="008D793E" w:rsidP="008D793E">
          <w:pPr>
            <w:pStyle w:val="FirstFooter"/>
            <w:tabs>
              <w:tab w:val="left" w:pos="2302"/>
            </w:tabs>
            <w:rPr>
              <w:sz w:val="18"/>
              <w:szCs w:val="18"/>
              <w:lang w:val="en-US"/>
            </w:rPr>
          </w:pPr>
          <w:proofErr w:type="spellStart"/>
          <w:r w:rsidRPr="00807DE1">
            <w:rPr>
              <w:rFonts w:hint="eastAsia"/>
              <w:sz w:val="18"/>
              <w:szCs w:val="18"/>
            </w:rPr>
            <w:t>电子邮件</w:t>
          </w:r>
          <w:proofErr w:type="spellEnd"/>
          <w:r w:rsidRPr="00807DE1">
            <w:rPr>
              <w:rFonts w:hint="eastAsia"/>
              <w:sz w:val="18"/>
              <w:szCs w:val="18"/>
            </w:rPr>
            <w:t>：</w:t>
          </w:r>
        </w:p>
      </w:tc>
      <w:tc>
        <w:tcPr>
          <w:tcW w:w="5987" w:type="dxa"/>
        </w:tcPr>
        <w:p w14:paraId="6D1AC48E" w14:textId="4F850403" w:rsidR="008D793E" w:rsidRDefault="006628D1" w:rsidP="008D793E">
          <w:pPr>
            <w:pStyle w:val="FirstFooter"/>
            <w:tabs>
              <w:tab w:val="left" w:pos="2302"/>
            </w:tabs>
          </w:pPr>
          <w:hyperlink r:id="rId1" w:history="1">
            <w:r w:rsidR="008D793E" w:rsidRPr="007B125F">
              <w:rPr>
                <w:rStyle w:val="Hyperlink"/>
                <w:rFonts w:hint="eastAsia"/>
                <w:sz w:val="18"/>
                <w:szCs w:val="18"/>
                <w:lang w:val="en-US" w:eastAsia="zh-CN"/>
              </w:rPr>
              <w:t>wangke@caict.ac.cn</w:t>
            </w:r>
          </w:hyperlink>
          <w:r w:rsidR="008D793E">
            <w:rPr>
              <w:rFonts w:eastAsia="SimSun"/>
              <w:sz w:val="18"/>
              <w:szCs w:val="18"/>
              <w:lang w:val="en-US" w:eastAsia="zh-CN"/>
            </w:rPr>
            <w:t xml:space="preserve"> </w:t>
          </w:r>
        </w:p>
      </w:tc>
      <w:bookmarkStart w:id="18" w:name="Email"/>
      <w:bookmarkEnd w:id="18"/>
    </w:tr>
  </w:tbl>
  <w:p w14:paraId="5AEFE7F9" w14:textId="2F0CB09A" w:rsidR="0059420B" w:rsidRDefault="0059420B" w:rsidP="00B80157">
    <w:pPr>
      <w:pStyle w:val="Footer"/>
      <w:jc w:val="center"/>
      <w:rPr>
        <w:lang w:val="en-GB"/>
      </w:rPr>
    </w:pPr>
  </w:p>
  <w:p w14:paraId="40A321D0" w14:textId="77777777" w:rsidR="00721657" w:rsidRPr="0059420B" w:rsidRDefault="006628D1"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323B434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8D793E">
      <w:rPr>
        <w:sz w:val="22"/>
        <w:szCs w:val="22"/>
        <w:lang w:val="de-CH"/>
      </w:rPr>
      <w:t>40</w:t>
    </w:r>
    <w:r w:rsidRPr="006D271A">
      <w:rPr>
        <w:sz w:val="22"/>
        <w:szCs w:val="22"/>
        <w:lang w:val="de-CH"/>
      </w:rPr>
      <w:t>-</w:t>
    </w:r>
    <w:r w:rsidR="00966BA6">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7A8A38"/>
    <w:multiLevelType w:val="singleLevel"/>
    <w:tmpl w:val="F47A8A38"/>
    <w:lvl w:ilvl="0">
      <w:start w:val="1"/>
      <w:numFmt w:val="decimal"/>
      <w:suff w:val="space"/>
      <w:lvlText w:val="%1."/>
      <w:lvlJc w:val="left"/>
    </w:lvl>
  </w:abstractNum>
  <w:abstractNum w:abstractNumId="1" w15:restartNumberingAfterBreak="0">
    <w:nsid w:val="2773B73D"/>
    <w:multiLevelType w:val="multilevel"/>
    <w:tmpl w:val="2773B73D"/>
    <w:lvl w:ilvl="0">
      <w:start w:val="1"/>
      <w:numFmt w:val="decimal"/>
      <w:lvlText w:val="%1."/>
      <w:lvlJc w:val="left"/>
      <w:pPr>
        <w:ind w:left="360" w:hanging="360"/>
      </w:pPr>
    </w:lvl>
    <w:lvl w:ilvl="1">
      <w:start w:val="1"/>
      <w:numFmt w:val="decimal"/>
      <w:isLgl/>
      <w:lvlText w:val="%1.%2"/>
      <w:lvlJc w:val="left"/>
      <w:pPr>
        <w:ind w:left="795" w:hanging="795"/>
      </w:pPr>
    </w:lvl>
    <w:lvl w:ilvl="2">
      <w:start w:val="1"/>
      <w:numFmt w:val="decimal"/>
      <w:isLgl/>
      <w:lvlText w:val="%1.%2.%3"/>
      <w:lvlJc w:val="left"/>
      <w:pPr>
        <w:ind w:left="795" w:hanging="795"/>
      </w:pPr>
    </w:lvl>
    <w:lvl w:ilvl="3">
      <w:start w:val="1"/>
      <w:numFmt w:val="decimal"/>
      <w:isLgl/>
      <w:lvlText w:val="%1.%2.%3.%4"/>
      <w:lvlJc w:val="left"/>
      <w:pPr>
        <w:ind w:left="795" w:hanging="795"/>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3AAB6992"/>
    <w:multiLevelType w:val="multilevel"/>
    <w:tmpl w:val="3AAB6992"/>
    <w:lvl w:ilvl="0">
      <w:start w:val="3"/>
      <w:numFmt w:val="bullet"/>
      <w:lvlText w:val="–"/>
      <w:lvlJc w:val="left"/>
      <w:pPr>
        <w:ind w:left="1155" w:hanging="360"/>
      </w:pPr>
      <w:rPr>
        <w:rFonts w:ascii="Calibri" w:eastAsiaTheme="minorEastAsia" w:hAnsi="Calibri" w:cs="Calibri" w:hint="default"/>
      </w:rPr>
    </w:lvl>
    <w:lvl w:ilvl="1">
      <w:start w:val="1"/>
      <w:numFmt w:val="bullet"/>
      <w:lvlText w:val=""/>
      <w:lvlJc w:val="left"/>
      <w:pPr>
        <w:ind w:left="1675" w:hanging="440"/>
      </w:pPr>
      <w:rPr>
        <w:rFonts w:ascii="Wingdings" w:hAnsi="Wingdings" w:hint="default"/>
      </w:rPr>
    </w:lvl>
    <w:lvl w:ilvl="2">
      <w:start w:val="1"/>
      <w:numFmt w:val="bullet"/>
      <w:lvlText w:val=""/>
      <w:lvlJc w:val="left"/>
      <w:pPr>
        <w:ind w:left="2115" w:hanging="440"/>
      </w:pPr>
      <w:rPr>
        <w:rFonts w:ascii="Wingdings" w:hAnsi="Wingdings" w:hint="default"/>
      </w:rPr>
    </w:lvl>
    <w:lvl w:ilvl="3">
      <w:start w:val="1"/>
      <w:numFmt w:val="bullet"/>
      <w:lvlText w:val=""/>
      <w:lvlJc w:val="left"/>
      <w:pPr>
        <w:ind w:left="2555" w:hanging="440"/>
      </w:pPr>
      <w:rPr>
        <w:rFonts w:ascii="Wingdings" w:hAnsi="Wingdings" w:hint="default"/>
      </w:rPr>
    </w:lvl>
    <w:lvl w:ilvl="4">
      <w:start w:val="1"/>
      <w:numFmt w:val="bullet"/>
      <w:lvlText w:val=""/>
      <w:lvlJc w:val="left"/>
      <w:pPr>
        <w:ind w:left="2995" w:hanging="440"/>
      </w:pPr>
      <w:rPr>
        <w:rFonts w:ascii="Wingdings" w:hAnsi="Wingdings" w:hint="default"/>
      </w:rPr>
    </w:lvl>
    <w:lvl w:ilvl="5">
      <w:start w:val="1"/>
      <w:numFmt w:val="bullet"/>
      <w:lvlText w:val=""/>
      <w:lvlJc w:val="left"/>
      <w:pPr>
        <w:ind w:left="3435" w:hanging="440"/>
      </w:pPr>
      <w:rPr>
        <w:rFonts w:ascii="Wingdings" w:hAnsi="Wingdings" w:hint="default"/>
      </w:rPr>
    </w:lvl>
    <w:lvl w:ilvl="6">
      <w:start w:val="1"/>
      <w:numFmt w:val="bullet"/>
      <w:lvlText w:val=""/>
      <w:lvlJc w:val="left"/>
      <w:pPr>
        <w:ind w:left="3875" w:hanging="440"/>
      </w:pPr>
      <w:rPr>
        <w:rFonts w:ascii="Wingdings" w:hAnsi="Wingdings" w:hint="default"/>
      </w:rPr>
    </w:lvl>
    <w:lvl w:ilvl="7">
      <w:start w:val="1"/>
      <w:numFmt w:val="bullet"/>
      <w:lvlText w:val=""/>
      <w:lvlJc w:val="left"/>
      <w:pPr>
        <w:ind w:left="4315" w:hanging="440"/>
      </w:pPr>
      <w:rPr>
        <w:rFonts w:ascii="Wingdings" w:hAnsi="Wingdings" w:hint="default"/>
      </w:rPr>
    </w:lvl>
    <w:lvl w:ilvl="8">
      <w:start w:val="1"/>
      <w:numFmt w:val="bullet"/>
      <w:lvlText w:val=""/>
      <w:lvlJc w:val="left"/>
      <w:pPr>
        <w:ind w:left="4755" w:hanging="44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83F"/>
    <w:rsid w:val="00133061"/>
    <w:rsid w:val="00141699"/>
    <w:rsid w:val="00147000"/>
    <w:rsid w:val="00152D2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5BA4"/>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D1"/>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D793E"/>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BA6"/>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273DC"/>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qFormat/>
    <w:rsid w:val="00B37866"/>
    <w:pPr>
      <w:spacing w:before="80"/>
      <w:ind w:left="794" w:hanging="794"/>
    </w:pPr>
  </w:style>
  <w:style w:type="paragraph" w:customStyle="1" w:styleId="enumlev2">
    <w:name w:val="enumlev2"/>
    <w:basedOn w:val="enumlev1"/>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DF240D"/>
    <w:pPr>
      <w:keepNext/>
      <w:keepLines/>
      <w:spacing w:before="160"/>
      <w:ind w:left="794"/>
    </w:pPr>
    <w:rPr>
      <w:rFonts w:eastAsia="STKaiti"/>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DF240D"/>
    <w:pPr>
      <w:keepNext/>
      <w:spacing w:before="160"/>
    </w:pPr>
    <w:rPr>
      <w:rFonts w:eastAsia="STKaiti"/>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Default">
    <w:name w:val="Default"/>
    <w:qFormat/>
    <w:rsid w:val="00225BA4"/>
    <w:rPr>
      <w:rFonts w:ascii="Arial Unicode MS" w:eastAsia="Helvetica" w:hAnsi="Arial Unicode MS"/>
      <w:color w:val="00000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7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wangke@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05DD-E207-4C3C-B162-F91DC0A3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2014-11-04T09:22:00Z</cp:lastPrinted>
  <dcterms:created xsi:type="dcterms:W3CDTF">2023-06-07T11:39:00Z</dcterms:created>
  <dcterms:modified xsi:type="dcterms:W3CDTF">2023-06-07T11:39:00Z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