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3C3EC4F"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CC2052">
              <w:rPr>
                <w:b/>
                <w:bCs/>
                <w:lang w:val="en-US"/>
              </w:rPr>
              <w:t>31</w:t>
            </w:r>
            <w:r w:rsidR="002F4246">
              <w:rPr>
                <w:b/>
                <w:bCs/>
                <w:lang w:val="en-US"/>
              </w:rPr>
              <w:t>(Rev.1)</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25008FA" w:rsidR="00683C32" w:rsidRPr="007F1CC7" w:rsidRDefault="002F4246" w:rsidP="00B648C7">
            <w:pPr>
              <w:spacing w:before="0"/>
              <w:rPr>
                <w:b/>
                <w:szCs w:val="24"/>
              </w:rPr>
            </w:pPr>
            <w:bookmarkStart w:id="2" w:name="CreationDate"/>
            <w:bookmarkEnd w:id="2"/>
            <w:r>
              <w:rPr>
                <w:b/>
                <w:bCs/>
                <w:szCs w:val="28"/>
              </w:rPr>
              <w:t>30</w:t>
            </w:r>
            <w:r w:rsidR="00441D1A">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E55F74" w:rsidR="00514D2F" w:rsidRPr="007F1CC7" w:rsidRDefault="0096201B" w:rsidP="00400CCF">
            <w:pPr>
              <w:spacing w:before="0"/>
              <w:rPr>
                <w:szCs w:val="24"/>
              </w:rPr>
            </w:pPr>
            <w:r>
              <w:rPr>
                <w:b/>
              </w:rPr>
              <w:t>Original:</w:t>
            </w:r>
            <w:bookmarkStart w:id="3" w:name="Original"/>
            <w:bookmarkEnd w:id="3"/>
            <w:r w:rsidR="00CE0422">
              <w:rPr>
                <w:b/>
              </w:rPr>
              <w:t xml:space="preserve"> </w:t>
            </w:r>
            <w:r w:rsidR="008A2037">
              <w:rPr>
                <w:b/>
              </w:rPr>
              <w:t xml:space="preserve">English and </w:t>
            </w:r>
            <w:r w:rsidR="001D6061">
              <w:rPr>
                <w:b/>
              </w:rPr>
              <w:t>Russian</w:t>
            </w:r>
          </w:p>
        </w:tc>
      </w:tr>
      <w:tr w:rsidR="00A13162" w14:paraId="31656E31" w14:textId="77777777" w:rsidTr="00107E85">
        <w:trPr>
          <w:cantSplit/>
          <w:trHeight w:val="852"/>
        </w:trPr>
        <w:tc>
          <w:tcPr>
            <w:tcW w:w="9888" w:type="dxa"/>
            <w:gridSpan w:val="2"/>
          </w:tcPr>
          <w:p w14:paraId="512FCA01" w14:textId="01394AE1" w:rsidR="00A13162" w:rsidRPr="0030353C" w:rsidRDefault="00CC2052" w:rsidP="0030353C">
            <w:pPr>
              <w:pStyle w:val="Source"/>
            </w:pPr>
            <w:bookmarkStart w:id="4" w:name="Source"/>
            <w:bookmarkEnd w:id="4"/>
            <w:r>
              <w:t>Russian Federation</w:t>
            </w:r>
          </w:p>
        </w:tc>
      </w:tr>
      <w:tr w:rsidR="00AC6F14" w:rsidRPr="002E6963" w14:paraId="2CBD3A36" w14:textId="77777777" w:rsidTr="00107E85">
        <w:trPr>
          <w:cantSplit/>
        </w:trPr>
        <w:tc>
          <w:tcPr>
            <w:tcW w:w="9888" w:type="dxa"/>
            <w:gridSpan w:val="2"/>
          </w:tcPr>
          <w:p w14:paraId="1B4121DF" w14:textId="20E103C7" w:rsidR="00AC6F14" w:rsidRPr="0030353C" w:rsidRDefault="002F4246" w:rsidP="0030353C">
            <w:pPr>
              <w:pStyle w:val="Title1"/>
            </w:pPr>
            <w:bookmarkStart w:id="5" w:name="Title"/>
            <w:bookmarkEnd w:id="5"/>
            <w:r w:rsidRPr="002F4246">
              <w:t>Streamlining WTDC and PP Resolutions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685ECD" w:rsidRDefault="00A721F4" w:rsidP="00B50574">
            <w:pPr>
              <w:spacing w:after="120"/>
              <w:rPr>
                <w:b/>
                <w:bCs/>
                <w:szCs w:val="24"/>
              </w:rPr>
            </w:pPr>
            <w:r w:rsidRPr="00685ECD">
              <w:rPr>
                <w:b/>
                <w:bCs/>
                <w:szCs w:val="24"/>
              </w:rPr>
              <w:t>Summary:</w:t>
            </w:r>
          </w:p>
          <w:p w14:paraId="50E449D2" w14:textId="77777777" w:rsidR="002F4246" w:rsidRPr="002F4246" w:rsidRDefault="002F4246" w:rsidP="002F4246">
            <w:pPr>
              <w:spacing w:after="120"/>
              <w:rPr>
                <w:rFonts w:ascii="Calibri" w:hAnsi="Calibri"/>
                <w:szCs w:val="24"/>
                <w:lang w:val="ru-RU"/>
              </w:rPr>
            </w:pPr>
            <w:r w:rsidRPr="002F4246">
              <w:rPr>
                <w:rFonts w:ascii="Calibri" w:hAnsi="Calibri"/>
                <w:szCs w:val="24"/>
                <w:lang w:val="ru-RU"/>
              </w:rPr>
              <w:t xml:space="preserve">Based on the outcome documents of the PP-22 to continue work on streamlining WTDC resolutions based on corresponding resolutions of the Plenipotentiary Conference, Bucharest, 2022. </w:t>
            </w:r>
          </w:p>
          <w:p w14:paraId="21EC64AB" w14:textId="77777777" w:rsidR="002F4246" w:rsidRDefault="002F4246" w:rsidP="002F4246">
            <w:pPr>
              <w:spacing w:after="120"/>
              <w:rPr>
                <w:rFonts w:ascii="Calibri" w:hAnsi="Calibri"/>
                <w:szCs w:val="24"/>
                <w:lang w:val="ru-RU"/>
              </w:rPr>
            </w:pPr>
            <w:r w:rsidRPr="002F4246">
              <w:rPr>
                <w:rFonts w:ascii="Calibri" w:hAnsi="Calibri"/>
                <w:szCs w:val="24"/>
                <w:lang w:val="ru-RU"/>
              </w:rPr>
              <w:t>This contribution was reviewed and supported by the 40th meeting of the Working Group of the Regional Commonwealth in the Field of Communications on work with the International Telecommunication Union at the RCC Commission for the Coordination of International Cooperation (March 14, 2023, Minsk, Republic of Belarus).</w:t>
            </w:r>
          </w:p>
          <w:p w14:paraId="76A1C541" w14:textId="65FC7A4A" w:rsidR="00A721F4" w:rsidRPr="00685ECD" w:rsidRDefault="00A721F4" w:rsidP="002F4246">
            <w:pPr>
              <w:spacing w:after="120"/>
              <w:rPr>
                <w:b/>
                <w:bCs/>
                <w:szCs w:val="24"/>
              </w:rPr>
            </w:pPr>
            <w:r w:rsidRPr="00685ECD">
              <w:rPr>
                <w:b/>
                <w:bCs/>
                <w:szCs w:val="24"/>
              </w:rPr>
              <w:t>Action required:</w:t>
            </w:r>
          </w:p>
          <w:p w14:paraId="4D6AAC39" w14:textId="77777777" w:rsidR="00685ECD" w:rsidRDefault="00685ECD" w:rsidP="00B50574">
            <w:pPr>
              <w:spacing w:after="120"/>
              <w:rPr>
                <w:szCs w:val="24"/>
              </w:rPr>
            </w:pPr>
            <w:r w:rsidRPr="00685ECD">
              <w:rPr>
                <w:szCs w:val="24"/>
              </w:rPr>
              <w:t>TDAG is invited to consider this document and provide any further guidance as deemed appropriate.</w:t>
            </w:r>
            <w:r>
              <w:rPr>
                <w:szCs w:val="24"/>
              </w:rPr>
              <w:t xml:space="preserve"> </w:t>
            </w:r>
          </w:p>
          <w:p w14:paraId="622ACB80" w14:textId="79ABC327" w:rsidR="00A721F4" w:rsidRPr="00685ECD" w:rsidRDefault="00A721F4" w:rsidP="00B50574">
            <w:pPr>
              <w:spacing w:after="120"/>
              <w:rPr>
                <w:b/>
                <w:bCs/>
                <w:szCs w:val="24"/>
              </w:rPr>
            </w:pPr>
            <w:r w:rsidRPr="00685ECD">
              <w:rPr>
                <w:b/>
                <w:bCs/>
                <w:szCs w:val="24"/>
              </w:rPr>
              <w:t>References:</w:t>
            </w:r>
          </w:p>
          <w:p w14:paraId="1ECDD20E" w14:textId="74DE64D1" w:rsidR="00A721F4" w:rsidRPr="00685ECD" w:rsidRDefault="002F4246" w:rsidP="00B50574">
            <w:pPr>
              <w:spacing w:after="120"/>
              <w:rPr>
                <w:szCs w:val="24"/>
              </w:rPr>
            </w:pPr>
            <w:r w:rsidRPr="002F4246">
              <w:rPr>
                <w:szCs w:val="24"/>
              </w:rPr>
              <w:t>Final acts of PP-22, WTDC-22, WTSA-20</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69F5EC2E" w14:textId="77777777" w:rsidR="002F4246" w:rsidRPr="002F4246" w:rsidRDefault="002F4246" w:rsidP="002F4246">
      <w:pPr>
        <w:pStyle w:val="Heading1"/>
        <w:numPr>
          <w:ilvl w:val="0"/>
          <w:numId w:val="7"/>
        </w:numPr>
        <w:spacing w:before="120" w:after="120"/>
        <w:ind w:left="357" w:hanging="357"/>
        <w:rPr>
          <w:rFonts w:cstheme="minorHAnsi"/>
          <w:sz w:val="24"/>
          <w:szCs w:val="24"/>
        </w:rPr>
      </w:pPr>
      <w:r w:rsidRPr="002F4246">
        <w:rPr>
          <w:rFonts w:cstheme="minorHAnsi"/>
          <w:sz w:val="24"/>
          <w:szCs w:val="24"/>
        </w:rPr>
        <w:lastRenderedPageBreak/>
        <w:t>Introduction</w:t>
      </w:r>
    </w:p>
    <w:p w14:paraId="1A72833F" w14:textId="77777777" w:rsidR="002F4246" w:rsidRPr="002F4246" w:rsidRDefault="002F4246" w:rsidP="002F4246">
      <w:pPr>
        <w:spacing w:after="120"/>
        <w:rPr>
          <w:rFonts w:cstheme="minorHAnsi"/>
          <w:szCs w:val="24"/>
          <w:lang w:eastAsia="ko-KR"/>
        </w:rPr>
      </w:pPr>
      <w:r w:rsidRPr="002F4246">
        <w:rPr>
          <w:rFonts w:cstheme="minorHAnsi"/>
          <w:szCs w:val="24"/>
          <w:lang w:eastAsia="ko-KR"/>
        </w:rPr>
        <w:t>Plenipotentiary conference (Bucharest, 2022) welcomed the work provided in all three Sectors on streamlining Sectoral PP resolutions with PP resolutions.</w:t>
      </w:r>
    </w:p>
    <w:p w14:paraId="3621B5E5" w14:textId="78883EAC" w:rsidR="002F4246" w:rsidRPr="002F4246" w:rsidRDefault="002F4246" w:rsidP="002F4246">
      <w:pPr>
        <w:spacing w:after="120"/>
        <w:rPr>
          <w:rFonts w:cstheme="minorHAnsi"/>
          <w:szCs w:val="24"/>
          <w:lang w:val="en-US"/>
        </w:rPr>
      </w:pPr>
      <w:r w:rsidRPr="002F4246">
        <w:rPr>
          <w:rFonts w:cstheme="minorHAnsi"/>
          <w:szCs w:val="24"/>
          <w:lang w:val="en-US"/>
        </w:rPr>
        <w:t>A number of WTDC resolutions are directly based on relevant PP resolutions.</w:t>
      </w:r>
      <w:r>
        <w:rPr>
          <w:rFonts w:cstheme="minorHAnsi"/>
          <w:szCs w:val="24"/>
          <w:lang w:val="en-US"/>
        </w:rPr>
        <w:t xml:space="preserve"> </w:t>
      </w:r>
      <w:r w:rsidRPr="002F4246">
        <w:rPr>
          <w:rFonts w:cstheme="minorHAnsi"/>
          <w:szCs w:val="24"/>
          <w:lang w:val="en-US"/>
        </w:rPr>
        <w:t>Practically the recitals of the documents are very close and the crucial part of the WTSA resolution is a repetition and/or detail operational element(s) of the PP resolution.</w:t>
      </w:r>
    </w:p>
    <w:p w14:paraId="464BD9E6" w14:textId="77777777" w:rsidR="002F4246" w:rsidRPr="002F4246" w:rsidRDefault="002F4246" w:rsidP="002F4246">
      <w:pPr>
        <w:spacing w:after="120"/>
        <w:rPr>
          <w:rFonts w:cstheme="minorHAnsi"/>
          <w:szCs w:val="24"/>
          <w:lang w:val="en-US"/>
        </w:rPr>
      </w:pPr>
      <w:r w:rsidRPr="002F4246">
        <w:rPr>
          <w:rFonts w:cstheme="minorHAnsi"/>
          <w:szCs w:val="24"/>
          <w:lang w:val="en-US"/>
        </w:rPr>
        <w:t>An example of an approach to streamlining resolutions to share responsibility between SCs and WTDC is the work to revise Resolutions on the topic of telecommunication/ICT indicators.</w:t>
      </w:r>
    </w:p>
    <w:p w14:paraId="66F31FDF" w14:textId="6E5F6230" w:rsidR="002F4246" w:rsidRPr="002F4246" w:rsidRDefault="002F4246" w:rsidP="002F4246">
      <w:pPr>
        <w:spacing w:after="120"/>
        <w:rPr>
          <w:rFonts w:cstheme="minorHAnsi"/>
          <w:szCs w:val="24"/>
          <w:lang w:val="en-US"/>
        </w:rPr>
      </w:pPr>
      <w:r w:rsidRPr="002F4246">
        <w:rPr>
          <w:rFonts w:cstheme="minorHAnsi"/>
          <w:szCs w:val="24"/>
          <w:lang w:val="en-US"/>
        </w:rPr>
        <w:t>Following the results of WTDC-22 and PP-22, WTDC Resolution 8 "Collection and dissemination of information and statistical data" became aimed at collecting indicators in the field of telecommunications/ICT and organizing working bodies for this, and Resolution 131 of the SC "Measuring information and communication technologies for building an inclusive and inclusive information society” - for the development and support of ITU statistical products, in particular the ICT Development Index (IDI).</w:t>
      </w:r>
    </w:p>
    <w:p w14:paraId="528346B0" w14:textId="52DA2972" w:rsidR="002F4246" w:rsidRPr="002F4246" w:rsidRDefault="002F4246" w:rsidP="002F4246">
      <w:pPr>
        <w:spacing w:after="120"/>
        <w:ind w:left="53"/>
        <w:rPr>
          <w:rFonts w:cstheme="minorHAnsi"/>
          <w:szCs w:val="24"/>
          <w:lang w:val="en-US" w:eastAsia="ko-KR"/>
        </w:rPr>
      </w:pPr>
      <w:r w:rsidRPr="002F4246">
        <w:rPr>
          <w:rFonts w:cstheme="minorHAnsi"/>
          <w:szCs w:val="24"/>
          <w:lang w:val="en-US"/>
        </w:rPr>
        <w:t>Examples of resolutions on which to proceed with streamlining are provided below.</w:t>
      </w:r>
    </w:p>
    <w:tbl>
      <w:tblPr>
        <w:tblStyle w:val="TableGrid"/>
        <w:tblW w:w="9356" w:type="dxa"/>
        <w:tblLayout w:type="fixed"/>
        <w:tblLook w:val="04A0" w:firstRow="1" w:lastRow="0" w:firstColumn="1" w:lastColumn="0" w:noHBand="0" w:noVBand="1"/>
      </w:tblPr>
      <w:tblGrid>
        <w:gridCol w:w="4678"/>
        <w:gridCol w:w="4678"/>
      </w:tblGrid>
      <w:tr w:rsidR="002F4246" w:rsidRPr="00787CE6" w14:paraId="632F8AAB" w14:textId="77777777" w:rsidTr="002F4246">
        <w:trPr>
          <w:tblHeader/>
        </w:trPr>
        <w:tc>
          <w:tcPr>
            <w:tcW w:w="4678" w:type="dxa"/>
          </w:tcPr>
          <w:p w14:paraId="37C0190E" w14:textId="1674EA96" w:rsidR="002F4246" w:rsidRPr="00787CE6" w:rsidRDefault="002F4246" w:rsidP="00787CE6">
            <w:pPr>
              <w:spacing w:before="40" w:after="40"/>
              <w:jc w:val="center"/>
              <w:rPr>
                <w:rFonts w:cstheme="minorHAnsi"/>
                <w:b/>
                <w:bCs/>
                <w:sz w:val="22"/>
                <w:szCs w:val="22"/>
                <w:lang w:val="ru-RU"/>
              </w:rPr>
            </w:pPr>
            <w:r w:rsidRPr="00787CE6">
              <w:rPr>
                <w:rFonts w:cstheme="minorHAnsi"/>
                <w:b/>
                <w:bCs/>
                <w:sz w:val="22"/>
                <w:szCs w:val="22"/>
              </w:rPr>
              <w:t xml:space="preserve">WTDC </w:t>
            </w:r>
            <w:r w:rsidRPr="00787CE6">
              <w:rPr>
                <w:rFonts w:cstheme="minorHAnsi"/>
                <w:b/>
                <w:bCs/>
                <w:sz w:val="22"/>
                <w:szCs w:val="22"/>
                <w:lang w:val="ru-RU"/>
              </w:rPr>
              <w:t xml:space="preserve">Resolution </w:t>
            </w:r>
          </w:p>
        </w:tc>
        <w:tc>
          <w:tcPr>
            <w:tcW w:w="4678" w:type="dxa"/>
          </w:tcPr>
          <w:p w14:paraId="5F8DEFA6" w14:textId="77777777" w:rsidR="002F4246" w:rsidRPr="00787CE6" w:rsidRDefault="002F4246" w:rsidP="00787CE6">
            <w:pPr>
              <w:spacing w:before="40" w:after="40"/>
              <w:jc w:val="center"/>
              <w:rPr>
                <w:rFonts w:cstheme="minorHAnsi"/>
                <w:b/>
                <w:bCs/>
                <w:sz w:val="22"/>
                <w:szCs w:val="22"/>
                <w:lang w:val="ru-RU"/>
              </w:rPr>
            </w:pPr>
            <w:r w:rsidRPr="00787CE6">
              <w:rPr>
                <w:rFonts w:cstheme="minorHAnsi"/>
                <w:b/>
                <w:bCs/>
                <w:sz w:val="22"/>
                <w:szCs w:val="22"/>
              </w:rPr>
              <w:t>PP</w:t>
            </w:r>
            <w:r w:rsidRPr="00787CE6">
              <w:rPr>
                <w:rFonts w:cstheme="minorHAnsi"/>
                <w:b/>
                <w:bCs/>
                <w:sz w:val="22"/>
                <w:szCs w:val="22"/>
                <w:lang w:val="ru-RU"/>
              </w:rPr>
              <w:t>-22</w:t>
            </w:r>
            <w:r w:rsidRPr="00787CE6">
              <w:rPr>
                <w:rFonts w:cstheme="minorHAnsi"/>
                <w:b/>
                <w:bCs/>
                <w:sz w:val="22"/>
                <w:szCs w:val="22"/>
              </w:rPr>
              <w:t xml:space="preserve"> </w:t>
            </w:r>
            <w:r w:rsidRPr="00787CE6">
              <w:rPr>
                <w:rFonts w:cstheme="minorHAnsi"/>
                <w:b/>
                <w:bCs/>
                <w:sz w:val="22"/>
                <w:szCs w:val="22"/>
                <w:lang w:val="ru-RU"/>
              </w:rPr>
              <w:t xml:space="preserve">Resolution </w:t>
            </w:r>
          </w:p>
        </w:tc>
      </w:tr>
      <w:tr w:rsidR="002F4246" w:rsidRPr="00787CE6" w14:paraId="1B002C59" w14:textId="77777777" w:rsidTr="002F4246">
        <w:tc>
          <w:tcPr>
            <w:tcW w:w="4678" w:type="dxa"/>
          </w:tcPr>
          <w:p w14:paraId="31E7BA6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8</w:t>
            </w:r>
          </w:p>
          <w:p w14:paraId="21E60989" w14:textId="77777777"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Collection and dissemination of information and statistics</w:t>
            </w:r>
          </w:p>
        </w:tc>
        <w:tc>
          <w:tcPr>
            <w:tcW w:w="4678" w:type="dxa"/>
          </w:tcPr>
          <w:p w14:paraId="11088EA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131</w:t>
            </w:r>
          </w:p>
          <w:p w14:paraId="1054A9BB" w14:textId="4CF4116D"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Measuring</w:t>
            </w:r>
            <w:r w:rsidRPr="00787CE6">
              <w:rPr>
                <w:rFonts w:cstheme="minorHAnsi"/>
                <w:color w:val="231F20"/>
                <w:w w:val="105"/>
                <w:sz w:val="22"/>
                <w:szCs w:val="22"/>
              </w:rPr>
              <w:t xml:space="preserve"> </w:t>
            </w:r>
            <w:r w:rsidRPr="00787CE6">
              <w:rPr>
                <w:rFonts w:cstheme="minorHAnsi"/>
                <w:color w:val="231F20"/>
                <w:w w:val="105"/>
                <w:sz w:val="22"/>
                <w:szCs w:val="22"/>
              </w:rPr>
              <w:t>information</w:t>
            </w:r>
            <w:r w:rsidRPr="00787CE6">
              <w:rPr>
                <w:rFonts w:cstheme="minorHAnsi"/>
                <w:color w:val="231F20"/>
                <w:w w:val="105"/>
                <w:sz w:val="22"/>
                <w:szCs w:val="22"/>
              </w:rPr>
              <w:t xml:space="preserve"> </w:t>
            </w:r>
            <w:r w:rsidRPr="00787CE6">
              <w:rPr>
                <w:rFonts w:cstheme="minorHAnsi"/>
                <w:color w:val="231F20"/>
                <w:w w:val="105"/>
                <w:sz w:val="22"/>
                <w:szCs w:val="22"/>
              </w:rPr>
              <w:t>and</w:t>
            </w:r>
            <w:r w:rsidRPr="00787CE6">
              <w:rPr>
                <w:rFonts w:cstheme="minorHAnsi"/>
                <w:color w:val="231F20"/>
                <w:w w:val="105"/>
                <w:sz w:val="22"/>
                <w:szCs w:val="22"/>
              </w:rPr>
              <w:t xml:space="preserve"> </w:t>
            </w:r>
            <w:r w:rsidRPr="00787CE6">
              <w:rPr>
                <w:rFonts w:cstheme="minorHAnsi"/>
                <w:color w:val="231F20"/>
                <w:w w:val="105"/>
                <w:sz w:val="22"/>
                <w:szCs w:val="22"/>
              </w:rPr>
              <w:t>communication</w:t>
            </w:r>
            <w:r w:rsidRPr="00787CE6">
              <w:rPr>
                <w:rFonts w:cstheme="minorHAnsi"/>
                <w:color w:val="231F20"/>
                <w:w w:val="102"/>
                <w:sz w:val="22"/>
                <w:szCs w:val="22"/>
              </w:rPr>
              <w:t xml:space="preserve"> </w:t>
            </w:r>
            <w:r w:rsidRPr="00787CE6">
              <w:rPr>
                <w:rFonts w:cstheme="minorHAnsi"/>
                <w:color w:val="231F20"/>
                <w:w w:val="105"/>
                <w:sz w:val="22"/>
                <w:szCs w:val="22"/>
              </w:rPr>
              <w:t>technologies to build an integrating and inclusive information</w:t>
            </w:r>
            <w:r w:rsidRPr="00787CE6">
              <w:rPr>
                <w:rFonts w:cstheme="minorHAnsi"/>
                <w:color w:val="231F20"/>
                <w:spacing w:val="-3"/>
                <w:w w:val="105"/>
                <w:sz w:val="22"/>
                <w:szCs w:val="22"/>
              </w:rPr>
              <w:t xml:space="preserve"> </w:t>
            </w:r>
            <w:r w:rsidRPr="00787CE6">
              <w:rPr>
                <w:rFonts w:cstheme="minorHAnsi"/>
                <w:color w:val="231F20"/>
                <w:w w:val="105"/>
                <w:sz w:val="22"/>
                <w:szCs w:val="22"/>
              </w:rPr>
              <w:t>society</w:t>
            </w:r>
          </w:p>
        </w:tc>
      </w:tr>
      <w:tr w:rsidR="002F4246" w:rsidRPr="00787CE6" w14:paraId="3EBEA753" w14:textId="77777777" w:rsidTr="002F4246">
        <w:trPr>
          <w:trHeight w:val="488"/>
        </w:trPr>
        <w:tc>
          <w:tcPr>
            <w:tcW w:w="4678" w:type="dxa"/>
            <w:vMerge w:val="restart"/>
          </w:tcPr>
          <w:p w14:paraId="70B21BC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17</w:t>
            </w:r>
          </w:p>
          <w:p w14:paraId="56ED2170" w14:textId="574C7B3F" w:rsidR="002F4246" w:rsidRPr="00787CE6" w:rsidRDefault="002F4246" w:rsidP="00787CE6">
            <w:pPr>
              <w:spacing w:before="40" w:after="40"/>
              <w:rPr>
                <w:rFonts w:cstheme="minorHAnsi"/>
                <w:color w:val="000000"/>
                <w:sz w:val="22"/>
                <w:szCs w:val="22"/>
              </w:rPr>
            </w:pPr>
            <w:r w:rsidRPr="00787CE6">
              <w:rPr>
                <w:rFonts w:cstheme="minorHAnsi"/>
                <w:color w:val="000000"/>
                <w:sz w:val="22"/>
                <w:szCs w:val="22"/>
              </w:rPr>
              <w:t>Implementation of and cooperation on approved regional initiatives at the national, regional, interregional and global levels</w:t>
            </w:r>
          </w:p>
        </w:tc>
        <w:tc>
          <w:tcPr>
            <w:tcW w:w="4678" w:type="dxa"/>
          </w:tcPr>
          <w:p w14:paraId="6228BBFF"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25</w:t>
            </w:r>
          </w:p>
          <w:p w14:paraId="4FC11E92" w14:textId="77777777" w:rsidR="002F4246" w:rsidRPr="00787CE6" w:rsidRDefault="002F4246" w:rsidP="00787CE6">
            <w:pPr>
              <w:spacing w:before="40" w:after="40"/>
              <w:rPr>
                <w:rFonts w:cstheme="minorHAnsi"/>
                <w:sz w:val="22"/>
                <w:szCs w:val="22"/>
                <w:lang w:val="en-US"/>
              </w:rPr>
            </w:pPr>
            <w:r w:rsidRPr="00787CE6">
              <w:rPr>
                <w:rFonts w:eastAsiaTheme="minorHAnsi" w:cstheme="minorHAnsi"/>
                <w:sz w:val="22"/>
                <w:szCs w:val="22"/>
                <w:lang w:val="en-US"/>
              </w:rPr>
              <w:t>Strengthening the ITU regional presence</w:t>
            </w:r>
          </w:p>
        </w:tc>
      </w:tr>
      <w:tr w:rsidR="002F4246" w:rsidRPr="00787CE6" w14:paraId="03FCE641" w14:textId="77777777" w:rsidTr="002F4246">
        <w:trPr>
          <w:trHeight w:val="486"/>
        </w:trPr>
        <w:tc>
          <w:tcPr>
            <w:tcW w:w="4678" w:type="dxa"/>
            <w:vMerge/>
          </w:tcPr>
          <w:p w14:paraId="3325DE4A" w14:textId="77777777" w:rsidR="002F4246" w:rsidRPr="00787CE6" w:rsidRDefault="002F4246" w:rsidP="00787CE6">
            <w:pPr>
              <w:spacing w:before="40" w:after="40"/>
              <w:rPr>
                <w:rFonts w:cstheme="minorHAnsi"/>
                <w:b/>
                <w:bCs/>
                <w:sz w:val="22"/>
                <w:szCs w:val="22"/>
                <w:lang w:val="en-US"/>
              </w:rPr>
            </w:pPr>
          </w:p>
        </w:tc>
        <w:tc>
          <w:tcPr>
            <w:tcW w:w="4678" w:type="dxa"/>
          </w:tcPr>
          <w:p w14:paraId="4ECD8D21"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135</w:t>
            </w:r>
          </w:p>
          <w:p w14:paraId="69051B80" w14:textId="75C31012" w:rsidR="002F4246" w:rsidRPr="00787CE6" w:rsidRDefault="002F4246" w:rsidP="00787CE6">
            <w:pPr>
              <w:pStyle w:val="Restitle"/>
              <w:keepNext w:val="0"/>
              <w:keepLines w:val="0"/>
              <w:spacing w:before="40" w:after="40"/>
              <w:jc w:val="left"/>
              <w:rPr>
                <w:rFonts w:cstheme="minorHAnsi"/>
                <w:b w:val="0"/>
                <w:bCs/>
                <w:sz w:val="22"/>
                <w:szCs w:val="22"/>
                <w:lang w:val="en-US"/>
              </w:rPr>
            </w:pPr>
            <w:r w:rsidRPr="00787CE6">
              <w:rPr>
                <w:rFonts w:cstheme="minorHAnsi"/>
                <w:b w:val="0"/>
                <w:bCs/>
                <w:sz w:val="22"/>
                <w:szCs w:val="22"/>
                <w:lang w:val="en-US"/>
              </w:rPr>
              <w:t>ITU's role in the durable and sustainable development of</w:t>
            </w:r>
            <w:r w:rsidRPr="00787CE6">
              <w:rPr>
                <w:rFonts w:cstheme="minorHAnsi"/>
                <w:b w:val="0"/>
                <w:bCs/>
                <w:sz w:val="22"/>
                <w:szCs w:val="22"/>
                <w:lang w:val="en-US"/>
              </w:rPr>
              <w:t xml:space="preserve"> </w:t>
            </w:r>
            <w:r w:rsidRPr="00787CE6">
              <w:rPr>
                <w:rFonts w:cstheme="minorHAnsi"/>
                <w:b w:val="0"/>
                <w:bCs/>
                <w:sz w:val="22"/>
                <w:szCs w:val="22"/>
                <w:lang w:val="en-US"/>
              </w:rPr>
              <w:t>telecommunications/information and communication technologies, in providing</w:t>
            </w:r>
            <w:r w:rsidRPr="00787CE6">
              <w:rPr>
                <w:rFonts w:cstheme="minorHAnsi"/>
                <w:b w:val="0"/>
                <w:bCs/>
                <w:sz w:val="22"/>
                <w:szCs w:val="22"/>
                <w:lang w:val="en-US"/>
              </w:rPr>
              <w:t xml:space="preserve"> </w:t>
            </w:r>
            <w:r w:rsidRPr="00787CE6">
              <w:rPr>
                <w:rFonts w:cstheme="minorHAnsi"/>
                <w:b w:val="0"/>
                <w:bCs/>
                <w:sz w:val="22"/>
                <w:szCs w:val="22"/>
                <w:lang w:val="en-US"/>
              </w:rPr>
              <w:t>technical assistance and advice to developing countries and in implementing</w:t>
            </w:r>
            <w:r w:rsidRPr="00787CE6">
              <w:rPr>
                <w:rFonts w:cstheme="minorHAnsi"/>
                <w:b w:val="0"/>
                <w:bCs/>
                <w:sz w:val="22"/>
                <w:szCs w:val="22"/>
                <w:lang w:val="en-US"/>
              </w:rPr>
              <w:t xml:space="preserve"> </w:t>
            </w:r>
            <w:r w:rsidRPr="00787CE6">
              <w:rPr>
                <w:rFonts w:cstheme="minorHAnsi"/>
                <w:b w:val="0"/>
                <w:bCs/>
                <w:sz w:val="22"/>
                <w:szCs w:val="22"/>
                <w:lang w:val="en-US"/>
              </w:rPr>
              <w:t>relevant national, regional and interregional projects</w:t>
            </w:r>
          </w:p>
        </w:tc>
      </w:tr>
      <w:tr w:rsidR="002F4246" w:rsidRPr="00787CE6" w14:paraId="01CB8829" w14:textId="77777777" w:rsidTr="002F4246">
        <w:trPr>
          <w:trHeight w:val="486"/>
        </w:trPr>
        <w:tc>
          <w:tcPr>
            <w:tcW w:w="4678" w:type="dxa"/>
            <w:vMerge/>
          </w:tcPr>
          <w:p w14:paraId="1819FC8B" w14:textId="77777777" w:rsidR="002F4246" w:rsidRPr="00787CE6" w:rsidRDefault="002F4246" w:rsidP="00787CE6">
            <w:pPr>
              <w:spacing w:before="40" w:after="40"/>
              <w:rPr>
                <w:rFonts w:cstheme="minorHAnsi"/>
                <w:b/>
                <w:bCs/>
                <w:sz w:val="22"/>
                <w:szCs w:val="22"/>
                <w:lang w:val="en-US"/>
              </w:rPr>
            </w:pPr>
          </w:p>
        </w:tc>
        <w:tc>
          <w:tcPr>
            <w:tcW w:w="4678" w:type="dxa"/>
          </w:tcPr>
          <w:p w14:paraId="37FA2B6D"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157</w:t>
            </w:r>
          </w:p>
          <w:p w14:paraId="1360C0A7" w14:textId="77777777" w:rsidR="002F4246" w:rsidRPr="00787CE6" w:rsidRDefault="002F4246" w:rsidP="00787CE6">
            <w:pPr>
              <w:pStyle w:val="Restitle"/>
              <w:keepNext w:val="0"/>
              <w:keepLines w:val="0"/>
              <w:spacing w:before="40" w:after="40"/>
              <w:jc w:val="left"/>
              <w:rPr>
                <w:rFonts w:cstheme="minorHAnsi"/>
                <w:b w:val="0"/>
                <w:bCs/>
                <w:sz w:val="22"/>
                <w:szCs w:val="22"/>
                <w:lang w:val="en-US"/>
              </w:rPr>
            </w:pPr>
            <w:r w:rsidRPr="00787CE6">
              <w:rPr>
                <w:rFonts w:cstheme="minorHAnsi"/>
                <w:b w:val="0"/>
                <w:bCs/>
                <w:sz w:val="22"/>
                <w:szCs w:val="22"/>
                <w:lang w:val="en-US"/>
              </w:rPr>
              <w:t>Strengthening of the project execution and project monitoring functions in ITU</w:t>
            </w:r>
          </w:p>
        </w:tc>
      </w:tr>
      <w:tr w:rsidR="002F4246" w:rsidRPr="00787CE6" w14:paraId="6DFF7B16" w14:textId="77777777" w:rsidTr="002F4246">
        <w:tc>
          <w:tcPr>
            <w:tcW w:w="4678" w:type="dxa"/>
          </w:tcPr>
          <w:p w14:paraId="783336ED"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20</w:t>
            </w:r>
          </w:p>
          <w:p w14:paraId="5FCF1E7B" w14:textId="77777777"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Non</w:t>
            </w:r>
            <w:r w:rsidRPr="00787CE6">
              <w:rPr>
                <w:rFonts w:cstheme="minorHAnsi"/>
                <w:color w:val="231F20"/>
                <w:w w:val="105"/>
                <w:sz w:val="22"/>
                <w:szCs w:val="22"/>
              </w:rPr>
              <w:noBreakHyphen/>
              <w:t>discriminatory access to modern telecommunication/information and communication technology facilities, services and related applications</w:t>
            </w:r>
          </w:p>
        </w:tc>
        <w:tc>
          <w:tcPr>
            <w:tcW w:w="4678" w:type="dxa"/>
          </w:tcPr>
          <w:p w14:paraId="27D1335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64</w:t>
            </w:r>
          </w:p>
          <w:p w14:paraId="1FAA9414" w14:textId="1D75610E" w:rsidR="002F4246" w:rsidRPr="00787CE6" w:rsidRDefault="002F4246" w:rsidP="00787CE6">
            <w:pPr>
              <w:spacing w:before="40" w:after="40"/>
              <w:ind w:right="-106"/>
              <w:rPr>
                <w:rFonts w:cstheme="minorHAnsi"/>
                <w:b/>
                <w:bCs/>
                <w:sz w:val="22"/>
                <w:szCs w:val="22"/>
                <w:lang w:val="en-US"/>
              </w:rPr>
            </w:pPr>
            <w:r w:rsidRPr="00787CE6">
              <w:rPr>
                <w:rFonts w:cstheme="minorHAnsi"/>
                <w:color w:val="231F20"/>
                <w:w w:val="105"/>
                <w:sz w:val="22"/>
                <w:szCs w:val="22"/>
              </w:rPr>
              <w:t>Non-discriminatory access to modern telecommunication/information</w:t>
            </w:r>
            <w:r w:rsidRPr="00787CE6">
              <w:rPr>
                <w:rFonts w:cstheme="minorHAnsi"/>
                <w:color w:val="231F20"/>
                <w:w w:val="105"/>
                <w:sz w:val="22"/>
                <w:szCs w:val="22"/>
              </w:rPr>
              <w:t xml:space="preserve"> </w:t>
            </w:r>
            <w:r w:rsidRPr="00787CE6">
              <w:rPr>
                <w:rFonts w:cstheme="minorHAnsi"/>
                <w:color w:val="231F20"/>
                <w:w w:val="105"/>
                <w:sz w:val="22"/>
                <w:szCs w:val="22"/>
              </w:rPr>
              <w:t>and communication technology facilities, services and applications,</w:t>
            </w:r>
            <w:r w:rsidRPr="00787CE6">
              <w:rPr>
                <w:rFonts w:cstheme="minorHAnsi"/>
                <w:color w:val="231F20"/>
                <w:spacing w:val="49"/>
                <w:w w:val="105"/>
                <w:sz w:val="22"/>
                <w:szCs w:val="22"/>
              </w:rPr>
              <w:t xml:space="preserve"> </w:t>
            </w:r>
            <w:r w:rsidRPr="00787CE6">
              <w:rPr>
                <w:rFonts w:cstheme="minorHAnsi"/>
                <w:color w:val="231F20"/>
                <w:w w:val="105"/>
                <w:sz w:val="22"/>
                <w:szCs w:val="22"/>
              </w:rPr>
              <w:t>including</w:t>
            </w:r>
            <w:r w:rsidRPr="00787CE6">
              <w:rPr>
                <w:rFonts w:cstheme="minorHAnsi"/>
                <w:color w:val="231F20"/>
                <w:spacing w:val="49"/>
                <w:w w:val="105"/>
                <w:sz w:val="22"/>
                <w:szCs w:val="22"/>
              </w:rPr>
              <w:t xml:space="preserve"> </w:t>
            </w:r>
            <w:r w:rsidRPr="00787CE6">
              <w:rPr>
                <w:rFonts w:cstheme="minorHAnsi"/>
                <w:color w:val="231F20"/>
                <w:w w:val="105"/>
                <w:sz w:val="22"/>
                <w:szCs w:val="22"/>
              </w:rPr>
              <w:t>applied</w:t>
            </w:r>
            <w:r w:rsidRPr="00787CE6">
              <w:rPr>
                <w:rFonts w:cstheme="minorHAnsi"/>
                <w:color w:val="231F20"/>
                <w:w w:val="105"/>
                <w:sz w:val="22"/>
                <w:szCs w:val="22"/>
              </w:rPr>
              <w:t xml:space="preserve"> </w:t>
            </w:r>
            <w:r w:rsidRPr="00787CE6">
              <w:rPr>
                <w:rFonts w:cstheme="minorHAnsi"/>
                <w:color w:val="231F20"/>
                <w:w w:val="105"/>
                <w:sz w:val="22"/>
                <w:szCs w:val="22"/>
              </w:rPr>
              <w:t>research and</w:t>
            </w:r>
            <w:r w:rsidRPr="00787CE6">
              <w:rPr>
                <w:rFonts w:cstheme="minorHAnsi"/>
                <w:color w:val="231F20"/>
                <w:w w:val="105"/>
                <w:sz w:val="22"/>
                <w:szCs w:val="22"/>
              </w:rPr>
              <w:t xml:space="preserve"> </w:t>
            </w:r>
            <w:r w:rsidRPr="00787CE6">
              <w:rPr>
                <w:rFonts w:cstheme="minorHAnsi"/>
                <w:color w:val="231F20"/>
                <w:w w:val="105"/>
                <w:sz w:val="22"/>
                <w:szCs w:val="22"/>
              </w:rPr>
              <w:t>transfer</w:t>
            </w:r>
            <w:r w:rsidRPr="00787CE6">
              <w:rPr>
                <w:rFonts w:cstheme="minorHAnsi"/>
                <w:color w:val="231F20"/>
                <w:spacing w:val="49"/>
                <w:w w:val="105"/>
                <w:sz w:val="22"/>
                <w:szCs w:val="22"/>
              </w:rPr>
              <w:t xml:space="preserve"> </w:t>
            </w:r>
            <w:r w:rsidRPr="00787CE6">
              <w:rPr>
                <w:rFonts w:cstheme="minorHAnsi"/>
                <w:color w:val="231F20"/>
                <w:w w:val="105"/>
                <w:sz w:val="22"/>
                <w:szCs w:val="22"/>
              </w:rPr>
              <w:t>of</w:t>
            </w:r>
            <w:r w:rsidRPr="00787CE6">
              <w:rPr>
                <w:rFonts w:cstheme="minorHAnsi"/>
                <w:color w:val="231F20"/>
                <w:spacing w:val="49"/>
                <w:w w:val="105"/>
                <w:sz w:val="22"/>
                <w:szCs w:val="22"/>
              </w:rPr>
              <w:t xml:space="preserve"> </w:t>
            </w:r>
            <w:r w:rsidRPr="00787CE6">
              <w:rPr>
                <w:rFonts w:cstheme="minorHAnsi"/>
                <w:color w:val="231F20"/>
                <w:w w:val="105"/>
                <w:sz w:val="22"/>
                <w:szCs w:val="22"/>
              </w:rPr>
              <w:t>technology,</w:t>
            </w:r>
            <w:r w:rsidRPr="00787CE6">
              <w:rPr>
                <w:rFonts w:cstheme="minorHAnsi"/>
                <w:color w:val="231F20"/>
                <w:spacing w:val="49"/>
                <w:w w:val="105"/>
                <w:sz w:val="22"/>
                <w:szCs w:val="22"/>
              </w:rPr>
              <w:t xml:space="preserve"> </w:t>
            </w:r>
            <w:r w:rsidRPr="00787CE6">
              <w:rPr>
                <w:rFonts w:cstheme="minorHAnsi"/>
                <w:color w:val="231F20"/>
                <w:w w:val="105"/>
                <w:sz w:val="22"/>
                <w:szCs w:val="22"/>
              </w:rPr>
              <w:t>and</w:t>
            </w:r>
            <w:r w:rsidRPr="00787CE6">
              <w:rPr>
                <w:rFonts w:cstheme="minorHAnsi"/>
                <w:color w:val="231F20"/>
                <w:w w:val="105"/>
                <w:sz w:val="22"/>
                <w:szCs w:val="22"/>
              </w:rPr>
              <w:t xml:space="preserve"> </w:t>
            </w:r>
            <w:r w:rsidRPr="00787CE6">
              <w:rPr>
                <w:rFonts w:cstheme="minorHAnsi"/>
                <w:color w:val="231F20"/>
                <w:w w:val="105"/>
                <w:sz w:val="22"/>
                <w:szCs w:val="22"/>
              </w:rPr>
              <w:t>e-meetings, on mutually</w:t>
            </w:r>
            <w:r w:rsidRPr="00787CE6">
              <w:rPr>
                <w:rFonts w:cstheme="minorHAnsi"/>
                <w:color w:val="231F20"/>
                <w:spacing w:val="-3"/>
                <w:w w:val="105"/>
                <w:sz w:val="22"/>
                <w:szCs w:val="22"/>
              </w:rPr>
              <w:t xml:space="preserve"> </w:t>
            </w:r>
            <w:r w:rsidRPr="00787CE6">
              <w:rPr>
                <w:rFonts w:cstheme="minorHAnsi"/>
                <w:color w:val="231F20"/>
                <w:w w:val="105"/>
                <w:sz w:val="22"/>
                <w:szCs w:val="22"/>
              </w:rPr>
              <w:t>agreed</w:t>
            </w:r>
            <w:r w:rsidRPr="00787CE6">
              <w:rPr>
                <w:rFonts w:cstheme="minorHAnsi"/>
                <w:color w:val="231F20"/>
                <w:spacing w:val="-2"/>
                <w:w w:val="105"/>
                <w:sz w:val="22"/>
                <w:szCs w:val="22"/>
              </w:rPr>
              <w:t xml:space="preserve"> </w:t>
            </w:r>
            <w:r w:rsidRPr="00787CE6">
              <w:rPr>
                <w:rFonts w:cstheme="minorHAnsi"/>
                <w:color w:val="231F20"/>
                <w:w w:val="105"/>
                <w:sz w:val="22"/>
                <w:szCs w:val="22"/>
              </w:rPr>
              <w:t>terms</w:t>
            </w:r>
          </w:p>
        </w:tc>
      </w:tr>
      <w:tr w:rsidR="002F4246" w:rsidRPr="00787CE6" w14:paraId="16A5FD5F" w14:textId="77777777" w:rsidTr="002F4246">
        <w:tc>
          <w:tcPr>
            <w:tcW w:w="4678" w:type="dxa"/>
          </w:tcPr>
          <w:p w14:paraId="7D21E131"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22</w:t>
            </w:r>
          </w:p>
          <w:p w14:paraId="17C90BB7" w14:textId="77777777"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Alternative calling procedures on international telecommunication</w:t>
            </w:r>
            <w:r w:rsidRPr="00787CE6">
              <w:rPr>
                <w:rFonts w:cstheme="minorHAnsi"/>
                <w:color w:val="231F20"/>
                <w:w w:val="105"/>
                <w:sz w:val="22"/>
                <w:szCs w:val="22"/>
                <w:lang w:val="en-US"/>
              </w:rPr>
              <w:t xml:space="preserve"> </w:t>
            </w:r>
            <w:r w:rsidRPr="00787CE6">
              <w:rPr>
                <w:rFonts w:cstheme="minorHAnsi"/>
                <w:color w:val="231F20"/>
                <w:w w:val="105"/>
                <w:sz w:val="22"/>
                <w:szCs w:val="22"/>
              </w:rPr>
              <w:t>networks and identification of origin in providing international telecommunication services</w:t>
            </w:r>
          </w:p>
        </w:tc>
        <w:tc>
          <w:tcPr>
            <w:tcW w:w="4678" w:type="dxa"/>
          </w:tcPr>
          <w:p w14:paraId="16D32926"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21</w:t>
            </w:r>
          </w:p>
          <w:p w14:paraId="3DDE5D16" w14:textId="123A6253"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Measures</w:t>
            </w:r>
            <w:r w:rsidRPr="00787CE6">
              <w:rPr>
                <w:rFonts w:cstheme="minorHAnsi"/>
                <w:color w:val="231F20"/>
                <w:w w:val="105"/>
                <w:sz w:val="22"/>
                <w:szCs w:val="22"/>
              </w:rPr>
              <w:t xml:space="preserve"> </w:t>
            </w:r>
            <w:r w:rsidRPr="00787CE6">
              <w:rPr>
                <w:rFonts w:cstheme="minorHAnsi"/>
                <w:color w:val="231F20"/>
                <w:w w:val="105"/>
                <w:sz w:val="22"/>
                <w:szCs w:val="22"/>
              </w:rPr>
              <w:t>concerning</w:t>
            </w:r>
            <w:r w:rsidRPr="00787CE6">
              <w:rPr>
                <w:rFonts w:cstheme="minorHAnsi"/>
                <w:color w:val="231F20"/>
                <w:w w:val="105"/>
                <w:sz w:val="22"/>
                <w:szCs w:val="22"/>
              </w:rPr>
              <w:t xml:space="preserve"> </w:t>
            </w:r>
            <w:r w:rsidRPr="00787CE6">
              <w:rPr>
                <w:rFonts w:cstheme="minorHAnsi"/>
                <w:color w:val="231F20"/>
                <w:w w:val="105"/>
                <w:sz w:val="22"/>
                <w:szCs w:val="22"/>
              </w:rPr>
              <w:t>alternative</w:t>
            </w:r>
            <w:r w:rsidRPr="00787CE6">
              <w:rPr>
                <w:rFonts w:cstheme="minorHAnsi"/>
                <w:color w:val="231F20"/>
                <w:w w:val="105"/>
                <w:sz w:val="22"/>
                <w:szCs w:val="22"/>
              </w:rPr>
              <w:t xml:space="preserve"> </w:t>
            </w:r>
            <w:r w:rsidRPr="00787CE6">
              <w:rPr>
                <w:rFonts w:cstheme="minorHAnsi"/>
                <w:color w:val="231F20"/>
                <w:w w:val="105"/>
                <w:sz w:val="22"/>
                <w:szCs w:val="22"/>
              </w:rPr>
              <w:t>calling procedures on international telecommunication networks</w:t>
            </w:r>
          </w:p>
        </w:tc>
      </w:tr>
      <w:tr w:rsidR="002F4246" w:rsidRPr="00787CE6" w14:paraId="65E999EF" w14:textId="77777777" w:rsidTr="002F4246">
        <w:trPr>
          <w:trHeight w:val="145"/>
        </w:trPr>
        <w:tc>
          <w:tcPr>
            <w:tcW w:w="4678" w:type="dxa"/>
            <w:vMerge w:val="restart"/>
          </w:tcPr>
          <w:p w14:paraId="78F5D9F5" w14:textId="2319113E"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w:t>
            </w:r>
            <w:r w:rsidRPr="00787CE6">
              <w:rPr>
                <w:rFonts w:cstheme="minorHAnsi"/>
                <w:b/>
                <w:bCs/>
                <w:sz w:val="22"/>
                <w:szCs w:val="22"/>
                <w:lang w:val="en-US"/>
              </w:rPr>
              <w:t xml:space="preserve"> </w:t>
            </w:r>
            <w:r w:rsidRPr="00787CE6">
              <w:rPr>
                <w:rFonts w:cstheme="minorHAnsi"/>
                <w:b/>
                <w:bCs/>
                <w:sz w:val="22"/>
                <w:szCs w:val="22"/>
                <w:lang w:val="en-US"/>
              </w:rPr>
              <w:t>23</w:t>
            </w:r>
          </w:p>
          <w:p w14:paraId="0AB791E8" w14:textId="11BC4CA1"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Internet access and availability for developing countries and charging principles for international Internet connection</w:t>
            </w:r>
          </w:p>
        </w:tc>
        <w:tc>
          <w:tcPr>
            <w:tcW w:w="4678" w:type="dxa"/>
          </w:tcPr>
          <w:p w14:paraId="3F65152C"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64</w:t>
            </w:r>
          </w:p>
          <w:p w14:paraId="23EA130D" w14:textId="4E61FF03"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Non-discriminatory access to modern telecommunication/information</w:t>
            </w:r>
            <w:r w:rsidRPr="00787CE6">
              <w:rPr>
                <w:rFonts w:cstheme="minorHAnsi"/>
                <w:color w:val="231F20"/>
                <w:w w:val="105"/>
                <w:sz w:val="22"/>
                <w:szCs w:val="22"/>
              </w:rPr>
              <w:t xml:space="preserve"> </w:t>
            </w:r>
            <w:r w:rsidRPr="00787CE6">
              <w:rPr>
                <w:rFonts w:cstheme="minorHAnsi"/>
                <w:color w:val="231F20"/>
                <w:w w:val="105"/>
                <w:sz w:val="22"/>
                <w:szCs w:val="22"/>
              </w:rPr>
              <w:t>and communication technology facilities, services and applications,</w:t>
            </w:r>
            <w:r w:rsidRPr="00787CE6">
              <w:rPr>
                <w:rFonts w:cstheme="minorHAnsi"/>
                <w:color w:val="231F20"/>
                <w:spacing w:val="49"/>
                <w:w w:val="105"/>
                <w:sz w:val="22"/>
                <w:szCs w:val="22"/>
              </w:rPr>
              <w:t xml:space="preserve"> </w:t>
            </w:r>
            <w:r w:rsidRPr="00787CE6">
              <w:rPr>
                <w:rFonts w:cstheme="minorHAnsi"/>
                <w:color w:val="231F20"/>
                <w:w w:val="105"/>
                <w:sz w:val="22"/>
                <w:szCs w:val="22"/>
              </w:rPr>
              <w:t>including</w:t>
            </w:r>
            <w:r w:rsidRPr="00787CE6">
              <w:rPr>
                <w:rFonts w:cstheme="minorHAnsi"/>
                <w:color w:val="231F20"/>
                <w:spacing w:val="49"/>
                <w:w w:val="105"/>
                <w:sz w:val="22"/>
                <w:szCs w:val="22"/>
              </w:rPr>
              <w:t xml:space="preserve"> </w:t>
            </w:r>
            <w:r w:rsidRPr="00787CE6">
              <w:rPr>
                <w:rFonts w:cstheme="minorHAnsi"/>
                <w:color w:val="231F20"/>
                <w:w w:val="105"/>
                <w:sz w:val="22"/>
                <w:szCs w:val="22"/>
              </w:rPr>
              <w:t>applied</w:t>
            </w:r>
            <w:r w:rsidRPr="00787CE6">
              <w:rPr>
                <w:rFonts w:cstheme="minorHAnsi"/>
                <w:color w:val="231F20"/>
                <w:w w:val="105"/>
                <w:sz w:val="22"/>
                <w:szCs w:val="22"/>
              </w:rPr>
              <w:t xml:space="preserve"> </w:t>
            </w:r>
            <w:r w:rsidRPr="00787CE6">
              <w:rPr>
                <w:rFonts w:cstheme="minorHAnsi"/>
                <w:color w:val="231F20"/>
                <w:w w:val="105"/>
                <w:sz w:val="22"/>
                <w:szCs w:val="22"/>
              </w:rPr>
              <w:t>research</w:t>
            </w:r>
            <w:r w:rsidRPr="00787CE6">
              <w:rPr>
                <w:rFonts w:cstheme="minorHAnsi"/>
                <w:color w:val="231F20"/>
                <w:w w:val="105"/>
                <w:sz w:val="22"/>
                <w:szCs w:val="22"/>
              </w:rPr>
              <w:t xml:space="preserve"> </w:t>
            </w:r>
            <w:r w:rsidRPr="00787CE6">
              <w:rPr>
                <w:rFonts w:cstheme="minorHAnsi"/>
                <w:color w:val="231F20"/>
                <w:w w:val="105"/>
                <w:sz w:val="22"/>
                <w:szCs w:val="22"/>
              </w:rPr>
              <w:t>and</w:t>
            </w:r>
            <w:r w:rsidRPr="00787CE6">
              <w:rPr>
                <w:rFonts w:cstheme="minorHAnsi"/>
                <w:color w:val="231F20"/>
                <w:w w:val="105"/>
                <w:sz w:val="22"/>
                <w:szCs w:val="22"/>
              </w:rPr>
              <w:t xml:space="preserve"> </w:t>
            </w:r>
            <w:r w:rsidRPr="00787CE6">
              <w:rPr>
                <w:rFonts w:cstheme="minorHAnsi"/>
                <w:color w:val="231F20"/>
                <w:w w:val="105"/>
                <w:sz w:val="22"/>
                <w:szCs w:val="22"/>
              </w:rPr>
              <w:t>transfer</w:t>
            </w:r>
            <w:r w:rsidRPr="00787CE6">
              <w:rPr>
                <w:rFonts w:cstheme="minorHAnsi"/>
                <w:color w:val="231F20"/>
                <w:spacing w:val="49"/>
                <w:w w:val="105"/>
                <w:sz w:val="22"/>
                <w:szCs w:val="22"/>
              </w:rPr>
              <w:t xml:space="preserve"> </w:t>
            </w:r>
            <w:r w:rsidRPr="00787CE6">
              <w:rPr>
                <w:rFonts w:cstheme="minorHAnsi"/>
                <w:color w:val="231F20"/>
                <w:w w:val="105"/>
                <w:sz w:val="22"/>
                <w:szCs w:val="22"/>
              </w:rPr>
              <w:t>of</w:t>
            </w:r>
            <w:r w:rsidRPr="00787CE6">
              <w:rPr>
                <w:rFonts w:cstheme="minorHAnsi"/>
                <w:color w:val="231F20"/>
                <w:spacing w:val="49"/>
                <w:w w:val="105"/>
                <w:sz w:val="22"/>
                <w:szCs w:val="22"/>
              </w:rPr>
              <w:t xml:space="preserve"> </w:t>
            </w:r>
            <w:r w:rsidRPr="00787CE6">
              <w:rPr>
                <w:rFonts w:cstheme="minorHAnsi"/>
                <w:color w:val="231F20"/>
                <w:w w:val="105"/>
                <w:sz w:val="22"/>
                <w:szCs w:val="22"/>
              </w:rPr>
              <w:t>technology,</w:t>
            </w:r>
            <w:r w:rsidRPr="00787CE6">
              <w:rPr>
                <w:rFonts w:cstheme="minorHAnsi"/>
                <w:color w:val="231F20"/>
                <w:spacing w:val="49"/>
                <w:w w:val="105"/>
                <w:sz w:val="22"/>
                <w:szCs w:val="22"/>
              </w:rPr>
              <w:t xml:space="preserve"> </w:t>
            </w:r>
            <w:r w:rsidRPr="00787CE6">
              <w:rPr>
                <w:rFonts w:cstheme="minorHAnsi"/>
                <w:color w:val="231F20"/>
                <w:w w:val="105"/>
                <w:sz w:val="22"/>
                <w:szCs w:val="22"/>
              </w:rPr>
              <w:t>and e-meetings, on</w:t>
            </w:r>
            <w:r w:rsidRPr="00787CE6">
              <w:rPr>
                <w:rFonts w:cstheme="minorHAnsi"/>
                <w:color w:val="231F20"/>
                <w:w w:val="105"/>
                <w:sz w:val="22"/>
                <w:szCs w:val="22"/>
              </w:rPr>
              <w:t xml:space="preserve"> </w:t>
            </w:r>
            <w:r w:rsidRPr="00787CE6">
              <w:rPr>
                <w:rFonts w:cstheme="minorHAnsi"/>
                <w:color w:val="231F20"/>
                <w:w w:val="105"/>
                <w:sz w:val="22"/>
                <w:szCs w:val="22"/>
              </w:rPr>
              <w:t>mutually</w:t>
            </w:r>
            <w:r w:rsidRPr="00787CE6">
              <w:rPr>
                <w:rFonts w:cstheme="minorHAnsi"/>
                <w:color w:val="231F20"/>
                <w:spacing w:val="-3"/>
                <w:w w:val="105"/>
                <w:sz w:val="22"/>
                <w:szCs w:val="22"/>
              </w:rPr>
              <w:t xml:space="preserve"> </w:t>
            </w:r>
            <w:r w:rsidRPr="00787CE6">
              <w:rPr>
                <w:rFonts w:cstheme="minorHAnsi"/>
                <w:color w:val="231F20"/>
                <w:w w:val="105"/>
                <w:sz w:val="22"/>
                <w:szCs w:val="22"/>
              </w:rPr>
              <w:t>agreed</w:t>
            </w:r>
            <w:r w:rsidRPr="00787CE6">
              <w:rPr>
                <w:rFonts w:cstheme="minorHAnsi"/>
                <w:color w:val="231F20"/>
                <w:spacing w:val="-2"/>
                <w:w w:val="105"/>
                <w:sz w:val="22"/>
                <w:szCs w:val="22"/>
              </w:rPr>
              <w:t xml:space="preserve"> </w:t>
            </w:r>
            <w:r w:rsidRPr="00787CE6">
              <w:rPr>
                <w:rFonts w:cstheme="minorHAnsi"/>
                <w:color w:val="231F20"/>
                <w:w w:val="105"/>
                <w:sz w:val="22"/>
                <w:szCs w:val="22"/>
              </w:rPr>
              <w:t>terms</w:t>
            </w:r>
          </w:p>
        </w:tc>
      </w:tr>
      <w:tr w:rsidR="002F4246" w:rsidRPr="00787CE6" w14:paraId="3A7F1F11" w14:textId="77777777" w:rsidTr="002F4246">
        <w:trPr>
          <w:trHeight w:val="145"/>
        </w:trPr>
        <w:tc>
          <w:tcPr>
            <w:tcW w:w="4678" w:type="dxa"/>
            <w:vMerge/>
          </w:tcPr>
          <w:p w14:paraId="4DC35937" w14:textId="77777777" w:rsidR="002F4246" w:rsidRPr="00787CE6" w:rsidRDefault="002F4246" w:rsidP="00787CE6">
            <w:pPr>
              <w:spacing w:before="40" w:after="40"/>
              <w:rPr>
                <w:rFonts w:cstheme="minorHAnsi"/>
                <w:b/>
                <w:bCs/>
                <w:sz w:val="22"/>
                <w:szCs w:val="22"/>
                <w:lang w:val="en-US"/>
              </w:rPr>
            </w:pPr>
          </w:p>
        </w:tc>
        <w:tc>
          <w:tcPr>
            <w:tcW w:w="4678" w:type="dxa"/>
          </w:tcPr>
          <w:p w14:paraId="5A426254"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101</w:t>
            </w:r>
          </w:p>
          <w:p w14:paraId="3FC31811" w14:textId="77777777"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Internet</w:t>
            </w:r>
            <w:r w:rsidRPr="00787CE6">
              <w:rPr>
                <w:rFonts w:cstheme="minorHAnsi"/>
                <w:color w:val="231F20"/>
                <w:spacing w:val="-17"/>
                <w:w w:val="105"/>
                <w:sz w:val="22"/>
                <w:szCs w:val="22"/>
              </w:rPr>
              <w:t xml:space="preserve"> </w:t>
            </w:r>
            <w:r w:rsidRPr="00787CE6">
              <w:rPr>
                <w:rFonts w:cstheme="minorHAnsi"/>
                <w:color w:val="231F20"/>
                <w:w w:val="105"/>
                <w:sz w:val="22"/>
                <w:szCs w:val="22"/>
              </w:rPr>
              <w:t>Protocol-based</w:t>
            </w:r>
            <w:r w:rsidRPr="00787CE6">
              <w:rPr>
                <w:rFonts w:cstheme="minorHAnsi"/>
                <w:color w:val="231F20"/>
                <w:spacing w:val="-16"/>
                <w:w w:val="105"/>
                <w:sz w:val="22"/>
                <w:szCs w:val="22"/>
              </w:rPr>
              <w:t xml:space="preserve"> </w:t>
            </w:r>
            <w:r w:rsidRPr="00787CE6">
              <w:rPr>
                <w:rFonts w:cstheme="minorHAnsi"/>
                <w:color w:val="231F20"/>
                <w:w w:val="105"/>
                <w:sz w:val="22"/>
                <w:szCs w:val="22"/>
              </w:rPr>
              <w:t>networks</w:t>
            </w:r>
          </w:p>
        </w:tc>
      </w:tr>
      <w:tr w:rsidR="002F4246" w:rsidRPr="00787CE6" w14:paraId="217C54A9" w14:textId="77777777" w:rsidTr="002F4246">
        <w:tc>
          <w:tcPr>
            <w:tcW w:w="4678" w:type="dxa"/>
          </w:tcPr>
          <w:p w14:paraId="39D78F51"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30</w:t>
            </w:r>
          </w:p>
          <w:p w14:paraId="65945484" w14:textId="4D4601B5" w:rsidR="002F4246" w:rsidRPr="00787CE6" w:rsidRDefault="002F4246" w:rsidP="00787CE6">
            <w:pPr>
              <w:pStyle w:val="Restitle"/>
              <w:keepNext w:val="0"/>
              <w:keepLines w:val="0"/>
              <w:spacing w:before="40" w:after="40"/>
              <w:jc w:val="left"/>
              <w:rPr>
                <w:rFonts w:cstheme="minorHAnsi"/>
                <w:b w:val="0"/>
                <w:bCs/>
                <w:sz w:val="22"/>
                <w:szCs w:val="22"/>
                <w:lang w:val="en-US"/>
              </w:rPr>
            </w:pPr>
            <w:r w:rsidRPr="00787CE6">
              <w:rPr>
                <w:rFonts w:cstheme="minorHAnsi"/>
                <w:b w:val="0"/>
                <w:bCs/>
                <w:sz w:val="22"/>
                <w:szCs w:val="22"/>
                <w:lang w:val="en-US"/>
              </w:rPr>
              <w:t>Role of the ITU Telecommunication Development Sector in implementing the outcomes of the World Summit on the Information Society and the 2030 Agenda for Sustainable Development</w:t>
            </w:r>
          </w:p>
        </w:tc>
        <w:tc>
          <w:tcPr>
            <w:tcW w:w="4678" w:type="dxa"/>
          </w:tcPr>
          <w:p w14:paraId="067B332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140</w:t>
            </w:r>
          </w:p>
          <w:p w14:paraId="2DD6B8CD" w14:textId="4F5E44B7" w:rsidR="002F4246" w:rsidRPr="00787CE6" w:rsidRDefault="002F4246" w:rsidP="00787CE6">
            <w:pPr>
              <w:pStyle w:val="Restitle"/>
              <w:keepNext w:val="0"/>
              <w:keepLines w:val="0"/>
              <w:spacing w:before="40" w:after="40"/>
              <w:jc w:val="left"/>
              <w:rPr>
                <w:rFonts w:cstheme="minorHAnsi"/>
                <w:b w:val="0"/>
                <w:bCs/>
                <w:sz w:val="22"/>
                <w:szCs w:val="22"/>
              </w:rPr>
            </w:pPr>
            <w:r w:rsidRPr="00787CE6">
              <w:rPr>
                <w:rFonts w:cstheme="minorHAnsi"/>
                <w:b w:val="0"/>
                <w:bCs/>
                <w:sz w:val="22"/>
                <w:szCs w:val="22"/>
                <w:lang w:val="en-US"/>
              </w:rPr>
              <w:t>ITU's role in implementing the outcomes of the World Summit on the Information</w:t>
            </w:r>
            <w:r w:rsidRPr="00787CE6">
              <w:rPr>
                <w:rFonts w:cstheme="minorHAnsi"/>
                <w:b w:val="0"/>
                <w:bCs/>
                <w:sz w:val="22"/>
                <w:szCs w:val="22"/>
                <w:lang w:val="en-US"/>
              </w:rPr>
              <w:t xml:space="preserve"> </w:t>
            </w:r>
            <w:r w:rsidRPr="00787CE6">
              <w:rPr>
                <w:rFonts w:cstheme="minorHAnsi"/>
                <w:b w:val="0"/>
                <w:bCs/>
                <w:sz w:val="22"/>
                <w:szCs w:val="22"/>
                <w:lang w:val="en-US"/>
              </w:rPr>
              <w:t>Society and the 2030 Agenda for Sustainable Development, as well as in their follow-up and review processes</w:t>
            </w:r>
          </w:p>
        </w:tc>
      </w:tr>
      <w:tr w:rsidR="002F4246" w:rsidRPr="00787CE6" w14:paraId="107D7D80" w14:textId="77777777" w:rsidTr="002F4246">
        <w:trPr>
          <w:trHeight w:val="1449"/>
        </w:trPr>
        <w:tc>
          <w:tcPr>
            <w:tcW w:w="4678" w:type="dxa"/>
          </w:tcPr>
          <w:p w14:paraId="39C8961C"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34</w:t>
            </w:r>
          </w:p>
          <w:p w14:paraId="5F338B48" w14:textId="77777777"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The role of telecommunications/information and communication technology in disaster preparedness, early warning, rescue, mitigation, relief and response</w:t>
            </w:r>
          </w:p>
        </w:tc>
        <w:tc>
          <w:tcPr>
            <w:tcW w:w="4678" w:type="dxa"/>
          </w:tcPr>
          <w:p w14:paraId="57734490"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136</w:t>
            </w:r>
          </w:p>
          <w:p w14:paraId="128B991C" w14:textId="5C46AB7F" w:rsidR="002F4246" w:rsidRPr="00787CE6" w:rsidRDefault="002F4246" w:rsidP="00787CE6">
            <w:pPr>
              <w:tabs>
                <w:tab w:val="left" w:pos="62"/>
              </w:tabs>
              <w:spacing w:before="40" w:after="40"/>
              <w:ind w:right="-138"/>
              <w:rPr>
                <w:rFonts w:cstheme="minorHAnsi"/>
                <w:b/>
                <w:bCs/>
                <w:sz w:val="22"/>
                <w:szCs w:val="22"/>
                <w:lang w:val="ru-RU"/>
              </w:rPr>
            </w:pPr>
            <w:r w:rsidRPr="00787CE6">
              <w:rPr>
                <w:rFonts w:eastAsiaTheme="minorHAnsi" w:cstheme="minorHAnsi"/>
                <w:bCs/>
                <w:sz w:val="22"/>
                <w:szCs w:val="22"/>
                <w:lang w:val="en-US"/>
              </w:rPr>
              <w:t>The use of telecommunications/information and communication technologies for humanitarian assistance and for monitoring and management in emergency and disaster situations, including health-related</w:t>
            </w:r>
            <w:r w:rsidRPr="00787CE6">
              <w:rPr>
                <w:rFonts w:eastAsiaTheme="minorHAnsi" w:cstheme="minorHAnsi"/>
                <w:bCs/>
                <w:sz w:val="22"/>
                <w:szCs w:val="22"/>
                <w:lang w:val="en-US"/>
              </w:rPr>
              <w:t xml:space="preserve"> </w:t>
            </w:r>
            <w:r w:rsidRPr="00787CE6">
              <w:rPr>
                <w:rFonts w:eastAsiaTheme="minorHAnsi" w:cstheme="minorHAnsi"/>
                <w:bCs/>
                <w:sz w:val="22"/>
                <w:szCs w:val="22"/>
                <w:lang w:val="en-US"/>
              </w:rPr>
              <w:t>emergencies,</w:t>
            </w:r>
            <w:r w:rsidRPr="00787CE6">
              <w:rPr>
                <w:rFonts w:eastAsiaTheme="minorHAnsi" w:cstheme="minorHAnsi"/>
                <w:bCs/>
                <w:sz w:val="22"/>
                <w:szCs w:val="22"/>
                <w:lang w:val="en-US"/>
              </w:rPr>
              <w:t xml:space="preserve"> </w:t>
            </w:r>
            <w:r w:rsidRPr="00787CE6">
              <w:rPr>
                <w:rFonts w:eastAsiaTheme="minorHAnsi" w:cstheme="minorHAnsi"/>
                <w:bCs/>
                <w:sz w:val="22"/>
                <w:szCs w:val="22"/>
                <w:lang w:val="en-US"/>
              </w:rPr>
              <w:t>for</w:t>
            </w:r>
            <w:r w:rsidRPr="00787CE6">
              <w:rPr>
                <w:rFonts w:eastAsiaTheme="minorHAnsi" w:cstheme="minorHAnsi"/>
                <w:bCs/>
                <w:sz w:val="22"/>
                <w:szCs w:val="22"/>
                <w:lang w:val="en-US"/>
              </w:rPr>
              <w:t xml:space="preserve"> </w:t>
            </w:r>
            <w:r w:rsidRPr="00787CE6">
              <w:rPr>
                <w:rFonts w:eastAsiaTheme="minorHAnsi" w:cstheme="minorHAnsi"/>
                <w:bCs/>
                <w:sz w:val="22"/>
                <w:szCs w:val="22"/>
                <w:lang w:val="en-US"/>
              </w:rPr>
              <w:t>early</w:t>
            </w:r>
            <w:r w:rsidRPr="00787CE6">
              <w:rPr>
                <w:rFonts w:eastAsiaTheme="minorHAnsi" w:cstheme="minorHAnsi"/>
                <w:bCs/>
                <w:sz w:val="22"/>
                <w:szCs w:val="22"/>
                <w:lang w:val="en-US"/>
              </w:rPr>
              <w:t xml:space="preserve"> </w:t>
            </w:r>
            <w:r w:rsidRPr="00787CE6">
              <w:rPr>
                <w:rFonts w:eastAsiaTheme="minorHAnsi" w:cstheme="minorHAnsi"/>
                <w:bCs/>
                <w:sz w:val="22"/>
                <w:szCs w:val="22"/>
                <w:lang w:val="en-US"/>
              </w:rPr>
              <w:t>warning,</w:t>
            </w:r>
            <w:r w:rsidRPr="00787CE6">
              <w:rPr>
                <w:rFonts w:eastAsiaTheme="minorHAnsi" w:cstheme="minorHAnsi"/>
                <w:bCs/>
                <w:sz w:val="22"/>
                <w:szCs w:val="22"/>
                <w:lang w:val="en-US"/>
              </w:rPr>
              <w:t xml:space="preserve"> </w:t>
            </w:r>
            <w:r w:rsidRPr="00787CE6">
              <w:rPr>
                <w:rFonts w:eastAsiaTheme="minorHAnsi" w:cstheme="minorHAnsi"/>
                <w:bCs/>
                <w:sz w:val="22"/>
                <w:szCs w:val="22"/>
                <w:lang w:val="en-US"/>
              </w:rPr>
              <w:t>prevention, mitigation and relief</w:t>
            </w:r>
          </w:p>
        </w:tc>
      </w:tr>
      <w:tr w:rsidR="002F4246" w:rsidRPr="00787CE6" w14:paraId="099A5722" w14:textId="77777777" w:rsidTr="002F4246">
        <w:trPr>
          <w:trHeight w:val="800"/>
        </w:trPr>
        <w:tc>
          <w:tcPr>
            <w:tcW w:w="4678" w:type="dxa"/>
          </w:tcPr>
          <w:p w14:paraId="39443F10"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37</w:t>
            </w:r>
          </w:p>
          <w:p w14:paraId="0A341F0F" w14:textId="77777777"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Bridging the digital divide</w:t>
            </w:r>
          </w:p>
        </w:tc>
        <w:tc>
          <w:tcPr>
            <w:tcW w:w="4678" w:type="dxa"/>
          </w:tcPr>
          <w:p w14:paraId="0C98388D"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123</w:t>
            </w:r>
          </w:p>
          <w:p w14:paraId="46BE323E" w14:textId="1A6598C8"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Bridging</w:t>
            </w:r>
            <w:r w:rsidRPr="00787CE6">
              <w:rPr>
                <w:rFonts w:cstheme="minorHAnsi"/>
                <w:color w:val="231F20"/>
                <w:w w:val="105"/>
                <w:sz w:val="22"/>
                <w:szCs w:val="22"/>
              </w:rPr>
              <w:t xml:space="preserve"> </w:t>
            </w:r>
            <w:r w:rsidRPr="00787CE6">
              <w:rPr>
                <w:rFonts w:cstheme="minorHAnsi"/>
                <w:color w:val="231F20"/>
                <w:w w:val="105"/>
                <w:sz w:val="22"/>
                <w:szCs w:val="22"/>
              </w:rPr>
              <w:t>the</w:t>
            </w:r>
            <w:r w:rsidRPr="00787CE6">
              <w:rPr>
                <w:rFonts w:cstheme="minorHAnsi"/>
                <w:color w:val="231F20"/>
                <w:w w:val="105"/>
                <w:sz w:val="22"/>
                <w:szCs w:val="22"/>
              </w:rPr>
              <w:t xml:space="preserve"> </w:t>
            </w:r>
            <w:r w:rsidRPr="00787CE6">
              <w:rPr>
                <w:rFonts w:cstheme="minorHAnsi"/>
                <w:color w:val="231F20"/>
                <w:w w:val="105"/>
                <w:sz w:val="22"/>
                <w:szCs w:val="22"/>
              </w:rPr>
              <w:t>standardization</w:t>
            </w:r>
            <w:r w:rsidRPr="00787CE6">
              <w:rPr>
                <w:rFonts w:cstheme="minorHAnsi"/>
                <w:color w:val="231F20"/>
                <w:w w:val="105"/>
                <w:sz w:val="22"/>
                <w:szCs w:val="22"/>
              </w:rPr>
              <w:t xml:space="preserve"> </w:t>
            </w:r>
            <w:r w:rsidRPr="00787CE6">
              <w:rPr>
                <w:rFonts w:cstheme="minorHAnsi"/>
                <w:color w:val="231F20"/>
                <w:w w:val="105"/>
                <w:sz w:val="22"/>
                <w:szCs w:val="22"/>
              </w:rPr>
              <w:t>gap</w:t>
            </w:r>
            <w:r w:rsidRPr="00787CE6">
              <w:rPr>
                <w:rFonts w:cstheme="minorHAnsi"/>
                <w:color w:val="231F20"/>
                <w:w w:val="105"/>
                <w:sz w:val="22"/>
                <w:szCs w:val="22"/>
              </w:rPr>
              <w:t xml:space="preserve"> </w:t>
            </w:r>
            <w:r w:rsidRPr="00787CE6">
              <w:rPr>
                <w:rFonts w:cstheme="minorHAnsi"/>
                <w:color w:val="231F20"/>
                <w:w w:val="105"/>
                <w:sz w:val="22"/>
                <w:szCs w:val="22"/>
              </w:rPr>
              <w:t>between</w:t>
            </w:r>
            <w:r w:rsidRPr="00787CE6">
              <w:rPr>
                <w:rFonts w:cstheme="minorHAnsi"/>
                <w:color w:val="231F20"/>
                <w:spacing w:val="-1"/>
                <w:w w:val="102"/>
                <w:sz w:val="22"/>
                <w:szCs w:val="22"/>
              </w:rPr>
              <w:t xml:space="preserve"> </w:t>
            </w:r>
            <w:r w:rsidRPr="00787CE6">
              <w:rPr>
                <w:rFonts w:cstheme="minorHAnsi"/>
                <w:color w:val="231F20"/>
                <w:w w:val="105"/>
                <w:sz w:val="22"/>
                <w:szCs w:val="22"/>
              </w:rPr>
              <w:t>developing and</w:t>
            </w:r>
            <w:r w:rsidRPr="00787CE6">
              <w:rPr>
                <w:rFonts w:cstheme="minorHAnsi"/>
                <w:color w:val="231F20"/>
                <w:spacing w:val="-9"/>
                <w:w w:val="105"/>
                <w:sz w:val="22"/>
                <w:szCs w:val="22"/>
              </w:rPr>
              <w:t xml:space="preserve"> </w:t>
            </w:r>
            <w:r w:rsidRPr="00787CE6">
              <w:rPr>
                <w:rFonts w:cstheme="minorHAnsi"/>
                <w:color w:val="231F20"/>
                <w:w w:val="105"/>
                <w:sz w:val="22"/>
                <w:szCs w:val="22"/>
              </w:rPr>
              <w:t>developed</w:t>
            </w:r>
            <w:r w:rsidRPr="00787CE6">
              <w:rPr>
                <w:rFonts w:cstheme="minorHAnsi"/>
                <w:color w:val="231F20"/>
                <w:spacing w:val="-4"/>
                <w:w w:val="105"/>
                <w:sz w:val="22"/>
                <w:szCs w:val="22"/>
              </w:rPr>
              <w:t xml:space="preserve"> </w:t>
            </w:r>
            <w:r w:rsidRPr="00787CE6">
              <w:rPr>
                <w:rFonts w:cstheme="minorHAnsi"/>
                <w:color w:val="231F20"/>
                <w:w w:val="105"/>
                <w:sz w:val="22"/>
                <w:szCs w:val="22"/>
              </w:rPr>
              <w:t>countries</w:t>
            </w:r>
          </w:p>
        </w:tc>
      </w:tr>
      <w:tr w:rsidR="002F4246" w:rsidRPr="00787CE6" w14:paraId="0B72ED1D" w14:textId="77777777" w:rsidTr="002F4246">
        <w:trPr>
          <w:trHeight w:val="1449"/>
        </w:trPr>
        <w:tc>
          <w:tcPr>
            <w:tcW w:w="4678" w:type="dxa"/>
          </w:tcPr>
          <w:p w14:paraId="010D6854" w14:textId="2DBD88F6"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w:t>
            </w:r>
            <w:r w:rsidRPr="00787CE6">
              <w:rPr>
                <w:rStyle w:val="Strong"/>
                <w:rFonts w:cstheme="minorHAnsi"/>
                <w:color w:val="444444"/>
                <w:sz w:val="22"/>
                <w:szCs w:val="22"/>
                <w:bdr w:val="none" w:sz="0" w:space="0" w:color="auto" w:frame="1"/>
                <w:shd w:val="clear" w:color="auto" w:fill="FFFFFF"/>
              </w:rPr>
              <w:t xml:space="preserve"> </w:t>
            </w:r>
            <w:r w:rsidRPr="00787CE6">
              <w:rPr>
                <w:rFonts w:cstheme="minorHAnsi"/>
                <w:b/>
                <w:bCs/>
                <w:sz w:val="22"/>
                <w:szCs w:val="22"/>
                <w:lang w:val="en-US"/>
              </w:rPr>
              <w:t>45</w:t>
            </w:r>
          </w:p>
          <w:p w14:paraId="7A682219" w14:textId="77777777" w:rsidR="002F4246" w:rsidRPr="00787CE6" w:rsidRDefault="002F4246" w:rsidP="00787CE6">
            <w:pPr>
              <w:spacing w:before="40" w:after="40"/>
              <w:rPr>
                <w:rFonts w:cstheme="minorHAnsi"/>
                <w:b/>
                <w:bCs/>
                <w:sz w:val="22"/>
                <w:szCs w:val="22"/>
                <w:lang w:val="en-US"/>
              </w:rPr>
            </w:pPr>
            <w:r w:rsidRPr="00787CE6">
              <w:rPr>
                <w:rFonts w:cstheme="minorHAnsi"/>
                <w:sz w:val="22"/>
                <w:szCs w:val="22"/>
                <w:lang w:eastAsia="ko-KR"/>
              </w:rPr>
              <w:t>Mechanisms for enhancing cooperation on cybersecurity, including countering and combating spam</w:t>
            </w:r>
          </w:p>
        </w:tc>
        <w:tc>
          <w:tcPr>
            <w:tcW w:w="4678" w:type="dxa"/>
          </w:tcPr>
          <w:p w14:paraId="07F11325"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130</w:t>
            </w:r>
          </w:p>
          <w:p w14:paraId="46782D69" w14:textId="77777777" w:rsidR="002F4246" w:rsidRPr="00787CE6" w:rsidRDefault="002F4246" w:rsidP="00787CE6">
            <w:pPr>
              <w:spacing w:before="40" w:after="40"/>
              <w:rPr>
                <w:rFonts w:cstheme="minorHAnsi"/>
                <w:b/>
                <w:bCs/>
                <w:sz w:val="22"/>
                <w:szCs w:val="22"/>
                <w:lang w:val="en-US"/>
              </w:rPr>
            </w:pPr>
            <w:r w:rsidRPr="00787CE6">
              <w:rPr>
                <w:rFonts w:cstheme="minorHAnsi"/>
                <w:sz w:val="22"/>
                <w:szCs w:val="22"/>
                <w:lang w:eastAsia="ko-KR"/>
              </w:rPr>
              <w:t>Strengthening the role of ITU in building confidence and security in the use of information and communication technologies</w:t>
            </w:r>
          </w:p>
        </w:tc>
      </w:tr>
      <w:tr w:rsidR="002F4246" w:rsidRPr="00787CE6" w14:paraId="4795A900" w14:textId="77777777" w:rsidTr="002F4246">
        <w:tc>
          <w:tcPr>
            <w:tcW w:w="4678" w:type="dxa"/>
          </w:tcPr>
          <w:p w14:paraId="52FF2E73" w14:textId="76AB8941"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47</w:t>
            </w:r>
          </w:p>
          <w:p w14:paraId="5160F174" w14:textId="5B3C1311" w:rsidR="002F4246" w:rsidRPr="00787CE6" w:rsidRDefault="002F4246" w:rsidP="00787CE6">
            <w:pPr>
              <w:spacing w:before="40" w:after="40"/>
              <w:rPr>
                <w:rFonts w:eastAsiaTheme="minorHAnsi" w:cstheme="minorHAnsi"/>
                <w:sz w:val="22"/>
                <w:szCs w:val="22"/>
                <w:lang w:val="en-US"/>
              </w:rPr>
            </w:pPr>
            <w:r w:rsidRPr="00787CE6">
              <w:rPr>
                <w:rFonts w:eastAsiaTheme="minorHAnsi" w:cstheme="minorHAnsi"/>
                <w:sz w:val="22"/>
                <w:szCs w:val="22"/>
                <w:lang w:val="en-US"/>
              </w:rPr>
              <w:t>Enhancement of knowledge and effective application of ITU Recommendations in developing countries, including conformance and interoperability testing of systems manufactured on the basis of ITU Recommendations</w:t>
            </w:r>
          </w:p>
        </w:tc>
        <w:tc>
          <w:tcPr>
            <w:tcW w:w="4678" w:type="dxa"/>
          </w:tcPr>
          <w:p w14:paraId="0F1BC636" w14:textId="25AC4D65" w:rsidR="002F4246" w:rsidRPr="00787CE6" w:rsidRDefault="007D039F" w:rsidP="00787CE6">
            <w:pPr>
              <w:spacing w:before="40" w:after="40"/>
              <w:rPr>
                <w:rFonts w:cstheme="minorHAnsi"/>
                <w:b/>
                <w:bCs/>
                <w:sz w:val="22"/>
                <w:szCs w:val="22"/>
                <w:lang w:val="ru-RU"/>
              </w:rPr>
            </w:pPr>
            <w:r w:rsidRPr="007D039F">
              <w:rPr>
                <w:rFonts w:cstheme="minorHAnsi"/>
                <w:b/>
                <w:bCs/>
                <w:sz w:val="22"/>
                <w:szCs w:val="22"/>
                <w:lang w:val="ru-RU"/>
              </w:rPr>
              <w:t xml:space="preserve">Resolution </w:t>
            </w:r>
            <w:r w:rsidR="002F4246" w:rsidRPr="00787CE6">
              <w:rPr>
                <w:rFonts w:cstheme="minorHAnsi"/>
                <w:b/>
                <w:bCs/>
                <w:sz w:val="22"/>
                <w:szCs w:val="22"/>
                <w:lang w:val="ru-RU"/>
              </w:rPr>
              <w:t xml:space="preserve">177 </w:t>
            </w:r>
          </w:p>
          <w:p w14:paraId="201E5AFF" w14:textId="46A302B4" w:rsidR="002F4246" w:rsidRPr="00787CE6" w:rsidRDefault="002F4246" w:rsidP="00787CE6">
            <w:pPr>
              <w:pStyle w:val="Restitle"/>
              <w:keepNext w:val="0"/>
              <w:keepLines w:val="0"/>
              <w:spacing w:before="40" w:after="40"/>
              <w:jc w:val="left"/>
              <w:rPr>
                <w:rFonts w:eastAsiaTheme="minorEastAsia" w:cstheme="minorHAnsi"/>
                <w:b w:val="0"/>
                <w:sz w:val="22"/>
                <w:szCs w:val="22"/>
                <w:lang w:eastAsia="ko-KR"/>
              </w:rPr>
            </w:pPr>
            <w:bookmarkStart w:id="7" w:name="_Toc406757738"/>
            <w:r w:rsidRPr="00787CE6">
              <w:rPr>
                <w:rFonts w:eastAsiaTheme="minorEastAsia" w:cstheme="minorHAnsi"/>
                <w:b w:val="0"/>
                <w:sz w:val="22"/>
                <w:szCs w:val="22"/>
                <w:lang w:eastAsia="ko-KR"/>
              </w:rPr>
              <w:t>Conformance and interoperability</w:t>
            </w:r>
            <w:bookmarkEnd w:id="7"/>
          </w:p>
        </w:tc>
      </w:tr>
      <w:tr w:rsidR="002F4246" w:rsidRPr="00787CE6" w14:paraId="066B2910" w14:textId="77777777" w:rsidTr="002F4246">
        <w:tc>
          <w:tcPr>
            <w:tcW w:w="4678" w:type="dxa"/>
          </w:tcPr>
          <w:p w14:paraId="53813FF6"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48 </w:t>
            </w:r>
          </w:p>
          <w:p w14:paraId="017920D8" w14:textId="2AB45AE1" w:rsidR="002F4246" w:rsidRPr="00787CE6" w:rsidRDefault="002F4246" w:rsidP="00787CE6">
            <w:pPr>
              <w:spacing w:before="40" w:after="40"/>
              <w:rPr>
                <w:rFonts w:cstheme="minorHAnsi"/>
                <w:color w:val="000000"/>
                <w:sz w:val="22"/>
                <w:szCs w:val="22"/>
              </w:rPr>
            </w:pPr>
            <w:r w:rsidRPr="00787CE6">
              <w:rPr>
                <w:rFonts w:cstheme="minorHAnsi"/>
                <w:color w:val="000000"/>
                <w:sz w:val="22"/>
                <w:szCs w:val="22"/>
              </w:rPr>
              <w:t>Strengthening cooperation among telecommunication regulators</w:t>
            </w:r>
          </w:p>
        </w:tc>
        <w:tc>
          <w:tcPr>
            <w:tcW w:w="4678" w:type="dxa"/>
          </w:tcPr>
          <w:p w14:paraId="1EEDBBC3"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138</w:t>
            </w:r>
          </w:p>
          <w:p w14:paraId="2148F1A6" w14:textId="77777777"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The</w:t>
            </w:r>
            <w:r w:rsidRPr="00787CE6">
              <w:rPr>
                <w:rFonts w:cstheme="minorHAnsi"/>
                <w:color w:val="231F20"/>
                <w:spacing w:val="-14"/>
                <w:w w:val="105"/>
                <w:sz w:val="22"/>
                <w:szCs w:val="22"/>
              </w:rPr>
              <w:t xml:space="preserve"> </w:t>
            </w:r>
            <w:r w:rsidRPr="00787CE6">
              <w:rPr>
                <w:rFonts w:cstheme="minorHAnsi"/>
                <w:color w:val="231F20"/>
                <w:w w:val="105"/>
                <w:sz w:val="22"/>
                <w:szCs w:val="22"/>
              </w:rPr>
              <w:t>Global</w:t>
            </w:r>
            <w:r w:rsidRPr="00787CE6">
              <w:rPr>
                <w:rFonts w:cstheme="minorHAnsi"/>
                <w:color w:val="231F20"/>
                <w:spacing w:val="-14"/>
                <w:w w:val="105"/>
                <w:sz w:val="22"/>
                <w:szCs w:val="22"/>
              </w:rPr>
              <w:t xml:space="preserve"> </w:t>
            </w:r>
            <w:r w:rsidRPr="00787CE6">
              <w:rPr>
                <w:rFonts w:cstheme="minorHAnsi"/>
                <w:color w:val="231F20"/>
                <w:w w:val="105"/>
                <w:sz w:val="22"/>
                <w:szCs w:val="22"/>
              </w:rPr>
              <w:t>Symposium</w:t>
            </w:r>
            <w:r w:rsidRPr="00787CE6">
              <w:rPr>
                <w:rFonts w:cstheme="minorHAnsi"/>
                <w:color w:val="231F20"/>
                <w:spacing w:val="-12"/>
                <w:w w:val="105"/>
                <w:sz w:val="22"/>
                <w:szCs w:val="22"/>
              </w:rPr>
              <w:t xml:space="preserve"> </w:t>
            </w:r>
            <w:r w:rsidRPr="00787CE6">
              <w:rPr>
                <w:rFonts w:cstheme="minorHAnsi"/>
                <w:color w:val="231F20"/>
                <w:w w:val="105"/>
                <w:sz w:val="22"/>
                <w:szCs w:val="22"/>
              </w:rPr>
              <w:t>for</w:t>
            </w:r>
            <w:r w:rsidRPr="00787CE6">
              <w:rPr>
                <w:rFonts w:cstheme="minorHAnsi"/>
                <w:color w:val="231F20"/>
                <w:spacing w:val="-12"/>
                <w:w w:val="105"/>
                <w:sz w:val="22"/>
                <w:szCs w:val="22"/>
              </w:rPr>
              <w:t xml:space="preserve"> </w:t>
            </w:r>
            <w:r w:rsidRPr="00787CE6">
              <w:rPr>
                <w:rFonts w:cstheme="minorHAnsi"/>
                <w:color w:val="231F20"/>
                <w:w w:val="105"/>
                <w:sz w:val="22"/>
                <w:szCs w:val="22"/>
              </w:rPr>
              <w:t>Regulators</w:t>
            </w:r>
          </w:p>
        </w:tc>
      </w:tr>
      <w:tr w:rsidR="002F4246" w:rsidRPr="00787CE6" w14:paraId="58813169" w14:textId="77777777" w:rsidTr="002F4246">
        <w:tc>
          <w:tcPr>
            <w:tcW w:w="4678" w:type="dxa"/>
          </w:tcPr>
          <w:p w14:paraId="58130C09"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55 </w:t>
            </w:r>
          </w:p>
          <w:p w14:paraId="6DC1A6D2" w14:textId="77777777" w:rsidR="002F4246" w:rsidRPr="00787CE6" w:rsidRDefault="002F4246" w:rsidP="00787CE6">
            <w:pPr>
              <w:spacing w:before="40" w:after="40"/>
              <w:rPr>
                <w:rFonts w:cstheme="minorHAnsi"/>
                <w:b/>
                <w:bCs/>
                <w:sz w:val="22"/>
                <w:szCs w:val="22"/>
                <w:lang w:val="en-US"/>
              </w:rPr>
            </w:pPr>
            <w:r w:rsidRPr="00787CE6">
              <w:rPr>
                <w:rFonts w:eastAsiaTheme="minorHAnsi" w:cstheme="minorHAnsi"/>
                <w:sz w:val="22"/>
                <w:szCs w:val="22"/>
                <w:lang w:val="en-US"/>
              </w:rPr>
              <w:t>Mainstreaming a gender perspective in ITU to enhance women's empowerment through telecommunications/ICTs</w:t>
            </w:r>
          </w:p>
        </w:tc>
        <w:tc>
          <w:tcPr>
            <w:tcW w:w="4678" w:type="dxa"/>
          </w:tcPr>
          <w:p w14:paraId="3929BDE0"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70</w:t>
            </w:r>
          </w:p>
          <w:p w14:paraId="7ECB4E21" w14:textId="7D748B65" w:rsidR="002F4246" w:rsidRPr="00787CE6" w:rsidRDefault="002F4246" w:rsidP="00787CE6">
            <w:pPr>
              <w:pStyle w:val="Restitle"/>
              <w:keepNext w:val="0"/>
              <w:keepLines w:val="0"/>
              <w:spacing w:before="40" w:after="40"/>
              <w:jc w:val="left"/>
              <w:rPr>
                <w:rFonts w:eastAsiaTheme="minorEastAsia" w:cstheme="minorHAnsi"/>
                <w:b w:val="0"/>
                <w:sz w:val="22"/>
                <w:szCs w:val="22"/>
                <w:lang w:eastAsia="ko-KR"/>
              </w:rPr>
            </w:pPr>
            <w:r w:rsidRPr="00787CE6">
              <w:rPr>
                <w:rFonts w:eastAsiaTheme="minorEastAsia" w:cstheme="minorHAnsi"/>
                <w:b w:val="0"/>
                <w:sz w:val="22"/>
                <w:szCs w:val="22"/>
                <w:lang w:eastAsia="ko-KR"/>
              </w:rPr>
              <w:t>Mainstreaming a gender perspective in ITU and promoting gender equality and the</w:t>
            </w:r>
            <w:r w:rsidRPr="00787CE6">
              <w:rPr>
                <w:rFonts w:eastAsiaTheme="minorEastAsia" w:cstheme="minorHAnsi"/>
                <w:b w:val="0"/>
                <w:sz w:val="22"/>
                <w:szCs w:val="22"/>
                <w:lang w:eastAsia="ko-KR"/>
              </w:rPr>
              <w:t xml:space="preserve"> </w:t>
            </w:r>
            <w:r w:rsidRPr="00787CE6">
              <w:rPr>
                <w:rFonts w:eastAsiaTheme="minorEastAsia" w:cstheme="minorHAnsi"/>
                <w:b w:val="0"/>
                <w:sz w:val="22"/>
                <w:szCs w:val="22"/>
                <w:lang w:eastAsia="ko-KR"/>
              </w:rPr>
              <w:t>empowerment of women and girls through telecommunications/information and</w:t>
            </w:r>
            <w:r w:rsidRPr="00787CE6">
              <w:rPr>
                <w:rFonts w:eastAsiaTheme="minorEastAsia" w:cstheme="minorHAnsi"/>
                <w:b w:val="0"/>
                <w:sz w:val="22"/>
                <w:szCs w:val="22"/>
                <w:lang w:eastAsia="ko-KR"/>
              </w:rPr>
              <w:t xml:space="preserve"> </w:t>
            </w:r>
            <w:r w:rsidRPr="00787CE6">
              <w:rPr>
                <w:rFonts w:eastAsiaTheme="minorEastAsia" w:cstheme="minorHAnsi"/>
                <w:b w:val="0"/>
                <w:sz w:val="22"/>
                <w:szCs w:val="22"/>
                <w:lang w:eastAsia="ko-KR"/>
              </w:rPr>
              <w:t>communication technologies</w:t>
            </w:r>
          </w:p>
        </w:tc>
      </w:tr>
      <w:tr w:rsidR="002F4246" w:rsidRPr="00787CE6" w14:paraId="2A1BFDF6" w14:textId="77777777" w:rsidTr="002F4246">
        <w:tc>
          <w:tcPr>
            <w:tcW w:w="4678" w:type="dxa"/>
          </w:tcPr>
          <w:p w14:paraId="6F5178DC" w14:textId="77777777" w:rsidR="002F4246" w:rsidRPr="00787CE6" w:rsidRDefault="002F4246" w:rsidP="00787CE6">
            <w:pPr>
              <w:pStyle w:val="Restitle"/>
              <w:keepLines w:val="0"/>
              <w:spacing w:before="40" w:after="40"/>
              <w:jc w:val="left"/>
              <w:rPr>
                <w:rFonts w:cstheme="minorHAnsi"/>
                <w:bCs/>
                <w:sz w:val="22"/>
                <w:szCs w:val="22"/>
                <w:lang w:val="en-US"/>
              </w:rPr>
            </w:pPr>
            <w:r w:rsidRPr="00787CE6">
              <w:rPr>
                <w:rFonts w:cstheme="minorHAnsi"/>
                <w:bCs/>
                <w:sz w:val="22"/>
                <w:szCs w:val="22"/>
              </w:rPr>
              <w:t>Resolution 5</w:t>
            </w:r>
            <w:r w:rsidRPr="00787CE6">
              <w:rPr>
                <w:rFonts w:cstheme="minorHAnsi"/>
                <w:bCs/>
                <w:sz w:val="22"/>
                <w:szCs w:val="22"/>
                <w:lang w:val="en-US"/>
              </w:rPr>
              <w:t>8</w:t>
            </w:r>
          </w:p>
          <w:p w14:paraId="23968975" w14:textId="77777777" w:rsidR="002F4246" w:rsidRPr="00787CE6" w:rsidRDefault="002F4246" w:rsidP="00787CE6">
            <w:pPr>
              <w:pStyle w:val="Restitle"/>
              <w:keepLines w:val="0"/>
              <w:spacing w:before="40" w:after="40"/>
              <w:jc w:val="left"/>
              <w:rPr>
                <w:rFonts w:cstheme="minorHAnsi"/>
                <w:bCs/>
                <w:sz w:val="22"/>
                <w:szCs w:val="22"/>
              </w:rPr>
            </w:pPr>
            <w:r w:rsidRPr="00787CE6">
              <w:rPr>
                <w:rFonts w:cstheme="minorHAnsi"/>
                <w:b w:val="0"/>
                <w:sz w:val="22"/>
                <w:szCs w:val="22"/>
                <w:lang w:val="en-US"/>
              </w:rPr>
              <w:t>Telecommunication/information and communication technology accessibility for persons with disabilities and persons with specific needs</w:t>
            </w:r>
          </w:p>
        </w:tc>
        <w:tc>
          <w:tcPr>
            <w:tcW w:w="4678" w:type="dxa"/>
          </w:tcPr>
          <w:p w14:paraId="612418F4" w14:textId="77777777" w:rsidR="002F4246" w:rsidRPr="00787CE6" w:rsidRDefault="002F4246" w:rsidP="00787CE6">
            <w:pPr>
              <w:keepNext/>
              <w:spacing w:before="40" w:after="40"/>
              <w:rPr>
                <w:rFonts w:cstheme="minorHAnsi"/>
                <w:b/>
                <w:bCs/>
                <w:sz w:val="22"/>
                <w:szCs w:val="22"/>
                <w:lang w:val="en-US"/>
              </w:rPr>
            </w:pPr>
            <w:r w:rsidRPr="00787CE6">
              <w:rPr>
                <w:rFonts w:cstheme="minorHAnsi"/>
                <w:b/>
                <w:bCs/>
                <w:sz w:val="22"/>
                <w:szCs w:val="22"/>
                <w:lang w:val="en-US"/>
              </w:rPr>
              <w:t>Resolution 175</w:t>
            </w:r>
          </w:p>
          <w:p w14:paraId="40DE4579" w14:textId="77777777" w:rsidR="002F4246" w:rsidRPr="00787CE6" w:rsidRDefault="002F4246" w:rsidP="00787CE6">
            <w:pPr>
              <w:pStyle w:val="Restitle"/>
              <w:keepLines w:val="0"/>
              <w:spacing w:before="40" w:after="40"/>
              <w:jc w:val="left"/>
              <w:rPr>
                <w:rFonts w:eastAsiaTheme="minorEastAsia" w:cstheme="minorHAnsi"/>
                <w:b w:val="0"/>
                <w:sz w:val="22"/>
                <w:szCs w:val="22"/>
                <w:lang w:val="en-US" w:eastAsia="ko-KR"/>
              </w:rPr>
            </w:pPr>
            <w:r w:rsidRPr="00787CE6">
              <w:rPr>
                <w:rFonts w:eastAsiaTheme="minorEastAsia" w:cstheme="minorHAnsi"/>
                <w:b w:val="0"/>
                <w:sz w:val="22"/>
                <w:szCs w:val="22"/>
                <w:lang w:eastAsia="ko-KR"/>
              </w:rPr>
              <w:t>Telecommunication/information and communication technology</w:t>
            </w:r>
            <w:r w:rsidRPr="00787CE6">
              <w:rPr>
                <w:rFonts w:eastAsiaTheme="minorEastAsia" w:cstheme="minorHAnsi"/>
                <w:b w:val="0"/>
                <w:sz w:val="22"/>
                <w:szCs w:val="22"/>
                <w:lang w:val="en-US" w:eastAsia="ko-KR"/>
              </w:rPr>
              <w:t xml:space="preserve"> </w:t>
            </w:r>
            <w:r w:rsidRPr="00787CE6">
              <w:rPr>
                <w:rFonts w:eastAsiaTheme="minorEastAsia" w:cstheme="minorHAnsi"/>
                <w:b w:val="0"/>
                <w:sz w:val="22"/>
                <w:szCs w:val="22"/>
                <w:lang w:eastAsia="ko-KR"/>
              </w:rPr>
              <w:t>accessibility for persons with disabilities</w:t>
            </w:r>
            <w:r w:rsidRPr="00787CE6">
              <w:rPr>
                <w:rFonts w:eastAsiaTheme="minorEastAsia" w:cstheme="minorHAnsi"/>
                <w:b w:val="0"/>
                <w:sz w:val="22"/>
                <w:szCs w:val="22"/>
                <w:lang w:val="en-US" w:eastAsia="ko-KR"/>
              </w:rPr>
              <w:t xml:space="preserve"> </w:t>
            </w:r>
            <w:r w:rsidRPr="00787CE6">
              <w:rPr>
                <w:rFonts w:eastAsiaTheme="minorEastAsia" w:cstheme="minorHAnsi"/>
                <w:b w:val="0"/>
                <w:sz w:val="22"/>
                <w:szCs w:val="22"/>
                <w:lang w:eastAsia="ko-KR"/>
              </w:rPr>
              <w:t>and persons</w:t>
            </w:r>
            <w:r w:rsidRPr="00787CE6">
              <w:rPr>
                <w:rFonts w:eastAsiaTheme="minorEastAsia" w:cstheme="minorHAnsi"/>
                <w:b w:val="0"/>
                <w:sz w:val="22"/>
                <w:szCs w:val="22"/>
                <w:lang w:val="en-US" w:eastAsia="ko-KR"/>
              </w:rPr>
              <w:t xml:space="preserve"> </w:t>
            </w:r>
            <w:r w:rsidRPr="00787CE6">
              <w:rPr>
                <w:rFonts w:eastAsiaTheme="minorEastAsia" w:cstheme="minorHAnsi"/>
                <w:b w:val="0"/>
                <w:sz w:val="22"/>
                <w:szCs w:val="22"/>
                <w:lang w:eastAsia="ko-KR"/>
              </w:rPr>
              <w:t>with specific needs</w:t>
            </w:r>
          </w:p>
        </w:tc>
      </w:tr>
      <w:tr w:rsidR="002F4246" w:rsidRPr="00787CE6" w14:paraId="7A106F70" w14:textId="77777777" w:rsidTr="002F4246">
        <w:tc>
          <w:tcPr>
            <w:tcW w:w="4678" w:type="dxa"/>
          </w:tcPr>
          <w:p w14:paraId="0EEA9964" w14:textId="77777777" w:rsidR="002F4246" w:rsidRPr="00787CE6" w:rsidRDefault="002F4246" w:rsidP="00787CE6">
            <w:pPr>
              <w:pStyle w:val="Restitle"/>
              <w:keepNext w:val="0"/>
              <w:keepLines w:val="0"/>
              <w:spacing w:before="40" w:after="40"/>
              <w:jc w:val="left"/>
              <w:rPr>
                <w:rFonts w:cstheme="minorHAnsi"/>
                <w:bCs/>
                <w:sz w:val="22"/>
                <w:szCs w:val="22"/>
              </w:rPr>
            </w:pPr>
            <w:r w:rsidRPr="00787CE6">
              <w:rPr>
                <w:rFonts w:cstheme="minorHAnsi"/>
                <w:bCs/>
                <w:sz w:val="22"/>
                <w:szCs w:val="22"/>
              </w:rPr>
              <w:t xml:space="preserve">Resolution 59 </w:t>
            </w:r>
          </w:p>
          <w:p w14:paraId="21D6D370" w14:textId="7B14AA35" w:rsidR="002F4246" w:rsidRPr="00787CE6" w:rsidRDefault="002F4246" w:rsidP="00787CE6">
            <w:pPr>
              <w:spacing w:before="40" w:after="40"/>
              <w:rPr>
                <w:rFonts w:cstheme="minorHAnsi"/>
                <w:sz w:val="22"/>
                <w:szCs w:val="22"/>
                <w:lang w:eastAsia="ko-KR"/>
              </w:rPr>
            </w:pPr>
            <w:hyperlink r:id="rId9" w:history="1">
              <w:r w:rsidRPr="00787CE6">
                <w:rPr>
                  <w:rFonts w:cstheme="minorHAnsi"/>
                  <w:sz w:val="22"/>
                  <w:szCs w:val="22"/>
                  <w:lang w:eastAsia="ko-KR"/>
                </w:rPr>
                <w:t>Principles and procedures for the allocation of work to, and strengthening coordination and cooperation among, the ITU Radiocommunication, ITU Telecommunication Standardization and ITU Telecommunication Development Sectors</w:t>
              </w:r>
            </w:hyperlink>
          </w:p>
        </w:tc>
        <w:tc>
          <w:tcPr>
            <w:tcW w:w="4678" w:type="dxa"/>
          </w:tcPr>
          <w:p w14:paraId="497A422F" w14:textId="77777777" w:rsidR="002F4246" w:rsidRPr="00787CE6" w:rsidRDefault="002F4246" w:rsidP="00787CE6">
            <w:pPr>
              <w:spacing w:before="40" w:after="40"/>
              <w:rPr>
                <w:rFonts w:cstheme="minorHAnsi"/>
                <w:b/>
                <w:bCs/>
                <w:sz w:val="22"/>
                <w:szCs w:val="22"/>
              </w:rPr>
            </w:pPr>
            <w:r w:rsidRPr="00787CE6">
              <w:rPr>
                <w:rFonts w:cstheme="minorHAnsi"/>
                <w:b/>
                <w:bCs/>
                <w:sz w:val="22"/>
                <w:szCs w:val="22"/>
              </w:rPr>
              <w:t xml:space="preserve">Resolution 191 </w:t>
            </w:r>
          </w:p>
          <w:p w14:paraId="16E56996" w14:textId="59F5F93C" w:rsidR="002F4246" w:rsidRPr="00787CE6" w:rsidRDefault="002F4246" w:rsidP="00787CE6">
            <w:pPr>
              <w:spacing w:before="40" w:after="40"/>
              <w:rPr>
                <w:rFonts w:cstheme="minorHAnsi"/>
                <w:sz w:val="22"/>
                <w:szCs w:val="22"/>
                <w:lang w:eastAsia="ko-KR"/>
              </w:rPr>
            </w:pPr>
            <w:r w:rsidRPr="00787CE6">
              <w:rPr>
                <w:rFonts w:cstheme="minorHAnsi"/>
                <w:sz w:val="22"/>
                <w:szCs w:val="22"/>
                <w:lang w:eastAsia="ko-KR"/>
              </w:rPr>
              <w:t>Strategy for the coordination of efforts among the three Sectors of the Union</w:t>
            </w:r>
          </w:p>
        </w:tc>
      </w:tr>
      <w:tr w:rsidR="002F4246" w:rsidRPr="00787CE6" w14:paraId="365AD574" w14:textId="77777777" w:rsidTr="002F4246">
        <w:tc>
          <w:tcPr>
            <w:tcW w:w="4678" w:type="dxa"/>
          </w:tcPr>
          <w:p w14:paraId="6390149F" w14:textId="77777777" w:rsidR="002F4246" w:rsidRPr="00787CE6" w:rsidRDefault="002F4246" w:rsidP="00787CE6">
            <w:pPr>
              <w:pStyle w:val="Restitle"/>
              <w:keepNext w:val="0"/>
              <w:keepLines w:val="0"/>
              <w:spacing w:before="40" w:after="40"/>
              <w:jc w:val="left"/>
              <w:rPr>
                <w:rFonts w:cstheme="minorHAnsi"/>
                <w:bCs/>
                <w:sz w:val="22"/>
                <w:szCs w:val="22"/>
                <w:lang w:val="en-US"/>
              </w:rPr>
            </w:pPr>
            <w:r w:rsidRPr="00787CE6">
              <w:rPr>
                <w:rFonts w:cstheme="minorHAnsi"/>
                <w:bCs/>
                <w:sz w:val="22"/>
                <w:szCs w:val="22"/>
                <w:lang w:val="en-US"/>
              </w:rPr>
              <w:t>Resolution 63</w:t>
            </w:r>
          </w:p>
          <w:p w14:paraId="2973F832" w14:textId="77777777"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Internet Protocol address allocation and facilitating the transition to and deployment of Internet Protocol version 6 in the developing countries</w:t>
            </w:r>
          </w:p>
        </w:tc>
        <w:tc>
          <w:tcPr>
            <w:tcW w:w="4678" w:type="dxa"/>
          </w:tcPr>
          <w:p w14:paraId="6105673C"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180</w:t>
            </w:r>
          </w:p>
          <w:p w14:paraId="2756572B" w14:textId="77777777" w:rsidR="002F4246" w:rsidRPr="00787CE6" w:rsidRDefault="002F4246" w:rsidP="00787CE6">
            <w:pPr>
              <w:spacing w:before="40" w:after="40"/>
              <w:rPr>
                <w:rFonts w:cstheme="minorHAnsi"/>
                <w:b/>
                <w:bCs/>
                <w:sz w:val="22"/>
                <w:szCs w:val="22"/>
                <w:lang w:val="en-US"/>
              </w:rPr>
            </w:pPr>
            <w:r w:rsidRPr="00787CE6">
              <w:rPr>
                <w:rFonts w:cstheme="minorHAnsi"/>
                <w:sz w:val="22"/>
                <w:szCs w:val="22"/>
                <w:lang w:eastAsia="ko-KR"/>
              </w:rPr>
              <w:t>Promoting deployment and adoption of IPv6 to facilitate the transition from IPv4 to IPv6</w:t>
            </w:r>
          </w:p>
        </w:tc>
      </w:tr>
      <w:tr w:rsidR="002F4246" w:rsidRPr="00787CE6" w14:paraId="5848A47C" w14:textId="77777777" w:rsidTr="002F4246">
        <w:tc>
          <w:tcPr>
            <w:tcW w:w="4678" w:type="dxa"/>
          </w:tcPr>
          <w:p w14:paraId="55BB8BE5" w14:textId="77777777" w:rsidR="002F4246" w:rsidRPr="00787CE6" w:rsidRDefault="002F4246" w:rsidP="00787CE6">
            <w:pPr>
              <w:pStyle w:val="Restitle"/>
              <w:keepNext w:val="0"/>
              <w:keepLines w:val="0"/>
              <w:spacing w:before="40" w:after="40"/>
              <w:jc w:val="left"/>
              <w:rPr>
                <w:rFonts w:cstheme="minorHAnsi"/>
                <w:bCs/>
                <w:sz w:val="22"/>
                <w:szCs w:val="22"/>
                <w:lang w:val="en-US"/>
              </w:rPr>
            </w:pPr>
            <w:r w:rsidRPr="00787CE6">
              <w:rPr>
                <w:rFonts w:cstheme="minorHAnsi"/>
                <w:bCs/>
                <w:sz w:val="22"/>
                <w:szCs w:val="22"/>
                <w:lang w:val="en-US"/>
              </w:rPr>
              <w:t>Resolution 64</w:t>
            </w:r>
          </w:p>
          <w:p w14:paraId="16F2B858" w14:textId="6C3F7846"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Protecting and supporting users/consumers of telecommunication/information and communication technology services</w:t>
            </w:r>
          </w:p>
        </w:tc>
        <w:tc>
          <w:tcPr>
            <w:tcW w:w="4678" w:type="dxa"/>
          </w:tcPr>
          <w:p w14:paraId="7896CDE0"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196</w:t>
            </w:r>
          </w:p>
          <w:p w14:paraId="4C64F645" w14:textId="626C3523"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Protecting</w:t>
            </w:r>
            <w:r w:rsidRPr="00787CE6">
              <w:rPr>
                <w:rFonts w:cstheme="minorHAnsi"/>
                <w:color w:val="231F20"/>
                <w:w w:val="105"/>
                <w:sz w:val="22"/>
                <w:szCs w:val="22"/>
              </w:rPr>
              <w:t xml:space="preserve"> </w:t>
            </w:r>
            <w:r w:rsidRPr="00787CE6">
              <w:rPr>
                <w:rFonts w:cstheme="minorHAnsi"/>
                <w:color w:val="231F20"/>
                <w:w w:val="105"/>
                <w:sz w:val="22"/>
                <w:szCs w:val="22"/>
              </w:rPr>
              <w:t>telecommunication</w:t>
            </w:r>
            <w:r w:rsidRPr="00787CE6">
              <w:rPr>
                <w:rFonts w:cstheme="minorHAnsi"/>
                <w:color w:val="231F20"/>
                <w:w w:val="105"/>
                <w:sz w:val="22"/>
                <w:szCs w:val="22"/>
              </w:rPr>
              <w:t xml:space="preserve"> </w:t>
            </w:r>
            <w:r w:rsidRPr="00787CE6">
              <w:rPr>
                <w:rFonts w:cstheme="minorHAnsi"/>
                <w:color w:val="231F20"/>
                <w:spacing w:val="-1"/>
                <w:sz w:val="22"/>
                <w:szCs w:val="22"/>
              </w:rPr>
              <w:t xml:space="preserve">service </w:t>
            </w:r>
            <w:r w:rsidRPr="00787CE6">
              <w:rPr>
                <w:rFonts w:cstheme="minorHAnsi"/>
                <w:color w:val="231F20"/>
                <w:sz w:val="22"/>
                <w:szCs w:val="22"/>
              </w:rPr>
              <w:t>users/consumers</w:t>
            </w:r>
            <w:r w:rsidRPr="00787CE6">
              <w:rPr>
                <w:rFonts w:cstheme="minorHAnsi"/>
                <w:color w:val="231F20"/>
                <w:sz w:val="22"/>
                <w:szCs w:val="22"/>
              </w:rPr>
              <w:t xml:space="preserve"> </w:t>
            </w:r>
          </w:p>
        </w:tc>
      </w:tr>
      <w:tr w:rsidR="002F4246" w:rsidRPr="00787CE6" w14:paraId="4678637B" w14:textId="77777777" w:rsidTr="002F4246">
        <w:tc>
          <w:tcPr>
            <w:tcW w:w="4678" w:type="dxa"/>
          </w:tcPr>
          <w:p w14:paraId="75DB06B4"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66 </w:t>
            </w:r>
          </w:p>
          <w:p w14:paraId="1E4F809B" w14:textId="62D2B1A8" w:rsidR="002F4246" w:rsidRPr="00787CE6" w:rsidRDefault="002F4246" w:rsidP="00787CE6">
            <w:pPr>
              <w:spacing w:before="40" w:after="40"/>
              <w:rPr>
                <w:rFonts w:eastAsiaTheme="minorHAnsi" w:cstheme="minorHAnsi"/>
                <w:sz w:val="22"/>
                <w:szCs w:val="22"/>
                <w:lang w:val="en-US"/>
              </w:rPr>
            </w:pPr>
            <w:r w:rsidRPr="00787CE6">
              <w:rPr>
                <w:rFonts w:eastAsiaTheme="minorHAnsi" w:cstheme="minorHAnsi"/>
                <w:sz w:val="22"/>
                <w:szCs w:val="22"/>
                <w:lang w:val="en-US"/>
              </w:rPr>
              <w:t>Information and communication technology, environment, climate change and circular economy</w:t>
            </w:r>
          </w:p>
        </w:tc>
        <w:tc>
          <w:tcPr>
            <w:tcW w:w="4678" w:type="dxa"/>
          </w:tcPr>
          <w:p w14:paraId="6B057C51"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182 </w:t>
            </w:r>
          </w:p>
          <w:p w14:paraId="4C7F309A" w14:textId="77777777" w:rsidR="002F4246" w:rsidRPr="00787CE6" w:rsidRDefault="002F4246" w:rsidP="00787CE6">
            <w:pPr>
              <w:pStyle w:val="Restitle"/>
              <w:keepNext w:val="0"/>
              <w:keepLines w:val="0"/>
              <w:spacing w:before="40" w:after="40"/>
              <w:jc w:val="left"/>
              <w:rPr>
                <w:rFonts w:eastAsiaTheme="minorEastAsia" w:cstheme="minorHAnsi"/>
                <w:b w:val="0"/>
                <w:bCs/>
                <w:sz w:val="22"/>
                <w:szCs w:val="22"/>
                <w:lang w:eastAsia="ko-KR"/>
              </w:rPr>
            </w:pPr>
            <w:r w:rsidRPr="00787CE6">
              <w:rPr>
                <w:rFonts w:cstheme="minorHAnsi"/>
                <w:b w:val="0"/>
                <w:bCs/>
                <w:sz w:val="22"/>
                <w:szCs w:val="22"/>
                <w:lang w:eastAsia="ko-KR"/>
              </w:rPr>
              <w:t xml:space="preserve">The </w:t>
            </w:r>
            <w:r w:rsidRPr="00787CE6">
              <w:rPr>
                <w:rFonts w:cstheme="minorHAnsi"/>
                <w:b w:val="0"/>
                <w:bCs/>
                <w:sz w:val="22"/>
                <w:szCs w:val="22"/>
                <w:lang w:val="en-US"/>
              </w:rPr>
              <w:t>communications technologies (ICTs) in regard to climate change and the protection of the environment</w:t>
            </w:r>
          </w:p>
        </w:tc>
      </w:tr>
      <w:tr w:rsidR="002F4246" w:rsidRPr="00787CE6" w14:paraId="49606C7C" w14:textId="77777777" w:rsidTr="002F4246">
        <w:tc>
          <w:tcPr>
            <w:tcW w:w="4678" w:type="dxa"/>
          </w:tcPr>
          <w:p w14:paraId="138D2FDE"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67</w:t>
            </w:r>
          </w:p>
          <w:p w14:paraId="731EE7EF" w14:textId="47F6645B" w:rsidR="002F4246" w:rsidRPr="00787CE6" w:rsidRDefault="002F4246" w:rsidP="00787CE6">
            <w:pPr>
              <w:spacing w:before="40" w:after="40"/>
              <w:rPr>
                <w:rFonts w:cstheme="minorHAnsi"/>
                <w:sz w:val="22"/>
                <w:szCs w:val="22"/>
                <w:lang w:eastAsia="ko-KR"/>
              </w:rPr>
            </w:pPr>
            <w:r w:rsidRPr="00787CE6">
              <w:rPr>
                <w:rFonts w:cstheme="minorHAnsi"/>
                <w:sz w:val="22"/>
                <w:szCs w:val="22"/>
                <w:lang w:eastAsia="ko-KR"/>
              </w:rPr>
              <w:t>The role of the ITU Telecommunication Development Sector in child online protection</w:t>
            </w:r>
          </w:p>
        </w:tc>
        <w:tc>
          <w:tcPr>
            <w:tcW w:w="4678" w:type="dxa"/>
          </w:tcPr>
          <w:p w14:paraId="03B4AED8"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179 </w:t>
            </w:r>
          </w:p>
          <w:p w14:paraId="45A4410D" w14:textId="77777777" w:rsidR="002F4246" w:rsidRPr="00787CE6" w:rsidRDefault="002F4246" w:rsidP="00787CE6">
            <w:pPr>
              <w:spacing w:before="40" w:after="40"/>
              <w:rPr>
                <w:rFonts w:cstheme="minorHAnsi"/>
                <w:sz w:val="22"/>
                <w:szCs w:val="22"/>
                <w:lang w:eastAsia="ko-KR"/>
              </w:rPr>
            </w:pPr>
            <w:r w:rsidRPr="00787CE6">
              <w:rPr>
                <w:rFonts w:cstheme="minorHAnsi"/>
                <w:color w:val="231F20"/>
                <w:w w:val="105"/>
                <w:sz w:val="22"/>
                <w:szCs w:val="22"/>
              </w:rPr>
              <w:t>ITU's role in child online protection</w:t>
            </w:r>
          </w:p>
        </w:tc>
      </w:tr>
      <w:tr w:rsidR="002F4246" w:rsidRPr="00787CE6" w14:paraId="709A8089" w14:textId="77777777" w:rsidTr="002F4246">
        <w:tc>
          <w:tcPr>
            <w:tcW w:w="4678" w:type="dxa"/>
          </w:tcPr>
          <w:p w14:paraId="132EA5F2" w14:textId="77777777" w:rsidR="002F4246" w:rsidRPr="00787CE6" w:rsidRDefault="002F4246" w:rsidP="00787CE6">
            <w:pPr>
              <w:spacing w:before="40" w:after="40"/>
              <w:rPr>
                <w:rFonts w:cstheme="minorHAnsi"/>
                <w:bCs/>
                <w:sz w:val="22"/>
                <w:szCs w:val="22"/>
                <w:lang w:val="en-US"/>
              </w:rPr>
            </w:pPr>
            <w:r w:rsidRPr="00787CE6">
              <w:rPr>
                <w:rFonts w:cstheme="minorHAnsi"/>
                <w:b/>
                <w:bCs/>
                <w:sz w:val="22"/>
                <w:szCs w:val="22"/>
                <w:lang w:val="en-US"/>
              </w:rPr>
              <w:t>Resolution</w:t>
            </w:r>
            <w:r w:rsidRPr="00787CE6">
              <w:rPr>
                <w:rFonts w:cstheme="minorHAnsi"/>
                <w:b/>
                <w:sz w:val="22"/>
                <w:szCs w:val="22"/>
                <w:lang w:val="en-US"/>
              </w:rPr>
              <w:t xml:space="preserve"> 76</w:t>
            </w:r>
          </w:p>
          <w:p w14:paraId="7FA0E0AB" w14:textId="23889F7E"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Promoting information and communication technologies</w:t>
            </w:r>
            <w:r w:rsidRPr="00787CE6">
              <w:rPr>
                <w:rFonts w:cstheme="minorHAnsi"/>
                <w:color w:val="000000"/>
                <w:sz w:val="22"/>
                <w:szCs w:val="22"/>
              </w:rPr>
              <w:t xml:space="preserve"> </w:t>
            </w:r>
            <w:r w:rsidRPr="00787CE6">
              <w:rPr>
                <w:rFonts w:cstheme="minorHAnsi"/>
                <w:color w:val="000000"/>
                <w:sz w:val="22"/>
                <w:szCs w:val="22"/>
              </w:rPr>
              <w:t>among young women and men for social</w:t>
            </w:r>
            <w:r w:rsidRPr="00787CE6">
              <w:rPr>
                <w:rFonts w:cstheme="minorHAnsi"/>
                <w:color w:val="000000"/>
                <w:sz w:val="22"/>
                <w:szCs w:val="22"/>
              </w:rPr>
              <w:t xml:space="preserve"> </w:t>
            </w:r>
            <w:r w:rsidRPr="00787CE6">
              <w:rPr>
                <w:rFonts w:cstheme="minorHAnsi"/>
                <w:color w:val="000000"/>
                <w:sz w:val="22"/>
                <w:szCs w:val="22"/>
              </w:rPr>
              <w:t>and economic empowerment</w:t>
            </w:r>
          </w:p>
        </w:tc>
        <w:tc>
          <w:tcPr>
            <w:tcW w:w="4678" w:type="dxa"/>
          </w:tcPr>
          <w:p w14:paraId="59D80352"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198</w:t>
            </w:r>
          </w:p>
          <w:p w14:paraId="4F043CBA" w14:textId="0C5AC9A6"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Empowerment of youth through telecommunica</w:t>
            </w:r>
            <w:r w:rsidRPr="00787CE6">
              <w:rPr>
                <w:rFonts w:cstheme="minorHAnsi"/>
                <w:color w:val="231F20"/>
                <w:sz w:val="22"/>
                <w:szCs w:val="22"/>
              </w:rPr>
              <w:t>tion/information</w:t>
            </w:r>
            <w:r w:rsidRPr="00787CE6">
              <w:rPr>
                <w:rFonts w:cstheme="minorHAnsi"/>
                <w:color w:val="231F20"/>
                <w:sz w:val="22"/>
                <w:szCs w:val="22"/>
              </w:rPr>
              <w:t xml:space="preserve"> </w:t>
            </w:r>
            <w:r w:rsidRPr="00787CE6">
              <w:rPr>
                <w:rFonts w:cstheme="minorHAnsi"/>
                <w:color w:val="231F20"/>
                <w:sz w:val="22"/>
                <w:szCs w:val="22"/>
              </w:rPr>
              <w:t>and</w:t>
            </w:r>
            <w:r w:rsidRPr="00787CE6">
              <w:rPr>
                <w:rFonts w:cstheme="minorHAnsi"/>
                <w:color w:val="231F20"/>
                <w:sz w:val="22"/>
                <w:szCs w:val="22"/>
              </w:rPr>
              <w:t xml:space="preserve"> </w:t>
            </w:r>
            <w:r w:rsidRPr="00787CE6">
              <w:rPr>
                <w:rFonts w:cstheme="minorHAnsi"/>
                <w:color w:val="231F20"/>
                <w:sz w:val="22"/>
                <w:szCs w:val="22"/>
              </w:rPr>
              <w:t>communication technology</w:t>
            </w:r>
          </w:p>
        </w:tc>
      </w:tr>
      <w:tr w:rsidR="002F4246" w:rsidRPr="00787CE6" w14:paraId="7C5C5062" w14:textId="77777777" w:rsidTr="002F4246">
        <w:tc>
          <w:tcPr>
            <w:tcW w:w="4678" w:type="dxa"/>
          </w:tcPr>
          <w:p w14:paraId="72420738" w14:textId="77777777" w:rsidR="002F4246" w:rsidRPr="00787CE6" w:rsidRDefault="002F4246" w:rsidP="00787CE6">
            <w:pPr>
              <w:spacing w:before="40" w:after="40"/>
              <w:rPr>
                <w:rFonts w:cstheme="minorHAnsi"/>
                <w:bCs/>
                <w:sz w:val="22"/>
                <w:szCs w:val="22"/>
                <w:lang w:val="en-US"/>
              </w:rPr>
            </w:pPr>
            <w:r w:rsidRPr="00787CE6">
              <w:rPr>
                <w:rFonts w:cstheme="minorHAnsi"/>
                <w:b/>
                <w:bCs/>
                <w:sz w:val="22"/>
                <w:szCs w:val="22"/>
                <w:lang w:val="en-US"/>
              </w:rPr>
              <w:t>Resolution</w:t>
            </w:r>
            <w:r w:rsidRPr="00787CE6">
              <w:rPr>
                <w:rFonts w:cstheme="minorHAnsi"/>
                <w:bCs/>
                <w:sz w:val="22"/>
                <w:szCs w:val="22"/>
                <w:lang w:val="en-US"/>
              </w:rPr>
              <w:t xml:space="preserve"> </w:t>
            </w:r>
            <w:r w:rsidRPr="00787CE6">
              <w:rPr>
                <w:rFonts w:cstheme="minorHAnsi"/>
                <w:b/>
                <w:sz w:val="22"/>
                <w:szCs w:val="22"/>
                <w:lang w:val="en-US"/>
              </w:rPr>
              <w:t>77</w:t>
            </w:r>
          </w:p>
          <w:p w14:paraId="6A1BEE7F" w14:textId="63B68B01" w:rsidR="002F4246" w:rsidRPr="00787CE6" w:rsidRDefault="002F4246" w:rsidP="00787CE6">
            <w:pPr>
              <w:spacing w:before="40" w:after="40"/>
              <w:rPr>
                <w:rFonts w:cstheme="minorHAnsi"/>
                <w:sz w:val="22"/>
                <w:szCs w:val="22"/>
                <w:lang w:val="en-US"/>
              </w:rPr>
            </w:pPr>
            <w:r w:rsidRPr="00787CE6">
              <w:rPr>
                <w:rFonts w:cstheme="minorHAnsi"/>
                <w:color w:val="000000"/>
                <w:sz w:val="22"/>
                <w:szCs w:val="22"/>
              </w:rPr>
              <w:t>Broadband technology and applications for greater growth</w:t>
            </w:r>
            <w:r w:rsidRPr="00787CE6">
              <w:rPr>
                <w:rFonts w:cstheme="minorHAnsi"/>
                <w:color w:val="000000"/>
                <w:sz w:val="22"/>
                <w:szCs w:val="22"/>
              </w:rPr>
              <w:t xml:space="preserve"> </w:t>
            </w:r>
            <w:r w:rsidRPr="00787CE6">
              <w:rPr>
                <w:rFonts w:cstheme="minorHAnsi"/>
                <w:color w:val="000000"/>
                <w:sz w:val="22"/>
                <w:szCs w:val="22"/>
              </w:rPr>
              <w:t>and development of telecommunication/information and</w:t>
            </w:r>
            <w:r w:rsidRPr="00787CE6">
              <w:rPr>
                <w:rFonts w:cstheme="minorHAnsi"/>
                <w:color w:val="000000"/>
                <w:sz w:val="22"/>
                <w:szCs w:val="22"/>
              </w:rPr>
              <w:t xml:space="preserve"> </w:t>
            </w:r>
            <w:r w:rsidRPr="00787CE6">
              <w:rPr>
                <w:rFonts w:cstheme="minorHAnsi"/>
                <w:color w:val="000000"/>
                <w:sz w:val="22"/>
                <w:szCs w:val="22"/>
              </w:rPr>
              <w:t>communication services and broadband connectivity</w:t>
            </w:r>
          </w:p>
        </w:tc>
        <w:tc>
          <w:tcPr>
            <w:tcW w:w="4678" w:type="dxa"/>
          </w:tcPr>
          <w:p w14:paraId="4C99616B"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203</w:t>
            </w:r>
          </w:p>
          <w:p w14:paraId="333B1333" w14:textId="77777777" w:rsidR="002F4246" w:rsidRPr="00787CE6" w:rsidRDefault="002F4246" w:rsidP="00787CE6">
            <w:pPr>
              <w:spacing w:before="40" w:after="40"/>
              <w:rPr>
                <w:rFonts w:cstheme="minorHAnsi"/>
                <w:b/>
                <w:bCs/>
                <w:sz w:val="22"/>
                <w:szCs w:val="22"/>
                <w:lang w:val="en-US"/>
              </w:rPr>
            </w:pPr>
            <w:r w:rsidRPr="00787CE6">
              <w:rPr>
                <w:rFonts w:cstheme="minorHAnsi"/>
                <w:color w:val="231F20"/>
                <w:w w:val="105"/>
                <w:sz w:val="22"/>
                <w:szCs w:val="22"/>
              </w:rPr>
              <w:t>Connectivity to</w:t>
            </w:r>
            <w:r w:rsidRPr="00787CE6">
              <w:rPr>
                <w:rFonts w:cstheme="minorHAnsi"/>
                <w:color w:val="231F20"/>
                <w:spacing w:val="-28"/>
                <w:w w:val="105"/>
                <w:sz w:val="22"/>
                <w:szCs w:val="22"/>
              </w:rPr>
              <w:t xml:space="preserve"> </w:t>
            </w:r>
            <w:r w:rsidRPr="00787CE6">
              <w:rPr>
                <w:rFonts w:cstheme="minorHAnsi"/>
                <w:color w:val="231F20"/>
                <w:w w:val="105"/>
                <w:sz w:val="22"/>
                <w:szCs w:val="22"/>
              </w:rPr>
              <w:t>broadband</w:t>
            </w:r>
            <w:r w:rsidRPr="00787CE6">
              <w:rPr>
                <w:rFonts w:cstheme="minorHAnsi"/>
                <w:color w:val="231F20"/>
                <w:spacing w:val="-14"/>
                <w:w w:val="105"/>
                <w:sz w:val="22"/>
                <w:szCs w:val="22"/>
              </w:rPr>
              <w:t xml:space="preserve"> </w:t>
            </w:r>
            <w:r w:rsidRPr="00787CE6">
              <w:rPr>
                <w:rFonts w:cstheme="minorHAnsi"/>
                <w:color w:val="231F20"/>
                <w:w w:val="105"/>
                <w:sz w:val="22"/>
                <w:szCs w:val="22"/>
              </w:rPr>
              <w:t>networks</w:t>
            </w:r>
          </w:p>
        </w:tc>
      </w:tr>
      <w:tr w:rsidR="002F4246" w:rsidRPr="00787CE6" w14:paraId="66E7221E" w14:textId="77777777" w:rsidTr="002F4246">
        <w:tc>
          <w:tcPr>
            <w:tcW w:w="4678" w:type="dxa"/>
          </w:tcPr>
          <w:p w14:paraId="7C84BD07"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79</w:t>
            </w:r>
          </w:p>
          <w:p w14:paraId="0B54B872" w14:textId="77777777" w:rsidR="002F4246" w:rsidRPr="00787CE6" w:rsidRDefault="002F4246" w:rsidP="00787CE6">
            <w:pPr>
              <w:spacing w:before="40" w:after="40"/>
              <w:rPr>
                <w:rFonts w:cstheme="minorHAnsi"/>
                <w:b/>
                <w:bCs/>
                <w:sz w:val="22"/>
                <w:szCs w:val="22"/>
                <w:lang w:val="en-US"/>
              </w:rPr>
            </w:pPr>
            <w:r w:rsidRPr="00787CE6">
              <w:rPr>
                <w:rFonts w:cstheme="minorHAnsi"/>
                <w:sz w:val="22"/>
                <w:szCs w:val="22"/>
                <w:lang w:eastAsia="ko-KR"/>
              </w:rPr>
              <w:t>The role of telecommunications/information and communication technologies in combating and dealing with counterfeit and tampered telecommunication/information and communication devices</w:t>
            </w:r>
          </w:p>
        </w:tc>
        <w:tc>
          <w:tcPr>
            <w:tcW w:w="4678" w:type="dxa"/>
          </w:tcPr>
          <w:p w14:paraId="4C34AD7A"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188</w:t>
            </w:r>
          </w:p>
          <w:p w14:paraId="6240B185" w14:textId="0879E64B" w:rsidR="002F4246" w:rsidRPr="00787CE6" w:rsidRDefault="002F4246" w:rsidP="00787CE6">
            <w:pPr>
              <w:tabs>
                <w:tab w:val="clear" w:pos="794"/>
                <w:tab w:val="clear" w:pos="1191"/>
                <w:tab w:val="clear" w:pos="1588"/>
                <w:tab w:val="clear" w:pos="1985"/>
              </w:tabs>
              <w:overflowPunct/>
              <w:spacing w:before="40" w:after="40"/>
              <w:textAlignment w:val="auto"/>
              <w:rPr>
                <w:rFonts w:cstheme="minorHAnsi"/>
                <w:b/>
                <w:bCs/>
                <w:sz w:val="22"/>
                <w:szCs w:val="22"/>
                <w:lang w:val="en-US"/>
              </w:rPr>
            </w:pPr>
            <w:r w:rsidRPr="00787CE6">
              <w:rPr>
                <w:rFonts w:cstheme="minorHAnsi"/>
                <w:color w:val="231F20"/>
                <w:w w:val="105"/>
                <w:sz w:val="22"/>
                <w:szCs w:val="22"/>
              </w:rPr>
              <w:t>Combating counterfeit and tampered telecommunication/information</w:t>
            </w:r>
            <w:r w:rsidRPr="00787CE6">
              <w:rPr>
                <w:rFonts w:cstheme="minorHAnsi"/>
                <w:color w:val="231F20"/>
                <w:w w:val="105"/>
                <w:sz w:val="22"/>
                <w:szCs w:val="22"/>
              </w:rPr>
              <w:t xml:space="preserve"> </w:t>
            </w:r>
            <w:r w:rsidRPr="00787CE6">
              <w:rPr>
                <w:rFonts w:cstheme="minorHAnsi"/>
                <w:color w:val="231F20"/>
                <w:w w:val="105"/>
                <w:sz w:val="22"/>
                <w:szCs w:val="22"/>
              </w:rPr>
              <w:t>and communication technology devices</w:t>
            </w:r>
          </w:p>
        </w:tc>
      </w:tr>
      <w:tr w:rsidR="002F4246" w:rsidRPr="00787CE6" w14:paraId="4B1F21DA" w14:textId="77777777" w:rsidTr="002F4246">
        <w:tc>
          <w:tcPr>
            <w:tcW w:w="4678" w:type="dxa"/>
          </w:tcPr>
          <w:p w14:paraId="4C14BAD4" w14:textId="77777777" w:rsidR="002F4246" w:rsidRPr="00787CE6" w:rsidRDefault="002F4246" w:rsidP="00787CE6">
            <w:pPr>
              <w:keepNext/>
              <w:spacing w:before="40" w:after="40"/>
              <w:rPr>
                <w:rFonts w:cstheme="minorHAnsi"/>
                <w:b/>
                <w:bCs/>
                <w:sz w:val="22"/>
                <w:szCs w:val="22"/>
                <w:lang w:val="en-US"/>
              </w:rPr>
            </w:pPr>
            <w:r w:rsidRPr="00787CE6">
              <w:rPr>
                <w:rFonts w:cstheme="minorHAnsi"/>
                <w:b/>
                <w:bCs/>
                <w:sz w:val="22"/>
                <w:szCs w:val="22"/>
                <w:lang w:val="en-US"/>
              </w:rPr>
              <w:t>Resolution 82</w:t>
            </w:r>
          </w:p>
          <w:p w14:paraId="5250405D" w14:textId="11F68B72" w:rsidR="002F4246" w:rsidRPr="00787CE6" w:rsidRDefault="002F4246" w:rsidP="00787CE6">
            <w:pPr>
              <w:keepNext/>
              <w:spacing w:before="40" w:after="40"/>
              <w:rPr>
                <w:rFonts w:cstheme="minorHAnsi"/>
                <w:sz w:val="22"/>
                <w:szCs w:val="22"/>
                <w:lang w:val="en-US"/>
              </w:rPr>
            </w:pPr>
            <w:r w:rsidRPr="00787CE6">
              <w:rPr>
                <w:rFonts w:cstheme="minorHAnsi"/>
                <w:color w:val="000000"/>
                <w:sz w:val="22"/>
                <w:szCs w:val="22"/>
              </w:rPr>
              <w:t>Preserving and promoting multilingualism on the Internet</w:t>
            </w:r>
            <w:r w:rsidRPr="00787CE6">
              <w:rPr>
                <w:rFonts w:cstheme="minorHAnsi"/>
                <w:color w:val="000000"/>
                <w:sz w:val="22"/>
                <w:szCs w:val="22"/>
              </w:rPr>
              <w:t xml:space="preserve"> </w:t>
            </w:r>
            <w:r w:rsidRPr="00787CE6">
              <w:rPr>
                <w:rFonts w:cstheme="minorHAnsi"/>
                <w:color w:val="000000"/>
                <w:sz w:val="22"/>
                <w:szCs w:val="22"/>
              </w:rPr>
              <w:t>for an inclusive information society</w:t>
            </w:r>
          </w:p>
        </w:tc>
        <w:tc>
          <w:tcPr>
            <w:tcW w:w="4678" w:type="dxa"/>
          </w:tcPr>
          <w:p w14:paraId="6BC21875" w14:textId="77777777" w:rsidR="002F4246" w:rsidRPr="00787CE6" w:rsidRDefault="002F4246" w:rsidP="00787CE6">
            <w:pPr>
              <w:keepNext/>
              <w:spacing w:before="40" w:after="40"/>
              <w:rPr>
                <w:rFonts w:cstheme="minorHAnsi"/>
                <w:b/>
                <w:bCs/>
                <w:sz w:val="22"/>
                <w:szCs w:val="22"/>
                <w:lang w:val="en-US"/>
              </w:rPr>
            </w:pPr>
            <w:r w:rsidRPr="00787CE6">
              <w:rPr>
                <w:rFonts w:cstheme="minorHAnsi"/>
                <w:b/>
                <w:bCs/>
                <w:sz w:val="22"/>
                <w:szCs w:val="22"/>
                <w:lang w:val="en-US"/>
              </w:rPr>
              <w:t>Resolution 133</w:t>
            </w:r>
          </w:p>
          <w:p w14:paraId="10313732" w14:textId="0A2A512C" w:rsidR="002F4246" w:rsidRPr="00787CE6" w:rsidRDefault="002F4246" w:rsidP="00787CE6">
            <w:pPr>
              <w:keepNext/>
              <w:spacing w:before="40" w:after="40"/>
              <w:rPr>
                <w:rFonts w:cstheme="minorHAnsi"/>
                <w:b/>
                <w:bCs/>
                <w:sz w:val="22"/>
                <w:szCs w:val="22"/>
                <w:lang w:val="en-US"/>
              </w:rPr>
            </w:pPr>
            <w:r w:rsidRPr="00787CE6">
              <w:rPr>
                <w:rFonts w:cstheme="minorHAnsi"/>
                <w:color w:val="231F20"/>
                <w:w w:val="105"/>
                <w:sz w:val="22"/>
                <w:szCs w:val="22"/>
              </w:rPr>
              <w:t>Role of administrations of Member States in the management of internationalized</w:t>
            </w:r>
            <w:r w:rsidRPr="00787CE6">
              <w:rPr>
                <w:rFonts w:cstheme="minorHAnsi"/>
                <w:color w:val="231F20"/>
                <w:w w:val="105"/>
                <w:sz w:val="22"/>
                <w:szCs w:val="22"/>
              </w:rPr>
              <w:t xml:space="preserve"> </w:t>
            </w:r>
            <w:r w:rsidRPr="00787CE6">
              <w:rPr>
                <w:rFonts w:cstheme="minorHAnsi"/>
                <w:color w:val="231F20"/>
                <w:w w:val="105"/>
                <w:sz w:val="22"/>
                <w:szCs w:val="22"/>
              </w:rPr>
              <w:t>(multilingual) domain</w:t>
            </w:r>
            <w:r w:rsidRPr="00787CE6">
              <w:rPr>
                <w:rFonts w:cstheme="minorHAnsi"/>
                <w:color w:val="231F20"/>
                <w:spacing w:val="-1"/>
                <w:w w:val="105"/>
                <w:sz w:val="22"/>
                <w:szCs w:val="22"/>
              </w:rPr>
              <w:t xml:space="preserve"> </w:t>
            </w:r>
            <w:r w:rsidRPr="00787CE6">
              <w:rPr>
                <w:rFonts w:cstheme="minorHAnsi"/>
                <w:color w:val="231F20"/>
                <w:w w:val="105"/>
                <w:sz w:val="22"/>
                <w:szCs w:val="22"/>
              </w:rPr>
              <w:t>names</w:t>
            </w:r>
          </w:p>
        </w:tc>
      </w:tr>
      <w:tr w:rsidR="002F4246" w:rsidRPr="00787CE6" w14:paraId="0FF3164F" w14:textId="77777777" w:rsidTr="002F4246">
        <w:tc>
          <w:tcPr>
            <w:tcW w:w="4678" w:type="dxa"/>
          </w:tcPr>
          <w:p w14:paraId="046273E0"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84</w:t>
            </w:r>
          </w:p>
          <w:p w14:paraId="50041D62" w14:textId="77777777" w:rsidR="002F4246" w:rsidRPr="00787CE6" w:rsidRDefault="002F4246" w:rsidP="00787CE6">
            <w:pPr>
              <w:spacing w:before="40" w:after="40"/>
              <w:rPr>
                <w:rFonts w:cstheme="minorHAnsi"/>
                <w:sz w:val="22"/>
                <w:szCs w:val="22"/>
                <w:lang w:val="en-US"/>
              </w:rPr>
            </w:pPr>
            <w:r w:rsidRPr="00787CE6">
              <w:rPr>
                <w:rFonts w:eastAsiaTheme="minorHAnsi" w:cstheme="minorHAnsi"/>
                <w:sz w:val="22"/>
                <w:szCs w:val="22"/>
                <w:lang w:val="en-US"/>
              </w:rPr>
              <w:t>Combating mobile telecommunication device theft</w:t>
            </w:r>
          </w:p>
        </w:tc>
        <w:tc>
          <w:tcPr>
            <w:tcW w:w="4678" w:type="dxa"/>
          </w:tcPr>
          <w:p w14:paraId="48E81D9B"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 xml:space="preserve">Resolution 189 </w:t>
            </w:r>
          </w:p>
          <w:p w14:paraId="0BC49775" w14:textId="77777777" w:rsidR="002F4246" w:rsidRPr="00787CE6" w:rsidRDefault="002F4246" w:rsidP="00787CE6">
            <w:pPr>
              <w:spacing w:before="40" w:after="40"/>
              <w:rPr>
                <w:rFonts w:cstheme="minorHAnsi"/>
                <w:sz w:val="22"/>
                <w:szCs w:val="22"/>
                <w:lang w:val="en-US"/>
              </w:rPr>
            </w:pPr>
            <w:r w:rsidRPr="00787CE6">
              <w:rPr>
                <w:rFonts w:eastAsiaTheme="minorHAnsi" w:cstheme="minorHAnsi"/>
                <w:sz w:val="22"/>
                <w:szCs w:val="22"/>
                <w:lang w:val="en-US"/>
              </w:rPr>
              <w:t>Assisting Member States to combat and deter mobile device theft</w:t>
            </w:r>
          </w:p>
        </w:tc>
      </w:tr>
      <w:tr w:rsidR="002F4246" w:rsidRPr="00787CE6" w14:paraId="4C2EDF42" w14:textId="77777777" w:rsidTr="002F4246">
        <w:tc>
          <w:tcPr>
            <w:tcW w:w="4678" w:type="dxa"/>
          </w:tcPr>
          <w:p w14:paraId="7BAB8E04" w14:textId="77777777" w:rsidR="002F4246" w:rsidRPr="00787CE6" w:rsidRDefault="002F4246" w:rsidP="00787CE6">
            <w:pPr>
              <w:spacing w:before="40" w:after="40"/>
              <w:rPr>
                <w:rFonts w:cstheme="minorHAnsi"/>
                <w:sz w:val="22"/>
                <w:szCs w:val="22"/>
                <w:lang w:eastAsia="ko-KR"/>
              </w:rPr>
            </w:pPr>
            <w:r w:rsidRPr="00787CE6">
              <w:rPr>
                <w:rFonts w:cstheme="minorHAnsi"/>
                <w:b/>
                <w:bCs/>
                <w:sz w:val="22"/>
                <w:szCs w:val="22"/>
                <w:lang w:val="en-US"/>
              </w:rPr>
              <w:t>Resolution 85</w:t>
            </w:r>
          </w:p>
          <w:p w14:paraId="7F742DEE" w14:textId="77777777" w:rsidR="002F4246" w:rsidRPr="00787CE6" w:rsidRDefault="002F4246" w:rsidP="00787CE6">
            <w:pPr>
              <w:spacing w:before="40" w:after="40"/>
              <w:rPr>
                <w:rFonts w:cstheme="minorHAnsi"/>
                <w:b/>
                <w:bCs/>
                <w:sz w:val="22"/>
                <w:szCs w:val="22"/>
                <w:lang w:val="en-US"/>
              </w:rPr>
            </w:pPr>
            <w:r w:rsidRPr="00787CE6">
              <w:rPr>
                <w:rFonts w:eastAsiaTheme="minorHAnsi" w:cstheme="minorHAnsi"/>
                <w:sz w:val="22"/>
                <w:szCs w:val="22"/>
                <w:lang w:val="en-US"/>
              </w:rPr>
              <w:t>Facilitating the Internet of Things and smart sustainable cities and communities for global development</w:t>
            </w:r>
            <w:r w:rsidRPr="00787CE6">
              <w:rPr>
                <w:rFonts w:cstheme="minorHAnsi"/>
                <w:b/>
                <w:bCs/>
                <w:sz w:val="22"/>
                <w:szCs w:val="22"/>
                <w:lang w:val="en-US"/>
              </w:rPr>
              <w:t xml:space="preserve"> </w:t>
            </w:r>
          </w:p>
        </w:tc>
        <w:tc>
          <w:tcPr>
            <w:tcW w:w="4678" w:type="dxa"/>
          </w:tcPr>
          <w:p w14:paraId="2712F4AE"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197</w:t>
            </w:r>
          </w:p>
          <w:p w14:paraId="744D1516" w14:textId="3780895E" w:rsidR="002F4246" w:rsidRPr="00787CE6" w:rsidRDefault="002F4246" w:rsidP="00787CE6">
            <w:pPr>
              <w:spacing w:before="40" w:after="40"/>
              <w:rPr>
                <w:rFonts w:cstheme="minorHAnsi"/>
                <w:sz w:val="22"/>
                <w:szCs w:val="22"/>
                <w:lang w:eastAsia="ko-KR"/>
              </w:rPr>
            </w:pPr>
            <w:r w:rsidRPr="00787CE6">
              <w:rPr>
                <w:rFonts w:cstheme="minorHAnsi"/>
                <w:sz w:val="22"/>
                <w:szCs w:val="22"/>
                <w:lang w:eastAsia="ko-KR"/>
              </w:rPr>
              <w:t>Facilitating the Internet of Things and smart sustainable cities and communities</w:t>
            </w:r>
          </w:p>
        </w:tc>
      </w:tr>
      <w:tr w:rsidR="002F4246" w:rsidRPr="00787CE6" w14:paraId="2B6D784F" w14:textId="77777777" w:rsidTr="002F4246">
        <w:tc>
          <w:tcPr>
            <w:tcW w:w="4678" w:type="dxa"/>
          </w:tcPr>
          <w:p w14:paraId="3D37C0F7" w14:textId="77777777" w:rsidR="002F4246" w:rsidRPr="00787CE6" w:rsidRDefault="002F4246" w:rsidP="00787CE6">
            <w:pPr>
              <w:spacing w:before="40" w:after="40"/>
              <w:rPr>
                <w:rFonts w:cstheme="minorHAnsi"/>
                <w:b/>
                <w:bCs/>
                <w:sz w:val="22"/>
                <w:szCs w:val="22"/>
                <w:lang w:val="en-US"/>
              </w:rPr>
            </w:pPr>
            <w:r w:rsidRPr="00787CE6">
              <w:rPr>
                <w:rFonts w:cstheme="minorHAnsi"/>
                <w:b/>
                <w:bCs/>
                <w:sz w:val="22"/>
                <w:szCs w:val="22"/>
                <w:lang w:val="en-US"/>
              </w:rPr>
              <w:t>Resolution 90</w:t>
            </w:r>
          </w:p>
          <w:p w14:paraId="1EF2A357" w14:textId="77777777" w:rsidR="002F4246" w:rsidRPr="00787CE6" w:rsidRDefault="002F4246" w:rsidP="00787CE6">
            <w:pPr>
              <w:spacing w:before="40" w:after="40"/>
              <w:rPr>
                <w:rFonts w:cstheme="minorHAnsi"/>
                <w:b/>
                <w:bCs/>
                <w:sz w:val="22"/>
                <w:szCs w:val="22"/>
                <w:lang w:val="en-US"/>
              </w:rPr>
            </w:pPr>
            <w:r w:rsidRPr="00787CE6">
              <w:rPr>
                <w:rFonts w:eastAsiaTheme="minorHAnsi" w:cstheme="minorHAnsi"/>
                <w:sz w:val="22"/>
                <w:szCs w:val="22"/>
                <w:lang w:val="en-US"/>
              </w:rPr>
              <w:t>Fostering telecommunication/ICT-centric entrepreneurship and digital innovation ecosystems for sustainable digital development</w:t>
            </w:r>
          </w:p>
        </w:tc>
        <w:tc>
          <w:tcPr>
            <w:tcW w:w="4678" w:type="dxa"/>
          </w:tcPr>
          <w:p w14:paraId="5D7111C0" w14:textId="77777777" w:rsidR="002F4246" w:rsidRPr="00787CE6" w:rsidRDefault="002F4246" w:rsidP="00787CE6">
            <w:pPr>
              <w:tabs>
                <w:tab w:val="clear" w:pos="794"/>
                <w:tab w:val="clear" w:pos="1191"/>
                <w:tab w:val="clear" w:pos="1588"/>
                <w:tab w:val="clear" w:pos="1985"/>
              </w:tabs>
              <w:overflowPunct/>
              <w:spacing w:before="40" w:after="40"/>
              <w:textAlignment w:val="auto"/>
              <w:rPr>
                <w:rFonts w:eastAsiaTheme="minorHAnsi" w:cstheme="minorHAnsi"/>
                <w:b/>
                <w:bCs/>
                <w:sz w:val="22"/>
                <w:szCs w:val="22"/>
                <w:lang w:val="en-US"/>
              </w:rPr>
            </w:pPr>
            <w:r w:rsidRPr="00787CE6">
              <w:rPr>
                <w:rFonts w:cstheme="minorHAnsi"/>
                <w:b/>
                <w:bCs/>
                <w:sz w:val="22"/>
                <w:szCs w:val="22"/>
                <w:lang w:val="en-US"/>
              </w:rPr>
              <w:t>Resolution</w:t>
            </w:r>
            <w:r w:rsidRPr="00787CE6">
              <w:rPr>
                <w:rFonts w:eastAsiaTheme="minorHAnsi" w:cstheme="minorHAnsi"/>
                <w:b/>
                <w:bCs/>
                <w:sz w:val="22"/>
                <w:szCs w:val="22"/>
                <w:lang w:val="en-US"/>
              </w:rPr>
              <w:t xml:space="preserve"> 205</w:t>
            </w:r>
          </w:p>
          <w:p w14:paraId="314E7F11" w14:textId="7EAB8FE2" w:rsidR="002F4246" w:rsidRPr="00787CE6" w:rsidRDefault="002F4246" w:rsidP="00787CE6">
            <w:pPr>
              <w:spacing w:before="40" w:after="40"/>
              <w:rPr>
                <w:rFonts w:cstheme="minorHAnsi"/>
                <w:b/>
                <w:bCs/>
                <w:sz w:val="22"/>
                <w:szCs w:val="22"/>
                <w:lang w:val="en-US"/>
              </w:rPr>
            </w:pPr>
            <w:r w:rsidRPr="00787CE6">
              <w:rPr>
                <w:rFonts w:cstheme="minorHAnsi"/>
                <w:sz w:val="22"/>
                <w:szCs w:val="22"/>
                <w:lang w:eastAsia="ko-KR"/>
              </w:rPr>
              <w:t>ITU's role in fostering telecommunication/information and communication</w:t>
            </w:r>
            <w:r w:rsidRPr="00787CE6">
              <w:rPr>
                <w:rFonts w:cstheme="minorHAnsi"/>
                <w:sz w:val="22"/>
                <w:szCs w:val="22"/>
                <w:lang w:eastAsia="ko-KR"/>
              </w:rPr>
              <w:t xml:space="preserve"> </w:t>
            </w:r>
            <w:r w:rsidRPr="00787CE6">
              <w:rPr>
                <w:rFonts w:cstheme="minorHAnsi"/>
                <w:sz w:val="22"/>
                <w:szCs w:val="22"/>
                <w:lang w:eastAsia="ko-KR"/>
              </w:rPr>
              <w:t>technology-centric innovation to support the digital economy and society</w:t>
            </w:r>
          </w:p>
        </w:tc>
      </w:tr>
    </w:tbl>
    <w:p w14:paraId="0BA2D766" w14:textId="5FAFC0D0" w:rsidR="002F4246" w:rsidRPr="002F4246" w:rsidRDefault="002F4246" w:rsidP="002F4246">
      <w:pPr>
        <w:pStyle w:val="Heading1"/>
        <w:numPr>
          <w:ilvl w:val="0"/>
          <w:numId w:val="7"/>
        </w:numPr>
        <w:spacing w:before="120" w:after="120"/>
        <w:ind w:left="357" w:hanging="357"/>
        <w:rPr>
          <w:rFonts w:cstheme="minorHAnsi"/>
          <w:sz w:val="24"/>
          <w:szCs w:val="24"/>
        </w:rPr>
      </w:pPr>
      <w:r w:rsidRPr="002F4246">
        <w:rPr>
          <w:rFonts w:cstheme="minorHAnsi"/>
          <w:sz w:val="24"/>
          <w:szCs w:val="24"/>
        </w:rPr>
        <w:t>Proposals</w:t>
      </w:r>
    </w:p>
    <w:p w14:paraId="012E2B77" w14:textId="77777777" w:rsidR="002F4246" w:rsidRPr="002F4246" w:rsidRDefault="002F4246" w:rsidP="002F4246">
      <w:pPr>
        <w:spacing w:after="120"/>
        <w:ind w:left="53"/>
        <w:rPr>
          <w:rFonts w:cstheme="minorHAnsi"/>
          <w:szCs w:val="24"/>
          <w:lang w:val="en-US"/>
        </w:rPr>
      </w:pPr>
      <w:r w:rsidRPr="002F4246">
        <w:rPr>
          <w:rFonts w:cstheme="minorHAnsi"/>
          <w:szCs w:val="24"/>
          <w:lang w:val="en-US"/>
        </w:rPr>
        <w:t>2.1 To continue the work of TDAG on the streamlining of WTDC and PP Resolutions, making the main focus of this process on the separation of tasks between WTDC and PP resolutions on similar topics.</w:t>
      </w:r>
    </w:p>
    <w:p w14:paraId="63462BAD" w14:textId="77777777" w:rsidR="002F4246" w:rsidRPr="002F4246" w:rsidRDefault="002F4246" w:rsidP="002F4246">
      <w:pPr>
        <w:spacing w:after="120"/>
        <w:ind w:left="53"/>
        <w:rPr>
          <w:rFonts w:cstheme="minorHAnsi"/>
          <w:szCs w:val="24"/>
          <w:lang w:val="en-US"/>
        </w:rPr>
      </w:pPr>
      <w:r w:rsidRPr="002F4246">
        <w:rPr>
          <w:rFonts w:cstheme="minorHAnsi"/>
          <w:szCs w:val="24"/>
          <w:lang w:val="en-US"/>
        </w:rPr>
        <w:t>2.2 According to the results of PP-22, with the assistance of the BDT Secretariat, to analyze and identify specific instructions for ITU-D contained in the final documents of PP-22, including those not reflected in the relevant WTDC resolutions. Based on this analysis to prepare proposals for the revision of the WTDC resolutions with a view to simplifying them by referring to the relevant PP resolution and defining specific instructions for the Sector on this issue, or by suppression the WTDC resolution and reflecting the relevant requirements in another WTDC resolution(s), if necessary.</w:t>
      </w:r>
    </w:p>
    <w:p w14:paraId="7759C759" w14:textId="0393C461" w:rsidR="00821996" w:rsidRDefault="003C58BF" w:rsidP="00BA2A30">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F3576" w14:textId="77777777" w:rsidR="006A6E37" w:rsidRDefault="006A6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FCFC" w14:textId="77777777" w:rsidR="006A6E37" w:rsidRDefault="006A6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A6E37" w:rsidRPr="00C91B96" w14:paraId="17993720" w14:textId="77777777" w:rsidTr="002F17BA">
      <w:tc>
        <w:tcPr>
          <w:tcW w:w="1526" w:type="dxa"/>
          <w:tcBorders>
            <w:top w:val="single" w:sz="4" w:space="0" w:color="000000"/>
          </w:tcBorders>
        </w:tcPr>
        <w:p w14:paraId="60E48724" w14:textId="77777777" w:rsidR="006A6E37" w:rsidRPr="00C91B96" w:rsidRDefault="006A6E37" w:rsidP="006A6E37">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A214CD7" w14:textId="77777777" w:rsidR="006A6E37" w:rsidRPr="00C91B96" w:rsidRDefault="006A6E37" w:rsidP="006A6E37">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2A8DA900" w14:textId="3572AF79" w:rsidR="006A6E37" w:rsidRPr="00C91B96" w:rsidRDefault="006A6E37" w:rsidP="006A6E37">
          <w:pPr>
            <w:pStyle w:val="FirstFooter"/>
            <w:tabs>
              <w:tab w:val="left" w:pos="2302"/>
            </w:tabs>
            <w:rPr>
              <w:sz w:val="18"/>
              <w:szCs w:val="18"/>
              <w:lang w:val="en-US"/>
            </w:rPr>
          </w:pPr>
          <w:r>
            <w:rPr>
              <w:sz w:val="18"/>
              <w:szCs w:val="18"/>
              <w:lang w:val="en-GB"/>
            </w:rPr>
            <w:t>Mr</w:t>
          </w:r>
          <w:r>
            <w:rPr>
              <w:sz w:val="18"/>
              <w:szCs w:val="18"/>
              <w:lang w:val="en-GB"/>
            </w:rPr>
            <w:t xml:space="preserve"> Vladimir Minkin, NIIR, Russian Federation</w:t>
          </w:r>
        </w:p>
      </w:tc>
    </w:tr>
    <w:tr w:rsidR="006A6E37" w:rsidRPr="00382C3B" w14:paraId="506835F6" w14:textId="77777777" w:rsidTr="002F17BA">
      <w:tc>
        <w:tcPr>
          <w:tcW w:w="1526" w:type="dxa"/>
        </w:tcPr>
        <w:p w14:paraId="6BE47D18" w14:textId="77777777" w:rsidR="006A6E37" w:rsidRPr="00C91B96" w:rsidRDefault="006A6E37" w:rsidP="006A6E37">
          <w:pPr>
            <w:pStyle w:val="FirstFooter"/>
            <w:tabs>
              <w:tab w:val="left" w:pos="1559"/>
              <w:tab w:val="left" w:pos="3828"/>
            </w:tabs>
            <w:rPr>
              <w:sz w:val="18"/>
              <w:szCs w:val="18"/>
              <w:lang w:val="en-US"/>
            </w:rPr>
          </w:pPr>
        </w:p>
      </w:tc>
      <w:tc>
        <w:tcPr>
          <w:tcW w:w="2410" w:type="dxa"/>
        </w:tcPr>
        <w:p w14:paraId="37A003F2" w14:textId="77777777" w:rsidR="006A6E37" w:rsidRPr="00C91B96" w:rsidRDefault="006A6E37" w:rsidP="006A6E37">
          <w:pPr>
            <w:pStyle w:val="FirstFooter"/>
            <w:tabs>
              <w:tab w:val="left" w:pos="2302"/>
            </w:tabs>
            <w:rPr>
              <w:sz w:val="18"/>
              <w:szCs w:val="18"/>
              <w:lang w:val="en-US"/>
            </w:rPr>
          </w:pPr>
          <w:r w:rsidRPr="00C91B96">
            <w:rPr>
              <w:sz w:val="18"/>
              <w:szCs w:val="18"/>
              <w:lang w:val="en-US"/>
            </w:rPr>
            <w:t>Phone number:</w:t>
          </w:r>
        </w:p>
      </w:tc>
      <w:tc>
        <w:tcPr>
          <w:tcW w:w="5987" w:type="dxa"/>
        </w:tcPr>
        <w:p w14:paraId="10C42911" w14:textId="3E55232A" w:rsidR="006A6E37" w:rsidRPr="00382C3B" w:rsidRDefault="006A6E37" w:rsidP="006A6E37">
          <w:pPr>
            <w:pStyle w:val="FirstFooter"/>
            <w:tabs>
              <w:tab w:val="left" w:pos="2302"/>
            </w:tabs>
            <w:rPr>
              <w:sz w:val="18"/>
              <w:szCs w:val="18"/>
              <w:lang w:val="en-GB"/>
            </w:rPr>
          </w:pPr>
          <w:r w:rsidRPr="00382C3B">
            <w:rPr>
              <w:sz w:val="18"/>
              <w:szCs w:val="18"/>
              <w:lang w:val="en-GB"/>
            </w:rPr>
            <w:t>+7</w:t>
          </w:r>
          <w:r>
            <w:rPr>
              <w:sz w:val="18"/>
              <w:szCs w:val="18"/>
              <w:lang w:val="en-GB"/>
            </w:rPr>
            <w:t xml:space="preserve"> </w:t>
          </w:r>
          <w:bookmarkStart w:id="8" w:name="_GoBack"/>
          <w:bookmarkEnd w:id="8"/>
          <w:r w:rsidRPr="00382C3B">
            <w:rPr>
              <w:sz w:val="18"/>
              <w:szCs w:val="18"/>
              <w:lang w:val="en-GB"/>
            </w:rPr>
            <w:t>495</w:t>
          </w:r>
          <w:r>
            <w:rPr>
              <w:sz w:val="18"/>
              <w:szCs w:val="18"/>
              <w:lang w:val="en-GB"/>
            </w:rPr>
            <w:t xml:space="preserve"> </w:t>
          </w:r>
          <w:r w:rsidRPr="00382C3B">
            <w:rPr>
              <w:sz w:val="18"/>
              <w:szCs w:val="18"/>
              <w:lang w:val="en-GB"/>
            </w:rPr>
            <w:t>647</w:t>
          </w:r>
          <w:r>
            <w:rPr>
              <w:sz w:val="18"/>
              <w:szCs w:val="18"/>
              <w:lang w:val="en-GB"/>
            </w:rPr>
            <w:t>1</w:t>
          </w:r>
          <w:r w:rsidRPr="00382C3B">
            <w:rPr>
              <w:sz w:val="18"/>
              <w:szCs w:val="18"/>
              <w:lang w:val="en-GB"/>
            </w:rPr>
            <w:t xml:space="preserve">777 </w:t>
          </w:r>
        </w:p>
      </w:tc>
    </w:tr>
    <w:tr w:rsidR="006A6E37" w:rsidRPr="00C91B96" w14:paraId="379BC25A" w14:textId="77777777" w:rsidTr="002F17BA">
      <w:tc>
        <w:tcPr>
          <w:tcW w:w="1526" w:type="dxa"/>
        </w:tcPr>
        <w:p w14:paraId="48EAEE77" w14:textId="77777777" w:rsidR="006A6E37" w:rsidRPr="00C91B96" w:rsidRDefault="006A6E37" w:rsidP="006A6E37">
          <w:pPr>
            <w:pStyle w:val="FirstFooter"/>
            <w:tabs>
              <w:tab w:val="left" w:pos="1559"/>
              <w:tab w:val="left" w:pos="3828"/>
            </w:tabs>
            <w:rPr>
              <w:sz w:val="18"/>
              <w:szCs w:val="18"/>
              <w:lang w:val="en-US"/>
            </w:rPr>
          </w:pPr>
        </w:p>
      </w:tc>
      <w:tc>
        <w:tcPr>
          <w:tcW w:w="2410" w:type="dxa"/>
        </w:tcPr>
        <w:p w14:paraId="77CB2BBC" w14:textId="77777777" w:rsidR="006A6E37" w:rsidRPr="00C91B96" w:rsidRDefault="006A6E37" w:rsidP="006A6E37">
          <w:pPr>
            <w:pStyle w:val="FirstFooter"/>
            <w:tabs>
              <w:tab w:val="left" w:pos="2302"/>
            </w:tabs>
            <w:rPr>
              <w:sz w:val="18"/>
              <w:szCs w:val="18"/>
              <w:lang w:val="en-US"/>
            </w:rPr>
          </w:pPr>
          <w:r w:rsidRPr="00C91B96">
            <w:rPr>
              <w:sz w:val="18"/>
              <w:szCs w:val="18"/>
              <w:lang w:val="en-US"/>
            </w:rPr>
            <w:t>E-mail:</w:t>
          </w:r>
        </w:p>
      </w:tc>
      <w:tc>
        <w:tcPr>
          <w:tcW w:w="5987" w:type="dxa"/>
        </w:tcPr>
        <w:p w14:paraId="4859C9B3" w14:textId="77777777" w:rsidR="006A6E37" w:rsidRPr="00C91B96" w:rsidRDefault="006A6E37" w:rsidP="006A6E37">
          <w:pPr>
            <w:pStyle w:val="FirstFooter"/>
            <w:tabs>
              <w:tab w:val="left" w:pos="2302"/>
            </w:tabs>
            <w:rPr>
              <w:sz w:val="18"/>
              <w:szCs w:val="18"/>
              <w:lang w:val="en-US"/>
            </w:rPr>
          </w:pPr>
          <w:hyperlink r:id="rId1" w:history="1">
            <w:r w:rsidRPr="00CF7A39">
              <w:rPr>
                <w:rStyle w:val="Hyperlink"/>
                <w:sz w:val="18"/>
                <w:szCs w:val="18"/>
              </w:rPr>
              <w:t>minkin-itu@mail.ru</w:t>
            </w:r>
          </w:hyperlink>
        </w:p>
      </w:tc>
    </w:tr>
  </w:tbl>
  <w:p w14:paraId="4B0C440E" w14:textId="182A90D7" w:rsidR="00CA23BC" w:rsidRDefault="00CA23BC" w:rsidP="00CA23BC">
    <w:pPr>
      <w:pStyle w:val="Footer"/>
      <w:rPr>
        <w:lang w:val="en-US"/>
      </w:rPr>
    </w:pPr>
  </w:p>
  <w:p w14:paraId="40A321D0" w14:textId="08EB6BB4" w:rsidR="00721657" w:rsidRPr="00E80B77" w:rsidRDefault="006A6E37"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52C3" w14:textId="77777777" w:rsidR="006A6E37" w:rsidRDefault="006A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749482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CC2052">
      <w:rPr>
        <w:sz w:val="22"/>
        <w:szCs w:val="22"/>
        <w:lang w:val="de-CH"/>
      </w:rPr>
      <w:t>31</w:t>
    </w:r>
    <w:r w:rsidR="002F4246">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6ED7" w14:textId="77777777" w:rsidR="006A6E37" w:rsidRDefault="006A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E3F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B0F0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499B"/>
    <w:rsid w:val="001850FE"/>
    <w:rsid w:val="00185135"/>
    <w:rsid w:val="00185AE9"/>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6061"/>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4246"/>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445A"/>
    <w:rsid w:val="00380B71"/>
    <w:rsid w:val="0038365A"/>
    <w:rsid w:val="00386A89"/>
    <w:rsid w:val="0039648E"/>
    <w:rsid w:val="003A28B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21E0D"/>
    <w:rsid w:val="00426764"/>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1D8D"/>
    <w:rsid w:val="00502ABF"/>
    <w:rsid w:val="00504DB0"/>
    <w:rsid w:val="00507C35"/>
    <w:rsid w:val="00510735"/>
    <w:rsid w:val="00514D2F"/>
    <w:rsid w:val="0052314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1C27"/>
    <w:rsid w:val="00671EF6"/>
    <w:rsid w:val="0067205B"/>
    <w:rsid w:val="006748F8"/>
    <w:rsid w:val="00680489"/>
    <w:rsid w:val="00683C32"/>
    <w:rsid w:val="00685ECD"/>
    <w:rsid w:val="00690BB2"/>
    <w:rsid w:val="00693D09"/>
    <w:rsid w:val="006A174F"/>
    <w:rsid w:val="006A6549"/>
    <w:rsid w:val="006A6E37"/>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CE6"/>
    <w:rsid w:val="00787D48"/>
    <w:rsid w:val="00795294"/>
    <w:rsid w:val="007A4E50"/>
    <w:rsid w:val="007B18A7"/>
    <w:rsid w:val="007B250E"/>
    <w:rsid w:val="007C27FC"/>
    <w:rsid w:val="007C51FF"/>
    <w:rsid w:val="007D039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45C63"/>
    <w:rsid w:val="00852081"/>
    <w:rsid w:val="008626CD"/>
    <w:rsid w:val="00872B6E"/>
    <w:rsid w:val="00874DFD"/>
    <w:rsid w:val="008802F9"/>
    <w:rsid w:val="00883086"/>
    <w:rsid w:val="008879FD"/>
    <w:rsid w:val="00894C37"/>
    <w:rsid w:val="008A00EA"/>
    <w:rsid w:val="008A2037"/>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40BF"/>
    <w:rsid w:val="00CB79C5"/>
    <w:rsid w:val="00CC205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911DE"/>
    <w:rsid w:val="00D91B97"/>
    <w:rsid w:val="00D93ACC"/>
    <w:rsid w:val="00D93C08"/>
    <w:rsid w:val="00D95DAC"/>
    <w:rsid w:val="00DA0B53"/>
    <w:rsid w:val="00DB1171"/>
    <w:rsid w:val="00DB1519"/>
    <w:rsid w:val="00DB2840"/>
    <w:rsid w:val="00DC1BD3"/>
    <w:rsid w:val="00DC2C1A"/>
    <w:rsid w:val="00DD1CF1"/>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4345"/>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publications.aspx?lang=en&amp;parent=T-RES-T.18-2016"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inkin-itu@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4921-2EF5-489E-BFE1-52CB8642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1265</Words>
  <Characters>8755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24</cp:revision>
  <cp:lastPrinted>2014-11-04T09:22:00Z</cp:lastPrinted>
  <dcterms:created xsi:type="dcterms:W3CDTF">2023-05-23T12:00:00Z</dcterms:created>
  <dcterms:modified xsi:type="dcterms:W3CDTF">2023-05-30T09:38:00Z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