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3BE1338E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B22B3">
              <w:rPr>
                <w:rFonts w:cstheme="minorHAnsi"/>
                <w:b/>
                <w:bCs/>
                <w:lang w:val="en-US"/>
              </w:rPr>
              <w:t>31</w:t>
            </w:r>
            <w:bookmarkStart w:id="2" w:name="_GoBack"/>
            <w:bookmarkEnd w:id="2"/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10F742C8" w:rsidR="00F105F5" w:rsidRPr="00720DB7" w:rsidRDefault="000C0FDD" w:rsidP="00F105F5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bookmarkStart w:id="3" w:name="CreationDate"/>
            <w:bookmarkEnd w:id="3"/>
            <w:r>
              <w:rPr>
                <w:b/>
                <w:bCs/>
                <w:lang w:val="en-US"/>
              </w:rPr>
              <w:t>29</w:t>
            </w:r>
            <w:r w:rsidR="00720DB7" w:rsidRPr="00720DB7">
              <w:rPr>
                <w:b/>
                <w:bCs/>
                <w:lang w:val="en-US"/>
              </w:rPr>
              <w:t xml:space="preserve"> мая </w:t>
            </w:r>
            <w:r w:rsidR="00F105F5" w:rsidRPr="00720DB7">
              <w:rPr>
                <w:b/>
                <w:bCs/>
              </w:rPr>
              <w:t>202</w:t>
            </w:r>
            <w:r w:rsidR="00982196" w:rsidRPr="00720DB7">
              <w:rPr>
                <w:b/>
                <w:bCs/>
              </w:rPr>
              <w:t>3</w:t>
            </w:r>
            <w:r w:rsidR="00F105F5" w:rsidRPr="00720DB7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134676DE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Оригинал:</w:t>
            </w:r>
            <w:bookmarkStart w:id="4" w:name="Original"/>
            <w:bookmarkEnd w:id="4"/>
            <w:r w:rsidRPr="00251664">
              <w:rPr>
                <w:rFonts w:cstheme="minorHAnsi"/>
                <w:b/>
                <w:bCs/>
              </w:rPr>
              <w:t xml:space="preserve"> </w:t>
            </w:r>
            <w:r w:rsidR="00720DB7" w:rsidRPr="00720DB7">
              <w:rPr>
                <w:rFonts w:cstheme="minorHAnsi"/>
                <w:b/>
                <w:bCs/>
              </w:rPr>
              <w:t>русский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59A61DE" w:rsidR="00CD34AE" w:rsidRPr="00251664" w:rsidRDefault="00720DB7" w:rsidP="00FA6BDB">
            <w:pPr>
              <w:pStyle w:val="Source"/>
              <w:framePr w:hSpace="0" w:wrap="auto" w:vAnchor="margin" w:hAnchor="text" w:yAlign="inline"/>
            </w:pPr>
            <w:bookmarkStart w:id="5" w:name="Source"/>
            <w:bookmarkEnd w:id="5"/>
            <w:r w:rsidRPr="00720DB7">
              <w:t>Российская Федерация</w:t>
            </w:r>
            <w:r>
              <w:rPr>
                <w:rStyle w:val="FootnoteReference"/>
              </w:rPr>
              <w:footnoteReference w:id="1"/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30E03A71" w:rsidR="00CD34AE" w:rsidRPr="00720DB7" w:rsidRDefault="000C0FDD" w:rsidP="00FA6BDB">
            <w:pPr>
              <w:pStyle w:val="Title1"/>
              <w:rPr>
                <w:caps w:val="0"/>
              </w:rPr>
            </w:pPr>
            <w:bookmarkStart w:id="6" w:name="Title"/>
            <w:bookmarkEnd w:id="6"/>
            <w:r w:rsidRPr="000C0FDD">
              <w:rPr>
                <w:caps w:val="0"/>
              </w:rPr>
              <w:t>Упорядочение резолюций ВКРЭ и Полномочной конференции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CD34AE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04E17DAB" w:rsidR="00F105F5" w:rsidRPr="00684255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720DB7">
              <w:rPr>
                <w:sz w:val="24"/>
                <w:szCs w:val="24"/>
              </w:rPr>
              <w:t>Резюме</w:t>
            </w:r>
            <w:r w:rsidR="00720DB7" w:rsidRPr="00684255">
              <w:rPr>
                <w:sz w:val="24"/>
                <w:szCs w:val="24"/>
              </w:rPr>
              <w:t>:</w:t>
            </w:r>
          </w:p>
          <w:p w14:paraId="2C55B0B4" w14:textId="77777777" w:rsidR="000C0FDD" w:rsidRDefault="000C0FDD" w:rsidP="000C0FDD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0C0FDD">
              <w:rPr>
                <w:rFonts w:cs="Times New Roman"/>
                <w:b w:val="0"/>
                <w:sz w:val="24"/>
                <w:szCs w:val="24"/>
              </w:rPr>
              <w:t>В настоящем вкладе предлагается определить перечень резолюций ВКРЭ, которые могут быть упорядочены на ВКРЭ-25 на основе соответствующих резолюций, измененных на Полномочной конференции в 2022 году.</w:t>
            </w:r>
          </w:p>
          <w:p w14:paraId="19185981" w14:textId="1E25D47E" w:rsidR="00F105F5" w:rsidRPr="00720DB7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720DB7">
              <w:rPr>
                <w:sz w:val="24"/>
                <w:szCs w:val="24"/>
              </w:rPr>
              <w:t>Необходимые действия</w:t>
            </w:r>
          </w:p>
          <w:p w14:paraId="28F291AF" w14:textId="77777777" w:rsidR="000C0FDD" w:rsidRDefault="000C0FDD" w:rsidP="000C0FDD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0C0FDD">
              <w:rPr>
                <w:rFonts w:cs="Times New Roman"/>
                <w:b w:val="0"/>
                <w:sz w:val="24"/>
                <w:szCs w:val="24"/>
              </w:rPr>
              <w:t>КГРЭ предлагается рассмотреть этот документ и предоставить любые дополнительные указания, которые она сочтет целесообразными.</w:t>
            </w:r>
          </w:p>
          <w:p w14:paraId="502F1131" w14:textId="1EEA98BF" w:rsidR="00F105F5" w:rsidRPr="00720DB7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720DB7">
              <w:rPr>
                <w:sz w:val="24"/>
                <w:szCs w:val="24"/>
              </w:rPr>
              <w:t>Справочные материалы</w:t>
            </w:r>
          </w:p>
          <w:p w14:paraId="1E7E0297" w14:textId="2B5CC9E9" w:rsidR="00CD34AE" w:rsidRPr="00720DB7" w:rsidRDefault="00720DB7" w:rsidP="000C0FDD">
            <w:pPr>
              <w:spacing w:after="120"/>
              <w:rPr>
                <w:sz w:val="24"/>
                <w:szCs w:val="24"/>
                <w:lang w:val="en-US"/>
              </w:rPr>
            </w:pPr>
            <w:r w:rsidRPr="00720DB7">
              <w:rPr>
                <w:sz w:val="24"/>
                <w:szCs w:val="24"/>
                <w:lang w:val="en-US"/>
              </w:rPr>
              <w:t>n/a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074AAF8A" w14:textId="7739EB17" w:rsidR="00720DB7" w:rsidRPr="00720DB7" w:rsidRDefault="00720DB7" w:rsidP="00720DB7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720DB7">
        <w:rPr>
          <w:rFonts w:asciiTheme="minorHAnsi" w:hAnsiTheme="minorHAnsi" w:cstheme="minorHAnsi"/>
          <w:b/>
          <w:bCs/>
          <w:sz w:val="24"/>
          <w:szCs w:val="24"/>
        </w:rPr>
        <w:lastRenderedPageBreak/>
        <w:t>Введение</w:t>
      </w:r>
    </w:p>
    <w:p w14:paraId="08B69940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Полномочная конференция (Бухарест, 2022 г.) приветствовала работу, проведенную во всех трех Секторах по согласованию Секторальных резолюций ПК с резолюциями ПК.</w:t>
      </w:r>
    </w:p>
    <w:p w14:paraId="6021D229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Ряд резолюций ВКРЭ напрямую основан на соответствующих резолюциях ПК. Практически содержание документов очень близко, и ключевой частью резолюции ВКРЭ является повторение и/или детализирование текста резолюции Полномочной конференции.</w:t>
      </w:r>
    </w:p>
    <w:p w14:paraId="0C886BA7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 xml:space="preserve">Примером реализации подхода по упорядочению резолюций с целью разделения ответственности между ПК и ВКРЭ является работа по пересмотру Резолюций по тематике показателей в области электросвязи/ИКТ. </w:t>
      </w:r>
    </w:p>
    <w:p w14:paraId="6896A9B3" w14:textId="77777777" w:rsidR="000C0FDD" w:rsidRPr="000C0FDD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По итогам ВКРЭ-22 и ПК-22, Резолюция 8 ВКРЭ «Сбор и распространение информации и статистических данных» стала направлена на сбор показателей в области электросвязи/ИКТ и организацию рабочих органов для этого, а Резолюция 131 ПК «Измерение информационно-коммуникационных технологий для построения, объединяющего и открытого для всех информационного общества» - на разработку и поддержку статистических продуктов МСЭ, в частности, Индекса развития ИКТ (IDI).</w:t>
      </w:r>
    </w:p>
    <w:p w14:paraId="5AD2BA2A" w14:textId="76F93587" w:rsidR="00720DB7" w:rsidRDefault="000C0FDD" w:rsidP="000C0FDD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Примеры резолюций, по которым можно продолжить работу по упорядочению приведены ниже.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4531"/>
        <w:gridCol w:w="4825"/>
      </w:tblGrid>
      <w:tr w:rsidR="000C0FDD" w:rsidRPr="002B6F58" w14:paraId="247EE42D" w14:textId="77777777" w:rsidTr="00C86DF8">
        <w:trPr>
          <w:tblHeader/>
        </w:trPr>
        <w:tc>
          <w:tcPr>
            <w:tcW w:w="4531" w:type="dxa"/>
          </w:tcPr>
          <w:p w14:paraId="691797E8" w14:textId="1624C8E9" w:rsidR="000C0FDD" w:rsidRPr="002B6F58" w:rsidRDefault="000C0FDD" w:rsidP="000C0F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ВКРЭ</w:t>
            </w:r>
          </w:p>
        </w:tc>
        <w:tc>
          <w:tcPr>
            <w:tcW w:w="4825" w:type="dxa"/>
          </w:tcPr>
          <w:p w14:paraId="492B7D9E" w14:textId="77777777" w:rsidR="000C0FDD" w:rsidRPr="002B6F58" w:rsidRDefault="000C0FDD" w:rsidP="000C0FD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ПК-22</w:t>
            </w:r>
          </w:p>
        </w:tc>
      </w:tr>
      <w:tr w:rsidR="000C0FDD" w:rsidRPr="002B6F58" w14:paraId="630E3555" w14:textId="77777777" w:rsidTr="00C86DF8">
        <w:trPr>
          <w:trHeight w:val="660"/>
        </w:trPr>
        <w:tc>
          <w:tcPr>
            <w:tcW w:w="4531" w:type="dxa"/>
          </w:tcPr>
          <w:p w14:paraId="33045AA8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</w:t>
            </w:r>
          </w:p>
          <w:p w14:paraId="03A02426" w14:textId="13B4B231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Сбор и распространение информации и статистических данных</w:t>
            </w:r>
          </w:p>
        </w:tc>
        <w:tc>
          <w:tcPr>
            <w:tcW w:w="4825" w:type="dxa"/>
          </w:tcPr>
          <w:p w14:paraId="3197891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131</w:t>
            </w:r>
          </w:p>
          <w:p w14:paraId="1D73158B" w14:textId="77777777" w:rsidR="000C0FDD" w:rsidRPr="002B6F58" w:rsidRDefault="000C0FDD" w:rsidP="000C0FDD">
            <w:pPr>
              <w:spacing w:before="40" w:after="40"/>
              <w:ind w:right="-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</w:p>
        </w:tc>
      </w:tr>
      <w:tr w:rsidR="000C0FDD" w:rsidRPr="002B6F58" w14:paraId="633C320C" w14:textId="77777777" w:rsidTr="00C86DF8">
        <w:trPr>
          <w:trHeight w:val="660"/>
        </w:trPr>
        <w:tc>
          <w:tcPr>
            <w:tcW w:w="4531" w:type="dxa"/>
            <w:vMerge w:val="restart"/>
          </w:tcPr>
          <w:p w14:paraId="3320F4C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17</w:t>
            </w:r>
          </w:p>
          <w:p w14:paraId="125BCD5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Осуществление на национальном, региональном, межрегиональном и глобальном уровнях одобренных</w:t>
            </w:r>
          </w:p>
          <w:p w14:paraId="66E141E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региональных инициатив и сотрудничество по ним </w:t>
            </w:r>
          </w:p>
        </w:tc>
        <w:tc>
          <w:tcPr>
            <w:tcW w:w="4825" w:type="dxa"/>
          </w:tcPr>
          <w:p w14:paraId="6AAAC0D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25</w:t>
            </w:r>
          </w:p>
          <w:p w14:paraId="33B5DF1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Укрепление регионального присутствия МСЭ</w:t>
            </w:r>
          </w:p>
        </w:tc>
      </w:tr>
      <w:tr w:rsidR="000C0FDD" w:rsidRPr="002B6F58" w14:paraId="0546D1FC" w14:textId="77777777" w:rsidTr="00C86DF8">
        <w:trPr>
          <w:trHeight w:val="660"/>
        </w:trPr>
        <w:tc>
          <w:tcPr>
            <w:tcW w:w="4531" w:type="dxa"/>
            <w:vMerge/>
          </w:tcPr>
          <w:p w14:paraId="1758D52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45F5BDA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135</w:t>
            </w:r>
          </w:p>
          <w:p w14:paraId="7F79F8B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Роль МСЭ в надежном и устойчивом развитии электросвязи/ 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</w:tr>
      <w:tr w:rsidR="000C0FDD" w:rsidRPr="002B6F58" w14:paraId="519C33EB" w14:textId="77777777" w:rsidTr="00C86DF8">
        <w:trPr>
          <w:trHeight w:val="956"/>
        </w:trPr>
        <w:tc>
          <w:tcPr>
            <w:tcW w:w="4531" w:type="dxa"/>
            <w:vMerge/>
          </w:tcPr>
          <w:p w14:paraId="08F253D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538727C9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157</w:t>
            </w:r>
          </w:p>
          <w:p w14:paraId="030E2B3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Укрепление функций исполнения проектов и мониторинга проектов в МСЭ</w:t>
            </w:r>
          </w:p>
        </w:tc>
      </w:tr>
      <w:tr w:rsidR="000C0FDD" w:rsidRPr="002B6F58" w14:paraId="5358CB67" w14:textId="77777777" w:rsidTr="00C86DF8">
        <w:tc>
          <w:tcPr>
            <w:tcW w:w="4531" w:type="dxa"/>
          </w:tcPr>
          <w:p w14:paraId="7080A9E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20</w:t>
            </w:r>
          </w:p>
          <w:p w14:paraId="65D203D7" w14:textId="5185ABF9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Недискриминационный доступ к современным средствам,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услугам и соответствующим приложениям электросвязи/информационно-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4825" w:type="dxa"/>
          </w:tcPr>
          <w:p w14:paraId="44EA30D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64</w:t>
            </w:r>
          </w:p>
          <w:p w14:paraId="675F700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Недискриминационный доступ к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</w:tr>
      <w:tr w:rsidR="000C0FDD" w:rsidRPr="002B6F58" w14:paraId="4836242F" w14:textId="77777777" w:rsidTr="00C86DF8">
        <w:tc>
          <w:tcPr>
            <w:tcW w:w="4531" w:type="dxa"/>
          </w:tcPr>
          <w:p w14:paraId="107FFD9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22</w:t>
            </w:r>
          </w:p>
          <w:p w14:paraId="1931700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Альтернативные процедуры вызова в сетях международной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электросвязи и определение его происхождения при предоставлении услуг международной электросвязи</w:t>
            </w:r>
          </w:p>
        </w:tc>
        <w:tc>
          <w:tcPr>
            <w:tcW w:w="4825" w:type="dxa"/>
          </w:tcPr>
          <w:p w14:paraId="18A30639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21</w:t>
            </w:r>
          </w:p>
          <w:p w14:paraId="41327819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Меры, относящиеся к альтернативным процедурам вызова в сетях международной электросвязи</w:t>
            </w:r>
          </w:p>
        </w:tc>
      </w:tr>
      <w:tr w:rsidR="000C0FDD" w:rsidRPr="002B6F58" w14:paraId="5C3EC8D1" w14:textId="77777777" w:rsidTr="00C86DF8">
        <w:trPr>
          <w:trHeight w:val="284"/>
        </w:trPr>
        <w:tc>
          <w:tcPr>
            <w:tcW w:w="4531" w:type="dxa"/>
            <w:vMerge w:val="restart"/>
          </w:tcPr>
          <w:p w14:paraId="6016F56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23</w:t>
            </w:r>
          </w:p>
          <w:p w14:paraId="474B4DBD" w14:textId="1C3C5495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Доступ к интернету и его доступность для развивающихся стран, а также принципы начисления платы за международные интернет-соединения</w:t>
            </w:r>
          </w:p>
        </w:tc>
        <w:tc>
          <w:tcPr>
            <w:tcW w:w="4825" w:type="dxa"/>
          </w:tcPr>
          <w:p w14:paraId="2EF22EC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64</w:t>
            </w:r>
          </w:p>
          <w:p w14:paraId="1BF9E12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Недискриминационный доступ к средствам, услугам и приложениям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</w:tr>
      <w:tr w:rsidR="000C0FDD" w:rsidRPr="002B6F58" w14:paraId="1980A4C6" w14:textId="77777777" w:rsidTr="00C86DF8">
        <w:trPr>
          <w:trHeight w:val="699"/>
        </w:trPr>
        <w:tc>
          <w:tcPr>
            <w:tcW w:w="4531" w:type="dxa"/>
            <w:vMerge/>
          </w:tcPr>
          <w:p w14:paraId="6FAAD03E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0703BDF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101</w:t>
            </w:r>
          </w:p>
          <w:p w14:paraId="359B14F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Сети, базирующиеся на протоколе Интернет</w:t>
            </w:r>
          </w:p>
        </w:tc>
      </w:tr>
      <w:tr w:rsidR="000C0FDD" w:rsidRPr="002B6F58" w14:paraId="686554F4" w14:textId="77777777" w:rsidTr="00C86DF8">
        <w:tc>
          <w:tcPr>
            <w:tcW w:w="4531" w:type="dxa"/>
          </w:tcPr>
          <w:p w14:paraId="773DED4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30</w:t>
            </w:r>
          </w:p>
          <w:p w14:paraId="1DC3F90F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Роль Сектора развития электросвязи МСЭ в выполнении решений Всемирной встречи на высшем уровне по вопросам</w:t>
            </w:r>
          </w:p>
          <w:p w14:paraId="02368680" w14:textId="77777777" w:rsidR="000C0FDD" w:rsidRPr="002B6F58" w:rsidRDefault="000C0FDD" w:rsidP="000C0FDD">
            <w:pPr>
              <w:pStyle w:val="Restitle"/>
              <w:spacing w:before="40" w:after="40"/>
              <w:ind w:right="-10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информационного общества и Повестки дня в области устойчивого развития на период до 2030 года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</w:tcPr>
          <w:p w14:paraId="00D28C0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140</w:t>
            </w:r>
          </w:p>
          <w:p w14:paraId="2851E25A" w14:textId="77777777" w:rsidR="000C0FDD" w:rsidRPr="002B6F58" w:rsidRDefault="000C0FDD" w:rsidP="000C0FDD">
            <w:pPr>
              <w:pStyle w:val="Restitle"/>
              <w:spacing w:before="40" w:after="40"/>
              <w:ind w:right="-106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Роль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</w:t>
            </w:r>
          </w:p>
        </w:tc>
      </w:tr>
      <w:tr w:rsidR="000C0FDD" w:rsidRPr="002B6F58" w14:paraId="17780AD1" w14:textId="77777777" w:rsidTr="00C86DF8">
        <w:trPr>
          <w:trHeight w:val="3601"/>
        </w:trPr>
        <w:tc>
          <w:tcPr>
            <w:tcW w:w="4531" w:type="dxa"/>
          </w:tcPr>
          <w:p w14:paraId="1278FF8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34</w:t>
            </w:r>
          </w:p>
          <w:p w14:paraId="46EFA8F9" w14:textId="1023531D" w:rsidR="000C0FDD" w:rsidRPr="002B6F58" w:rsidRDefault="000C0FDD" w:rsidP="000C0FDD">
            <w:pPr>
              <w:spacing w:before="40" w:after="40"/>
              <w:ind w:right="-1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</w:t>
            </w:r>
          </w:p>
        </w:tc>
        <w:tc>
          <w:tcPr>
            <w:tcW w:w="4825" w:type="dxa"/>
          </w:tcPr>
          <w:p w14:paraId="7332248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136</w:t>
            </w:r>
          </w:p>
          <w:p w14:paraId="65AF771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Использование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</w:t>
            </w:r>
          </w:p>
        </w:tc>
      </w:tr>
      <w:tr w:rsidR="000C0FDD" w:rsidRPr="002B6F58" w14:paraId="2862677F" w14:textId="77777777" w:rsidTr="00C86DF8">
        <w:trPr>
          <w:trHeight w:val="818"/>
        </w:trPr>
        <w:tc>
          <w:tcPr>
            <w:tcW w:w="4531" w:type="dxa"/>
            <w:vMerge w:val="restart"/>
          </w:tcPr>
          <w:p w14:paraId="7343B18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37</w:t>
            </w:r>
          </w:p>
          <w:p w14:paraId="06FDFAA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Преодоление цифрового разрыва</w:t>
            </w:r>
          </w:p>
        </w:tc>
        <w:tc>
          <w:tcPr>
            <w:tcW w:w="4825" w:type="dxa"/>
          </w:tcPr>
          <w:p w14:paraId="5884DF0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123</w:t>
            </w:r>
          </w:p>
          <w:p w14:paraId="7C6E23D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Преодоление разрыва в стандартизации между развивающимися и развитыми странами</w:t>
            </w:r>
          </w:p>
        </w:tc>
      </w:tr>
      <w:tr w:rsidR="000C0FDD" w:rsidRPr="002B6F58" w14:paraId="04033345" w14:textId="77777777" w:rsidTr="00C86DF8">
        <w:trPr>
          <w:trHeight w:val="1504"/>
        </w:trPr>
        <w:tc>
          <w:tcPr>
            <w:tcW w:w="4531" w:type="dxa"/>
            <w:vMerge/>
          </w:tcPr>
          <w:p w14:paraId="62292C0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5" w:type="dxa"/>
          </w:tcPr>
          <w:p w14:paraId="608A1D6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139</w:t>
            </w:r>
          </w:p>
          <w:p w14:paraId="2D968F4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Использование электросвязи/ИКТ для преодоления цифрового разрыва и построения открытого для всех информационного общества</w:t>
            </w:r>
          </w:p>
        </w:tc>
      </w:tr>
      <w:tr w:rsidR="000C0FDD" w:rsidRPr="002B6F58" w14:paraId="2C39068E" w14:textId="77777777" w:rsidTr="00C86DF8">
        <w:trPr>
          <w:trHeight w:val="1680"/>
        </w:trPr>
        <w:tc>
          <w:tcPr>
            <w:tcW w:w="4531" w:type="dxa"/>
          </w:tcPr>
          <w:p w14:paraId="09D2927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</w:t>
            </w:r>
            <w:r w:rsidRPr="002B6F58">
              <w:rPr>
                <w:rStyle w:val="Strong"/>
                <w:rFonts w:asciiTheme="minorHAnsi" w:hAnsiTheme="minorHAnsi" w:cstheme="minorHAnsi"/>
                <w:color w:val="44444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45 </w:t>
            </w:r>
          </w:p>
          <w:p w14:paraId="6E48D19D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Механизмы совершенствования сотрудничества в области кибербезопасности, включая противодействие спаму и борьбу с ним</w:t>
            </w:r>
          </w:p>
        </w:tc>
        <w:tc>
          <w:tcPr>
            <w:tcW w:w="4825" w:type="dxa"/>
          </w:tcPr>
          <w:p w14:paraId="7A9E68B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130</w:t>
            </w:r>
          </w:p>
          <w:p w14:paraId="2A236DD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0C0FDD" w:rsidRPr="002B6F58" w14:paraId="283C8700" w14:textId="77777777" w:rsidTr="00C86DF8">
        <w:tc>
          <w:tcPr>
            <w:tcW w:w="4531" w:type="dxa"/>
          </w:tcPr>
          <w:p w14:paraId="22BD335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47 </w:t>
            </w:r>
          </w:p>
          <w:p w14:paraId="4F66EAC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Повышение степени понимания и эффективности применения</w:t>
            </w:r>
          </w:p>
          <w:p w14:paraId="3A494575" w14:textId="77777777" w:rsidR="000C0FDD" w:rsidRPr="002B6F58" w:rsidRDefault="000C0FDD" w:rsidP="000C0FDD">
            <w:pPr>
              <w:spacing w:before="40" w:after="40"/>
              <w:ind w:right="-9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 </w:t>
            </w:r>
          </w:p>
        </w:tc>
        <w:tc>
          <w:tcPr>
            <w:tcW w:w="4825" w:type="dxa"/>
          </w:tcPr>
          <w:p w14:paraId="27FA74B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177 </w:t>
            </w:r>
          </w:p>
          <w:p w14:paraId="4E5B865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Соответствие и функциональная совместимость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FDD" w:rsidRPr="002B6F58" w14:paraId="7C214746" w14:textId="77777777" w:rsidTr="00C86DF8">
        <w:tc>
          <w:tcPr>
            <w:tcW w:w="4531" w:type="dxa"/>
          </w:tcPr>
          <w:p w14:paraId="3513DFF8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48</w:t>
            </w:r>
          </w:p>
          <w:p w14:paraId="5684062F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Укрепление сотрудничества регуляторных органов</w:t>
            </w:r>
          </w:p>
          <w:p w14:paraId="452D4E9F" w14:textId="36384957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в области электросвязи </w:t>
            </w:r>
          </w:p>
        </w:tc>
        <w:tc>
          <w:tcPr>
            <w:tcW w:w="4825" w:type="dxa"/>
          </w:tcPr>
          <w:p w14:paraId="762DF43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138</w:t>
            </w:r>
          </w:p>
          <w:p w14:paraId="5BFFB72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Глобальный симпозиум для регуляторных органов</w:t>
            </w:r>
          </w:p>
        </w:tc>
      </w:tr>
      <w:tr w:rsidR="000C0FDD" w:rsidRPr="002B6F58" w14:paraId="62B18873" w14:textId="77777777" w:rsidTr="00C86DF8">
        <w:tc>
          <w:tcPr>
            <w:tcW w:w="4531" w:type="dxa"/>
          </w:tcPr>
          <w:p w14:paraId="23B843E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55 </w:t>
            </w:r>
          </w:p>
          <w:p w14:paraId="6F1228AB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Учет гендерных аспектов в деятельности МСЭ для расширения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прав и возможностей женщин при помощи электросвязи/ИК</w:t>
            </w:r>
          </w:p>
        </w:tc>
        <w:tc>
          <w:tcPr>
            <w:tcW w:w="4825" w:type="dxa"/>
          </w:tcPr>
          <w:p w14:paraId="26AF1EF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70</w:t>
            </w:r>
          </w:p>
          <w:p w14:paraId="27437A24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Учет гендерных аспектов в деятельности МСЭ и содействие обеспечению гендерного равенства и расширению прав и возможностей женщин и девушек посредством электросвязи/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информационно-коммуникационных технологий </w:t>
            </w:r>
          </w:p>
        </w:tc>
      </w:tr>
      <w:tr w:rsidR="000C0FDD" w:rsidRPr="002B6F58" w14:paraId="57C50A14" w14:textId="77777777" w:rsidTr="00C86DF8">
        <w:tc>
          <w:tcPr>
            <w:tcW w:w="4531" w:type="dxa"/>
          </w:tcPr>
          <w:p w14:paraId="4FCC87A8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Резолюция 58</w:t>
            </w:r>
          </w:p>
          <w:p w14:paraId="747D16BD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Доступность средств электросвязи/ информационно-коммуникационных технологий для лиц с ограниченными возможностями и лиц с особыми потребностями </w:t>
            </w:r>
          </w:p>
        </w:tc>
        <w:tc>
          <w:tcPr>
            <w:tcW w:w="4825" w:type="dxa"/>
          </w:tcPr>
          <w:p w14:paraId="7DDE414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175</w:t>
            </w:r>
          </w:p>
          <w:p w14:paraId="527B1AEE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eastAsiaTheme="minorEastAsia" w:hAnsiTheme="minorHAnsi" w:cstheme="minorHAnsi"/>
                <w:b w:val="0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Доступность средств электросвязи/информационно-коммуникационным технологиям для лиц с ограниченными возможностями и лиц с особыми потребностями</w:t>
            </w:r>
          </w:p>
        </w:tc>
      </w:tr>
      <w:tr w:rsidR="000C0FDD" w:rsidRPr="002B6F58" w14:paraId="625F85AA" w14:textId="77777777" w:rsidTr="00C86DF8">
        <w:tc>
          <w:tcPr>
            <w:tcW w:w="4531" w:type="dxa"/>
          </w:tcPr>
          <w:p w14:paraId="3D209781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Резолюция 59 </w:t>
            </w:r>
          </w:p>
          <w:p w14:paraId="2660FB78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</w:p>
        </w:tc>
        <w:tc>
          <w:tcPr>
            <w:tcW w:w="4825" w:type="dxa"/>
          </w:tcPr>
          <w:p w14:paraId="719BE8A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191 </w:t>
            </w:r>
          </w:p>
          <w:p w14:paraId="053877F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Стратегия координации усилий трех Секторов Союза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FDD" w:rsidRPr="002B6F58" w14:paraId="2E3E35AA" w14:textId="77777777" w:rsidTr="00C86DF8">
        <w:tc>
          <w:tcPr>
            <w:tcW w:w="4531" w:type="dxa"/>
          </w:tcPr>
          <w:p w14:paraId="0597AE6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63 </w:t>
            </w:r>
          </w:p>
          <w:p w14:paraId="270AE250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Распределение адресов протокола Интернет и содействие переходу к протоколу Интернет версии 6 и его</w:t>
            </w:r>
          </w:p>
          <w:p w14:paraId="70E30526" w14:textId="28626539" w:rsidR="000C0FDD" w:rsidRPr="000C0FDD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внедрению в развивающихся странах</w:t>
            </w:r>
          </w:p>
        </w:tc>
        <w:tc>
          <w:tcPr>
            <w:tcW w:w="4825" w:type="dxa"/>
          </w:tcPr>
          <w:p w14:paraId="504973F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180</w:t>
            </w:r>
          </w:p>
          <w:p w14:paraId="587F7F29" w14:textId="0AED44E8" w:rsidR="000C0FDD" w:rsidRPr="000C0FDD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Содействие внедрению протокола Интернет версии 6 </w:t>
            </w:r>
          </w:p>
        </w:tc>
      </w:tr>
      <w:tr w:rsidR="000C0FDD" w:rsidRPr="002B6F58" w14:paraId="2845E467" w14:textId="77777777" w:rsidTr="00C86DF8">
        <w:tc>
          <w:tcPr>
            <w:tcW w:w="4531" w:type="dxa"/>
          </w:tcPr>
          <w:p w14:paraId="239D989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64</w:t>
            </w:r>
          </w:p>
          <w:p w14:paraId="6FF2DC66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ind w:right="-106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Защита и поддержка пользователей/потребителей услуг</w:t>
            </w:r>
          </w:p>
          <w:p w14:paraId="7940457B" w14:textId="61D214A5" w:rsidR="000C0FDD" w:rsidRPr="000C0FDD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электросвязи/информационно-коммуникационных технологий </w:t>
            </w:r>
          </w:p>
        </w:tc>
        <w:tc>
          <w:tcPr>
            <w:tcW w:w="4825" w:type="dxa"/>
          </w:tcPr>
          <w:p w14:paraId="31B684E8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196</w:t>
            </w:r>
          </w:p>
          <w:p w14:paraId="505A0385" w14:textId="536EEF15" w:rsidR="000C0FDD" w:rsidRPr="000C0FDD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>Защита пользователей/потребителей услуг электросвязи</w:t>
            </w:r>
          </w:p>
        </w:tc>
      </w:tr>
      <w:tr w:rsidR="000C0FDD" w:rsidRPr="002B6F58" w14:paraId="1718F83B" w14:textId="77777777" w:rsidTr="00C86DF8">
        <w:tc>
          <w:tcPr>
            <w:tcW w:w="4531" w:type="dxa"/>
          </w:tcPr>
          <w:p w14:paraId="1C580A2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66 </w:t>
            </w:r>
          </w:p>
          <w:p w14:paraId="788A3FA0" w14:textId="77777777" w:rsidR="000C0FDD" w:rsidRPr="002B6F58" w:rsidRDefault="000C0FDD" w:rsidP="000C0FDD">
            <w:pPr>
              <w:spacing w:before="40" w:after="40"/>
              <w:ind w:right="-98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Информационно-коммуникационные технологии, окружающая среда, изменение климата и циркуляционная экономика </w:t>
            </w:r>
          </w:p>
        </w:tc>
        <w:tc>
          <w:tcPr>
            <w:tcW w:w="4825" w:type="dxa"/>
          </w:tcPr>
          <w:p w14:paraId="6AB7C593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182 </w:t>
            </w:r>
          </w:p>
          <w:p w14:paraId="27237A56" w14:textId="77777777" w:rsidR="000C0FDD" w:rsidRPr="002B6F58" w:rsidRDefault="000C0FDD" w:rsidP="000C0FDD">
            <w:pPr>
              <w:pStyle w:val="Restitle"/>
              <w:spacing w:before="40" w:after="40"/>
              <w:jc w:val="left"/>
              <w:rPr>
                <w:rFonts w:asciiTheme="minorHAnsi" w:eastAsiaTheme="minorEastAsia" w:hAnsiTheme="minorHAnsi" w:cstheme="minorHAnsi"/>
                <w:b w:val="0"/>
                <w:bCs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Роль электросвязи/информационно-коммуникационных технологий в изменении климата и охране окружающей среды</w:t>
            </w:r>
          </w:p>
        </w:tc>
      </w:tr>
      <w:tr w:rsidR="000C0FDD" w:rsidRPr="002B6F58" w14:paraId="7A12A0FA" w14:textId="77777777" w:rsidTr="00C86DF8">
        <w:tc>
          <w:tcPr>
            <w:tcW w:w="4531" w:type="dxa"/>
          </w:tcPr>
          <w:p w14:paraId="33F7B1B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67</w:t>
            </w:r>
          </w:p>
          <w:p w14:paraId="406ABCB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Сектора развития электросвязи МСЭ в защите ребенка в онлайновой среде</w:t>
            </w:r>
            <w:r w:rsidRPr="002B6F58">
              <w:rPr>
                <w:rFonts w:asciiTheme="minorHAnsi" w:hAnsiTheme="minorHAnsi" w:cstheme="minorHAnsi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825" w:type="dxa"/>
          </w:tcPr>
          <w:p w14:paraId="59D6612A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179 </w:t>
            </w:r>
          </w:p>
          <w:p w14:paraId="105A7A4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МСЭ в защите ребенка в онлайновой среде</w:t>
            </w:r>
          </w:p>
        </w:tc>
      </w:tr>
      <w:tr w:rsidR="000C0FDD" w:rsidRPr="002B6F58" w14:paraId="3473F267" w14:textId="77777777" w:rsidTr="00C86DF8">
        <w:tc>
          <w:tcPr>
            <w:tcW w:w="4531" w:type="dxa"/>
          </w:tcPr>
          <w:p w14:paraId="37B6A23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76</w:t>
            </w:r>
          </w:p>
          <w:p w14:paraId="7478DF94" w14:textId="77777777" w:rsidR="000C0FDD" w:rsidRPr="002B6F58" w:rsidRDefault="000C0FDD" w:rsidP="000C0FDD">
            <w:pPr>
              <w:spacing w:before="40" w:after="40"/>
              <w:ind w:right="-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Пропаганда информационно-коммуникационных технологий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среди молодых женщин и мужчин для расширения их социально- экономических прав и возможностей</w:t>
            </w:r>
          </w:p>
        </w:tc>
        <w:tc>
          <w:tcPr>
            <w:tcW w:w="4825" w:type="dxa"/>
          </w:tcPr>
          <w:p w14:paraId="5C26304B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198</w:t>
            </w:r>
          </w:p>
          <w:p w14:paraId="40178D14" w14:textId="3E47447F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Расширение прав и возможностей молодежи посредством электросвязи/ информационно-коммуникационных технологий</w:t>
            </w:r>
            <w:r w:rsidR="005552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628C1E5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C0FDD" w:rsidRPr="002B6F58" w14:paraId="6479D5CD" w14:textId="77777777" w:rsidTr="00C86DF8">
        <w:tc>
          <w:tcPr>
            <w:tcW w:w="4531" w:type="dxa"/>
          </w:tcPr>
          <w:p w14:paraId="5F271F40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77</w:t>
            </w:r>
          </w:p>
          <w:p w14:paraId="7AE6BF2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Технология и приложения широкополосной связи для более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активного роста и развития услуг электросвязи/информационно-коммуникационных технологий и широкополосных соединений</w:t>
            </w:r>
          </w:p>
        </w:tc>
        <w:tc>
          <w:tcPr>
            <w:tcW w:w="4825" w:type="dxa"/>
          </w:tcPr>
          <w:p w14:paraId="014114E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203</w:t>
            </w:r>
          </w:p>
          <w:p w14:paraId="38CB25E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Возможность установления соединения с сетями широкополосной связи</w:t>
            </w:r>
          </w:p>
        </w:tc>
      </w:tr>
      <w:tr w:rsidR="000C0FDD" w:rsidRPr="002B6F58" w14:paraId="481380BC" w14:textId="77777777" w:rsidTr="00C86DF8">
        <w:tc>
          <w:tcPr>
            <w:tcW w:w="4531" w:type="dxa"/>
          </w:tcPr>
          <w:p w14:paraId="310BF85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79</w:t>
            </w:r>
          </w:p>
          <w:p w14:paraId="3342AD1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электросвязи/информационно-коммуникационных технологий в борьбе с контрафактными и поддельными устройствами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 и в решении этой проблемы</w:t>
            </w:r>
          </w:p>
        </w:tc>
        <w:tc>
          <w:tcPr>
            <w:tcW w:w="4825" w:type="dxa"/>
          </w:tcPr>
          <w:p w14:paraId="1FF65D5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188 </w:t>
            </w:r>
          </w:p>
          <w:p w14:paraId="496879BF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Борьба с контрафактными и поддельными устройствами электросвязи/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0C0FDD" w:rsidRPr="002B6F58" w14:paraId="3C6F5210" w14:textId="77777777" w:rsidTr="00C86DF8">
        <w:tc>
          <w:tcPr>
            <w:tcW w:w="4531" w:type="dxa"/>
          </w:tcPr>
          <w:p w14:paraId="2F3E78C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82</w:t>
            </w:r>
          </w:p>
          <w:p w14:paraId="0AAD1569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Сохранение и популяризация многоязычия в интернете в</w:t>
            </w:r>
          </w:p>
          <w:p w14:paraId="2D1B14D1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интересах открытого для всех информационного общества</w:t>
            </w:r>
          </w:p>
        </w:tc>
        <w:tc>
          <w:tcPr>
            <w:tcW w:w="4825" w:type="dxa"/>
          </w:tcPr>
          <w:p w14:paraId="02FA6E32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133</w:t>
            </w:r>
          </w:p>
          <w:p w14:paraId="5C622697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</w:tr>
      <w:tr w:rsidR="000C0FDD" w:rsidRPr="002B6F58" w14:paraId="7191EB61" w14:textId="77777777" w:rsidTr="00C86DF8">
        <w:tc>
          <w:tcPr>
            <w:tcW w:w="4531" w:type="dxa"/>
          </w:tcPr>
          <w:p w14:paraId="15AC0D2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84</w:t>
            </w:r>
          </w:p>
          <w:p w14:paraId="0482374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Борьба с хищениями мобильных устройств электросвязи</w:t>
            </w:r>
          </w:p>
        </w:tc>
        <w:tc>
          <w:tcPr>
            <w:tcW w:w="4825" w:type="dxa"/>
          </w:tcPr>
          <w:p w14:paraId="128EDCDC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Резолюция 189 </w:t>
            </w:r>
          </w:p>
          <w:p w14:paraId="0DBB9D65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Оказание Государствам-Членам помощи в борьбе с хищениями мобильных устройств и в предотвращении этого явления</w:t>
            </w:r>
          </w:p>
        </w:tc>
      </w:tr>
      <w:tr w:rsidR="000C0FDD" w:rsidRPr="002B6F58" w14:paraId="57EE0DC4" w14:textId="77777777" w:rsidTr="00C86DF8">
        <w:tc>
          <w:tcPr>
            <w:tcW w:w="4531" w:type="dxa"/>
          </w:tcPr>
          <w:p w14:paraId="05FFD13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  <w:lang w:eastAsia="ko-KR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85</w:t>
            </w:r>
          </w:p>
          <w:p w14:paraId="4209F0E4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Оказание поддержки интернету вещей и "умным" устойчивым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городам и сообществам в интересах глобального развития</w:t>
            </w:r>
          </w:p>
        </w:tc>
        <w:tc>
          <w:tcPr>
            <w:tcW w:w="4825" w:type="dxa"/>
          </w:tcPr>
          <w:p w14:paraId="126B205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197</w:t>
            </w:r>
          </w:p>
          <w:p w14:paraId="32C558D7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Содействие развитию интернета вещей и "умных" устойчивых городов и сообществ</w:t>
            </w: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0FDD" w:rsidRPr="002B6F58" w14:paraId="34E43646" w14:textId="77777777" w:rsidTr="00C86DF8">
        <w:tc>
          <w:tcPr>
            <w:tcW w:w="4531" w:type="dxa"/>
          </w:tcPr>
          <w:p w14:paraId="6292F3FD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 90</w:t>
            </w:r>
          </w:p>
          <w:p w14:paraId="3AA71E4E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Содействие ориентированному на электросвязь/ИКТ предпринимательству и экосистемам цифровых инноваций для целей устойчивого цифрового развития</w:t>
            </w:r>
          </w:p>
        </w:tc>
        <w:tc>
          <w:tcPr>
            <w:tcW w:w="4825" w:type="dxa"/>
          </w:tcPr>
          <w:p w14:paraId="384277AB" w14:textId="77777777" w:rsidR="000C0FDD" w:rsidRPr="002B6F58" w:rsidRDefault="000C0FDD" w:rsidP="000C0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textAlignment w:val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Резолюция</w:t>
            </w:r>
            <w:r w:rsidRPr="002B6F5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205</w:t>
            </w:r>
          </w:p>
          <w:p w14:paraId="68F5B316" w14:textId="77777777" w:rsidR="000C0FDD" w:rsidRPr="002B6F58" w:rsidRDefault="000C0FDD" w:rsidP="000C0FDD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6F58">
              <w:rPr>
                <w:rFonts w:asciiTheme="minorHAnsi" w:hAnsiTheme="minorHAnsi" w:cstheme="minorHAnsi"/>
                <w:bCs/>
                <w:sz w:val="24"/>
                <w:szCs w:val="24"/>
              </w:rPr>
              <w:t>Роль МСЭ в содействии ориентированным на электросвязь/ информационно-коммуникационные технологии инновациям для поддержки цифровой экономики и цифрового общества</w:t>
            </w:r>
          </w:p>
        </w:tc>
      </w:tr>
    </w:tbl>
    <w:p w14:paraId="30A80EB8" w14:textId="2F4C3D4A" w:rsidR="00720DB7" w:rsidRPr="00720DB7" w:rsidRDefault="00720DB7" w:rsidP="00720DB7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720DB7">
        <w:rPr>
          <w:rFonts w:asciiTheme="minorHAnsi" w:hAnsiTheme="minorHAnsi" w:cstheme="minorHAnsi"/>
          <w:b/>
          <w:bCs/>
          <w:sz w:val="24"/>
          <w:szCs w:val="24"/>
        </w:rPr>
        <w:t>Предложения</w:t>
      </w:r>
    </w:p>
    <w:p w14:paraId="6D38FC47" w14:textId="77777777" w:rsidR="000C0FDD" w:rsidRPr="000C0FDD" w:rsidRDefault="000C0FDD" w:rsidP="000C0FDD">
      <w:pPr>
        <w:rPr>
          <w:rFonts w:asciiTheme="minorHAnsi" w:hAnsiTheme="minorHAnsi" w:cstheme="minorHAnsi"/>
          <w:sz w:val="24"/>
          <w:szCs w:val="24"/>
        </w:rPr>
      </w:pPr>
      <w:r w:rsidRPr="000C0FDD">
        <w:rPr>
          <w:rFonts w:asciiTheme="minorHAnsi" w:hAnsiTheme="minorHAnsi" w:cstheme="minorHAnsi"/>
          <w:sz w:val="24"/>
          <w:szCs w:val="24"/>
        </w:rPr>
        <w:t>2.1 Продолжить работу КГРЭ по упорядочению Резолюций ВКРЭ и Полномочной конференции, определив основным направлением данного процесса разделение задач резолюций ВКРЭ и ПК по сходной тематике.</w:t>
      </w:r>
    </w:p>
    <w:p w14:paraId="17F0BDBE" w14:textId="6EF0F987" w:rsidR="000C0FDD" w:rsidRPr="000C0FDD" w:rsidRDefault="000C0FDD" w:rsidP="000C0FDD">
      <w:pPr>
        <w:pStyle w:val="firstfooter0"/>
        <w:overflowPunct w:val="0"/>
        <w:autoSpaceDE w:val="0"/>
        <w:autoSpaceDN w:val="0"/>
        <w:adjustRightInd w:val="0"/>
        <w:spacing w:before="120" w:beforeAutospacing="0" w:after="0" w:afterAutospacing="0"/>
        <w:textAlignment w:val="baseline"/>
        <w:rPr>
          <w:rFonts w:asciiTheme="minorHAnsi" w:eastAsia="Times New Roman" w:hAnsiTheme="minorHAnsi" w:cstheme="minorHAnsi"/>
          <w:lang w:val="ru-RU" w:eastAsia="en-US"/>
        </w:rPr>
      </w:pPr>
      <w:r w:rsidRPr="000C0FDD">
        <w:rPr>
          <w:rFonts w:asciiTheme="minorHAnsi" w:eastAsia="Times New Roman" w:hAnsiTheme="minorHAnsi" w:cstheme="minorHAnsi"/>
          <w:lang w:val="ru-RU" w:eastAsia="en-US"/>
        </w:rPr>
        <w:t>2.2 По результатам ПК-22, при содействии Секретариата БРЭ, проанализировать и определить конкретные поручения МСЭ-D, содержащиеся в итоговых документах ПК-22, в том числе не отраженные в соответствующих резолюциях ВКРЭ.</w:t>
      </w:r>
      <w:r w:rsidR="005552B2">
        <w:rPr>
          <w:rFonts w:asciiTheme="minorHAnsi" w:eastAsia="Times New Roman" w:hAnsiTheme="minorHAnsi" w:cstheme="minorHAnsi"/>
          <w:lang w:val="ru-RU" w:eastAsia="en-US"/>
        </w:rPr>
        <w:t xml:space="preserve"> </w:t>
      </w:r>
      <w:r w:rsidRPr="000C0FDD">
        <w:rPr>
          <w:rFonts w:asciiTheme="minorHAnsi" w:eastAsia="Times New Roman" w:hAnsiTheme="minorHAnsi" w:cstheme="minorHAnsi"/>
          <w:lang w:val="ru-RU" w:eastAsia="en-US"/>
        </w:rPr>
        <w:t>На основе данного анализа и подготовить предложения по пересмотру резолюции ВКРЭ с целью их упрощения путем ссылки на соответствующую резолюцию ПК и определения конкретных инструкции для Сектора по данному вопросу, или путем исключения резолюции ВКРЭ с отражением соответствующих требований в другой резолюции ВКРЭ, при необходимости.</w:t>
      </w:r>
    </w:p>
    <w:p w14:paraId="11B97B22" w14:textId="4963E263" w:rsidR="00F105F5" w:rsidRPr="005552B2" w:rsidRDefault="00F105F5" w:rsidP="005552B2">
      <w:pPr>
        <w:pStyle w:val="TableNo"/>
        <w:keepNext w:val="0"/>
        <w:spacing w:before="120" w:after="0"/>
        <w:rPr>
          <w:caps w:val="0"/>
        </w:rPr>
      </w:pPr>
      <w:r w:rsidRPr="005552B2">
        <w:rPr>
          <w:caps w:val="0"/>
        </w:rPr>
        <w:t>______________</w:t>
      </w:r>
    </w:p>
    <w:sectPr w:rsidR="00F105F5" w:rsidRPr="005552B2" w:rsidSect="002502FE">
      <w:headerReference w:type="defaul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38E1" w14:textId="3B032351" w:rsidR="00B52E6E" w:rsidRPr="00F320E9" w:rsidRDefault="008B22B3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1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  <w:footnote w:id="1">
    <w:p w14:paraId="4EA96D2C" w14:textId="1BAD6F69" w:rsidR="00720DB7" w:rsidRPr="00720DB7" w:rsidRDefault="00720DB7">
      <w:pPr>
        <w:pStyle w:val="FootnoteText"/>
        <w:rPr>
          <w:sz w:val="18"/>
          <w:szCs w:val="18"/>
          <w:lang w:val="en-US"/>
        </w:rPr>
      </w:pPr>
      <w:r w:rsidRPr="00720DB7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ab/>
      </w:r>
      <w:r w:rsidR="000C0FDD" w:rsidRPr="000C0FDD">
        <w:rPr>
          <w:sz w:val="18"/>
          <w:szCs w:val="18"/>
        </w:rPr>
        <w:t>Данный вклад был согласован на собрании Рабочей группы по работе с МСЭ Комиссия РСС по координации международного сотрудничества 20 апреля 2023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D4A6" w14:textId="474A1C4A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8B22B3">
      <w:rPr>
        <w:lang w:val="en-US"/>
      </w:rPr>
      <w:t>31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C3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C0FDD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40328D"/>
    <w:rsid w:val="004143D5"/>
    <w:rsid w:val="00422053"/>
    <w:rsid w:val="004713B8"/>
    <w:rsid w:val="00492670"/>
    <w:rsid w:val="004D0E96"/>
    <w:rsid w:val="004E4490"/>
    <w:rsid w:val="00525DEF"/>
    <w:rsid w:val="005552B2"/>
    <w:rsid w:val="0056204A"/>
    <w:rsid w:val="005773D4"/>
    <w:rsid w:val="005C0551"/>
    <w:rsid w:val="005D0641"/>
    <w:rsid w:val="005D4DF3"/>
    <w:rsid w:val="005E006A"/>
    <w:rsid w:val="00631202"/>
    <w:rsid w:val="00655923"/>
    <w:rsid w:val="00684255"/>
    <w:rsid w:val="00694764"/>
    <w:rsid w:val="006F5E91"/>
    <w:rsid w:val="00701E31"/>
    <w:rsid w:val="00720DB7"/>
    <w:rsid w:val="007E6B3A"/>
    <w:rsid w:val="008112E9"/>
    <w:rsid w:val="00875722"/>
    <w:rsid w:val="008B22B3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975DB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DB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DB7"/>
    <w:rPr>
      <w:rFonts w:ascii="Calibri" w:eastAsia="Times New Roman" w:hAnsi="Calibri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DB7"/>
    <w:rPr>
      <w:vertAlign w:val="superscript"/>
    </w:rPr>
  </w:style>
  <w:style w:type="character" w:customStyle="1" w:styleId="RestitleChar">
    <w:name w:val="Res_title Char"/>
    <w:basedOn w:val="DefaultParagraphFont"/>
    <w:link w:val="Restitle"/>
    <w:qFormat/>
    <w:rsid w:val="00720DB7"/>
    <w:rPr>
      <w:rFonts w:ascii="Calibri" w:eastAsia="Times New Roman" w:hAnsi="Calibri" w:cs="Times New Roman"/>
      <w:b/>
      <w:sz w:val="26"/>
      <w:lang w:val="ru-RU" w:eastAsia="en-US"/>
    </w:rPr>
  </w:style>
  <w:style w:type="character" w:styleId="Strong">
    <w:name w:val="Strong"/>
    <w:basedOn w:val="DefaultParagraphFont"/>
    <w:uiPriority w:val="22"/>
    <w:qFormat/>
    <w:rsid w:val="00720DB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20DB7"/>
    <w:pPr>
      <w:spacing w:after="120" w:line="360" w:lineRule="auto"/>
    </w:pPr>
    <w:rPr>
      <w:rFonts w:asciiTheme="minorHAnsi" w:hAnsiTheme="minorHAnsi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40AE-F3EB-4EEB-AA3C-290E8507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5</cp:revision>
  <cp:lastPrinted>2023-01-16T12:34:00Z</cp:lastPrinted>
  <dcterms:created xsi:type="dcterms:W3CDTF">2023-05-29T12:52:00Z</dcterms:created>
  <dcterms:modified xsi:type="dcterms:W3CDTF">2023-05-29T12:55:00Z</dcterms:modified>
</cp:coreProperties>
</file>