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1C78BB61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 w:rsidR="00AD4A1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Development</w:t>
            </w:r>
            <w:r>
              <w:rPr>
                <w:b/>
                <w:bCs/>
                <w:sz w:val="32"/>
                <w:szCs w:val="32"/>
              </w:rPr>
              <w:br/>
              <w:t>Advisory</w:t>
            </w:r>
            <w:r w:rsidR="00AD4A1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Group</w:t>
            </w:r>
            <w:r w:rsidR="00AD4A1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(TDAG)</w:t>
            </w:r>
          </w:p>
          <w:p w14:paraId="5F5F590A" w14:textId="619F0D81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30th</w:t>
            </w:r>
            <w:r w:rsidR="00AD4A1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Meeting,</w:t>
            </w:r>
            <w:r w:rsidR="00AD4A1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Geneva,</w:t>
            </w:r>
            <w:r w:rsidR="00AD4A1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Switzerland,</w:t>
            </w:r>
            <w:r w:rsidR="00AD4A19">
              <w:rPr>
                <w:b/>
                <w:bCs/>
                <w:sz w:val="26"/>
                <w:szCs w:val="26"/>
              </w:rPr>
              <w:t xml:space="preserve"> </w:t>
            </w:r>
            <w:r w:rsidRPr="00307769">
              <w:rPr>
                <w:b/>
                <w:bCs/>
                <w:sz w:val="26"/>
                <w:szCs w:val="26"/>
              </w:rPr>
              <w:t>19-23</w:t>
            </w:r>
            <w:r w:rsidR="00AD4A19">
              <w:rPr>
                <w:b/>
                <w:bCs/>
                <w:sz w:val="26"/>
                <w:szCs w:val="26"/>
              </w:rPr>
              <w:t xml:space="preserve"> </w:t>
            </w:r>
            <w:r w:rsidRPr="00307769">
              <w:rPr>
                <w:b/>
                <w:bCs/>
                <w:sz w:val="26"/>
                <w:szCs w:val="26"/>
              </w:rPr>
              <w:t>June</w:t>
            </w:r>
            <w:r w:rsidR="00AD4A19">
              <w:rPr>
                <w:b/>
                <w:bCs/>
                <w:sz w:val="26"/>
                <w:szCs w:val="26"/>
              </w:rPr>
              <w:t xml:space="preserve"> </w:t>
            </w:r>
            <w:r w:rsidRPr="00307769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390E5C5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="00AD4A19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B50574">
              <w:rPr>
                <w:b/>
                <w:bCs/>
                <w:lang w:val="en-US"/>
              </w:rPr>
              <w:t>2</w:t>
            </w:r>
            <w:r w:rsidR="00801F1E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3D2B757F" w:rsidR="00683C32" w:rsidRPr="007F1CC7" w:rsidRDefault="00B50574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</w:t>
            </w:r>
            <w:r w:rsidR="00AD74F2">
              <w:rPr>
                <w:b/>
                <w:bCs/>
                <w:szCs w:val="28"/>
              </w:rPr>
              <w:t>9</w:t>
            </w:r>
            <w:r w:rsidR="00AD4A19">
              <w:rPr>
                <w:b/>
                <w:bCs/>
                <w:szCs w:val="28"/>
              </w:rPr>
              <w:t xml:space="preserve"> </w:t>
            </w:r>
            <w:r w:rsidR="00441D1A">
              <w:rPr>
                <w:b/>
                <w:bCs/>
                <w:szCs w:val="28"/>
              </w:rPr>
              <w:t>May</w:t>
            </w:r>
            <w:r w:rsidR="00AD4A19">
              <w:rPr>
                <w:b/>
                <w:bCs/>
                <w:szCs w:val="28"/>
              </w:rPr>
              <w:t xml:space="preserve"> </w:t>
            </w:r>
            <w:r w:rsidR="00441D1A">
              <w:rPr>
                <w:b/>
                <w:bCs/>
                <w:szCs w:val="28"/>
              </w:rPr>
              <w:t>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EB3D77C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AD4A19">
              <w:rPr>
                <w:b/>
              </w:rPr>
              <w:t xml:space="preserve"> </w:t>
            </w:r>
            <w:r w:rsidR="00CA23BC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D90F98C" w:rsidR="00A13162" w:rsidRPr="0030353C" w:rsidRDefault="00801F1E" w:rsidP="0030353C">
            <w:pPr>
              <w:pStyle w:val="Source"/>
            </w:pPr>
            <w:bookmarkStart w:id="4" w:name="Source"/>
            <w:bookmarkEnd w:id="4"/>
            <w:r w:rsidRPr="00B50574">
              <w:t>Director,</w:t>
            </w:r>
            <w:r w:rsidR="00AD4A19">
              <w:t xml:space="preserve"> </w:t>
            </w:r>
            <w:r w:rsidRPr="00B50574">
              <w:t>Telecommunication</w:t>
            </w:r>
            <w:r w:rsidR="00AD4A19">
              <w:t xml:space="preserve"> </w:t>
            </w:r>
            <w:r w:rsidRPr="00B50574">
              <w:t>Development</w:t>
            </w:r>
            <w:r w:rsidR="00AD4A19">
              <w:t xml:space="preserve"> </w:t>
            </w:r>
            <w:r w:rsidRPr="00B50574">
              <w:t>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7D665DA" w:rsidR="00AC6F14" w:rsidRPr="0030353C" w:rsidRDefault="00B50574" w:rsidP="0030353C">
            <w:pPr>
              <w:pStyle w:val="Title1"/>
            </w:pPr>
            <w:bookmarkStart w:id="5" w:name="Title"/>
            <w:bookmarkEnd w:id="5"/>
            <w:r w:rsidRPr="00B50574">
              <w:t>Proposal</w:t>
            </w:r>
            <w:r w:rsidR="00AD4A19">
              <w:t xml:space="preserve"> </w:t>
            </w:r>
            <w:r w:rsidRPr="00B50574">
              <w:t>for</w:t>
            </w:r>
            <w:r w:rsidR="00AD4A19">
              <w:t xml:space="preserve"> </w:t>
            </w:r>
            <w:r w:rsidRPr="00B50574">
              <w:t>the</w:t>
            </w:r>
            <w:r w:rsidR="00AD4A19">
              <w:t xml:space="preserve"> </w:t>
            </w:r>
            <w:r w:rsidRPr="00B50574">
              <w:t>Organization</w:t>
            </w:r>
            <w:r w:rsidR="00AD4A19">
              <w:t xml:space="preserve"> </w:t>
            </w:r>
            <w:r w:rsidRPr="00B50574">
              <w:t>of</w:t>
            </w:r>
            <w:r w:rsidR="00AD4A19">
              <w:t xml:space="preserve"> </w:t>
            </w:r>
            <w:r w:rsidRPr="00B50574">
              <w:t>a</w:t>
            </w:r>
            <w:r w:rsidR="00AD4A19">
              <w:t xml:space="preserve"> </w:t>
            </w:r>
            <w:r w:rsidRPr="00B50574">
              <w:t>Global</w:t>
            </w:r>
            <w:r w:rsidR="00AD4A19">
              <w:t xml:space="preserve"> </w:t>
            </w:r>
            <w:r w:rsidRPr="00B50574">
              <w:t>Youth</w:t>
            </w:r>
            <w:r w:rsidR="00AD4A19">
              <w:t xml:space="preserve"> </w:t>
            </w:r>
            <w:r w:rsidRPr="00B50574">
              <w:t>Summit</w:t>
            </w:r>
            <w:r w:rsidR="00AD4A19">
              <w:t xml:space="preserve"> </w:t>
            </w:r>
            <w:r w:rsidR="00661C27">
              <w:br/>
            </w:r>
            <w:r w:rsidRPr="00B50574">
              <w:t>prior</w:t>
            </w:r>
            <w:r w:rsidR="00AD4A19">
              <w:t xml:space="preserve"> </w:t>
            </w:r>
            <w:r w:rsidRPr="00B50574">
              <w:t>to</w:t>
            </w:r>
            <w:r w:rsidR="00AD4A19">
              <w:t xml:space="preserve"> </w:t>
            </w:r>
            <w:r w:rsidRPr="00B50574">
              <w:t>the</w:t>
            </w:r>
            <w:r w:rsidR="00AD4A19">
              <w:t xml:space="preserve"> </w:t>
            </w:r>
            <w:r w:rsidRPr="00B50574">
              <w:t>World</w:t>
            </w:r>
            <w:r w:rsidR="00AD4A19">
              <w:t xml:space="preserve"> </w:t>
            </w:r>
            <w:r w:rsidR="00916AE6">
              <w:t>Telecommunication</w:t>
            </w:r>
            <w:r w:rsidR="00AD4A19">
              <w:t xml:space="preserve"> </w:t>
            </w:r>
            <w:r w:rsidRPr="00B50574">
              <w:t>Development</w:t>
            </w:r>
            <w:r w:rsidR="00AD4A19">
              <w:t xml:space="preserve"> </w:t>
            </w:r>
            <w:r w:rsidRPr="00B50574">
              <w:t>Conference</w:t>
            </w:r>
            <w:r w:rsidR="00AD4A19">
              <w:t xml:space="preserve"> </w:t>
            </w:r>
            <w:r w:rsidRPr="00B50574">
              <w:t>(WTDC)</w:t>
            </w:r>
            <w:r w:rsidR="00AD4A19">
              <w:t xml:space="preserve"> </w:t>
            </w:r>
            <w:r w:rsidRPr="00B50574">
              <w:t>2025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452D7D" w:rsidRDefault="00A721F4" w:rsidP="00BF179D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452D7D">
              <w:rPr>
                <w:rFonts w:cstheme="minorHAnsi"/>
                <w:b/>
                <w:bCs/>
                <w:szCs w:val="24"/>
              </w:rPr>
              <w:t>Summary:</w:t>
            </w:r>
          </w:p>
          <w:p w14:paraId="05540DF0" w14:textId="6722F1A2" w:rsidR="00BF179D" w:rsidRPr="00452D7D" w:rsidRDefault="00BF179D" w:rsidP="00BF179D">
            <w:pPr>
              <w:pStyle w:val="paragraph"/>
              <w:spacing w:before="120" w:beforeAutospacing="0" w:after="120" w:afterAutospacing="0"/>
              <w:textAlignment w:val="baseline"/>
              <w:rPr>
                <w:rStyle w:val="eop"/>
                <w:rFonts w:asciiTheme="minorHAnsi" w:hAnsiTheme="minorHAnsi" w:cstheme="minorHAnsi"/>
                <w:sz w:val="24"/>
                <w:szCs w:val="24"/>
              </w:rPr>
            </w:pP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BDT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proposes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organisation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of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Global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Summit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(GYS)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be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held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prior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WTDC-25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aiming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providing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open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platform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for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young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people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voice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their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concerns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and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contribute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decision-making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process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critical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issues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related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equal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and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equitable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digital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inclusion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and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empowerment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of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global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particular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disadvantaged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within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work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of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Sector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of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ITU.</w:t>
            </w:r>
          </w:p>
          <w:p w14:paraId="7AACDAF9" w14:textId="4E6154DB" w:rsidR="00BF179D" w:rsidRPr="00452D7D" w:rsidRDefault="00BF179D" w:rsidP="00BF179D">
            <w:pPr>
              <w:pStyle w:val="paragraph"/>
              <w:spacing w:before="120" w:beforeAutospacing="0" w:after="120" w:afterAutospacing="0"/>
              <w:textAlignment w:val="baseline"/>
              <w:rPr>
                <w:rStyle w:val="eop"/>
                <w:rFonts w:asciiTheme="minorHAnsi" w:hAnsiTheme="minorHAnsi" w:cstheme="minorHAnsi"/>
                <w:sz w:val="24"/>
                <w:szCs w:val="24"/>
              </w:rPr>
            </w:pP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As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part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of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implementation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of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ITU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Strategy,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first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Generation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Connect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Global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Summit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was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held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on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2-4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June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2022,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Kigali,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Rwanda.</w:t>
            </w:r>
          </w:p>
          <w:p w14:paraId="6728B95A" w14:textId="5650E351" w:rsidR="00BF179D" w:rsidRPr="00452D7D" w:rsidRDefault="00BF179D" w:rsidP="00BF179D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At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each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Regional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Preparatory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Meeting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(RPM)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WTDC-25,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a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Segment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will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be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held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leading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Global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Summit.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components/declarations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provided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by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Segments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each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RPM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will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constitute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background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documents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for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Global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Youth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Declaration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at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>GYS.</w:t>
            </w:r>
            <w:r w:rsidR="00AD4A19" w:rsidRPr="00452D7D">
              <w:rPr>
                <w:rStyle w:val="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6A1C541" w14:textId="70FA5843" w:rsidR="00A721F4" w:rsidRPr="00452D7D" w:rsidRDefault="00A721F4" w:rsidP="00BF179D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452D7D">
              <w:rPr>
                <w:rFonts w:cstheme="minorHAnsi"/>
                <w:b/>
                <w:bCs/>
                <w:szCs w:val="24"/>
              </w:rPr>
              <w:t>Action</w:t>
            </w:r>
            <w:r w:rsidR="00AD4A19" w:rsidRPr="00452D7D"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452D7D">
              <w:rPr>
                <w:rFonts w:cstheme="minorHAnsi"/>
                <w:b/>
                <w:bCs/>
                <w:szCs w:val="24"/>
              </w:rPr>
              <w:t>required:</w:t>
            </w:r>
          </w:p>
          <w:p w14:paraId="33868478" w14:textId="10CC2C8E" w:rsidR="00CA23BC" w:rsidRPr="00452D7D" w:rsidRDefault="00BF179D" w:rsidP="00BF179D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TDAG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is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invited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to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endorse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the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proposal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in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this</w:t>
            </w:r>
            <w:r w:rsidR="00AD4A19"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2D7D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document.</w:t>
            </w:r>
          </w:p>
          <w:p w14:paraId="622ACB80" w14:textId="62C4D0AE" w:rsidR="00A721F4" w:rsidRPr="00452D7D" w:rsidRDefault="00A721F4" w:rsidP="00BF179D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452D7D">
              <w:rPr>
                <w:rFonts w:cstheme="minorHAnsi"/>
                <w:b/>
                <w:bCs/>
                <w:szCs w:val="24"/>
              </w:rPr>
              <w:t>References:</w:t>
            </w:r>
          </w:p>
          <w:p w14:paraId="1ECDD20E" w14:textId="6107D6A6" w:rsidR="00A721F4" w:rsidRPr="00452D7D" w:rsidRDefault="00BF179D" w:rsidP="00BF179D">
            <w:pPr>
              <w:spacing w:after="120"/>
              <w:rPr>
                <w:rFonts w:cstheme="minorHAnsi"/>
                <w:szCs w:val="24"/>
              </w:rPr>
            </w:pPr>
            <w:r w:rsidRPr="00452D7D">
              <w:rPr>
                <w:rFonts w:cstheme="minorHAnsi"/>
                <w:szCs w:val="24"/>
              </w:rPr>
              <w:t>WTDC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Resolution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76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(complemented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by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WTDC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Resolutions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11,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37,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45,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46,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55,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58,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67)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and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PP-22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Resolution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198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(complemented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by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PP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Resolutions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70,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175,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179,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184),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ITU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Youth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Strategy,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Generation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Connect</w:t>
            </w:r>
            <w:r w:rsidR="00AD4A19" w:rsidRPr="00452D7D">
              <w:rPr>
                <w:rFonts w:cstheme="minorHAnsi"/>
                <w:szCs w:val="24"/>
              </w:rPr>
              <w:t xml:space="preserve"> </w:t>
            </w:r>
            <w:r w:rsidRPr="00452D7D">
              <w:rPr>
                <w:rFonts w:cstheme="minorHAnsi"/>
                <w:szCs w:val="24"/>
              </w:rPr>
              <w:t>Initiative.</w:t>
            </w:r>
          </w:p>
        </w:tc>
      </w:tr>
    </w:tbl>
    <w:p w14:paraId="199DC03F" w14:textId="742AE85D" w:rsidR="00B50574" w:rsidRDefault="00B50574" w:rsidP="00BA2A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b/>
          <w:szCs w:val="24"/>
        </w:rPr>
      </w:pPr>
      <w:bookmarkStart w:id="6" w:name="Proposal"/>
      <w:bookmarkEnd w:id="6"/>
    </w:p>
    <w:p w14:paraId="2D214062" w14:textId="77777777" w:rsidR="00B50574" w:rsidRDefault="00B505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11F4C0B8" w14:textId="365974A7" w:rsidR="00BF179D" w:rsidRPr="00452D7D" w:rsidRDefault="00BF179D" w:rsidP="00AD4A19">
      <w:pPr>
        <w:pStyle w:val="paragraph"/>
        <w:numPr>
          <w:ilvl w:val="0"/>
          <w:numId w:val="18"/>
        </w:numPr>
        <w:spacing w:before="120" w:beforeAutospacing="0" w:after="120" w:afterAutospacing="0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Objective</w:t>
      </w:r>
      <w:r w:rsidR="00AD4A19" w:rsidRPr="00452D7D">
        <w:rPr>
          <w:rStyle w:val="eop"/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7592159A" w14:textId="73ABEE36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organize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Summit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(GYS)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preceding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2025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World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Telecommunication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Development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Conference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(WTDC-25),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engage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encourage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their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participation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equal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partners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alongside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leaders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today’s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change,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empowering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skills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opportunities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advance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their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vision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connected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future.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GYS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organized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well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before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WTDC-25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declaration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submitted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before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deadline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submission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contributions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allow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membership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study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preparation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Conference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(WTDC-25).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GYS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declaration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address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needs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priorities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identified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considered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conference's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agenda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ensure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inclusion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empowerment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globally,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technological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ability,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education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level,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geographical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location.</w:t>
      </w:r>
      <w:r w:rsidR="00AD4A19" w:rsidRPr="00452D7D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0053AF15" w14:textId="668EBC0D" w:rsidR="00BF179D" w:rsidRPr="00452D7D" w:rsidRDefault="00BF179D" w:rsidP="00AD4A19">
      <w:pPr>
        <w:pStyle w:val="paragraph"/>
        <w:numPr>
          <w:ilvl w:val="0"/>
          <w:numId w:val="18"/>
        </w:numPr>
        <w:spacing w:before="120" w:beforeAutospacing="0" w:after="120" w:afterAutospacing="0"/>
        <w:textAlignment w:val="baseline"/>
        <w:rPr>
          <w:rStyle w:val="textrun"/>
          <w:rFonts w:asciiTheme="minorHAnsi" w:hAnsiTheme="minorHAnsi" w:cstheme="minorHAnsi"/>
          <w:b/>
          <w:bCs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b/>
          <w:bCs/>
          <w:sz w:val="24"/>
          <w:szCs w:val="24"/>
        </w:rPr>
        <w:t>Background</w:t>
      </w:r>
      <w:r w:rsidR="00AD4A19" w:rsidRPr="00452D7D">
        <w:rPr>
          <w:rStyle w:val="textrun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5706F1B" w14:textId="24CD16BF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Strategy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adopted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TDAG-20,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June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2020,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aims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improve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have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impact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lives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around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world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ensure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meaningful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participation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key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stakeholders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implementation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2030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Agenda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Sustainable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Development.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Generation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Connect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far,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initiative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Strategy.</w:t>
      </w:r>
      <w:r w:rsidR="00AD4A19" w:rsidRPr="00452D7D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6563144F" w14:textId="040B7848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implementation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Strategy,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first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Generation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Connect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Summit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held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2-4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June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2022,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Intare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Conference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Arena,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Kigali,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Rwanda.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hybrid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format,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physical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participation,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well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virtual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engagement.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Summit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brought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together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leaders,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entrepreneurs,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social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change-makers,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engineers,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policy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specialists,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students,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others.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Business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leaders,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influential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decision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makers,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community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advocates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also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joined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event.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14:paraId="250EF716" w14:textId="1D72A6E7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first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Generation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Connect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Summit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addressed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divide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related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topics,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including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skills,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gender,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climate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change,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online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safety,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future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work,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entrepreneurship,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dependencies,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more.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</w:p>
    <w:p w14:paraId="4A29DF68" w14:textId="21E154F7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context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exponential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increase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ICTs,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coming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age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Artificial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Intelligence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emerging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technologies,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divide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becomes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big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concern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us,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more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particularly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generation.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Many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aspects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our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lives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take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space.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14:paraId="436C7F82" w14:textId="210C136E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labour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market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anticipates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structural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labour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market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churn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23%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jobs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next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five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years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with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relevant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impact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knowledge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skills,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workforce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transformation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strategies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businesses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plan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use,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across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2023-2027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timeframe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that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predict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over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80%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jobs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be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transformed</w:t>
      </w:r>
      <w:r w:rsidR="00815D6A">
        <w:rPr>
          <w:rStyle w:val="FootnoteReference"/>
          <w:rFonts w:cstheme="minorHAnsi"/>
          <w:i/>
          <w:iCs/>
          <w:szCs w:val="24"/>
        </w:rPr>
        <w:footnoteReference w:id="1"/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Forum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ECOSOC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23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was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highlighted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that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from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around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world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want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have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seat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decision-making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table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opportunity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engage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with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all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relevant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stakeholders.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They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stressed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“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lack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of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relevant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skills,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limited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access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resources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such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as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finance,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technology,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infrastructure,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impede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youth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in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pursuing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innovative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ideas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solutions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advance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SDG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9.</w:t>
      </w:r>
      <w:r w:rsidR="00AD4A19"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Access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education,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internet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technologies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are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crucial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youth”</w:t>
      </w:r>
      <w:r w:rsidRPr="00452D7D">
        <w:rPr>
          <w:rStyle w:val="textrun"/>
          <w:rFonts w:asciiTheme="minorHAnsi" w:hAnsiTheme="minorHAnsi" w:cstheme="minorHAnsi"/>
          <w:i/>
          <w:iCs/>
          <w:sz w:val="24"/>
          <w:szCs w:val="24"/>
        </w:rPr>
        <w:t>.</w:t>
      </w:r>
      <w:r w:rsidR="00815D6A">
        <w:rPr>
          <w:rStyle w:val="FootnoteReference"/>
          <w:rFonts w:cstheme="minorHAnsi"/>
          <w:i/>
          <w:iCs/>
          <w:szCs w:val="24"/>
        </w:rPr>
        <w:footnoteReference w:id="2"/>
      </w:r>
      <w:r w:rsidR="00AD4A19" w:rsidRPr="00452D7D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34647931" w14:textId="3EEA36A0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this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context,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critical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States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consider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their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transformation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process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work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inclusion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appropriate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policies,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strategies,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actions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ensure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have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equal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equitable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access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technology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opportunities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offers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lastRenderedPageBreak/>
        <w:t>terms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education,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employment,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personal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growth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become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active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participants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societies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economies.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14:paraId="0D8A13E9" w14:textId="059BE574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Recognizing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importance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this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topic,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reflected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Resolution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76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(complemented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Resolutions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11,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37,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45,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46,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55,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58,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67)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PP22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Resolution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198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(complemented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PP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Resolutions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70,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175,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179,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184),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relevant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(women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men,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including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disabilities,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from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remote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indigenous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communities)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their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respective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concerns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related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their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inclusion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participation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age,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BDT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proposes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organization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Summit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(GYS)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prior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World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Telecommunication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Development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Conference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WTDC-25.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14:paraId="052A9396" w14:textId="25F992BF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GYS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serve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platform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express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their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opinions,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needs,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priorities,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related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access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use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technologies,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including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emerging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technologies,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which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further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considered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incorporated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WTDC's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agenda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reflected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relevant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resolutions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workplan.</w:t>
      </w:r>
      <w:r w:rsidR="00AD4A19" w:rsidRPr="00452D7D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4D6C8EF9" w14:textId="136E1CFB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also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practiced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first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Generation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Connect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Summit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preparations,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each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Preparatory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Meeting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(RPM)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WTDC-25,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Offices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facilitate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Segment,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held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prior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Summit.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components/declarations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provided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Segments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each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RPM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constitute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background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documents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Declaration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GYS.</w:t>
      </w:r>
    </w:p>
    <w:p w14:paraId="58B5CA1C" w14:textId="3548A334" w:rsidR="00BF179D" w:rsidRPr="00452D7D" w:rsidRDefault="00BF179D" w:rsidP="00AD4A19">
      <w:pPr>
        <w:pStyle w:val="paragraph"/>
        <w:numPr>
          <w:ilvl w:val="0"/>
          <w:numId w:val="18"/>
        </w:numPr>
        <w:spacing w:before="120" w:beforeAutospacing="0" w:after="120" w:afterAutospacing="0"/>
        <w:textAlignment w:val="baseline"/>
        <w:rPr>
          <w:rStyle w:val="textrun"/>
          <w:rFonts w:asciiTheme="minorHAnsi" w:hAnsiTheme="minorHAnsi" w:cstheme="minorHAnsi"/>
          <w:b/>
          <w:bCs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b/>
          <w:bCs/>
          <w:sz w:val="24"/>
          <w:szCs w:val="24"/>
        </w:rPr>
        <w:t>Activities</w:t>
      </w:r>
    </w:p>
    <w:p w14:paraId="51178457" w14:textId="67B76B2C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organise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GYS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relevant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purpose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goals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WTDC-25,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platform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community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address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key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telecommunication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ICT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development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issues,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ultimate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goal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fostering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inclusion,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socio-economic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development,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sustainable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growth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including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following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activities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proposed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consideration: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14:paraId="0E3CD43A" w14:textId="52A2E44F" w:rsidR="00BF179D" w:rsidRPr="00452D7D" w:rsidRDefault="00BF179D" w:rsidP="00AD4A19">
      <w:pPr>
        <w:pStyle w:val="paragraph"/>
        <w:numPr>
          <w:ilvl w:val="0"/>
          <w:numId w:val="9"/>
        </w:numPr>
        <w:spacing w:before="60" w:beforeAutospacing="0" w:after="60" w:afterAutospacing="0"/>
        <w:ind w:left="357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Establish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under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BDT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Secretariat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Steering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Committee,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led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by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BDT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Director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composed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representatives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from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Member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States,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ITU-D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Sector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Members,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Academia,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other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stakeholders,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including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organizations,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other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such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Generation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Connect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envoys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NGOs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representatives.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Committee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would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aim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overseeing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planning,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organization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execution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GYS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well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considering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needs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relevant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empowerment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through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technology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all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relevant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groups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such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women,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migrants,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from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remote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and/or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indigenous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communities,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with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disabilities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among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others.</w:t>
      </w:r>
      <w:r w:rsidR="00AD4A19" w:rsidRPr="00452D7D">
        <w:rPr>
          <w:rStyle w:val="eop"/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EA667A5" w14:textId="04F89552" w:rsidR="00BF179D" w:rsidRPr="00452D7D" w:rsidRDefault="00BF179D" w:rsidP="00AD4A19">
      <w:pPr>
        <w:pStyle w:val="paragraph"/>
        <w:numPr>
          <w:ilvl w:val="0"/>
          <w:numId w:val="10"/>
        </w:numPr>
        <w:spacing w:before="60" w:beforeAutospacing="0" w:after="60" w:afterAutospacing="0"/>
        <w:ind w:left="357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Develop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comprehensive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agenda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for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GYS,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focusing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key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areas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such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digital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access,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digital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skills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development,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digital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skills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for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jobs/digital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economy,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empowerment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leadership,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online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safety,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digital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entrepreneurship,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role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technology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addressing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global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challenges,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based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WTDC-25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RPM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outcomes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co-design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activities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with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youth.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E31615" w14:textId="3E07207A" w:rsidR="00BF179D" w:rsidRPr="00452D7D" w:rsidRDefault="00BF179D" w:rsidP="00AD4A19">
      <w:pPr>
        <w:pStyle w:val="paragraph"/>
        <w:numPr>
          <w:ilvl w:val="0"/>
          <w:numId w:val="11"/>
        </w:numPr>
        <w:spacing w:before="60" w:beforeAutospacing="0" w:after="60" w:afterAutospacing="0"/>
        <w:ind w:left="357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Identify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diverse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group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delegates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including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from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among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Generation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Connect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regional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envoys,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aged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18-24,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coordination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with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Member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States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Regional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Telecommunication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Organisation,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be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invited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participate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Regional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Segments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WTDC-25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RPMs,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further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GYS,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ensure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diverse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inclusive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representation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from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recognised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national,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regional,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global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organisation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with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particular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emphasis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from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marginalized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underrepresented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groups.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2D3081D" w14:textId="3BC9713B" w:rsidR="00BF179D" w:rsidRPr="00452D7D" w:rsidRDefault="00AD4A19" w:rsidP="00AD4A19">
      <w:pPr>
        <w:pStyle w:val="paragraph"/>
        <w:numPr>
          <w:ilvl w:val="0"/>
          <w:numId w:val="12"/>
        </w:numPr>
        <w:spacing w:before="60" w:beforeAutospacing="0" w:after="60" w:afterAutospacing="0"/>
        <w:ind w:left="357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Hold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panel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discussions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interactive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sessions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to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facilitate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exchange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of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ideas,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experiences,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best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practices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among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youth,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enabling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them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to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co-create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final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Global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F179D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Declaration.</w:t>
      </w:r>
      <w:r w:rsidRPr="00452D7D">
        <w:rPr>
          <w:rStyle w:val="eop"/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4EAE3E6" w14:textId="0EA74BC5" w:rsidR="00BF179D" w:rsidRPr="00452D7D" w:rsidRDefault="00BF179D" w:rsidP="00AD4A19">
      <w:pPr>
        <w:pStyle w:val="paragraph"/>
        <w:numPr>
          <w:ilvl w:val="0"/>
          <w:numId w:val="13"/>
        </w:numPr>
        <w:spacing w:before="60" w:beforeAutospacing="0" w:after="60" w:afterAutospacing="0"/>
        <w:ind w:left="357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lastRenderedPageBreak/>
        <w:t>Produce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comprehensive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report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reflect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outcomes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recommendations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contained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Declaration,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be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submitted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WTDC-25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within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deadline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document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submission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inclusion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discussions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during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WTDC-25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incorporation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in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BDT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work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priorities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resolutions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eastAsia="Times New Roman" w:hAnsiTheme="minorHAnsi" w:cstheme="minorHAnsi"/>
          <w:sz w:val="24"/>
          <w:szCs w:val="24"/>
        </w:rPr>
        <w:t>appropriate.</w:t>
      </w:r>
      <w:r w:rsidR="00AD4A19" w:rsidRPr="00452D7D">
        <w:rPr>
          <w:rStyle w:val="eop"/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235E491" w14:textId="43DF99BB" w:rsidR="00BF179D" w:rsidRPr="00452D7D" w:rsidRDefault="00BF179D" w:rsidP="00AD4A19">
      <w:pPr>
        <w:pStyle w:val="paragraph"/>
        <w:numPr>
          <w:ilvl w:val="0"/>
          <w:numId w:val="14"/>
        </w:numPr>
        <w:spacing w:before="60" w:beforeAutospacing="0" w:after="60" w:afterAutospacing="0"/>
        <w:ind w:left="357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Develop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post-GYS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strategy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be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considered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by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ITU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Membership,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outlining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actions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related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implementation,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including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resources,</w:t>
      </w:r>
      <w:r w:rsidR="00AD4A19"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eastAsia="Times New Roman" w:hAnsiTheme="minorHAnsi" w:cstheme="minorHAnsi"/>
          <w:sz w:val="24"/>
          <w:szCs w:val="24"/>
        </w:rPr>
        <w:t>requirements.</w:t>
      </w:r>
      <w:r w:rsidR="00AD4A19" w:rsidRPr="00452D7D">
        <w:rPr>
          <w:rStyle w:val="eop"/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88E82BE" w14:textId="0CFE1FFF" w:rsidR="00BF179D" w:rsidRPr="00452D7D" w:rsidRDefault="00BF179D" w:rsidP="00AD4A19">
      <w:pPr>
        <w:pStyle w:val="paragraph"/>
        <w:numPr>
          <w:ilvl w:val="0"/>
          <w:numId w:val="18"/>
        </w:numPr>
        <w:spacing w:before="120" w:beforeAutospacing="0" w:after="120" w:afterAutospacing="0"/>
        <w:textAlignment w:val="baseline"/>
        <w:rPr>
          <w:rStyle w:val="textrun"/>
          <w:rFonts w:asciiTheme="minorHAnsi" w:hAnsiTheme="minorHAnsi" w:cstheme="minorHAnsi"/>
          <w:b/>
          <w:bCs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b/>
          <w:bCs/>
          <w:sz w:val="24"/>
          <w:szCs w:val="24"/>
        </w:rPr>
        <w:t>Budget</w:t>
      </w:r>
      <w:r w:rsidR="00AD4A19" w:rsidRPr="00452D7D">
        <w:rPr>
          <w:rStyle w:val="textrun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E3A7470" w14:textId="54726474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detailed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budget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would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prepared,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costs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associated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organization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event,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including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logistics,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venue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rental,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delegate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travel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accommodation,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promotional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materials,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other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related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expenses.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part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Kigali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Action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Plan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enabler: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“Partnerships,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international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cooperation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resource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mobilization”,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membership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invited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support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fund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raising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activities,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facilitate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covering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extra-budgetary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costs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this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undertaking.</w:t>
      </w:r>
      <w:r w:rsidR="00AD4A19" w:rsidRPr="00452D7D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1391B61F" w14:textId="5290FF74" w:rsidR="00BF179D" w:rsidRPr="00452D7D" w:rsidRDefault="00BF179D" w:rsidP="00AD4A19">
      <w:pPr>
        <w:pStyle w:val="paragraph"/>
        <w:numPr>
          <w:ilvl w:val="0"/>
          <w:numId w:val="18"/>
        </w:numPr>
        <w:spacing w:before="120" w:beforeAutospacing="0" w:after="120" w:afterAutospacing="0"/>
        <w:textAlignment w:val="baseline"/>
        <w:rPr>
          <w:rStyle w:val="textrun"/>
          <w:rFonts w:asciiTheme="minorHAnsi" w:hAnsiTheme="minorHAnsi" w:cstheme="minorHAnsi"/>
          <w:b/>
          <w:bCs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b/>
          <w:bCs/>
          <w:sz w:val="24"/>
          <w:szCs w:val="24"/>
        </w:rPr>
        <w:t>Timeline</w:t>
      </w:r>
      <w:r w:rsidR="00AD4A19" w:rsidRPr="00452D7D">
        <w:rPr>
          <w:rStyle w:val="textrun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8047709" w14:textId="46175525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textrun"/>
          <w:rFonts w:asciiTheme="minorHAnsi" w:hAnsiTheme="minorHAnsi" w:cstheme="minorHAnsi"/>
          <w:sz w:val="24"/>
          <w:szCs w:val="24"/>
        </w:rPr>
        <w:t>It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proposed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GYS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take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place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2025,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after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last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WTDC-25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RPM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before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deadline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submit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WTDC-25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contributions,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allowing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sufficient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time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final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Declaration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outcomes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recommendations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be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incorporated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agenda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World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Development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Conference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later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that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year.</w:t>
      </w:r>
      <w:r w:rsidR="00AD4A19" w:rsidRPr="00452D7D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3E5781D1" w14:textId="5A1BDB37" w:rsidR="00BF179D" w:rsidRPr="00452D7D" w:rsidRDefault="00BF179D" w:rsidP="00AD4A19">
      <w:pPr>
        <w:pStyle w:val="paragraph"/>
        <w:numPr>
          <w:ilvl w:val="0"/>
          <w:numId w:val="18"/>
        </w:numPr>
        <w:spacing w:before="120" w:beforeAutospacing="0" w:after="120" w:afterAutospacing="0"/>
        <w:textAlignment w:val="baseline"/>
        <w:rPr>
          <w:rStyle w:val="textrun"/>
          <w:rFonts w:asciiTheme="minorHAnsi" w:hAnsiTheme="minorHAnsi" w:cstheme="minorHAnsi"/>
          <w:b/>
          <w:bCs/>
          <w:sz w:val="24"/>
          <w:szCs w:val="24"/>
        </w:rPr>
      </w:pPr>
      <w:r w:rsidRPr="00452D7D">
        <w:rPr>
          <w:rStyle w:val="textrun"/>
          <w:rFonts w:asciiTheme="minorHAnsi" w:eastAsia="Times New Roman" w:hAnsiTheme="minorHAnsi" w:cstheme="minorHAnsi"/>
          <w:b/>
          <w:bCs/>
          <w:sz w:val="24"/>
          <w:szCs w:val="24"/>
        </w:rPr>
        <w:t>Conclusion</w:t>
      </w:r>
      <w:r w:rsidR="00AD4A19" w:rsidRPr="00452D7D">
        <w:rPr>
          <w:rStyle w:val="textrun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E1BF7D5" w14:textId="69CEDA43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BDT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proposes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organisation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Summit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(GYS)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preceded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by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Segments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WTDC-25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RPMs,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provide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open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platform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voice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their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concerns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contribute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decision-making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process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level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critical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issues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related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equal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equitable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inclusion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empowerment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particular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disadvantaged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within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work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Development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Sector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textrun"/>
          <w:rFonts w:asciiTheme="minorHAnsi" w:hAnsiTheme="minorHAnsi" w:cstheme="minorHAnsi"/>
          <w:sz w:val="24"/>
          <w:szCs w:val="24"/>
        </w:rPr>
        <w:t>ITU.</w:t>
      </w:r>
      <w:r w:rsidR="00AD4A19" w:rsidRPr="00452D7D">
        <w:rPr>
          <w:rStyle w:val="textrun"/>
          <w:rFonts w:asciiTheme="minorHAnsi" w:hAnsiTheme="minorHAnsi" w:cstheme="minorHAnsi"/>
          <w:sz w:val="24"/>
          <w:szCs w:val="24"/>
        </w:rPr>
        <w:t xml:space="preserve"> </w:t>
      </w:r>
    </w:p>
    <w:p w14:paraId="51FF761A" w14:textId="4E998F31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incorporating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insights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priorities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identified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six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Segments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RPMs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WTDC-25,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BDT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aims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ensure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coordinated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approach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provide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clear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outcomes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from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level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members’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consideration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increase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operational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potential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through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linkage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WTDC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initiatives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implementation.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14:paraId="5062A779" w14:textId="39DF36FB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result,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States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better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positioned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understand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specific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needs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requirements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tailored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for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each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Segments’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components/declaration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enable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ITU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further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incorporate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these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within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initiatives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including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developing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appropriate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policies,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strategies,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actions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regional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national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level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respond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these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identified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specific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needs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requirements.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14:paraId="73BFB99A" w14:textId="7C6EF867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Furthermore,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GYS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will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provide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intergenerational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bridge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between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key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decision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makers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from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among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Member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States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voice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youth,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enabling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them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make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necessary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steps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towards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ensuring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that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all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people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be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equally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and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equitably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empowered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through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technology.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</w:p>
    <w:p w14:paraId="1D403153" w14:textId="2D60BDA3" w:rsidR="00BF179D" w:rsidRPr="00452D7D" w:rsidRDefault="00BF179D" w:rsidP="00AD4A1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ultimate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goal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GYS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is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help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younger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generations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to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drive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global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transformation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as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future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leaders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of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the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digital</w:t>
      </w:r>
      <w:r w:rsidR="00AD4A19" w:rsidRPr="00452D7D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Pr="00452D7D">
        <w:rPr>
          <w:rStyle w:val="normaltextrun"/>
          <w:rFonts w:asciiTheme="minorHAnsi" w:hAnsiTheme="minorHAnsi" w:cstheme="minorHAnsi"/>
          <w:sz w:val="24"/>
          <w:szCs w:val="24"/>
        </w:rPr>
        <w:t>world.</w:t>
      </w:r>
      <w:r w:rsidR="00AD4A19" w:rsidRPr="00452D7D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7759C759" w14:textId="61872B87" w:rsidR="00821996" w:rsidRDefault="003C58BF" w:rsidP="00BA2A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Layout w:type="fixed"/>
      <w:tblLook w:val="04A0" w:firstRow="1" w:lastRow="0" w:firstColumn="1" w:lastColumn="0" w:noHBand="0" w:noVBand="1"/>
    </w:tblPr>
    <w:tblGrid>
      <w:gridCol w:w="1524"/>
      <w:gridCol w:w="2412"/>
      <w:gridCol w:w="5919"/>
    </w:tblGrid>
    <w:tr w:rsidR="00CA23BC" w14:paraId="04BD0BBE" w14:textId="77777777" w:rsidTr="00B862E8">
      <w:tc>
        <w:tcPr>
          <w:tcW w:w="1524" w:type="dxa"/>
          <w:tcBorders>
            <w:left w:val="nil"/>
            <w:bottom w:val="nil"/>
            <w:right w:val="nil"/>
          </w:tcBorders>
        </w:tcPr>
        <w:p w14:paraId="4877E93A" w14:textId="77777777" w:rsidR="00CA23BC" w:rsidRDefault="00CA23BC" w:rsidP="00CA23B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Contact:</w:t>
          </w:r>
        </w:p>
      </w:tc>
      <w:tc>
        <w:tcPr>
          <w:tcW w:w="2412" w:type="dxa"/>
          <w:tcBorders>
            <w:left w:val="nil"/>
            <w:bottom w:val="nil"/>
            <w:right w:val="nil"/>
          </w:tcBorders>
        </w:tcPr>
        <w:p w14:paraId="3B3B3155" w14:textId="77777777" w:rsidR="00CA23BC" w:rsidRDefault="00CA23BC" w:rsidP="00CA23B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Name/Organization/Entity:</w:t>
          </w:r>
        </w:p>
      </w:tc>
      <w:tc>
        <w:tcPr>
          <w:tcW w:w="5919" w:type="dxa"/>
          <w:tcBorders>
            <w:left w:val="nil"/>
            <w:bottom w:val="nil"/>
            <w:right w:val="nil"/>
          </w:tcBorders>
        </w:tcPr>
        <w:p w14:paraId="68E06CDB" w14:textId="42EC9B62" w:rsidR="00CA23BC" w:rsidRPr="00930387" w:rsidRDefault="0018499B" w:rsidP="00CA23BC">
          <w:pPr>
            <w:pStyle w:val="FirstFooter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Ms Sylvia Poll, </w:t>
          </w:r>
          <w:r w:rsidR="00996F43" w:rsidRPr="00996F43">
            <w:rPr>
              <w:sz w:val="18"/>
              <w:szCs w:val="18"/>
              <w:lang w:val="en-GB"/>
            </w:rPr>
            <w:t xml:space="preserve">Head, </w:t>
          </w:r>
          <w:r w:rsidR="00996F43">
            <w:rPr>
              <w:sz w:val="18"/>
              <w:szCs w:val="18"/>
              <w:lang w:val="en-GB"/>
            </w:rPr>
            <w:t>Digital Society</w:t>
          </w:r>
          <w:r w:rsidR="00996F43" w:rsidRPr="00996F43">
            <w:rPr>
              <w:sz w:val="18"/>
              <w:szCs w:val="18"/>
              <w:lang w:val="en-GB"/>
            </w:rPr>
            <w:t xml:space="preserve"> Division, Telecommunication Development Bureau</w:t>
          </w:r>
        </w:p>
      </w:tc>
    </w:tr>
    <w:tr w:rsidR="00CA23BC" w14:paraId="3E1F48EF" w14:textId="77777777" w:rsidTr="0018499B">
      <w:tc>
        <w:tcPr>
          <w:tcW w:w="1524" w:type="dxa"/>
          <w:tcBorders>
            <w:top w:val="nil"/>
            <w:left w:val="nil"/>
            <w:bottom w:val="nil"/>
            <w:right w:val="nil"/>
          </w:tcBorders>
        </w:tcPr>
        <w:p w14:paraId="63782700" w14:textId="77777777" w:rsidR="00CA23BC" w:rsidRDefault="00CA23BC" w:rsidP="00CA23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137D26EF" w14:textId="77777777" w:rsidR="00CA23BC" w:rsidRDefault="00CA23BC" w:rsidP="00CA23BC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Phone number: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14:paraId="434B62EF" w14:textId="7C04228C" w:rsidR="00CA23BC" w:rsidRPr="00CA23BC" w:rsidRDefault="0018499B" w:rsidP="00CA23BC">
          <w:pPr>
            <w:pStyle w:val="FirstFooter"/>
            <w:rPr>
              <w:sz w:val="18"/>
              <w:szCs w:val="18"/>
            </w:rPr>
          </w:pPr>
          <w:r w:rsidRPr="0018499B">
            <w:rPr>
              <w:sz w:val="18"/>
              <w:szCs w:val="18"/>
            </w:rPr>
            <w:t>+41</w:t>
          </w:r>
          <w:r>
            <w:rPr>
              <w:sz w:val="18"/>
              <w:szCs w:val="18"/>
            </w:rPr>
            <w:t xml:space="preserve"> </w:t>
          </w:r>
          <w:r w:rsidRPr="0018499B">
            <w:rPr>
              <w:sz w:val="18"/>
              <w:szCs w:val="18"/>
            </w:rPr>
            <w:t>22</w:t>
          </w:r>
          <w:r>
            <w:rPr>
              <w:sz w:val="18"/>
              <w:szCs w:val="18"/>
            </w:rPr>
            <w:t xml:space="preserve"> </w:t>
          </w:r>
          <w:r w:rsidRPr="0018499B">
            <w:rPr>
              <w:sz w:val="18"/>
              <w:szCs w:val="18"/>
            </w:rPr>
            <w:t>730</w:t>
          </w:r>
          <w:r>
            <w:rPr>
              <w:sz w:val="18"/>
              <w:szCs w:val="18"/>
            </w:rPr>
            <w:t xml:space="preserve"> </w:t>
          </w:r>
          <w:r w:rsidRPr="0018499B">
            <w:rPr>
              <w:sz w:val="18"/>
              <w:szCs w:val="18"/>
            </w:rPr>
            <w:t>6762</w:t>
          </w:r>
        </w:p>
      </w:tc>
    </w:tr>
    <w:tr w:rsidR="00CA23BC" w14:paraId="408BB785" w14:textId="77777777" w:rsidTr="0018499B">
      <w:tc>
        <w:tcPr>
          <w:tcW w:w="1524" w:type="dxa"/>
          <w:tcBorders>
            <w:top w:val="nil"/>
            <w:left w:val="nil"/>
            <w:bottom w:val="nil"/>
            <w:right w:val="nil"/>
          </w:tcBorders>
        </w:tcPr>
        <w:p w14:paraId="513DD80F" w14:textId="77777777" w:rsidR="00CA23BC" w:rsidRDefault="00CA23BC" w:rsidP="00CA23B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4C968C1E" w14:textId="77777777" w:rsidR="00CA23BC" w:rsidRDefault="00CA23BC" w:rsidP="00CA23BC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E-mail:</w:t>
          </w: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14:paraId="468A3E7A" w14:textId="64BF3D27" w:rsidR="00CA23BC" w:rsidRPr="00CA23BC" w:rsidRDefault="00815D6A" w:rsidP="00CA23BC">
          <w:pPr>
            <w:pStyle w:val="FirstFooter"/>
            <w:rPr>
              <w:sz w:val="18"/>
              <w:szCs w:val="18"/>
            </w:rPr>
          </w:pPr>
          <w:hyperlink r:id="rId1" w:history="1">
            <w:r w:rsidR="0018499B" w:rsidRPr="002A6061">
              <w:rPr>
                <w:rStyle w:val="Hyperlink"/>
                <w:sz w:val="18"/>
                <w:szCs w:val="18"/>
              </w:rPr>
              <w:t>sylvia.poll@itu.int</w:t>
            </w:r>
          </w:hyperlink>
          <w:r w:rsidR="0018499B">
            <w:rPr>
              <w:sz w:val="18"/>
              <w:szCs w:val="18"/>
            </w:rPr>
            <w:t xml:space="preserve"> </w:t>
          </w:r>
        </w:p>
      </w:tc>
    </w:tr>
  </w:tbl>
  <w:p w14:paraId="4B0C440E" w14:textId="77777777" w:rsidR="00CA23BC" w:rsidRDefault="00CA23BC" w:rsidP="00CA23BC">
    <w:pPr>
      <w:pStyle w:val="Footer"/>
      <w:rPr>
        <w:lang w:val="en-US"/>
      </w:rPr>
    </w:pPr>
  </w:p>
  <w:p w14:paraId="40A321D0" w14:textId="08EB6BB4" w:rsidR="00721657" w:rsidRPr="00E80B77" w:rsidRDefault="00815D6A" w:rsidP="00E80B77">
    <w:pPr>
      <w:pStyle w:val="Footer"/>
      <w:jc w:val="center"/>
      <w:rPr>
        <w:lang w:val="en-GB"/>
      </w:rPr>
    </w:pPr>
    <w:hyperlink r:id="rId2" w:history="1">
      <w:r w:rsidR="00E80B7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  <w:footnote w:id="1">
    <w:p w14:paraId="14D6828F" w14:textId="192BCF2D" w:rsidR="00815D6A" w:rsidRPr="00815D6A" w:rsidRDefault="00815D6A" w:rsidP="00815D6A">
      <w:pPr>
        <w:pStyle w:val="FootnoteText"/>
        <w:spacing w:before="0"/>
        <w:rPr>
          <w:sz w:val="20"/>
          <w:lang w:val="en-US"/>
        </w:rPr>
      </w:pPr>
      <w:r w:rsidRPr="00815D6A">
        <w:rPr>
          <w:rStyle w:val="FootnoteReference"/>
          <w:sz w:val="20"/>
        </w:rPr>
        <w:footnoteRef/>
      </w:r>
      <w:r w:rsidRPr="00815D6A">
        <w:rPr>
          <w:sz w:val="20"/>
        </w:rPr>
        <w:t xml:space="preserve"> </w:t>
      </w:r>
      <w:bookmarkStart w:id="7" w:name="_GoBack"/>
      <w:bookmarkEnd w:id="7"/>
      <w:r w:rsidRPr="00815D6A">
        <w:rPr>
          <w:sz w:val="20"/>
        </w:rPr>
        <w:fldChar w:fldCharType="begin"/>
      </w:r>
      <w:r w:rsidRPr="00815D6A">
        <w:rPr>
          <w:sz w:val="20"/>
        </w:rPr>
        <w:instrText xml:space="preserve"> HYPERLINK "https://www.weforum.org/reports/the-future-of-jobs-report-2023?gclid=CjwKCAjw9pGjBhB-EiwAa5jl3KVILJaFLELFZLbpn33Mih_jxTAXjwDxhQKRulJpK_5K_1x7nUs-6BoCoPoQAvD_BwE" </w:instrText>
      </w:r>
      <w:r w:rsidRPr="00815D6A">
        <w:rPr>
          <w:sz w:val="20"/>
        </w:rPr>
        <w:fldChar w:fldCharType="separate"/>
      </w:r>
      <w:r w:rsidRPr="00815D6A">
        <w:rPr>
          <w:rStyle w:val="Hyperlink"/>
          <w:sz w:val="20"/>
        </w:rPr>
        <w:t xml:space="preserve">The Future of Jobs Report 2023 | World Economic Forum </w:t>
      </w:r>
      <w:r w:rsidRPr="00815D6A">
        <w:rPr>
          <w:sz w:val="20"/>
        </w:rPr>
        <w:fldChar w:fldCharType="end"/>
      </w:r>
    </w:p>
  </w:footnote>
  <w:footnote w:id="2">
    <w:p w14:paraId="67523109" w14:textId="53225622" w:rsidR="00815D6A" w:rsidRPr="00815D6A" w:rsidRDefault="00815D6A" w:rsidP="00815D6A">
      <w:pPr>
        <w:pStyle w:val="FootnoteText"/>
        <w:spacing w:before="0"/>
        <w:rPr>
          <w:sz w:val="20"/>
          <w:lang w:val="en-US"/>
        </w:rPr>
      </w:pPr>
      <w:r w:rsidRPr="00815D6A">
        <w:rPr>
          <w:rStyle w:val="FootnoteReference"/>
          <w:sz w:val="20"/>
        </w:rPr>
        <w:footnoteRef/>
      </w:r>
      <w:r w:rsidRPr="00815D6A">
        <w:rPr>
          <w:sz w:val="20"/>
        </w:rPr>
        <w:t xml:space="preserve"> </w:t>
      </w:r>
      <w:hyperlink r:id="rId1" w:history="1">
        <w:r w:rsidRPr="00815D6A">
          <w:rPr>
            <w:rStyle w:val="Hyperlink"/>
            <w:sz w:val="20"/>
          </w:rPr>
          <w:t>ECOSOC Youth Forum 2023 | Economic and Social Council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0A5CE50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B50574">
      <w:rPr>
        <w:sz w:val="22"/>
        <w:szCs w:val="22"/>
        <w:lang w:val="de-CH"/>
      </w:rPr>
      <w:t>2</w:t>
    </w:r>
    <w:r w:rsidR="00801F1E">
      <w:rPr>
        <w:sz w:val="22"/>
        <w:szCs w:val="22"/>
        <w:lang w:val="de-CH"/>
      </w:rPr>
      <w:t>7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5415DA"/>
    <w:multiLevelType w:val="multilevel"/>
    <w:tmpl w:val="F1F0176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06D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43122"/>
    <w:multiLevelType w:val="hybridMultilevel"/>
    <w:tmpl w:val="893AE646"/>
    <w:lvl w:ilvl="0" w:tplc="46C0B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298"/>
    <w:multiLevelType w:val="multilevel"/>
    <w:tmpl w:val="047ECF3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E53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AD4D4A"/>
    <w:multiLevelType w:val="multilevel"/>
    <w:tmpl w:val="866C65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4297F"/>
    <w:multiLevelType w:val="multilevel"/>
    <w:tmpl w:val="4ABC8D0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01A12"/>
    <w:multiLevelType w:val="multilevel"/>
    <w:tmpl w:val="B2ACD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91817"/>
    <w:multiLevelType w:val="multilevel"/>
    <w:tmpl w:val="C2C0E5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43448"/>
    <w:multiLevelType w:val="multilevel"/>
    <w:tmpl w:val="F806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0114423"/>
    <w:multiLevelType w:val="multilevel"/>
    <w:tmpl w:val="5EE85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52547"/>
    <w:multiLevelType w:val="multilevel"/>
    <w:tmpl w:val="81204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00AB3"/>
    <w:multiLevelType w:val="hybridMultilevel"/>
    <w:tmpl w:val="5860C620"/>
    <w:lvl w:ilvl="0" w:tplc="AF0CEB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B68BA"/>
    <w:multiLevelType w:val="multilevel"/>
    <w:tmpl w:val="0B46C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321A1"/>
    <w:multiLevelType w:val="multilevel"/>
    <w:tmpl w:val="B3127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850B3"/>
    <w:multiLevelType w:val="multilevel"/>
    <w:tmpl w:val="609A71F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3D86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99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0B96"/>
    <w:rsid w:val="00236560"/>
    <w:rsid w:val="0023662E"/>
    <w:rsid w:val="00245D0F"/>
    <w:rsid w:val="002548C3"/>
    <w:rsid w:val="00257ACD"/>
    <w:rsid w:val="00262908"/>
    <w:rsid w:val="002650F4"/>
    <w:rsid w:val="002715FD"/>
    <w:rsid w:val="002769D8"/>
    <w:rsid w:val="002770B1"/>
    <w:rsid w:val="00285B33"/>
    <w:rsid w:val="00287A3C"/>
    <w:rsid w:val="00295AEB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39C"/>
    <w:rsid w:val="0041156B"/>
    <w:rsid w:val="004122C5"/>
    <w:rsid w:val="00413B78"/>
    <w:rsid w:val="004146FD"/>
    <w:rsid w:val="00416DDE"/>
    <w:rsid w:val="004358DB"/>
    <w:rsid w:val="00441D1A"/>
    <w:rsid w:val="0044411E"/>
    <w:rsid w:val="00452D7D"/>
    <w:rsid w:val="00453435"/>
    <w:rsid w:val="00460089"/>
    <w:rsid w:val="00466398"/>
    <w:rsid w:val="0047306D"/>
    <w:rsid w:val="00473791"/>
    <w:rsid w:val="00476E48"/>
    <w:rsid w:val="00481DE9"/>
    <w:rsid w:val="0049077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453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1C27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1F1E"/>
    <w:rsid w:val="008027AC"/>
    <w:rsid w:val="008028CE"/>
    <w:rsid w:val="0080332E"/>
    <w:rsid w:val="008141E0"/>
    <w:rsid w:val="00815D6A"/>
    <w:rsid w:val="00816EE1"/>
    <w:rsid w:val="00816F88"/>
    <w:rsid w:val="00821996"/>
    <w:rsid w:val="00822323"/>
    <w:rsid w:val="00827BC6"/>
    <w:rsid w:val="008300AD"/>
    <w:rsid w:val="00833024"/>
    <w:rsid w:val="008419B1"/>
    <w:rsid w:val="008439E3"/>
    <w:rsid w:val="00844A56"/>
    <w:rsid w:val="00845B11"/>
    <w:rsid w:val="00852081"/>
    <w:rsid w:val="008626CD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053A6"/>
    <w:rsid w:val="00914004"/>
    <w:rsid w:val="009146AC"/>
    <w:rsid w:val="00916AE6"/>
    <w:rsid w:val="00922EC1"/>
    <w:rsid w:val="00923CF1"/>
    <w:rsid w:val="009301F1"/>
    <w:rsid w:val="00930387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6F43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021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5A17"/>
    <w:rsid w:val="00A9392C"/>
    <w:rsid w:val="00A9462B"/>
    <w:rsid w:val="00A97D59"/>
    <w:rsid w:val="00AA3E09"/>
    <w:rsid w:val="00AA4BEF"/>
    <w:rsid w:val="00AB1659"/>
    <w:rsid w:val="00AB4962"/>
    <w:rsid w:val="00AB63CD"/>
    <w:rsid w:val="00AB734E"/>
    <w:rsid w:val="00AB740F"/>
    <w:rsid w:val="00AC6F14"/>
    <w:rsid w:val="00AC7221"/>
    <w:rsid w:val="00AD4677"/>
    <w:rsid w:val="00AD4A19"/>
    <w:rsid w:val="00AD74F2"/>
    <w:rsid w:val="00AE4208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0574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A30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179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23BC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755B"/>
    <w:rsid w:val="00D10FC7"/>
    <w:rsid w:val="00D1519F"/>
    <w:rsid w:val="00D20E99"/>
    <w:rsid w:val="00D21C83"/>
    <w:rsid w:val="00D35BDD"/>
    <w:rsid w:val="00D56A3C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0B77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3F3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link w:val="RestitleChar"/>
    <w:qFormat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qFormat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RestitleChar">
    <w:name w:val="Res_title Char"/>
    <w:basedOn w:val="DefaultParagraphFont"/>
    <w:link w:val="Restitle"/>
    <w:qFormat/>
    <w:rsid w:val="00441D1A"/>
    <w:rPr>
      <w:rFonts w:asciiTheme="minorHAnsi" w:hAnsiTheme="minorHAnsi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441D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5AEB"/>
    <w:rPr>
      <w:color w:val="605E5C"/>
      <w:shd w:val="clear" w:color="auto" w:fill="E1DFDD"/>
    </w:rPr>
  </w:style>
  <w:style w:type="paragraph" w:customStyle="1" w:styleId="western">
    <w:name w:val="western"/>
    <w:basedOn w:val="Normal"/>
    <w:qFormat/>
    <w:rsid w:val="00CA23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44" w:line="276" w:lineRule="auto"/>
      <w:textAlignment w:val="auto"/>
    </w:pPr>
    <w:rPr>
      <w:rFonts w:ascii="Calibri" w:hAnsi="Calibri" w:cs="Calibri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0574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B50574"/>
  </w:style>
  <w:style w:type="paragraph" w:styleId="Revision">
    <w:name w:val="Revision"/>
    <w:hidden/>
    <w:uiPriority w:val="99"/>
    <w:semiHidden/>
    <w:rsid w:val="00661C27"/>
    <w:rPr>
      <w:rFonts w:asciiTheme="minorHAnsi" w:hAnsiTheme="minorHAnsi"/>
      <w:sz w:val="24"/>
      <w:lang w:val="en-GB" w:eastAsia="en-US"/>
    </w:rPr>
  </w:style>
  <w:style w:type="paragraph" w:customStyle="1" w:styleId="paragraph">
    <w:name w:val="paragraph"/>
    <w:basedOn w:val="Normal"/>
    <w:rsid w:val="00BF17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textrun">
    <w:name w:val="textrun"/>
    <w:basedOn w:val="DefaultParagraphFont"/>
    <w:rsid w:val="00BF179D"/>
  </w:style>
  <w:style w:type="character" w:customStyle="1" w:styleId="eop">
    <w:name w:val="eop"/>
    <w:basedOn w:val="DefaultParagraphFont"/>
    <w:rsid w:val="00BF179D"/>
  </w:style>
  <w:style w:type="character" w:customStyle="1" w:styleId="scxw154950762">
    <w:name w:val="scxw154950762"/>
    <w:basedOn w:val="DefaultParagraphFont"/>
    <w:rsid w:val="00BF179D"/>
  </w:style>
  <w:style w:type="paragraph" w:styleId="EndnoteText">
    <w:name w:val="endnote text"/>
    <w:basedOn w:val="Normal"/>
    <w:link w:val="EndnoteTextChar"/>
    <w:semiHidden/>
    <w:unhideWhenUsed/>
    <w:rsid w:val="00815D6A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15D6A"/>
    <w:rPr>
      <w:rFonts w:asciiTheme="minorHAnsi" w:hAnsi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ylvia.pol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ecosoc/en/2023-ecosoc-youth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2624-5F11-4398-AF48-EB99D3BE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1690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7</cp:revision>
  <cp:lastPrinted>2014-11-04T09:22:00Z</cp:lastPrinted>
  <dcterms:created xsi:type="dcterms:W3CDTF">2023-05-29T09:34:00Z</dcterms:created>
  <dcterms:modified xsi:type="dcterms:W3CDTF">2023-06-05T13:26:00Z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