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rsidRPr="00A30425" w14:paraId="3F0E9EC4" w14:textId="77777777" w:rsidTr="005C5A93">
        <w:trPr>
          <w:cantSplit/>
          <w:trHeight w:val="1134"/>
        </w:trPr>
        <w:tc>
          <w:tcPr>
            <w:tcW w:w="6379" w:type="dxa"/>
          </w:tcPr>
          <w:p w14:paraId="1570562D" w14:textId="77777777" w:rsidR="005C5A93" w:rsidRPr="00A30425" w:rsidRDefault="005C5A93" w:rsidP="005C5A93">
            <w:pPr>
              <w:tabs>
                <w:tab w:val="clear" w:pos="1191"/>
                <w:tab w:val="clear" w:pos="1588"/>
                <w:tab w:val="clear" w:pos="1985"/>
              </w:tabs>
              <w:ind w:left="34"/>
              <w:rPr>
                <w:rFonts w:cstheme="minorHAnsi"/>
                <w:b/>
                <w:bCs/>
                <w:sz w:val="32"/>
                <w:szCs w:val="32"/>
                <w:lang w:val="es-ES"/>
              </w:rPr>
            </w:pPr>
            <w:r w:rsidRPr="00A30425">
              <w:rPr>
                <w:rFonts w:cstheme="minorHAnsi"/>
                <w:b/>
                <w:bCs/>
                <w:sz w:val="32"/>
                <w:szCs w:val="32"/>
                <w:lang w:val="es-ES"/>
              </w:rPr>
              <w:t>Grupo Asesor de Desarrollo de las Telecomunicaciones (GADT)</w:t>
            </w:r>
          </w:p>
          <w:p w14:paraId="5F5F590A" w14:textId="11A6CB66" w:rsidR="005C5A93" w:rsidRPr="00A30425" w:rsidRDefault="005C5A93" w:rsidP="005C5A93">
            <w:pPr>
              <w:tabs>
                <w:tab w:val="clear" w:pos="1191"/>
                <w:tab w:val="clear" w:pos="1588"/>
                <w:tab w:val="clear" w:pos="1985"/>
              </w:tabs>
              <w:spacing w:before="100" w:after="120"/>
              <w:ind w:left="34"/>
              <w:rPr>
                <w:rFonts w:cstheme="minorHAnsi"/>
                <w:sz w:val="26"/>
                <w:szCs w:val="26"/>
                <w:lang w:val="es-ES"/>
              </w:rPr>
            </w:pPr>
            <w:r w:rsidRPr="00A30425">
              <w:rPr>
                <w:rFonts w:cstheme="minorHAnsi"/>
                <w:b/>
                <w:bCs/>
                <w:sz w:val="26"/>
                <w:szCs w:val="26"/>
                <w:lang w:val="es-ES"/>
              </w:rPr>
              <w:t>30ª reunión, Ginebra (Suiza), 19-23 de junio de 2023</w:t>
            </w:r>
          </w:p>
        </w:tc>
        <w:tc>
          <w:tcPr>
            <w:tcW w:w="3509" w:type="dxa"/>
          </w:tcPr>
          <w:p w14:paraId="67E7B4C4" w14:textId="1428984F" w:rsidR="005C5A93" w:rsidRPr="00A30425" w:rsidRDefault="005C5A93" w:rsidP="005C5A93">
            <w:pPr>
              <w:spacing w:after="120"/>
              <w:ind w:right="142"/>
              <w:jc w:val="right"/>
              <w:rPr>
                <w:rFonts w:cstheme="minorHAnsi"/>
                <w:lang w:val="es-ES"/>
              </w:rPr>
            </w:pPr>
            <w:r w:rsidRPr="00A30425">
              <w:rPr>
                <w:rFonts w:cstheme="minorHAnsi"/>
                <w:noProof/>
                <w:lang w:val="es-ES" w:eastAsia="es-E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30425" w14:paraId="3C13197B" w14:textId="77777777" w:rsidTr="0009076F">
        <w:trPr>
          <w:cantSplit/>
        </w:trPr>
        <w:tc>
          <w:tcPr>
            <w:tcW w:w="6379" w:type="dxa"/>
            <w:tcBorders>
              <w:top w:val="single" w:sz="12" w:space="0" w:color="auto"/>
            </w:tcBorders>
          </w:tcPr>
          <w:p w14:paraId="2EED9DB2" w14:textId="77777777" w:rsidR="00683C32" w:rsidRPr="00A30425" w:rsidRDefault="00683C32" w:rsidP="00107E85">
            <w:pPr>
              <w:spacing w:before="0"/>
              <w:rPr>
                <w:rFonts w:cstheme="minorHAnsi"/>
                <w:b/>
                <w:bCs/>
                <w:sz w:val="20"/>
                <w:lang w:val="es-ES"/>
              </w:rPr>
            </w:pPr>
          </w:p>
        </w:tc>
        <w:tc>
          <w:tcPr>
            <w:tcW w:w="3509" w:type="dxa"/>
            <w:tcBorders>
              <w:top w:val="single" w:sz="12" w:space="0" w:color="auto"/>
            </w:tcBorders>
          </w:tcPr>
          <w:p w14:paraId="6CC77CFE" w14:textId="77777777" w:rsidR="00683C32" w:rsidRPr="00A30425" w:rsidRDefault="00683C32" w:rsidP="00107E85">
            <w:pPr>
              <w:spacing w:before="0"/>
              <w:rPr>
                <w:rFonts w:cstheme="minorHAnsi"/>
                <w:b/>
                <w:bCs/>
                <w:sz w:val="20"/>
                <w:lang w:val="es-ES"/>
              </w:rPr>
            </w:pPr>
          </w:p>
        </w:tc>
      </w:tr>
      <w:tr w:rsidR="00683C32" w:rsidRPr="00A30425" w14:paraId="0BB3FBC4" w14:textId="77777777" w:rsidTr="0009076F">
        <w:trPr>
          <w:cantSplit/>
        </w:trPr>
        <w:tc>
          <w:tcPr>
            <w:tcW w:w="6379" w:type="dxa"/>
          </w:tcPr>
          <w:p w14:paraId="43C54B3D" w14:textId="77777777" w:rsidR="00683C32" w:rsidRPr="00A30425" w:rsidRDefault="00683C32" w:rsidP="00400CCF">
            <w:pPr>
              <w:pStyle w:val="Committee"/>
              <w:spacing w:before="0"/>
              <w:rPr>
                <w:rFonts w:cstheme="minorHAnsi"/>
                <w:b w:val="0"/>
                <w:szCs w:val="24"/>
                <w:lang w:val="es-ES"/>
              </w:rPr>
            </w:pPr>
          </w:p>
        </w:tc>
        <w:tc>
          <w:tcPr>
            <w:tcW w:w="3509" w:type="dxa"/>
          </w:tcPr>
          <w:p w14:paraId="02E44EE9" w14:textId="5B94DE8E" w:rsidR="00683C32" w:rsidRPr="00A30425" w:rsidRDefault="00C22BDC" w:rsidP="00B648C7">
            <w:pPr>
              <w:spacing w:before="0"/>
              <w:jc w:val="both"/>
              <w:rPr>
                <w:rFonts w:cstheme="minorHAnsi"/>
                <w:bCs/>
                <w:szCs w:val="24"/>
                <w:lang w:val="es-ES"/>
              </w:rPr>
            </w:pPr>
            <w:r w:rsidRPr="00A30425">
              <w:rPr>
                <w:rFonts w:cstheme="minorHAnsi"/>
                <w:b/>
                <w:bCs/>
                <w:lang w:val="es-ES"/>
              </w:rPr>
              <w:t>Revisión 1 al</w:t>
            </w:r>
            <w:r w:rsidRPr="00A30425">
              <w:rPr>
                <w:rFonts w:cstheme="minorHAnsi"/>
                <w:b/>
                <w:bCs/>
                <w:lang w:val="es-ES"/>
              </w:rPr>
              <w:br/>
            </w:r>
            <w:r w:rsidR="0096201B" w:rsidRPr="00A30425">
              <w:rPr>
                <w:rFonts w:cstheme="minorHAnsi"/>
                <w:b/>
                <w:bCs/>
                <w:lang w:val="es-ES"/>
              </w:rPr>
              <w:t>Documento TDAG-23/14-S</w:t>
            </w:r>
            <w:bookmarkStart w:id="0" w:name="DocRef1"/>
            <w:bookmarkStart w:id="1" w:name="DocNo1"/>
            <w:bookmarkEnd w:id="0"/>
            <w:bookmarkEnd w:id="1"/>
          </w:p>
        </w:tc>
      </w:tr>
      <w:tr w:rsidR="00683C32" w:rsidRPr="00A30425" w14:paraId="24D04936" w14:textId="77777777" w:rsidTr="0009076F">
        <w:trPr>
          <w:cantSplit/>
        </w:trPr>
        <w:tc>
          <w:tcPr>
            <w:tcW w:w="6379" w:type="dxa"/>
          </w:tcPr>
          <w:p w14:paraId="12CE4DBF" w14:textId="77777777" w:rsidR="00683C32" w:rsidRPr="00A30425" w:rsidRDefault="00683C32" w:rsidP="00400CCF">
            <w:pPr>
              <w:spacing w:before="0"/>
              <w:rPr>
                <w:rFonts w:cstheme="minorHAnsi"/>
                <w:b/>
                <w:bCs/>
                <w:smallCaps/>
                <w:szCs w:val="24"/>
                <w:lang w:val="es-ES"/>
              </w:rPr>
            </w:pPr>
          </w:p>
        </w:tc>
        <w:tc>
          <w:tcPr>
            <w:tcW w:w="3509" w:type="dxa"/>
          </w:tcPr>
          <w:p w14:paraId="0F89640F" w14:textId="48EA6A1E" w:rsidR="00683C32" w:rsidRPr="00A30425" w:rsidRDefault="00C22BDC" w:rsidP="00C22BDC">
            <w:pPr>
              <w:spacing w:before="0"/>
              <w:rPr>
                <w:rFonts w:cstheme="minorHAnsi"/>
                <w:b/>
                <w:szCs w:val="24"/>
                <w:lang w:val="es-ES"/>
              </w:rPr>
            </w:pPr>
            <w:bookmarkStart w:id="2" w:name="CreationDate"/>
            <w:bookmarkEnd w:id="2"/>
            <w:r w:rsidRPr="00A30425">
              <w:rPr>
                <w:rFonts w:cstheme="minorHAnsi"/>
                <w:b/>
                <w:bCs/>
                <w:lang w:val="es-ES"/>
              </w:rPr>
              <w:t>15</w:t>
            </w:r>
            <w:r w:rsidR="00EB380D" w:rsidRPr="00A30425">
              <w:rPr>
                <w:rFonts w:cstheme="minorHAnsi"/>
                <w:b/>
                <w:bCs/>
                <w:lang w:val="es-ES"/>
              </w:rPr>
              <w:t xml:space="preserve"> de </w:t>
            </w:r>
            <w:r w:rsidRPr="00A30425">
              <w:rPr>
                <w:rFonts w:cstheme="minorHAnsi"/>
                <w:b/>
                <w:bCs/>
                <w:lang w:val="es-ES"/>
              </w:rPr>
              <w:t>junio</w:t>
            </w:r>
            <w:r w:rsidR="00EB380D" w:rsidRPr="00A30425">
              <w:rPr>
                <w:rFonts w:cstheme="minorHAnsi"/>
                <w:b/>
                <w:bCs/>
                <w:lang w:val="es-ES"/>
              </w:rPr>
              <w:t xml:space="preserve"> de 2023</w:t>
            </w:r>
          </w:p>
        </w:tc>
      </w:tr>
      <w:tr w:rsidR="00683C32" w:rsidRPr="00A30425" w14:paraId="7B96545F" w14:textId="77777777" w:rsidTr="0009076F">
        <w:trPr>
          <w:cantSplit/>
        </w:trPr>
        <w:tc>
          <w:tcPr>
            <w:tcW w:w="6379" w:type="dxa"/>
          </w:tcPr>
          <w:p w14:paraId="65956FD3" w14:textId="77777777" w:rsidR="00683C32" w:rsidRPr="00A30425" w:rsidRDefault="00683C32" w:rsidP="00400CCF">
            <w:pPr>
              <w:spacing w:before="0"/>
              <w:rPr>
                <w:rFonts w:cstheme="minorHAnsi"/>
                <w:b/>
                <w:bCs/>
                <w:smallCaps/>
                <w:szCs w:val="24"/>
                <w:lang w:val="es-ES"/>
              </w:rPr>
            </w:pPr>
          </w:p>
        </w:tc>
        <w:tc>
          <w:tcPr>
            <w:tcW w:w="3509" w:type="dxa"/>
          </w:tcPr>
          <w:p w14:paraId="30EFD39F" w14:textId="0BF1F51F" w:rsidR="00514D2F" w:rsidRPr="00A30425" w:rsidRDefault="0096201B" w:rsidP="00400CCF">
            <w:pPr>
              <w:spacing w:before="0"/>
              <w:rPr>
                <w:rFonts w:cstheme="minorHAnsi"/>
                <w:szCs w:val="24"/>
                <w:lang w:val="es-ES"/>
              </w:rPr>
            </w:pPr>
            <w:r w:rsidRPr="00A30425">
              <w:rPr>
                <w:rFonts w:cstheme="minorHAnsi"/>
                <w:b/>
                <w:bCs/>
                <w:lang w:val="es-ES"/>
              </w:rPr>
              <w:t>Original: inglés</w:t>
            </w:r>
            <w:bookmarkStart w:id="3" w:name="Original"/>
            <w:bookmarkEnd w:id="3"/>
          </w:p>
        </w:tc>
      </w:tr>
      <w:tr w:rsidR="00A13162" w:rsidRPr="00A30425" w14:paraId="31656E31" w14:textId="77777777" w:rsidTr="00107E85">
        <w:trPr>
          <w:cantSplit/>
          <w:trHeight w:val="852"/>
        </w:trPr>
        <w:tc>
          <w:tcPr>
            <w:tcW w:w="9888" w:type="dxa"/>
            <w:gridSpan w:val="2"/>
          </w:tcPr>
          <w:p w14:paraId="512FCA01" w14:textId="436B92AA" w:rsidR="00A13162" w:rsidRPr="00A30425" w:rsidRDefault="00885144" w:rsidP="0030353C">
            <w:pPr>
              <w:pStyle w:val="Source"/>
              <w:rPr>
                <w:rFonts w:cstheme="minorHAnsi"/>
                <w:lang w:val="es-ES"/>
              </w:rPr>
            </w:pPr>
            <w:bookmarkStart w:id="4" w:name="Source"/>
            <w:bookmarkEnd w:id="4"/>
            <w:r w:rsidRPr="00A30425">
              <w:rPr>
                <w:rFonts w:cstheme="minorHAnsi"/>
                <w:bCs/>
                <w:lang w:val="es-ES"/>
              </w:rPr>
              <w:t>Director de la Oficina de Desarrollo de las Telecomunicaciones</w:t>
            </w:r>
          </w:p>
        </w:tc>
      </w:tr>
      <w:tr w:rsidR="00AC6F14" w:rsidRPr="00A30425" w14:paraId="2CBD3A36" w14:textId="77777777" w:rsidTr="00107E85">
        <w:trPr>
          <w:cantSplit/>
        </w:trPr>
        <w:tc>
          <w:tcPr>
            <w:tcW w:w="9888" w:type="dxa"/>
            <w:gridSpan w:val="2"/>
          </w:tcPr>
          <w:p w14:paraId="1B4121DF" w14:textId="3C795A87" w:rsidR="00AC6F14" w:rsidRPr="00A30425" w:rsidRDefault="00EB380D" w:rsidP="0030353C">
            <w:pPr>
              <w:pStyle w:val="Title1"/>
              <w:rPr>
                <w:rFonts w:cstheme="minorHAnsi"/>
                <w:lang w:val="es-ES"/>
              </w:rPr>
            </w:pPr>
            <w:bookmarkStart w:id="5" w:name="Title"/>
            <w:bookmarkEnd w:id="5"/>
            <w:r w:rsidRPr="00A30425">
              <w:rPr>
                <w:rFonts w:cstheme="minorHAnsi"/>
                <w:lang w:val="es-ES"/>
              </w:rPr>
              <w:t>Iniciativas Especiales del UIT-D</w:t>
            </w:r>
          </w:p>
        </w:tc>
      </w:tr>
      <w:tr w:rsidR="00A721F4" w:rsidRPr="00A30425" w14:paraId="23A30231" w14:textId="77777777" w:rsidTr="00A721F4">
        <w:trPr>
          <w:cantSplit/>
        </w:trPr>
        <w:tc>
          <w:tcPr>
            <w:tcW w:w="9888" w:type="dxa"/>
            <w:gridSpan w:val="2"/>
            <w:tcBorders>
              <w:bottom w:val="single" w:sz="4" w:space="0" w:color="auto"/>
            </w:tcBorders>
          </w:tcPr>
          <w:p w14:paraId="726EE70E" w14:textId="77777777" w:rsidR="00A721F4" w:rsidRPr="00A30425" w:rsidRDefault="00A721F4" w:rsidP="0030353C">
            <w:pPr>
              <w:rPr>
                <w:rFonts w:cstheme="minorHAnsi"/>
                <w:lang w:val="es-ES"/>
              </w:rPr>
            </w:pPr>
          </w:p>
        </w:tc>
      </w:tr>
      <w:tr w:rsidR="00A721F4" w:rsidRPr="00A30425"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A30425" w:rsidRDefault="00A721F4" w:rsidP="00775C32">
            <w:pPr>
              <w:spacing w:after="120"/>
              <w:rPr>
                <w:rFonts w:cstheme="minorHAnsi"/>
                <w:b/>
                <w:bCs/>
                <w:szCs w:val="24"/>
                <w:lang w:val="es-ES"/>
              </w:rPr>
            </w:pPr>
            <w:r w:rsidRPr="00A30425">
              <w:rPr>
                <w:rFonts w:cstheme="minorHAnsi"/>
                <w:b/>
                <w:bCs/>
                <w:lang w:val="es-ES"/>
              </w:rPr>
              <w:t>Resumen:</w:t>
            </w:r>
          </w:p>
          <w:p w14:paraId="2D6B9BB5" w14:textId="27AECBAA" w:rsidR="00BC1309" w:rsidRPr="00A30425" w:rsidRDefault="00335AB8" w:rsidP="00775C32">
            <w:pPr>
              <w:spacing w:after="120"/>
              <w:rPr>
                <w:rFonts w:cstheme="minorHAnsi"/>
                <w:lang w:val="es-ES"/>
              </w:rPr>
            </w:pPr>
            <w:r w:rsidRPr="00A30425">
              <w:rPr>
                <w:rFonts w:cstheme="minorHAnsi"/>
                <w:lang w:val="es-ES"/>
              </w:rPr>
              <w:t>La cartera de Iniciativas Especiales del Sector de Desarr</w:t>
            </w:r>
            <w:r w:rsidR="00D37881" w:rsidRPr="00A30425">
              <w:rPr>
                <w:rFonts w:cstheme="minorHAnsi"/>
                <w:lang w:val="es-ES"/>
              </w:rPr>
              <w:t xml:space="preserve">ollo de las Telecomunicaciones </w:t>
            </w:r>
            <w:r w:rsidRPr="00A30425">
              <w:rPr>
                <w:rFonts w:cstheme="minorHAnsi"/>
                <w:lang w:val="es-ES"/>
              </w:rPr>
              <w:t>consta de cuatro iniciativas/proyectos, a saber, Giga, FCDO, Connect2Recover y Partner2Connect. Se pusieron en marcha durante el período 2019-2022 y abarcan diversas prioridades temáticas. En su conjunto, cumplen las Resoluciones 16 (Rev. Buenos Aires, 2017), 18, 25, 37 (Rev. Kigali, 2022), 60</w:t>
            </w:r>
            <w:r w:rsidR="00F27BD9" w:rsidRPr="00A30425">
              <w:rPr>
                <w:rFonts w:cstheme="minorHAnsi"/>
                <w:lang w:val="es-ES"/>
              </w:rPr>
              <w:t> </w:t>
            </w:r>
            <w:r w:rsidRPr="00A30425">
              <w:rPr>
                <w:rFonts w:cstheme="minorHAnsi"/>
                <w:lang w:val="es-ES"/>
              </w:rPr>
              <w:t>(Hyderabad, 2010), 87 y 88 (Rev. Kigali, 2022) de la Conferencia Mundial de Desarrollo de las Telecomunicaciones (CMDT) y la Resolución 215 (Bucarest, 2022) de la Conferencia de Plenipotenciarios, y se ajustan a las prioridades del UIT-D establecidas en el Plan de Acción de Kigali.</w:t>
            </w:r>
          </w:p>
          <w:p w14:paraId="4082D7E8" w14:textId="1DB8417D" w:rsidR="00A721F4" w:rsidRPr="00A30425" w:rsidRDefault="00D50921" w:rsidP="00775C32">
            <w:pPr>
              <w:spacing w:after="120"/>
              <w:rPr>
                <w:rFonts w:cstheme="minorHAnsi"/>
                <w:lang w:val="es-ES"/>
              </w:rPr>
            </w:pPr>
            <w:r w:rsidRPr="00A30425">
              <w:rPr>
                <w:rFonts w:cstheme="minorHAnsi"/>
                <w:lang w:val="es-ES"/>
              </w:rPr>
              <w:t>En este documento se presenta una visión global de los trabajos emprendidos en el marco de las cuatro iniciativas/proyectos y su contribución a la aplicación de las resoluciones y otros resultados de la CMDT de 2022.</w:t>
            </w:r>
          </w:p>
          <w:p w14:paraId="76A1C541" w14:textId="77777777" w:rsidR="00A721F4" w:rsidRPr="00A30425" w:rsidRDefault="00A721F4" w:rsidP="00775C32">
            <w:pPr>
              <w:spacing w:after="120"/>
              <w:rPr>
                <w:rFonts w:cstheme="minorHAnsi"/>
                <w:b/>
                <w:bCs/>
                <w:szCs w:val="24"/>
                <w:lang w:val="es-ES"/>
              </w:rPr>
            </w:pPr>
            <w:r w:rsidRPr="00A30425">
              <w:rPr>
                <w:rFonts w:cstheme="minorHAnsi"/>
                <w:b/>
                <w:bCs/>
                <w:lang w:val="es-ES"/>
              </w:rPr>
              <w:t>Acción solicitada:</w:t>
            </w:r>
          </w:p>
          <w:p w14:paraId="6E409AD8" w14:textId="77777777" w:rsidR="004C11F9" w:rsidRPr="00A30425" w:rsidRDefault="004C11F9" w:rsidP="00775C32">
            <w:pPr>
              <w:spacing w:after="120"/>
              <w:rPr>
                <w:rFonts w:cstheme="minorHAnsi"/>
                <w:b/>
                <w:bCs/>
                <w:lang w:val="es-ES"/>
              </w:rPr>
            </w:pPr>
            <w:r w:rsidRPr="00A30425">
              <w:rPr>
                <w:rFonts w:cstheme="minorHAnsi"/>
                <w:lang w:val="es-ES"/>
              </w:rPr>
              <w:t>Se invita al GADT a que tome nota del presente documento y formule los comentarios que estime convenientes.</w:t>
            </w:r>
          </w:p>
          <w:p w14:paraId="622ACB80" w14:textId="77777777" w:rsidR="00A721F4" w:rsidRPr="00A30425" w:rsidRDefault="00A721F4" w:rsidP="00775C32">
            <w:pPr>
              <w:spacing w:after="120"/>
              <w:rPr>
                <w:rFonts w:cstheme="minorHAnsi"/>
                <w:b/>
                <w:bCs/>
                <w:szCs w:val="24"/>
                <w:lang w:val="es-ES"/>
              </w:rPr>
            </w:pPr>
            <w:r w:rsidRPr="00A30425">
              <w:rPr>
                <w:rFonts w:cstheme="minorHAnsi"/>
                <w:b/>
                <w:bCs/>
                <w:lang w:val="es-ES"/>
              </w:rPr>
              <w:t>Referencias:</w:t>
            </w:r>
          </w:p>
          <w:p w14:paraId="1ECDD20E" w14:textId="75E02171" w:rsidR="00A721F4" w:rsidRPr="00A30425" w:rsidRDefault="00632157" w:rsidP="00775C32">
            <w:pPr>
              <w:spacing w:after="120"/>
              <w:rPr>
                <w:rFonts w:cstheme="minorHAnsi"/>
                <w:lang w:val="es-ES"/>
              </w:rPr>
            </w:pPr>
            <w:r w:rsidRPr="00A30425">
              <w:rPr>
                <w:rFonts w:cstheme="minorHAnsi"/>
                <w:lang w:val="es-ES"/>
              </w:rPr>
              <w:t>Resoluciones 16 (Rev. Buenos Aires, 2017), 18, 25, 37 (Rev. Kigali, 2022), 60 (Hyderabad, 2010), 87 y 88 (Kigali, 2022) de la Conferencia Mundial de Desarrollo de las Telecomunicaciones (CMDT) y Resolución 215 (Bucarest, 2022) de la Conferencia de Plenipotenciarios.</w:t>
            </w:r>
          </w:p>
        </w:tc>
      </w:tr>
    </w:tbl>
    <w:p w14:paraId="77CF718B" w14:textId="77777777" w:rsidR="00AC6F14" w:rsidRPr="00A30425" w:rsidRDefault="00AC6F14" w:rsidP="00EA0C51">
      <w:pPr>
        <w:spacing w:after="120"/>
        <w:rPr>
          <w:rFonts w:cstheme="minorHAnsi"/>
          <w:lang w:val="es-ES"/>
        </w:rPr>
      </w:pPr>
    </w:p>
    <w:p w14:paraId="5B29B2A3" w14:textId="77777777" w:rsidR="00923CF1" w:rsidRPr="00A30425" w:rsidRDefault="00923CF1">
      <w:pPr>
        <w:tabs>
          <w:tab w:val="clear" w:pos="794"/>
          <w:tab w:val="clear" w:pos="1191"/>
          <w:tab w:val="clear" w:pos="1588"/>
          <w:tab w:val="clear" w:pos="1985"/>
        </w:tabs>
        <w:overflowPunct/>
        <w:autoSpaceDE/>
        <w:autoSpaceDN/>
        <w:adjustRightInd/>
        <w:spacing w:before="0"/>
        <w:textAlignment w:val="auto"/>
        <w:rPr>
          <w:rFonts w:cstheme="minorHAnsi"/>
          <w:lang w:val="es-ES"/>
        </w:rPr>
      </w:pPr>
      <w:r w:rsidRPr="00A30425">
        <w:rPr>
          <w:rFonts w:cstheme="minorHAnsi"/>
          <w:lang w:val="es-ES"/>
        </w:rPr>
        <w:br w:type="page"/>
      </w:r>
    </w:p>
    <w:p w14:paraId="6E226A31" w14:textId="2B4668B3" w:rsidR="00237121" w:rsidRPr="00A30425" w:rsidRDefault="00F27BD9" w:rsidP="00C22BDC">
      <w:pPr>
        <w:pStyle w:val="Heading1"/>
        <w:tabs>
          <w:tab w:val="left" w:pos="5407"/>
        </w:tabs>
        <w:rPr>
          <w:lang w:val="es-ES"/>
        </w:rPr>
      </w:pPr>
      <w:bookmarkStart w:id="6" w:name="Proposal"/>
      <w:bookmarkEnd w:id="6"/>
      <w:r w:rsidRPr="00A30425">
        <w:rPr>
          <w:lang w:val="es-ES"/>
        </w:rPr>
        <w:lastRenderedPageBreak/>
        <w:t>1</w:t>
      </w:r>
      <w:r w:rsidRPr="00A30425">
        <w:rPr>
          <w:lang w:val="es-ES"/>
        </w:rPr>
        <w:tab/>
      </w:r>
      <w:r w:rsidR="00237121" w:rsidRPr="00A30425">
        <w:rPr>
          <w:lang w:val="es-ES"/>
        </w:rPr>
        <w:t>Introducción</w:t>
      </w:r>
    </w:p>
    <w:p w14:paraId="55910593" w14:textId="18398943" w:rsidR="00357B58" w:rsidRPr="00A30425" w:rsidRDefault="00237121" w:rsidP="00F27BD9">
      <w:pPr>
        <w:rPr>
          <w:lang w:val="es-ES"/>
        </w:rPr>
      </w:pPr>
      <w:r w:rsidRPr="00A30425">
        <w:rPr>
          <w:lang w:val="es-ES"/>
        </w:rPr>
        <w:t xml:space="preserve">Las Iniciativas Especiales incluyen las cuatro iniciativas/proyectos siguientes de la BDT que abarcan las </w:t>
      </w:r>
      <w:r w:rsidR="00DE5CCE" w:rsidRPr="00A30425">
        <w:rPr>
          <w:lang w:val="es-ES"/>
        </w:rPr>
        <w:t>prioridades</w:t>
      </w:r>
      <w:r w:rsidRPr="00A30425">
        <w:rPr>
          <w:lang w:val="es-ES"/>
        </w:rPr>
        <w:t xml:space="preserve"> del UIT-D:</w:t>
      </w:r>
    </w:p>
    <w:p w14:paraId="0F03083E" w14:textId="650AA8AF" w:rsidR="00357B58" w:rsidRPr="00A30425" w:rsidRDefault="00F27BD9" w:rsidP="00F27BD9">
      <w:pPr>
        <w:pStyle w:val="enumlev1"/>
        <w:rPr>
          <w:rFonts w:cstheme="minorHAnsi"/>
          <w:lang w:val="es-ES"/>
        </w:rPr>
      </w:pPr>
      <w:r w:rsidRPr="00A30425">
        <w:rPr>
          <w:lang w:val="es-ES"/>
        </w:rPr>
        <w:t>•</w:t>
      </w:r>
      <w:r w:rsidRPr="00A30425">
        <w:rPr>
          <w:lang w:val="es-ES"/>
        </w:rPr>
        <w:tab/>
      </w:r>
      <w:r w:rsidR="006145CC" w:rsidRPr="00A30425">
        <w:rPr>
          <w:rFonts w:cstheme="minorHAnsi"/>
          <w:lang w:val="es-ES"/>
        </w:rPr>
        <w:t>Giga;</w:t>
      </w:r>
    </w:p>
    <w:p w14:paraId="2284CB61" w14:textId="47E08417" w:rsidR="00357B58" w:rsidRPr="00A30425" w:rsidRDefault="00F27BD9" w:rsidP="00F27BD9">
      <w:pPr>
        <w:pStyle w:val="enumlev1"/>
        <w:rPr>
          <w:rFonts w:cstheme="minorHAnsi"/>
          <w:lang w:val="es-ES"/>
        </w:rPr>
      </w:pPr>
      <w:r w:rsidRPr="00A30425">
        <w:rPr>
          <w:rFonts w:cstheme="minorHAnsi"/>
          <w:lang w:val="es-ES"/>
        </w:rPr>
        <w:t>•</w:t>
      </w:r>
      <w:r w:rsidRPr="00A30425">
        <w:rPr>
          <w:rFonts w:cstheme="minorHAnsi"/>
          <w:lang w:val="es-ES"/>
        </w:rPr>
        <w:tab/>
      </w:r>
      <w:r w:rsidR="00DF28C5" w:rsidRPr="00A30425">
        <w:rPr>
          <w:rFonts w:cstheme="minorHAnsi"/>
          <w:lang w:val="es-ES"/>
        </w:rPr>
        <w:t>El proyecto de la UIT y el Ministerio de Relaciones Exteriores, del Commonwealth y de Desarrollo del Reino Unido (FCDO)</w:t>
      </w:r>
      <w:r w:rsidR="006145CC" w:rsidRPr="00A30425">
        <w:rPr>
          <w:rFonts w:cstheme="minorHAnsi"/>
          <w:lang w:val="es-ES"/>
        </w:rPr>
        <w:t>;</w:t>
      </w:r>
    </w:p>
    <w:p w14:paraId="61E5686A" w14:textId="5128F66B" w:rsidR="00357B58" w:rsidRPr="00A30425" w:rsidRDefault="00F27BD9" w:rsidP="00F27BD9">
      <w:pPr>
        <w:pStyle w:val="enumlev1"/>
        <w:rPr>
          <w:rFonts w:cstheme="minorHAnsi"/>
          <w:lang w:val="es-ES"/>
        </w:rPr>
      </w:pPr>
      <w:r w:rsidRPr="00A30425">
        <w:rPr>
          <w:rFonts w:cstheme="minorHAnsi"/>
          <w:lang w:val="es-ES"/>
        </w:rPr>
        <w:t>•</w:t>
      </w:r>
      <w:r w:rsidRPr="00A30425">
        <w:rPr>
          <w:rFonts w:cstheme="minorHAnsi"/>
          <w:lang w:val="es-ES"/>
        </w:rPr>
        <w:tab/>
      </w:r>
      <w:r w:rsidR="006145CC" w:rsidRPr="00A30425">
        <w:rPr>
          <w:rFonts w:cstheme="minorHAnsi"/>
          <w:lang w:val="es-ES"/>
        </w:rPr>
        <w:t>Connect2Recover; y</w:t>
      </w:r>
    </w:p>
    <w:p w14:paraId="69C970B0" w14:textId="1A353CA2" w:rsidR="00357B58" w:rsidRPr="00A30425" w:rsidRDefault="00F27BD9" w:rsidP="00F27BD9">
      <w:pPr>
        <w:pStyle w:val="enumlev1"/>
        <w:rPr>
          <w:rFonts w:cstheme="minorHAnsi"/>
          <w:lang w:val="es-ES"/>
        </w:rPr>
      </w:pPr>
      <w:r w:rsidRPr="00A30425">
        <w:rPr>
          <w:rFonts w:cstheme="minorHAnsi"/>
          <w:lang w:val="es-ES"/>
        </w:rPr>
        <w:t>•</w:t>
      </w:r>
      <w:r w:rsidRPr="00A30425">
        <w:rPr>
          <w:rFonts w:cstheme="minorHAnsi"/>
          <w:lang w:val="es-ES"/>
        </w:rPr>
        <w:tab/>
      </w:r>
      <w:r w:rsidR="00237121" w:rsidRPr="00A30425">
        <w:rPr>
          <w:rFonts w:cstheme="minorHAnsi"/>
          <w:lang w:val="es-ES"/>
        </w:rPr>
        <w:t>Partner2Connect</w:t>
      </w:r>
      <w:r w:rsidR="006145CC" w:rsidRPr="00A30425">
        <w:rPr>
          <w:rFonts w:cstheme="minorHAnsi"/>
          <w:lang w:val="es-ES"/>
        </w:rPr>
        <w:t>.</w:t>
      </w:r>
    </w:p>
    <w:p w14:paraId="0FA325DC" w14:textId="40D05707" w:rsidR="009D1FE7" w:rsidRPr="00A30425" w:rsidRDefault="00DE4F48" w:rsidP="00F27BD9">
      <w:pPr>
        <w:rPr>
          <w:szCs w:val="24"/>
          <w:lang w:val="es-ES"/>
        </w:rPr>
      </w:pPr>
      <w:r w:rsidRPr="00A30425">
        <w:rPr>
          <w:lang w:val="es-ES"/>
        </w:rPr>
        <w:t>En su conjunto, cumplen las Resoluciones 16 (Rev. Buenos Aires, 2017), 18, 25, 37 (Rev.</w:t>
      </w:r>
      <w:r w:rsidR="00F27BD9" w:rsidRPr="00A30425">
        <w:rPr>
          <w:lang w:val="es-ES"/>
        </w:rPr>
        <w:t> </w:t>
      </w:r>
      <w:r w:rsidRPr="00A30425">
        <w:rPr>
          <w:lang w:val="es-ES"/>
        </w:rPr>
        <w:t>Kigali,</w:t>
      </w:r>
      <w:r w:rsidR="00F27BD9" w:rsidRPr="00A30425">
        <w:rPr>
          <w:lang w:val="es-ES"/>
        </w:rPr>
        <w:t> </w:t>
      </w:r>
      <w:r w:rsidRPr="00A30425">
        <w:rPr>
          <w:lang w:val="es-ES"/>
        </w:rPr>
        <w:t xml:space="preserve">2022), 60 (Hyderabad, 2010), 87 y 88 (Kigali, 2022) de la Conferencia Mundial de Desarrollo de las Telecomunicaciones (CMDT) y la Resolución 215 (Bucarest, 2022) de la Conferencia de Plenipotenciarios, y se ajustan al Plan de Acción de Buenos Aires y al Plan de Acción de Kigali. Todas las </w:t>
      </w:r>
      <w:r w:rsidR="006145CC" w:rsidRPr="00A30425">
        <w:rPr>
          <w:lang w:val="es-ES"/>
        </w:rPr>
        <w:t xml:space="preserve">Iniciativas Especiales </w:t>
      </w:r>
      <w:r w:rsidRPr="00A30425">
        <w:rPr>
          <w:lang w:val="es-ES"/>
        </w:rPr>
        <w:t>demuestran las percusiones que tiene</w:t>
      </w:r>
      <w:r w:rsidR="00DE5CCE" w:rsidRPr="00A30425">
        <w:rPr>
          <w:lang w:val="es-ES"/>
        </w:rPr>
        <w:t>n</w:t>
      </w:r>
      <w:r w:rsidRPr="00A30425">
        <w:rPr>
          <w:lang w:val="es-ES"/>
        </w:rPr>
        <w:t xml:space="preserve"> la movilización eficaz de recursos y la cooperación internacional en la consecución de los objetivos y prioridades del UIT-D.</w:t>
      </w:r>
    </w:p>
    <w:p w14:paraId="6EBD1437" w14:textId="20288222" w:rsidR="00237121" w:rsidRPr="00A30425" w:rsidRDefault="00B97E63"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lang w:val="es-ES"/>
        </w:rPr>
      </w:pPr>
      <w:r w:rsidRPr="00A30425">
        <w:rPr>
          <w:rFonts w:cstheme="minorHAnsi"/>
          <w:lang w:val="es-ES"/>
        </w:rPr>
        <w:t xml:space="preserve">Se transmitió información detallada sobre los efectos de las alianzas y la movilización de recursos de las cuatro Iniciativas Especiales en el marco del Taller de la Comisión de Estudio 1 del UIT-D sobre Conectividad Efectiva (véase más información </w:t>
      </w:r>
      <w:hyperlink r:id="rId12" w:history="1">
        <w:r w:rsidRPr="00A30425">
          <w:rPr>
            <w:rStyle w:val="Hyperlink"/>
            <w:rFonts w:cstheme="minorHAnsi"/>
            <w:lang w:val="es-ES"/>
          </w:rPr>
          <w:t>aquí</w:t>
        </w:r>
      </w:hyperlink>
      <w:r w:rsidRPr="00A30425">
        <w:rPr>
          <w:rFonts w:cstheme="minorHAnsi"/>
          <w:lang w:val="es-ES"/>
        </w:rPr>
        <w:t>).</w:t>
      </w:r>
    </w:p>
    <w:p w14:paraId="26289955" w14:textId="2D4B5D35" w:rsidR="00FD515A" w:rsidRPr="00A30425" w:rsidRDefault="00F27BD9" w:rsidP="00F27BD9">
      <w:pPr>
        <w:pStyle w:val="Heading1"/>
        <w:rPr>
          <w:lang w:val="es-ES"/>
        </w:rPr>
      </w:pPr>
      <w:r w:rsidRPr="00A30425">
        <w:rPr>
          <w:lang w:val="es-ES"/>
        </w:rPr>
        <w:t>2</w:t>
      </w:r>
      <w:r w:rsidRPr="00A30425">
        <w:rPr>
          <w:lang w:val="es-ES"/>
        </w:rPr>
        <w:tab/>
      </w:r>
      <w:r w:rsidR="007A0A2D" w:rsidRPr="00A30425">
        <w:rPr>
          <w:lang w:val="es-ES"/>
        </w:rPr>
        <w:t>Giga</w:t>
      </w:r>
    </w:p>
    <w:p w14:paraId="55DA8684" w14:textId="0C86B05D" w:rsidR="007A0A2D" w:rsidRPr="00A30425" w:rsidRDefault="43185DA9" w:rsidP="00594399">
      <w:pPr>
        <w:pStyle w:val="Headingb"/>
        <w:rPr>
          <w:szCs w:val="24"/>
          <w:lang w:val="es-ES"/>
        </w:rPr>
      </w:pPr>
      <w:r w:rsidRPr="00A30425">
        <w:rPr>
          <w:lang w:val="es-ES"/>
        </w:rPr>
        <w:t>Antecedentes</w:t>
      </w:r>
    </w:p>
    <w:p w14:paraId="52AD249F" w14:textId="77777777" w:rsidR="00FD515A" w:rsidRPr="00A30425" w:rsidRDefault="00D77383" w:rsidP="00DF1D60">
      <w:pPr>
        <w:pStyle w:val="xmsonormal"/>
        <w:shd w:val="clear" w:color="auto" w:fill="FFFFFF" w:themeFill="background1"/>
        <w:tabs>
          <w:tab w:val="left" w:pos="567"/>
          <w:tab w:val="left" w:pos="1134"/>
          <w:tab w:val="left" w:pos="1701"/>
          <w:tab w:val="left" w:pos="2268"/>
        </w:tabs>
        <w:spacing w:before="120" w:beforeAutospacing="0" w:after="120" w:afterAutospacing="0"/>
        <w:rPr>
          <w:rFonts w:asciiTheme="minorHAnsi" w:hAnsiTheme="minorHAnsi" w:cstheme="minorHAnsi"/>
          <w:lang w:val="es-ES"/>
        </w:rPr>
      </w:pPr>
      <w:r w:rsidRPr="00A30425">
        <w:rPr>
          <w:rFonts w:asciiTheme="minorHAnsi" w:hAnsiTheme="minorHAnsi" w:cstheme="minorHAnsi"/>
          <w:lang w:val="es-ES"/>
        </w:rPr>
        <w:t xml:space="preserve">Giga, </w:t>
      </w:r>
      <w:r w:rsidR="006145CC" w:rsidRPr="00A30425">
        <w:rPr>
          <w:rFonts w:asciiTheme="minorHAnsi" w:hAnsiTheme="minorHAnsi" w:cstheme="minorHAnsi"/>
          <w:lang w:val="es-ES"/>
        </w:rPr>
        <w:t xml:space="preserve">un </w:t>
      </w:r>
      <w:r w:rsidRPr="00A30425">
        <w:rPr>
          <w:rFonts w:asciiTheme="minorHAnsi" w:hAnsiTheme="minorHAnsi" w:cstheme="minorHAnsi"/>
          <w:lang w:val="es-ES"/>
        </w:rPr>
        <w:t>proyecto conjunto de UNICEF y la UIT, se puso en marcha en el marco de la Asamblea General de las Naciones Unidas de 2019 con el objetivo de conectar a Internet todos los centros escolares y a cada joven con información, oportunidades y posibilidades de elección a más tardar en 2030. Giga cuenta con la participación activa de 19 países y la contribución de 14 asociados.</w:t>
      </w:r>
    </w:p>
    <w:p w14:paraId="057E6208" w14:textId="77777777" w:rsidR="00FD515A" w:rsidRPr="00A30425" w:rsidRDefault="00834324" w:rsidP="00DF1D60">
      <w:pPr>
        <w:tabs>
          <w:tab w:val="clear" w:pos="794"/>
          <w:tab w:val="clear" w:pos="1191"/>
          <w:tab w:val="clear" w:pos="1588"/>
          <w:tab w:val="clear" w:pos="1985"/>
          <w:tab w:val="left" w:pos="567"/>
          <w:tab w:val="left" w:pos="1134"/>
          <w:tab w:val="left" w:pos="1701"/>
          <w:tab w:val="left" w:pos="2268"/>
        </w:tabs>
        <w:spacing w:after="120"/>
        <w:rPr>
          <w:rFonts w:cstheme="minorHAnsi"/>
          <w:lang w:val="es-ES"/>
        </w:rPr>
      </w:pPr>
      <w:r w:rsidRPr="00A30425">
        <w:rPr>
          <w:rFonts w:cstheme="minorHAnsi"/>
          <w:lang w:val="es-ES"/>
        </w:rPr>
        <w:t xml:space="preserve">En el marco de esta iniciativa, la UIT, en asociación con UNICEF, busca alcanzar los objetivos establecidos en la </w:t>
      </w:r>
      <w:hyperlink r:id="rId13" w:history="1">
        <w:r w:rsidRPr="00A30425">
          <w:rPr>
            <w:rStyle w:val="Hyperlink"/>
            <w:rFonts w:cstheme="minorHAnsi"/>
            <w:lang w:val="es-ES"/>
          </w:rPr>
          <w:t>Resolución 87 de la CMDT</w:t>
        </w:r>
      </w:hyperlink>
      <w:r w:rsidRPr="00A30425">
        <w:rPr>
          <w:rFonts w:cstheme="minorHAnsi"/>
          <w:lang w:val="es-ES"/>
        </w:rPr>
        <w:t>, que se centra, entre otras cosas, en trabajar en pro de la conexión de las escuelas y los jóvenes a los servicios de TIC, establecer normas y objetivos mundiales sobre la conectividad de las escuelas para 2030, evaluar modelos de métodos de financiación asequibles y sostenibles a fin de que los jóvenes accedan a los servicios TIC, y prestar asistencia a la elaboración de marcos de política, reglamentarios y financieros para conectar los centros escolares a Internet.</w:t>
      </w:r>
    </w:p>
    <w:p w14:paraId="12255261" w14:textId="5762D47B" w:rsidR="00D7227C" w:rsidRPr="00A30425" w:rsidRDefault="00B819B6" w:rsidP="00594399">
      <w:pPr>
        <w:pStyle w:val="Headingb"/>
        <w:rPr>
          <w:lang w:val="es-ES"/>
        </w:rPr>
      </w:pPr>
      <w:r w:rsidRPr="00A30425">
        <w:rPr>
          <w:lang w:val="es-ES"/>
        </w:rPr>
        <w:t>Movilización de recursos y cooperación internacional en el marco de Giga</w:t>
      </w:r>
    </w:p>
    <w:p w14:paraId="3B6CDD18" w14:textId="4BB8E21E" w:rsidR="003D4F64" w:rsidRPr="00A30425" w:rsidRDefault="00594399" w:rsidP="00594399">
      <w:pPr>
        <w:pStyle w:val="enumlev1"/>
        <w:rPr>
          <w:rFonts w:cstheme="minorHAnsi"/>
          <w:lang w:val="es-ES"/>
        </w:rPr>
      </w:pPr>
      <w:r w:rsidRPr="00A30425">
        <w:rPr>
          <w:lang w:val="es-ES"/>
        </w:rPr>
        <w:t>•</w:t>
      </w:r>
      <w:r w:rsidRPr="00A30425">
        <w:rPr>
          <w:lang w:val="es-ES"/>
        </w:rPr>
        <w:tab/>
      </w:r>
      <w:r w:rsidR="003D4F64" w:rsidRPr="00A30425">
        <w:rPr>
          <w:rFonts w:cstheme="minorHAnsi"/>
          <w:lang w:val="es-ES"/>
        </w:rPr>
        <w:t xml:space="preserve">En el período comprendido desde mayo de 2022, la iniciativa Giga ha conseguido contar con </w:t>
      </w:r>
      <w:r w:rsidR="008A0762" w:rsidRPr="00A30425">
        <w:rPr>
          <w:rFonts w:cstheme="minorHAnsi"/>
          <w:lang w:val="es-ES"/>
        </w:rPr>
        <w:t>la financiación y los asociados siguientes</w:t>
      </w:r>
      <w:r w:rsidR="003D4F64" w:rsidRPr="00A30425">
        <w:rPr>
          <w:rFonts w:cstheme="minorHAnsi"/>
          <w:lang w:val="es-ES"/>
        </w:rPr>
        <w:t>:</w:t>
      </w:r>
    </w:p>
    <w:p w14:paraId="27730290" w14:textId="482E9275" w:rsidR="00CA444C" w:rsidRPr="00A30425" w:rsidRDefault="00594399" w:rsidP="00594399">
      <w:pPr>
        <w:pStyle w:val="enumlev2"/>
        <w:rPr>
          <w:rFonts w:cstheme="minorHAnsi"/>
          <w:lang w:val="es-ES"/>
        </w:rPr>
      </w:pPr>
      <w:r w:rsidRPr="00A30425">
        <w:rPr>
          <w:rStyle w:val="normaltextrun"/>
          <w:rFonts w:cstheme="minorHAnsi"/>
          <w:szCs w:val="24"/>
          <w:lang w:val="es-ES"/>
        </w:rPr>
        <w:t>–</w:t>
      </w:r>
      <w:r w:rsidRPr="00A30425">
        <w:rPr>
          <w:rStyle w:val="normaltextrun"/>
          <w:rFonts w:cstheme="minorHAnsi"/>
          <w:szCs w:val="24"/>
          <w:lang w:val="es-ES"/>
        </w:rPr>
        <w:tab/>
      </w:r>
      <w:r w:rsidR="6F28BFB9" w:rsidRPr="00A30425">
        <w:rPr>
          <w:rFonts w:cstheme="minorHAnsi"/>
          <w:lang w:val="es-ES"/>
        </w:rPr>
        <w:t>El Gobierno de Suiza aporta</w:t>
      </w:r>
      <w:r w:rsidR="008A0762" w:rsidRPr="00A30425">
        <w:rPr>
          <w:rFonts w:cstheme="minorHAnsi"/>
          <w:lang w:val="es-ES"/>
        </w:rPr>
        <w:t>rá</w:t>
      </w:r>
      <w:r w:rsidR="6F28BFB9" w:rsidRPr="00A30425">
        <w:rPr>
          <w:rFonts w:cstheme="minorHAnsi"/>
          <w:lang w:val="es-ES"/>
        </w:rPr>
        <w:t xml:space="preserve"> una contribución máxima de 2,1 millones de francos suizos (CHF) durante un período de tres años para la creación de la Secretaría mundial de Giga en Ginebra; y</w:t>
      </w:r>
    </w:p>
    <w:p w14:paraId="66DBA73C" w14:textId="59D5E3A4" w:rsidR="2F12A016" w:rsidRPr="00A30425" w:rsidRDefault="00594399" w:rsidP="00594399">
      <w:pPr>
        <w:pStyle w:val="enumlev2"/>
        <w:rPr>
          <w:rStyle w:val="normaltextrun"/>
          <w:rFonts w:cstheme="minorHAnsi"/>
          <w:szCs w:val="24"/>
          <w:lang w:val="es-ES"/>
        </w:rPr>
      </w:pPr>
      <w:r w:rsidRPr="00A30425">
        <w:rPr>
          <w:rFonts w:cstheme="minorHAnsi"/>
          <w:lang w:val="es-ES"/>
        </w:rPr>
        <w:t>–</w:t>
      </w:r>
      <w:r w:rsidRPr="00A30425">
        <w:rPr>
          <w:rFonts w:cstheme="minorHAnsi"/>
          <w:lang w:val="es-ES"/>
        </w:rPr>
        <w:tab/>
      </w:r>
      <w:r w:rsidR="2F12A016" w:rsidRPr="00A30425">
        <w:rPr>
          <w:rFonts w:cstheme="minorHAnsi"/>
          <w:lang w:val="es-ES"/>
        </w:rPr>
        <w:t xml:space="preserve">El Gobierno de España (en tres niveles, España, Cataluña y Barcelona) aportará una contribución máxima de 17,5 </w:t>
      </w:r>
      <w:r w:rsidR="00DE5CCE" w:rsidRPr="00A30425">
        <w:rPr>
          <w:rFonts w:cstheme="minorHAnsi"/>
          <w:lang w:val="es-ES"/>
        </w:rPr>
        <w:t>millones</w:t>
      </w:r>
      <w:r w:rsidR="2F12A016" w:rsidRPr="00A30425">
        <w:rPr>
          <w:rFonts w:cstheme="minorHAnsi"/>
          <w:lang w:val="es-ES"/>
        </w:rPr>
        <w:t xml:space="preserve"> de euros en ese mismo período de tres años para acoger al Centro Tecnológico de Giga.</w:t>
      </w:r>
    </w:p>
    <w:p w14:paraId="34FFA0E5" w14:textId="183AF5F8" w:rsidR="00CA444C" w:rsidRPr="00A30425" w:rsidRDefault="00594399" w:rsidP="00594399">
      <w:pPr>
        <w:pStyle w:val="enumlev1"/>
        <w:rPr>
          <w:rStyle w:val="normaltextrun"/>
          <w:rFonts w:cstheme="minorHAnsi"/>
          <w:szCs w:val="24"/>
          <w:lang w:val="es-ES"/>
        </w:rPr>
      </w:pPr>
      <w:r w:rsidRPr="00A30425">
        <w:rPr>
          <w:rFonts w:cstheme="minorHAnsi"/>
          <w:lang w:val="es-ES"/>
        </w:rPr>
        <w:lastRenderedPageBreak/>
        <w:t>•</w:t>
      </w:r>
      <w:r w:rsidRPr="00A30425">
        <w:rPr>
          <w:rFonts w:cstheme="minorHAnsi"/>
          <w:lang w:val="es-ES"/>
        </w:rPr>
        <w:tab/>
      </w:r>
      <w:r w:rsidR="00CA444C" w:rsidRPr="00A30425">
        <w:rPr>
          <w:rFonts w:cstheme="minorHAnsi"/>
          <w:lang w:val="es-ES"/>
        </w:rPr>
        <w:t>En total, desde que se puso en marcha en 2019, se han recaudado más de 47,6 millones de dólares y 14 asociados han contribuido activamente en Giga (Ericsson, Dubai Cares, Musk Foundation, Softbank, BCG, NIC.Br, Actual, FCDO, Dell, Jumia, Liquid Technologies, Mapbox, GSMA e IHS Towers), demostrando las repercusiones en el logro de la conectividad de las escuelas para 2030.</w:t>
      </w:r>
    </w:p>
    <w:p w14:paraId="221BC38E" w14:textId="3F56CD84" w:rsidR="00325B5D" w:rsidRPr="00A30425" w:rsidRDefault="00325B5D" w:rsidP="00594399">
      <w:pPr>
        <w:pStyle w:val="Headingb"/>
        <w:rPr>
          <w:rStyle w:val="normaltextrun"/>
          <w:rFonts w:cstheme="minorHAnsi"/>
          <w:szCs w:val="24"/>
          <w:lang w:val="es-ES"/>
        </w:rPr>
      </w:pPr>
      <w:r w:rsidRPr="00A30425">
        <w:rPr>
          <w:lang w:val="es-ES"/>
        </w:rPr>
        <w:t>Países que participan en Giga</w:t>
      </w:r>
    </w:p>
    <w:p w14:paraId="3A40D6CC" w14:textId="7C3FE12E" w:rsidR="007A21E9" w:rsidRPr="00A30425" w:rsidRDefault="000E1C2E" w:rsidP="00594399">
      <w:pPr>
        <w:rPr>
          <w:rStyle w:val="normaltextrun"/>
          <w:rFonts w:cstheme="minorHAnsi"/>
          <w:szCs w:val="24"/>
          <w:lang w:val="es-ES"/>
        </w:rPr>
      </w:pPr>
      <w:r w:rsidRPr="00A30425">
        <w:rPr>
          <w:lang w:val="es-ES"/>
        </w:rPr>
        <w:t>Actualmente hay 19 países que participan activamente en Giga, a saber, Kenya, Níger, Rwanda, Sierra Leona, Zimbabwe, Kazajstán, Kirguistán, Uzbekistán, El Salvador, Honduras, Anguila, Antigua y Barbuda, Islas Vírgenes Británicas, el Commonwealth de Dominica, Granada, Montserrat, Saint Kitts y Nevis, Santa Lucía, y San Vicente y las Granadinas</w:t>
      </w:r>
      <w:r w:rsidR="00C22BDC" w:rsidRPr="00A30425">
        <w:rPr>
          <w:rStyle w:val="FootnoteReference"/>
          <w:rFonts w:cstheme="minorHAnsi"/>
          <w:szCs w:val="24"/>
          <w:lang w:val="es-ES"/>
        </w:rPr>
        <w:footnoteReference w:id="2"/>
      </w:r>
      <w:r w:rsidRPr="00A30425">
        <w:rPr>
          <w:lang w:val="es-ES"/>
        </w:rPr>
        <w:t>. Algunos de ellos forman parte de los países menos adelantados, los países en desarrollo sin litoral y los pequeños Estados insulares en desarrollo de conformidad con la Resolución 16 de la CMDT.</w:t>
      </w:r>
    </w:p>
    <w:p w14:paraId="183D4C36" w14:textId="2D8A667B" w:rsidR="007A21E9" w:rsidRPr="00A30425" w:rsidRDefault="00F07CDE" w:rsidP="00594399">
      <w:pPr>
        <w:pStyle w:val="Headingb"/>
        <w:rPr>
          <w:szCs w:val="24"/>
          <w:lang w:val="es-ES"/>
        </w:rPr>
      </w:pPr>
      <w:r w:rsidRPr="00A30425">
        <w:rPr>
          <w:lang w:val="es-ES"/>
        </w:rPr>
        <w:t>Ejecución de Giga</w:t>
      </w:r>
    </w:p>
    <w:p w14:paraId="20A20BEA" w14:textId="55D9D2AA" w:rsidR="00317067" w:rsidRPr="00A30425" w:rsidRDefault="00E92950" w:rsidP="00594399">
      <w:pPr>
        <w:rPr>
          <w:rStyle w:val="normaltextrun"/>
          <w:rFonts w:cstheme="minorHAnsi"/>
          <w:color w:val="000000"/>
          <w:szCs w:val="24"/>
          <w:shd w:val="clear" w:color="auto" w:fill="FFFFFF"/>
          <w:lang w:val="es-ES"/>
        </w:rPr>
      </w:pPr>
      <w:r w:rsidRPr="00A30425">
        <w:rPr>
          <w:lang w:val="es-ES"/>
        </w:rPr>
        <w:t>En el marco de la iniciativa Giga, la UIT y UNICEF han colaborado en las siguientes esferas:</w:t>
      </w:r>
    </w:p>
    <w:p w14:paraId="4C7ACD62" w14:textId="49826E6B" w:rsidR="000A1462" w:rsidRPr="00A30425" w:rsidRDefault="0000499D" w:rsidP="0000499D">
      <w:pPr>
        <w:pStyle w:val="enumlev1"/>
        <w:rPr>
          <w:lang w:val="es-ES"/>
        </w:rPr>
      </w:pPr>
      <w:r w:rsidRPr="00A30425">
        <w:rPr>
          <w:lang w:val="es-ES"/>
        </w:rPr>
        <w:t>•</w:t>
      </w:r>
      <w:r w:rsidRPr="00A30425">
        <w:rPr>
          <w:lang w:val="es-ES"/>
        </w:rPr>
        <w:tab/>
      </w:r>
      <w:r w:rsidR="000A1462" w:rsidRPr="00A30425">
        <w:rPr>
          <w:lang w:val="es-ES"/>
        </w:rPr>
        <w:t>Colaboración para conectar las escuelas y los jóvenes a los servicios de TIC:</w:t>
      </w:r>
    </w:p>
    <w:p w14:paraId="368594B4" w14:textId="1B0876AA" w:rsidR="000A1462" w:rsidRPr="00A30425" w:rsidRDefault="0000499D" w:rsidP="0000499D">
      <w:pPr>
        <w:pStyle w:val="enumlev2"/>
        <w:rPr>
          <w:rFonts w:cstheme="minorHAnsi"/>
          <w:lang w:val="es-ES"/>
        </w:rPr>
      </w:pPr>
      <w:r w:rsidRPr="00A30425">
        <w:rPr>
          <w:rStyle w:val="normaltextrun"/>
          <w:rFonts w:cstheme="minorHAnsi"/>
          <w:color w:val="000000"/>
          <w:szCs w:val="24"/>
          <w:shd w:val="clear" w:color="auto" w:fill="FFFFFF"/>
          <w:lang w:val="es-ES"/>
        </w:rPr>
        <w:t>–</w:t>
      </w:r>
      <w:r w:rsidRPr="00A30425">
        <w:rPr>
          <w:rStyle w:val="normaltextrun"/>
          <w:rFonts w:cstheme="minorHAnsi"/>
          <w:color w:val="000000"/>
          <w:szCs w:val="24"/>
          <w:shd w:val="clear" w:color="auto" w:fill="FFFFFF"/>
          <w:lang w:val="es-ES"/>
        </w:rPr>
        <w:tab/>
      </w:r>
      <w:r w:rsidR="2B428B2D" w:rsidRPr="00A30425">
        <w:rPr>
          <w:rFonts w:cstheme="minorHAnsi"/>
          <w:lang w:val="es-ES"/>
        </w:rPr>
        <w:t xml:space="preserve">En abril de 2023, se identificaron al menos 2,12 millones de escuelas en 50 países, se proporcionó conexión a 2,13 millones de alumnos y se </w:t>
      </w:r>
      <w:r w:rsidR="00C22BDC" w:rsidRPr="00A30425">
        <w:rPr>
          <w:rFonts w:cstheme="minorHAnsi"/>
          <w:lang w:val="es-ES"/>
        </w:rPr>
        <w:t xml:space="preserve">dio soporte </w:t>
      </w:r>
      <w:r w:rsidR="2B428B2D" w:rsidRPr="00A30425">
        <w:rPr>
          <w:rFonts w:cstheme="minorHAnsi"/>
          <w:lang w:val="es-ES"/>
        </w:rPr>
        <w:t xml:space="preserve">al menos </w:t>
      </w:r>
      <w:r w:rsidR="00C22BDC" w:rsidRPr="00A30425">
        <w:rPr>
          <w:rFonts w:cstheme="minorHAnsi"/>
          <w:lang w:val="es-ES"/>
        </w:rPr>
        <w:t xml:space="preserve">a </w:t>
      </w:r>
      <w:r w:rsidR="2B428B2D" w:rsidRPr="00A30425">
        <w:rPr>
          <w:rFonts w:cstheme="minorHAnsi"/>
          <w:lang w:val="es-ES"/>
        </w:rPr>
        <w:t>5</w:t>
      </w:r>
      <w:r w:rsidR="008A0762" w:rsidRPr="00A30425">
        <w:rPr>
          <w:rFonts w:cstheme="minorHAnsi"/>
          <w:lang w:val="es-ES"/>
        </w:rPr>
        <w:t xml:space="preserve"> </w:t>
      </w:r>
      <w:r w:rsidR="2B428B2D" w:rsidRPr="00A30425">
        <w:rPr>
          <w:rFonts w:cstheme="minorHAnsi"/>
          <w:lang w:val="es-ES"/>
        </w:rPr>
        <w:t xml:space="preserve">600 escuelas prototipo </w:t>
      </w:r>
      <w:r w:rsidR="00C22BDC" w:rsidRPr="00A30425">
        <w:rPr>
          <w:rFonts w:cstheme="minorHAnsi"/>
          <w:lang w:val="es-ES"/>
        </w:rPr>
        <w:t xml:space="preserve">y sus socios </w:t>
      </w:r>
      <w:r w:rsidR="2B428B2D" w:rsidRPr="00A30425">
        <w:rPr>
          <w:rFonts w:cstheme="minorHAnsi"/>
          <w:lang w:val="es-ES"/>
        </w:rPr>
        <w:t>gracias a Giga en 19 países.</w:t>
      </w:r>
    </w:p>
    <w:p w14:paraId="5AF84826" w14:textId="3304BD9D" w:rsidR="00A35F7C" w:rsidRPr="00A30425" w:rsidRDefault="0000499D" w:rsidP="0000499D">
      <w:pPr>
        <w:pStyle w:val="enumlev2"/>
        <w:rPr>
          <w:rFonts w:cstheme="minorHAnsi"/>
          <w:lang w:val="es-ES"/>
        </w:rPr>
      </w:pPr>
      <w:r w:rsidRPr="00A30425">
        <w:rPr>
          <w:rFonts w:cstheme="minorHAnsi"/>
          <w:lang w:val="es-ES"/>
        </w:rPr>
        <w:t>–</w:t>
      </w:r>
      <w:r w:rsidRPr="00A30425">
        <w:rPr>
          <w:rFonts w:cstheme="minorHAnsi"/>
          <w:lang w:val="es-ES"/>
        </w:rPr>
        <w:tab/>
      </w:r>
      <w:r w:rsidR="008A0762" w:rsidRPr="00A30425">
        <w:rPr>
          <w:rFonts w:cstheme="minorHAnsi"/>
          <w:lang w:val="es-ES"/>
        </w:rPr>
        <w:t>Entre</w:t>
      </w:r>
      <w:r w:rsidR="5839717C" w:rsidRPr="00A30425">
        <w:rPr>
          <w:rFonts w:cstheme="minorHAnsi"/>
          <w:lang w:val="es-ES"/>
        </w:rPr>
        <w:t xml:space="preserve"> enero </w:t>
      </w:r>
      <w:r w:rsidR="008A0762" w:rsidRPr="00A30425">
        <w:rPr>
          <w:rFonts w:cstheme="minorHAnsi"/>
          <w:lang w:val="es-ES"/>
        </w:rPr>
        <w:t xml:space="preserve">y abril </w:t>
      </w:r>
      <w:r w:rsidR="5839717C" w:rsidRPr="00A30425">
        <w:rPr>
          <w:rFonts w:cstheme="minorHAnsi"/>
          <w:lang w:val="es-ES"/>
        </w:rPr>
        <w:t>de 2023, con el apoyo del FCDO, se crearon mapas interactivos de infraestructuras para Kenya y también se ofreció formación autogestionada mediante la Academia de la UIT. En Sierra Leona, se llevaron a cabo las mismas actividades con el apoyo del Fondo de Desarrollo de las TIC (FD-TIC). También se crearon mapas interactivos de infraestructuras para Benin.</w:t>
      </w:r>
    </w:p>
    <w:p w14:paraId="56E6AB2A" w14:textId="1BCC7999" w:rsidR="00317067" w:rsidRPr="00A30425" w:rsidRDefault="0000499D" w:rsidP="0000499D">
      <w:pPr>
        <w:pStyle w:val="enumlev2"/>
        <w:rPr>
          <w:rFonts w:cstheme="minorHAnsi"/>
          <w:szCs w:val="24"/>
          <w:lang w:val="es-ES"/>
        </w:rPr>
      </w:pPr>
      <w:r w:rsidRPr="00A30425">
        <w:rPr>
          <w:rFonts w:cstheme="minorHAnsi"/>
          <w:lang w:val="es-ES"/>
        </w:rPr>
        <w:t>–</w:t>
      </w:r>
      <w:r w:rsidRPr="00A30425">
        <w:rPr>
          <w:rFonts w:cstheme="minorHAnsi"/>
          <w:lang w:val="es-ES"/>
        </w:rPr>
        <w:tab/>
      </w:r>
      <w:r w:rsidR="39C517EE" w:rsidRPr="00A30425">
        <w:rPr>
          <w:rFonts w:cstheme="minorHAnsi"/>
          <w:lang w:val="es-ES"/>
        </w:rPr>
        <w:t>Entre enero y abril de 2023, con el apoyo del FD-TIC, se llevó a cabo una investigación sobre la utilización real y la calidad de la conectividad en las escuelas, así como sobre la resiliencia de las infraestructuras de red locales de las escuelas conectadas en Kazajstán, Kirguistán y Uzbekistán.</w:t>
      </w:r>
    </w:p>
    <w:p w14:paraId="2C0763F6" w14:textId="6642A9EF" w:rsidR="000A1462" w:rsidRPr="00A30425" w:rsidRDefault="0000499D" w:rsidP="0000499D">
      <w:pPr>
        <w:pStyle w:val="enumlev1"/>
        <w:rPr>
          <w:rStyle w:val="normaltextrun"/>
          <w:rFonts w:cstheme="minorHAnsi"/>
          <w:color w:val="000000"/>
          <w:szCs w:val="24"/>
          <w:shd w:val="clear" w:color="auto" w:fill="FFFFFF"/>
          <w:lang w:val="es-ES"/>
        </w:rPr>
      </w:pPr>
      <w:r w:rsidRPr="00A30425">
        <w:rPr>
          <w:lang w:val="es-ES"/>
        </w:rPr>
        <w:t>•</w:t>
      </w:r>
      <w:r w:rsidRPr="00A30425">
        <w:rPr>
          <w:lang w:val="es-ES"/>
        </w:rPr>
        <w:tab/>
      </w:r>
      <w:r w:rsidR="000A1462" w:rsidRPr="00A30425">
        <w:rPr>
          <w:lang w:val="es-ES"/>
        </w:rPr>
        <w:t>Establecimiento de normas y objetivos mundiales sobre la conectividad de las escuelas para 2030:</w:t>
      </w:r>
    </w:p>
    <w:p w14:paraId="3B6846B5" w14:textId="48488607" w:rsidR="00FD515A" w:rsidRPr="00A30425" w:rsidRDefault="0000499D" w:rsidP="0000499D">
      <w:pPr>
        <w:pStyle w:val="enumlev2"/>
        <w:rPr>
          <w:rFonts w:cstheme="minorHAnsi"/>
          <w:lang w:val="es-ES"/>
        </w:rPr>
      </w:pPr>
      <w:r w:rsidRPr="00A30425">
        <w:rPr>
          <w:rFonts w:cstheme="minorHAnsi"/>
          <w:lang w:val="es-ES"/>
        </w:rPr>
        <w:t>–</w:t>
      </w:r>
      <w:r w:rsidRPr="00A30425">
        <w:rPr>
          <w:rFonts w:cstheme="minorHAnsi"/>
          <w:lang w:val="es-ES"/>
        </w:rPr>
        <w:tab/>
      </w:r>
      <w:r w:rsidR="6C9DA5FB" w:rsidRPr="00A30425">
        <w:rPr>
          <w:rFonts w:cstheme="minorHAnsi"/>
          <w:lang w:val="es-ES"/>
        </w:rPr>
        <w:t>A fecha de abril de 2023, 72 500 escuelas situadas en 17 países comunican el estado de su conectividad en tiempo real, proporcionando datos para fortalecer los objetivos relacionados con la conectividad de las escuelas.</w:t>
      </w:r>
    </w:p>
    <w:p w14:paraId="5C51A9FA" w14:textId="484DEE0B" w:rsidR="00C84589" w:rsidRPr="00A30425" w:rsidRDefault="0000499D" w:rsidP="0000499D">
      <w:pPr>
        <w:pStyle w:val="enumlev1"/>
        <w:rPr>
          <w:rFonts w:cstheme="minorHAnsi"/>
          <w:lang w:val="es-ES"/>
        </w:rPr>
      </w:pPr>
      <w:r w:rsidRPr="00A30425">
        <w:rPr>
          <w:rFonts w:cstheme="minorHAnsi"/>
          <w:lang w:val="es-ES"/>
        </w:rPr>
        <w:t>•</w:t>
      </w:r>
      <w:r w:rsidRPr="00A30425">
        <w:rPr>
          <w:rFonts w:cstheme="minorHAnsi"/>
          <w:lang w:val="es-ES"/>
        </w:rPr>
        <w:tab/>
      </w:r>
      <w:r w:rsidR="00C84589" w:rsidRPr="00A30425">
        <w:rPr>
          <w:rFonts w:cstheme="minorHAnsi"/>
          <w:lang w:val="es-ES"/>
        </w:rPr>
        <w:t>Evaluación de modelos de métodos de financiación asequibles y sostenibles:</w:t>
      </w:r>
    </w:p>
    <w:p w14:paraId="579202D4" w14:textId="36A6B3A6" w:rsidR="009D710A" w:rsidRPr="00A30425" w:rsidRDefault="0000499D" w:rsidP="0000499D">
      <w:pPr>
        <w:pStyle w:val="enumlev2"/>
        <w:rPr>
          <w:rStyle w:val="normaltextrun"/>
          <w:rFonts w:cstheme="minorHAnsi"/>
          <w:color w:val="000000"/>
          <w:szCs w:val="24"/>
          <w:shd w:val="clear" w:color="auto" w:fill="FFFFFF"/>
          <w:lang w:val="es-ES"/>
        </w:rPr>
      </w:pPr>
      <w:r w:rsidRPr="00A30425">
        <w:rPr>
          <w:rStyle w:val="normaltextrun"/>
          <w:rFonts w:cstheme="minorHAnsi"/>
          <w:color w:val="000000"/>
          <w:szCs w:val="24"/>
          <w:shd w:val="clear" w:color="auto" w:fill="FFFFFF"/>
          <w:lang w:val="es-ES"/>
        </w:rPr>
        <w:t>–</w:t>
      </w:r>
      <w:r w:rsidRPr="00A30425">
        <w:rPr>
          <w:rStyle w:val="normaltextrun"/>
          <w:rFonts w:cstheme="minorHAnsi"/>
          <w:color w:val="000000"/>
          <w:szCs w:val="24"/>
          <w:shd w:val="clear" w:color="auto" w:fill="FFFFFF"/>
          <w:lang w:val="es-ES"/>
        </w:rPr>
        <w:tab/>
      </w:r>
      <w:r w:rsidR="04654F95" w:rsidRPr="00A30425">
        <w:rPr>
          <w:rFonts w:cstheme="minorHAnsi"/>
          <w:lang w:val="es-ES"/>
        </w:rPr>
        <w:t>Entre mayo y diciembre de 2022, con el apoyo del FCDO, se creó un conjunto de herramientas de financiación del servicio universal. En Kenya</w:t>
      </w:r>
      <w:r w:rsidR="008A0762" w:rsidRPr="00A30425">
        <w:rPr>
          <w:rFonts w:cstheme="minorHAnsi"/>
          <w:lang w:val="es-ES"/>
        </w:rPr>
        <w:t>,</w:t>
      </w:r>
      <w:r w:rsidR="04654F95" w:rsidRPr="00A30425">
        <w:rPr>
          <w:rFonts w:cstheme="minorHAnsi"/>
          <w:lang w:val="es-ES"/>
        </w:rPr>
        <w:t xml:space="preserve"> se llevó a cabo un estudio de modelos operativos sostenibles para la conectividad de Internet y se organizó un taller sobre la creación conjunta de modelos operativos sostenibles para las escuelas conectadas.</w:t>
      </w:r>
    </w:p>
    <w:p w14:paraId="12F75D6E" w14:textId="6DCE9494" w:rsidR="000A1462" w:rsidRPr="00A30425" w:rsidRDefault="0000499D" w:rsidP="0000499D">
      <w:pPr>
        <w:pStyle w:val="enumlev1"/>
        <w:rPr>
          <w:rFonts w:cstheme="minorHAnsi"/>
          <w:lang w:val="es-ES"/>
        </w:rPr>
      </w:pPr>
      <w:r w:rsidRPr="00A30425">
        <w:rPr>
          <w:rFonts w:cstheme="minorHAnsi"/>
          <w:lang w:val="es-ES"/>
        </w:rPr>
        <w:lastRenderedPageBreak/>
        <w:t>•</w:t>
      </w:r>
      <w:r w:rsidRPr="00A30425">
        <w:rPr>
          <w:rFonts w:cstheme="minorHAnsi"/>
          <w:lang w:val="es-ES"/>
        </w:rPr>
        <w:tab/>
      </w:r>
      <w:r w:rsidR="009C46AE" w:rsidRPr="00A30425">
        <w:rPr>
          <w:rFonts w:cstheme="minorHAnsi"/>
          <w:lang w:val="es-ES"/>
        </w:rPr>
        <w:t>Desarrollo de marcos de política, reglamentarios y financieros para conectar las escuelas a Internet:</w:t>
      </w:r>
    </w:p>
    <w:p w14:paraId="52761EF6" w14:textId="02791B54" w:rsidR="462D4067" w:rsidRPr="00A30425" w:rsidRDefault="0000499D" w:rsidP="0000499D">
      <w:pPr>
        <w:pStyle w:val="enumlev2"/>
        <w:rPr>
          <w:rFonts w:cstheme="minorHAnsi"/>
          <w:lang w:val="es-ES"/>
        </w:rPr>
      </w:pPr>
      <w:r w:rsidRPr="00A30425">
        <w:rPr>
          <w:rStyle w:val="normaltextrun"/>
          <w:rFonts w:cstheme="minorHAnsi"/>
          <w:color w:val="000000"/>
          <w:szCs w:val="24"/>
          <w:shd w:val="clear" w:color="auto" w:fill="FFFFFF"/>
          <w:lang w:val="es-ES"/>
        </w:rPr>
        <w:t>–</w:t>
      </w:r>
      <w:r w:rsidRPr="00A30425">
        <w:rPr>
          <w:rStyle w:val="normaltextrun"/>
          <w:rFonts w:cstheme="minorHAnsi"/>
          <w:color w:val="000000"/>
          <w:szCs w:val="24"/>
          <w:shd w:val="clear" w:color="auto" w:fill="FFFFFF"/>
          <w:lang w:val="es-ES"/>
        </w:rPr>
        <w:tab/>
      </w:r>
      <w:r w:rsidR="1ABC19D0" w:rsidRPr="00A30425">
        <w:rPr>
          <w:rFonts w:cstheme="minorHAnsi"/>
          <w:lang w:val="es-ES"/>
        </w:rPr>
        <w:t>Entre mayo y diciembre de 2022, con el apoyo del FCDO, se realizó una investigación política y reglamentaria en Kenya que incluyó un estudio de caso colaborativo sobre la reglamentación.</w:t>
      </w:r>
    </w:p>
    <w:p w14:paraId="7401033A" w14:textId="2EE69FA7" w:rsidR="09013F63" w:rsidRPr="00A30425" w:rsidRDefault="0000499D" w:rsidP="0000499D">
      <w:pPr>
        <w:pStyle w:val="enumlev2"/>
        <w:rPr>
          <w:rFonts w:cstheme="minorHAnsi"/>
          <w:lang w:val="es-ES"/>
        </w:rPr>
      </w:pPr>
      <w:r w:rsidRPr="00A30425">
        <w:rPr>
          <w:rFonts w:cstheme="minorHAnsi"/>
          <w:lang w:val="es-ES"/>
        </w:rPr>
        <w:t>–</w:t>
      </w:r>
      <w:r w:rsidRPr="00A30425">
        <w:rPr>
          <w:rFonts w:cstheme="minorHAnsi"/>
          <w:lang w:val="es-ES"/>
        </w:rPr>
        <w:tab/>
      </w:r>
      <w:r w:rsidR="09013F63" w:rsidRPr="00A30425">
        <w:rPr>
          <w:rFonts w:cstheme="minorHAnsi"/>
          <w:lang w:val="es-ES"/>
        </w:rPr>
        <w:t>En ese mismo período, se analizaron las condiciones de la competencia en el mercado de Internet en Honduras para ayudar a los encargados de formular políticas a propiciar una competencia efectiva en beneficio de los ciudadanos.</w:t>
      </w:r>
    </w:p>
    <w:p w14:paraId="3953C63D" w14:textId="5FD62426" w:rsidR="00E254BC" w:rsidRPr="00A30425" w:rsidRDefault="0000499D" w:rsidP="0000499D">
      <w:pPr>
        <w:pStyle w:val="enumlev2"/>
        <w:rPr>
          <w:rFonts w:cstheme="minorHAnsi"/>
          <w:szCs w:val="24"/>
          <w:lang w:val="es-ES"/>
        </w:rPr>
      </w:pPr>
      <w:r w:rsidRPr="00A30425">
        <w:rPr>
          <w:rFonts w:cstheme="minorHAnsi"/>
          <w:lang w:val="es-ES"/>
        </w:rPr>
        <w:t>–</w:t>
      </w:r>
      <w:r w:rsidRPr="00A30425">
        <w:rPr>
          <w:rFonts w:cstheme="minorHAnsi"/>
          <w:lang w:val="es-ES"/>
        </w:rPr>
        <w:tab/>
      </w:r>
      <w:r w:rsidR="00872D66" w:rsidRPr="00A30425">
        <w:rPr>
          <w:rFonts w:cstheme="minorHAnsi"/>
          <w:lang w:val="es-ES"/>
        </w:rPr>
        <w:t>Entre</w:t>
      </w:r>
      <w:r w:rsidR="586E0435" w:rsidRPr="00A30425">
        <w:rPr>
          <w:rFonts w:cstheme="minorHAnsi"/>
          <w:lang w:val="es-ES"/>
        </w:rPr>
        <w:t xml:space="preserve"> enero </w:t>
      </w:r>
      <w:r w:rsidR="00872D66" w:rsidRPr="00A30425">
        <w:rPr>
          <w:rFonts w:cstheme="minorHAnsi"/>
          <w:lang w:val="es-ES"/>
        </w:rPr>
        <w:t>y</w:t>
      </w:r>
      <w:r w:rsidR="586E0435" w:rsidRPr="00A30425">
        <w:rPr>
          <w:rFonts w:cstheme="minorHAnsi"/>
          <w:lang w:val="es-ES"/>
        </w:rPr>
        <w:t xml:space="preserve"> abril de 2023, Giga participó, por ejemplo, </w:t>
      </w:r>
      <w:r w:rsidR="00872D66" w:rsidRPr="00A30425">
        <w:rPr>
          <w:rFonts w:cstheme="minorHAnsi"/>
          <w:lang w:val="es-ES"/>
        </w:rPr>
        <w:t>en el</w:t>
      </w:r>
      <w:r w:rsidR="586E0435" w:rsidRPr="00A30425">
        <w:rPr>
          <w:rFonts w:cstheme="minorHAnsi"/>
          <w:lang w:val="es-ES"/>
        </w:rPr>
        <w:t xml:space="preserve"> Foro</w:t>
      </w:r>
      <w:r w:rsidR="00872D66" w:rsidRPr="00A30425">
        <w:rPr>
          <w:rFonts w:cstheme="minorHAnsi"/>
          <w:lang w:val="es-ES"/>
        </w:rPr>
        <w:t xml:space="preserve"> sobre "</w:t>
      </w:r>
      <w:hyperlink r:id="rId14" w:history="1">
        <w:r w:rsidR="00872D66" w:rsidRPr="00A30425">
          <w:rPr>
            <w:rStyle w:val="Hyperlink"/>
            <w:rFonts w:cstheme="minorHAnsi"/>
            <w:lang w:val="es-ES"/>
          </w:rPr>
          <w:t>Definición y financiación de una conectividad escolar significativa</w:t>
        </w:r>
      </w:hyperlink>
      <w:r w:rsidR="00872D66" w:rsidRPr="00A30425">
        <w:rPr>
          <w:rFonts w:cstheme="minorHAnsi"/>
          <w:lang w:val="es-ES"/>
        </w:rPr>
        <w:t xml:space="preserve">" </w:t>
      </w:r>
      <w:r w:rsidR="586E0435" w:rsidRPr="00A30425">
        <w:rPr>
          <w:rFonts w:cstheme="minorHAnsi"/>
          <w:lang w:val="es-ES"/>
        </w:rPr>
        <w:t>de la Cumbre Mundial sobre la So</w:t>
      </w:r>
      <w:r w:rsidR="00872D66" w:rsidRPr="00A30425">
        <w:rPr>
          <w:rFonts w:cstheme="minorHAnsi"/>
          <w:lang w:val="es-ES"/>
        </w:rPr>
        <w:t xml:space="preserve">ciedad de la Información (CMSI), </w:t>
      </w:r>
      <w:r w:rsidR="586E0435" w:rsidRPr="00A30425">
        <w:rPr>
          <w:rFonts w:cstheme="minorHAnsi"/>
          <w:lang w:val="es-ES"/>
        </w:rPr>
        <w:t xml:space="preserve">en la </w:t>
      </w:r>
      <w:hyperlink r:id="rId15" w:history="1">
        <w:r w:rsidR="586E0435" w:rsidRPr="00A30425">
          <w:rPr>
            <w:rStyle w:val="Hyperlink"/>
            <w:rFonts w:cstheme="minorHAnsi"/>
            <w:lang w:val="es-ES"/>
          </w:rPr>
          <w:t>serie de diálogos mundiales de la UNESCO sobre los pequeños Estados insulares en desarrollo (PEID)</w:t>
        </w:r>
      </w:hyperlink>
      <w:r w:rsidR="586E0435" w:rsidRPr="00A30425">
        <w:rPr>
          <w:rFonts w:cstheme="minorHAnsi"/>
          <w:lang w:val="es-ES"/>
        </w:rPr>
        <w:t xml:space="preserve"> </w:t>
      </w:r>
      <w:r w:rsidR="00872D66" w:rsidRPr="00A30425">
        <w:rPr>
          <w:rFonts w:cstheme="minorHAnsi"/>
          <w:lang w:val="es-ES"/>
        </w:rPr>
        <w:t>y</w:t>
      </w:r>
      <w:r w:rsidR="586E0435" w:rsidRPr="00A30425">
        <w:rPr>
          <w:rFonts w:cstheme="minorHAnsi"/>
          <w:lang w:val="es-ES"/>
        </w:rPr>
        <w:t xml:space="preserve"> </w:t>
      </w:r>
      <w:r w:rsidR="00872D66" w:rsidRPr="00A30425">
        <w:rPr>
          <w:rFonts w:cstheme="minorHAnsi"/>
          <w:lang w:val="es-ES"/>
        </w:rPr>
        <w:t xml:space="preserve">en la </w:t>
      </w:r>
      <w:hyperlink r:id="rId16" w:history="1">
        <w:r w:rsidR="586E0435" w:rsidRPr="00A30425">
          <w:rPr>
            <w:rStyle w:val="Hyperlink"/>
            <w:rFonts w:cstheme="minorHAnsi"/>
            <w:lang w:val="es-ES"/>
          </w:rPr>
          <w:t>Cumbre para la Transformación de África</w:t>
        </w:r>
      </w:hyperlink>
      <w:r w:rsidR="586E0435" w:rsidRPr="00A30425">
        <w:rPr>
          <w:rFonts w:cstheme="minorHAnsi"/>
          <w:lang w:val="es-ES"/>
        </w:rPr>
        <w:t>.</w:t>
      </w:r>
    </w:p>
    <w:p w14:paraId="1104C2D7" w14:textId="4DEF8A1A" w:rsidR="007A0A2D" w:rsidRPr="00A30425" w:rsidRDefault="0000499D" w:rsidP="0000499D">
      <w:pPr>
        <w:pStyle w:val="Heading1"/>
        <w:rPr>
          <w:lang w:val="es-ES"/>
        </w:rPr>
      </w:pPr>
      <w:r w:rsidRPr="00A30425">
        <w:rPr>
          <w:lang w:val="es-ES"/>
        </w:rPr>
        <w:t>3</w:t>
      </w:r>
      <w:r w:rsidRPr="00A30425">
        <w:rPr>
          <w:lang w:val="es-ES"/>
        </w:rPr>
        <w:tab/>
      </w:r>
      <w:r w:rsidR="007A0A2D" w:rsidRPr="00A30425">
        <w:rPr>
          <w:lang w:val="es-ES"/>
        </w:rPr>
        <w:t>FCDO</w:t>
      </w:r>
    </w:p>
    <w:p w14:paraId="6822F0CC" w14:textId="77777777" w:rsidR="004C6948" w:rsidRPr="00A30425" w:rsidRDefault="004C6948" w:rsidP="0000499D">
      <w:pPr>
        <w:pStyle w:val="Headingb"/>
        <w:rPr>
          <w:szCs w:val="24"/>
          <w:lang w:val="es-ES"/>
        </w:rPr>
      </w:pPr>
      <w:r w:rsidRPr="00A30425">
        <w:rPr>
          <w:lang w:val="es-ES"/>
        </w:rPr>
        <w:t>Antecedentes</w:t>
      </w:r>
    </w:p>
    <w:p w14:paraId="23CFADF9" w14:textId="36651765" w:rsidR="00683211" w:rsidRPr="00A30425" w:rsidRDefault="00355486" w:rsidP="00037993">
      <w:pPr>
        <w:rPr>
          <w:lang w:val="es-ES"/>
        </w:rPr>
      </w:pPr>
      <w:r w:rsidRPr="00A30425">
        <w:rPr>
          <w:lang w:val="es-ES"/>
        </w:rPr>
        <w:t xml:space="preserve">Desde marzo de 2021, la UIT ha estado trabajando en colaboración con el Programa de Acceso Digital del FCDO en Brasil, Indonesia, Kenya, Nigeria y </w:t>
      </w:r>
      <w:r w:rsidR="006422DC" w:rsidRPr="00A30425">
        <w:rPr>
          <w:lang w:val="es-ES"/>
        </w:rPr>
        <w:t>República Sudafricana</w:t>
      </w:r>
      <w:r w:rsidRPr="00A30425">
        <w:rPr>
          <w:lang w:val="es-ES"/>
        </w:rPr>
        <w:t xml:space="preserve"> para promover la reglamentación eficaz, el aumento de la inversión y los modelos innovadores en aras de la conectividad de los centros escolares de las comunidades desatendidas y en favor de una inclusión digital más amplia. El proyecto se centra en cuatro esferas técnicas: la elaboración de análisis, marcos y herramientas de índole reglamentaria, la promoción de modelos sostenibles, el fomento de un entorno más propicio para las inversiones y el desarrollo de las competencias digitales (principalmente en África).</w:t>
      </w:r>
    </w:p>
    <w:p w14:paraId="18AFFE6B" w14:textId="79D49B12" w:rsidR="00B1065E" w:rsidRPr="00A30425" w:rsidRDefault="00B1065E" w:rsidP="00037993">
      <w:pPr>
        <w:rPr>
          <w:szCs w:val="24"/>
          <w:lang w:val="es-ES"/>
        </w:rPr>
      </w:pPr>
      <w:r w:rsidRPr="00A30425">
        <w:rPr>
          <w:szCs w:val="24"/>
          <w:lang w:val="es-ES"/>
        </w:rPr>
        <w:t xml:space="preserve">El proyecto ha prestado un soporte continuado al gobierno en cuestiones de reglamentación relacionadas con la conectividad </w:t>
      </w:r>
      <w:r w:rsidR="00FA5386" w:rsidRPr="00A30425">
        <w:rPr>
          <w:szCs w:val="24"/>
          <w:lang w:val="es-ES"/>
        </w:rPr>
        <w:t>de las escuelas</w:t>
      </w:r>
      <w:r w:rsidRPr="00A30425">
        <w:rPr>
          <w:szCs w:val="24"/>
          <w:lang w:val="es-ES"/>
        </w:rPr>
        <w:t xml:space="preserve">, mediante la </w:t>
      </w:r>
      <w:r w:rsidR="00FA5386" w:rsidRPr="00A30425">
        <w:rPr>
          <w:szCs w:val="24"/>
          <w:lang w:val="es-ES"/>
        </w:rPr>
        <w:t>elaboración</w:t>
      </w:r>
      <w:r w:rsidRPr="00A30425">
        <w:rPr>
          <w:szCs w:val="24"/>
          <w:lang w:val="es-ES"/>
        </w:rPr>
        <w:t xml:space="preserve"> de mapas de infraestructuras, y en el ámbito de las competencias digitales. Se impartió formación presencial a organismos reguladores en Ken</w:t>
      </w:r>
      <w:r w:rsidR="006422DC" w:rsidRPr="00A30425">
        <w:rPr>
          <w:szCs w:val="24"/>
          <w:lang w:val="es-ES"/>
        </w:rPr>
        <w:t>y</w:t>
      </w:r>
      <w:r w:rsidRPr="00A30425">
        <w:rPr>
          <w:szCs w:val="24"/>
          <w:lang w:val="es-ES"/>
        </w:rPr>
        <w:t>a y está disponible una formación autogestionada adicional a través de la Academia de la UIT; se presentaron mapas de infraestructuras y análisis en Indonesia, Ken</w:t>
      </w:r>
      <w:r w:rsidR="006422DC" w:rsidRPr="00A30425">
        <w:rPr>
          <w:szCs w:val="24"/>
          <w:lang w:val="es-ES"/>
        </w:rPr>
        <w:t>y</w:t>
      </w:r>
      <w:r w:rsidRPr="00A30425">
        <w:rPr>
          <w:szCs w:val="24"/>
          <w:lang w:val="es-ES"/>
        </w:rPr>
        <w:t>a, Nigeria y Brasil y se han realizado y publicado varios estudios sobre reglamentación.</w:t>
      </w:r>
    </w:p>
    <w:p w14:paraId="0971DB64" w14:textId="2F8EDFF6" w:rsidR="00C21B35" w:rsidRPr="00A30425" w:rsidRDefault="00564F80" w:rsidP="00037993">
      <w:pPr>
        <w:pStyle w:val="Headingb"/>
        <w:rPr>
          <w:szCs w:val="24"/>
          <w:lang w:val="es-ES"/>
        </w:rPr>
      </w:pPr>
      <w:r w:rsidRPr="00A30425">
        <w:rPr>
          <w:lang w:val="es-ES"/>
        </w:rPr>
        <w:t>Medidas adoptadas en consonancia con el Plan de Acción de Buenos Aires (entre mayo y diciembre de 2022)</w:t>
      </w:r>
    </w:p>
    <w:p w14:paraId="03FC711E" w14:textId="7D530B31" w:rsidR="00A14EE0" w:rsidRPr="00A30425" w:rsidRDefault="00A14EE0" w:rsidP="00037993">
      <w:pPr>
        <w:rPr>
          <w:lang w:val="es-ES"/>
        </w:rPr>
      </w:pPr>
      <w:r w:rsidRPr="00A30425">
        <w:rPr>
          <w:lang w:val="es-ES"/>
        </w:rPr>
        <w:t xml:space="preserve">La </w:t>
      </w:r>
      <w:r w:rsidR="001C3532" w:rsidRPr="00A30425">
        <w:rPr>
          <w:lang w:val="es-ES"/>
        </w:rPr>
        <w:t>alianza</w:t>
      </w:r>
      <w:r w:rsidRPr="00A30425">
        <w:rPr>
          <w:lang w:val="es-ES"/>
        </w:rPr>
        <w:t xml:space="preserve"> del FCDO se centra en la conectividad sostenible, con especial hincapié en las escuelas, y en las competencias digitales </w:t>
      </w:r>
      <w:r w:rsidR="001C3532" w:rsidRPr="00A30425">
        <w:rPr>
          <w:lang w:val="es-ES"/>
        </w:rPr>
        <w:t xml:space="preserve">presentes </w:t>
      </w:r>
      <w:r w:rsidRPr="00A30425">
        <w:rPr>
          <w:lang w:val="es-ES"/>
        </w:rPr>
        <w:t>en</w:t>
      </w:r>
      <w:r w:rsidR="001C3532" w:rsidRPr="00A30425">
        <w:rPr>
          <w:lang w:val="es-ES"/>
        </w:rPr>
        <w:t xml:space="preserve"> los cinco</w:t>
      </w:r>
      <w:r w:rsidRPr="00A30425">
        <w:rPr>
          <w:lang w:val="es-ES"/>
        </w:rPr>
        <w:t xml:space="preserve"> países del Programa de Acceso Digital (Brasil, Indonesia, Kenya, Nigeria y </w:t>
      </w:r>
      <w:r w:rsidR="006422DC" w:rsidRPr="00A30425">
        <w:rPr>
          <w:lang w:val="es-ES"/>
        </w:rPr>
        <w:t>República Sudafricana</w:t>
      </w:r>
      <w:r w:rsidRPr="00A30425">
        <w:rPr>
          <w:lang w:val="es-ES"/>
        </w:rPr>
        <w:t>). Su objetivo es producir un cambio positivo y apoyar la innovación en la reglamentación y la capacidad institucional pertinente, los modelos tecnológicos y comerciales inclusivos, las opciones de financiación de la conectividad, las competencias digitales y los métodos de capacitación. Algunas de las actividades realizadas para respaldar dicho objetivo son:</w:t>
      </w:r>
    </w:p>
    <w:p w14:paraId="3F4C2500" w14:textId="506D2AC0" w:rsidR="00FD515A" w:rsidRPr="00A30425" w:rsidRDefault="00037993" w:rsidP="00037993">
      <w:pPr>
        <w:pStyle w:val="enumlev1"/>
        <w:rPr>
          <w:rFonts w:cstheme="minorHAnsi"/>
          <w:lang w:val="es-ES"/>
        </w:rPr>
      </w:pPr>
      <w:r w:rsidRPr="00A30425">
        <w:rPr>
          <w:lang w:val="es-ES"/>
        </w:rPr>
        <w:t>•</w:t>
      </w:r>
      <w:r w:rsidRPr="00A30425">
        <w:rPr>
          <w:lang w:val="es-ES"/>
        </w:rPr>
        <w:tab/>
      </w:r>
      <w:r w:rsidR="00175587" w:rsidRPr="00A30425">
        <w:rPr>
          <w:rFonts w:cstheme="minorHAnsi"/>
          <w:lang w:val="es-ES"/>
        </w:rPr>
        <w:t xml:space="preserve">La investigación </w:t>
      </w:r>
      <w:r w:rsidR="00DE5CCE" w:rsidRPr="00A30425">
        <w:rPr>
          <w:rFonts w:cstheme="minorHAnsi"/>
          <w:lang w:val="es-ES"/>
        </w:rPr>
        <w:t>política</w:t>
      </w:r>
      <w:r w:rsidR="00175587" w:rsidRPr="00A30425">
        <w:rPr>
          <w:rFonts w:cstheme="minorHAnsi"/>
          <w:lang w:val="es-ES"/>
        </w:rPr>
        <w:t xml:space="preserve"> y reglamentaria realizada en Kenya, Indonesia, Brasil y Nigeria, con inclusión de los estudios de casos colaborativos sobre reglamentación llevados a cabo para Kenya y Nigeria.</w:t>
      </w:r>
    </w:p>
    <w:p w14:paraId="5936CDA9" w14:textId="68EF7B5C" w:rsidR="00FD515A" w:rsidRPr="00A30425" w:rsidRDefault="00037993" w:rsidP="00037993">
      <w:pPr>
        <w:pStyle w:val="enumlev1"/>
        <w:rPr>
          <w:rFonts w:cstheme="minorHAnsi"/>
          <w:lang w:val="es-ES"/>
        </w:rPr>
      </w:pPr>
      <w:r w:rsidRPr="00A30425">
        <w:rPr>
          <w:rFonts w:cstheme="minorHAnsi"/>
          <w:lang w:val="es-ES"/>
        </w:rPr>
        <w:lastRenderedPageBreak/>
        <w:t>•</w:t>
      </w:r>
      <w:r w:rsidRPr="00A30425">
        <w:rPr>
          <w:rFonts w:cstheme="minorHAnsi"/>
          <w:lang w:val="es-ES"/>
        </w:rPr>
        <w:tab/>
      </w:r>
      <w:r w:rsidR="00D3332F" w:rsidRPr="00A30425">
        <w:rPr>
          <w:rFonts w:cstheme="minorHAnsi"/>
          <w:lang w:val="es-ES"/>
        </w:rPr>
        <w:t>La evaluación de las competencias digitales realizada en Nigeria junto con la Organización Internacional del Trabajo, mediante la campaña titulada "</w:t>
      </w:r>
      <w:r w:rsidR="00D3332F" w:rsidRPr="00A30425">
        <w:rPr>
          <w:rFonts w:cstheme="minorHAnsi"/>
          <w:i/>
          <w:iCs/>
          <w:lang w:val="es-ES"/>
        </w:rPr>
        <w:t>Habilidades digitales para el empleo decente</w:t>
      </w:r>
      <w:r w:rsidR="00D3332F" w:rsidRPr="00A30425">
        <w:rPr>
          <w:rFonts w:cstheme="minorHAnsi"/>
          <w:lang w:val="es-ES"/>
        </w:rPr>
        <w:t>".</w:t>
      </w:r>
    </w:p>
    <w:p w14:paraId="3DB5BB27" w14:textId="4F0AA5B9" w:rsidR="0051134D"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D3332F" w:rsidRPr="00A30425">
        <w:rPr>
          <w:rFonts w:cstheme="minorHAnsi"/>
          <w:lang w:val="es-ES"/>
        </w:rPr>
        <w:t xml:space="preserve">El desarrollo del </w:t>
      </w:r>
      <w:hyperlink r:id="rId17" w:history="1">
        <w:r w:rsidR="00D3332F" w:rsidRPr="00A30425">
          <w:rPr>
            <w:rStyle w:val="Hyperlink"/>
            <w:rFonts w:cstheme="minorHAnsi"/>
            <w:lang w:val="es-ES"/>
          </w:rPr>
          <w:t>Conjunto de Herramientas para la Eficiencia de la Financiación del Servicio Universal</w:t>
        </w:r>
      </w:hyperlink>
      <w:r w:rsidR="00D3332F" w:rsidRPr="00A30425">
        <w:rPr>
          <w:rFonts w:cstheme="minorHAnsi"/>
          <w:lang w:val="es-ES"/>
        </w:rPr>
        <w:t xml:space="preserve"> </w:t>
      </w:r>
      <w:r w:rsidR="00290AF3" w:rsidRPr="00A30425">
        <w:rPr>
          <w:rFonts w:cstheme="minorHAnsi"/>
          <w:lang w:val="es-ES"/>
        </w:rPr>
        <w:t>a fin de</w:t>
      </w:r>
      <w:r w:rsidR="00D3332F" w:rsidRPr="00A30425">
        <w:rPr>
          <w:rFonts w:cstheme="minorHAnsi"/>
          <w:lang w:val="es-ES"/>
        </w:rPr>
        <w:t xml:space="preserve"> proporcionar a los encargados de formular políticas, organismos reguladores y administradores del fondo de servicio universal una serie de herramientas y listas de comprobación que puedan utilizar para abordar las cuestiones y desafíos comunes que se encuentran cuando se utilizan fondos públicos para financiar de manera sostenible la conectividad.</w:t>
      </w:r>
    </w:p>
    <w:p w14:paraId="17C594AD" w14:textId="3054BCA3" w:rsidR="00FD515A"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6D0B6B" w:rsidRPr="00A30425">
        <w:rPr>
          <w:rFonts w:cstheme="minorHAnsi"/>
          <w:lang w:val="es-ES"/>
        </w:rPr>
        <w:t xml:space="preserve">Junto con el conjunto de herramientas se creó un curso de formación autogestionada para ayudar a los usuarios a comprender cómo consultar y utilizar dichas herramientas de la manera más óptima (se puede consultar </w:t>
      </w:r>
      <w:hyperlink r:id="rId18" w:history="1">
        <w:r w:rsidR="006D0B6B" w:rsidRPr="00A30425">
          <w:rPr>
            <w:rStyle w:val="Hyperlink"/>
            <w:rFonts w:cstheme="minorHAnsi"/>
            <w:lang w:val="es-ES"/>
          </w:rPr>
          <w:t>aquí</w:t>
        </w:r>
      </w:hyperlink>
      <w:r w:rsidR="006D0B6B" w:rsidRPr="00A30425">
        <w:rPr>
          <w:rFonts w:cstheme="minorHAnsi"/>
          <w:lang w:val="es-ES"/>
        </w:rPr>
        <w:t>).</w:t>
      </w:r>
    </w:p>
    <w:p w14:paraId="409CB2FA" w14:textId="7311E6B2" w:rsidR="007E74C0"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961829" w:rsidRPr="00A30425">
        <w:rPr>
          <w:rFonts w:cstheme="minorHAnsi"/>
          <w:lang w:val="es-ES"/>
        </w:rPr>
        <w:t>Se crearon mapas interactivos de infraestructuras para Kenya, Indonesia, Brasil y Nigeria a fin de informar y apoyar a los gobiernos en el diseño y la evaluación de las tecnologías más eficientes y eficaces para conectar a las escuelas.</w:t>
      </w:r>
    </w:p>
    <w:p w14:paraId="22522AA2" w14:textId="411C7D36" w:rsidR="00714AF4"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132873" w:rsidRPr="00A30425">
        <w:rPr>
          <w:rFonts w:cstheme="minorHAnsi"/>
          <w:lang w:val="es-ES"/>
        </w:rPr>
        <w:t>Se celebraron varios talleres para compartir las conclusiones de las investigaciones y las lecciones extraídas con las partes interesadas, a saber:</w:t>
      </w:r>
    </w:p>
    <w:p w14:paraId="173B7DAD" w14:textId="0DF060A1" w:rsidR="00714AF4" w:rsidRPr="00A30425" w:rsidRDefault="00037993" w:rsidP="00037993">
      <w:pPr>
        <w:pStyle w:val="enumlev2"/>
        <w:rPr>
          <w:rFonts w:cstheme="minorHAnsi"/>
          <w:lang w:val="es-ES"/>
        </w:rPr>
      </w:pPr>
      <w:r w:rsidRPr="00A30425">
        <w:rPr>
          <w:lang w:val="es-ES"/>
        </w:rPr>
        <w:t>–</w:t>
      </w:r>
      <w:r w:rsidRPr="00A30425">
        <w:rPr>
          <w:lang w:val="es-ES"/>
        </w:rPr>
        <w:tab/>
      </w:r>
      <w:r w:rsidR="00714AF4" w:rsidRPr="00A30425">
        <w:rPr>
          <w:rFonts w:cstheme="minorHAnsi"/>
          <w:i/>
          <w:lang w:val="es-ES"/>
        </w:rPr>
        <w:t>La</w:t>
      </w:r>
      <w:r w:rsidR="00714AF4" w:rsidRPr="00A30425">
        <w:rPr>
          <w:rFonts w:cstheme="minorHAnsi"/>
          <w:i/>
          <w:iCs/>
          <w:lang w:val="es-ES"/>
        </w:rPr>
        <w:t xml:space="preserve"> Jornada de Puertas Abiertas de los Asociados en el Programa de Acceso Digital en Kenya</w:t>
      </w:r>
      <w:r w:rsidR="00714AF4" w:rsidRPr="00A30425">
        <w:rPr>
          <w:rFonts w:cstheme="minorHAnsi"/>
          <w:lang w:val="es-ES"/>
        </w:rPr>
        <w:t xml:space="preserve"> (más información </w:t>
      </w:r>
      <w:hyperlink r:id="rId19" w:history="1">
        <w:r w:rsidR="00714AF4" w:rsidRPr="00A30425">
          <w:rPr>
            <w:rStyle w:val="Hyperlink"/>
            <w:rFonts w:cstheme="minorHAnsi"/>
            <w:lang w:val="es-ES"/>
          </w:rPr>
          <w:t>aquí</w:t>
        </w:r>
      </w:hyperlink>
      <w:r w:rsidR="00714AF4" w:rsidRPr="00A30425">
        <w:rPr>
          <w:rFonts w:cstheme="minorHAnsi"/>
          <w:lang w:val="es-ES"/>
        </w:rPr>
        <w:t>);</w:t>
      </w:r>
    </w:p>
    <w:p w14:paraId="74E241A8" w14:textId="60B65383" w:rsidR="00212C2D" w:rsidRPr="00A30425" w:rsidRDefault="00037993" w:rsidP="00037993">
      <w:pPr>
        <w:pStyle w:val="enumlev2"/>
        <w:rPr>
          <w:rFonts w:cstheme="minorHAnsi"/>
          <w:b/>
          <w:bCs/>
          <w:i/>
          <w:iCs/>
          <w:lang w:val="es-ES"/>
        </w:rPr>
      </w:pPr>
      <w:r w:rsidRPr="00A30425">
        <w:rPr>
          <w:rFonts w:cstheme="minorHAnsi"/>
          <w:i/>
          <w:iCs/>
          <w:szCs w:val="24"/>
          <w:lang w:val="es-ES"/>
        </w:rPr>
        <w:t>–</w:t>
      </w:r>
      <w:r w:rsidRPr="00A30425">
        <w:rPr>
          <w:rFonts w:cstheme="minorHAnsi"/>
          <w:i/>
          <w:iCs/>
          <w:szCs w:val="24"/>
          <w:lang w:val="es-ES"/>
        </w:rPr>
        <w:tab/>
      </w:r>
      <w:r w:rsidR="00212C2D" w:rsidRPr="00A30425">
        <w:rPr>
          <w:rFonts w:cstheme="minorHAnsi"/>
          <w:i/>
          <w:lang w:val="es-ES"/>
        </w:rPr>
        <w:t>Los</w:t>
      </w:r>
      <w:r w:rsidR="00212C2D" w:rsidRPr="00A30425">
        <w:rPr>
          <w:rFonts w:cstheme="minorHAnsi"/>
          <w:lang w:val="es-ES"/>
        </w:rPr>
        <w:t xml:space="preserve"> </w:t>
      </w:r>
      <w:r w:rsidR="00212C2D" w:rsidRPr="00A30425">
        <w:rPr>
          <w:rFonts w:cstheme="minorHAnsi"/>
          <w:i/>
          <w:iCs/>
          <w:lang w:val="es-ES"/>
        </w:rPr>
        <w:t>Talleres Paralelos sobre la Oferta y la Demanda en la esfera de la Conectividad de las Escuelas en Indonesia,</w:t>
      </w:r>
      <w:r w:rsidR="00212C2D" w:rsidRPr="00A30425">
        <w:rPr>
          <w:rFonts w:cstheme="minorHAnsi"/>
          <w:lang w:val="es-ES"/>
        </w:rPr>
        <w:t xml:space="preserve"> celebrados los días 29 y 30 de junio en Yakarta</w:t>
      </w:r>
      <w:r w:rsidR="00212C2D" w:rsidRPr="00A30425">
        <w:rPr>
          <w:rFonts w:cstheme="minorHAnsi"/>
          <w:b/>
          <w:bCs/>
          <w:i/>
          <w:iCs/>
          <w:lang w:val="es-ES"/>
        </w:rPr>
        <w:t>;</w:t>
      </w:r>
    </w:p>
    <w:p w14:paraId="3EA30AFA" w14:textId="3796DC3B" w:rsidR="00882661" w:rsidRPr="00A30425" w:rsidRDefault="00037993" w:rsidP="00037993">
      <w:pPr>
        <w:pStyle w:val="enumlev2"/>
        <w:rPr>
          <w:rFonts w:cstheme="minorHAnsi"/>
          <w:lang w:val="es-ES"/>
        </w:rPr>
      </w:pPr>
      <w:r w:rsidRPr="00A30425">
        <w:rPr>
          <w:rFonts w:cstheme="minorHAnsi"/>
          <w:i/>
          <w:iCs/>
          <w:szCs w:val="24"/>
          <w:lang w:val="es-ES"/>
        </w:rPr>
        <w:t>–</w:t>
      </w:r>
      <w:r w:rsidRPr="00A30425">
        <w:rPr>
          <w:rFonts w:cstheme="minorHAnsi"/>
          <w:i/>
          <w:iCs/>
          <w:szCs w:val="24"/>
          <w:lang w:val="es-ES"/>
        </w:rPr>
        <w:tab/>
      </w:r>
      <w:r w:rsidR="00150F43" w:rsidRPr="00A30425">
        <w:rPr>
          <w:rFonts w:cstheme="minorHAnsi"/>
          <w:i/>
          <w:iCs/>
          <w:lang w:val="es-ES"/>
        </w:rPr>
        <w:t xml:space="preserve">La Mesa Redonda de Alto Nivel de Indonesia </w:t>
      </w:r>
      <w:r w:rsidR="00150F43" w:rsidRPr="00A30425">
        <w:rPr>
          <w:rFonts w:cstheme="minorHAnsi"/>
          <w:lang w:val="es-ES"/>
        </w:rPr>
        <w:t xml:space="preserve">(más información </w:t>
      </w:r>
      <w:hyperlink r:id="rId20" w:history="1">
        <w:r w:rsidR="00150F43" w:rsidRPr="00A30425">
          <w:rPr>
            <w:rStyle w:val="Hyperlink"/>
            <w:rFonts w:cstheme="minorHAnsi"/>
            <w:lang w:val="es-ES"/>
          </w:rPr>
          <w:t>aquí</w:t>
        </w:r>
      </w:hyperlink>
      <w:r w:rsidR="00150F43" w:rsidRPr="00A30425">
        <w:rPr>
          <w:rFonts w:cstheme="minorHAnsi"/>
          <w:lang w:val="es-ES"/>
        </w:rPr>
        <w:t>);</w:t>
      </w:r>
    </w:p>
    <w:p w14:paraId="2186781E" w14:textId="1F061B6D" w:rsidR="00C31969" w:rsidRPr="00A30425" w:rsidRDefault="00037993" w:rsidP="00037993">
      <w:pPr>
        <w:pStyle w:val="enumlev2"/>
        <w:rPr>
          <w:rFonts w:cstheme="minorHAnsi"/>
          <w:lang w:val="es-ES"/>
        </w:rPr>
      </w:pPr>
      <w:r w:rsidRPr="00A30425">
        <w:rPr>
          <w:rFonts w:cstheme="minorHAnsi"/>
          <w:i/>
          <w:iCs/>
          <w:szCs w:val="24"/>
          <w:lang w:val="es-ES"/>
        </w:rPr>
        <w:t>–</w:t>
      </w:r>
      <w:r w:rsidRPr="00A30425">
        <w:rPr>
          <w:rFonts w:cstheme="minorHAnsi"/>
          <w:i/>
          <w:iCs/>
          <w:szCs w:val="24"/>
          <w:lang w:val="es-ES"/>
        </w:rPr>
        <w:tab/>
      </w:r>
      <w:r w:rsidR="00074C8A" w:rsidRPr="00A30425">
        <w:rPr>
          <w:rFonts w:cstheme="minorHAnsi"/>
          <w:i/>
          <w:lang w:val="es-ES"/>
        </w:rPr>
        <w:t>La</w:t>
      </w:r>
      <w:r w:rsidR="00074C8A" w:rsidRPr="00A30425">
        <w:rPr>
          <w:rFonts w:cstheme="minorHAnsi"/>
          <w:lang w:val="es-ES"/>
        </w:rPr>
        <w:t xml:space="preserve"> </w:t>
      </w:r>
      <w:r w:rsidR="00074C8A" w:rsidRPr="00A30425">
        <w:rPr>
          <w:rFonts w:cstheme="minorHAnsi"/>
          <w:i/>
          <w:iCs/>
          <w:lang w:val="es-ES"/>
        </w:rPr>
        <w:t>Mesa Redonda y el Taller Técnico de Nigeria sobre la Creación de Capacidad para la Transformación Digital Sostenible e Inclusiva en Nigeria</w:t>
      </w:r>
      <w:r w:rsidR="00074C8A" w:rsidRPr="00A30425">
        <w:rPr>
          <w:rFonts w:cstheme="minorHAnsi"/>
          <w:lang w:val="es-ES"/>
        </w:rPr>
        <w:t xml:space="preserve"> (más información </w:t>
      </w:r>
      <w:hyperlink r:id="rId21" w:history="1">
        <w:r w:rsidR="00074C8A" w:rsidRPr="00A30425">
          <w:rPr>
            <w:rStyle w:val="Hyperlink"/>
            <w:rFonts w:cstheme="minorHAnsi"/>
            <w:lang w:val="es-ES"/>
          </w:rPr>
          <w:t>aquí</w:t>
        </w:r>
      </w:hyperlink>
      <w:r w:rsidR="00074C8A" w:rsidRPr="00A30425">
        <w:rPr>
          <w:rFonts w:cstheme="minorHAnsi"/>
          <w:lang w:val="es-ES"/>
        </w:rPr>
        <w:t>);</w:t>
      </w:r>
    </w:p>
    <w:p w14:paraId="697B570E" w14:textId="1EC10238" w:rsidR="00055422" w:rsidRPr="00A30425" w:rsidRDefault="00037993" w:rsidP="00037993">
      <w:pPr>
        <w:pStyle w:val="enumlev2"/>
        <w:rPr>
          <w:rFonts w:cstheme="minorHAnsi"/>
          <w:i/>
          <w:iCs/>
          <w:lang w:val="es-ES"/>
        </w:rPr>
      </w:pPr>
      <w:r w:rsidRPr="00A30425">
        <w:rPr>
          <w:rFonts w:cstheme="minorHAnsi"/>
          <w:i/>
          <w:iCs/>
          <w:szCs w:val="24"/>
          <w:lang w:val="es-ES"/>
        </w:rPr>
        <w:t>–</w:t>
      </w:r>
      <w:r w:rsidRPr="00A30425">
        <w:rPr>
          <w:rFonts w:cstheme="minorHAnsi"/>
          <w:i/>
          <w:iCs/>
          <w:szCs w:val="24"/>
          <w:lang w:val="es-ES"/>
        </w:rPr>
        <w:tab/>
      </w:r>
      <w:r w:rsidR="00055422" w:rsidRPr="00A30425">
        <w:rPr>
          <w:rFonts w:cstheme="minorHAnsi"/>
          <w:i/>
          <w:iCs/>
          <w:lang w:val="es-ES"/>
        </w:rPr>
        <w:t>La formación destinada al personal del Organismo de Comunicaciones de Kenya en materia de "Gestión de subsidios y conjunto de herramientas para la eficiencia del Fondo de Servicio Universal de la UIT", organizada los días 27 y 28 de octubre en Nakuru (Kenya);</w:t>
      </w:r>
    </w:p>
    <w:p w14:paraId="03164237" w14:textId="24EE9EA6" w:rsidR="003052BF" w:rsidRPr="00A30425" w:rsidRDefault="00037993" w:rsidP="00037993">
      <w:pPr>
        <w:pStyle w:val="enumlev2"/>
        <w:rPr>
          <w:rFonts w:cstheme="minorHAnsi"/>
          <w:i/>
          <w:iCs/>
          <w:szCs w:val="24"/>
          <w:lang w:val="es-ES"/>
        </w:rPr>
      </w:pPr>
      <w:r w:rsidRPr="00A30425">
        <w:rPr>
          <w:rFonts w:cstheme="minorHAnsi"/>
          <w:i/>
          <w:iCs/>
          <w:lang w:val="es-ES"/>
        </w:rPr>
        <w:t>–</w:t>
      </w:r>
      <w:r w:rsidRPr="00A30425">
        <w:rPr>
          <w:rFonts w:cstheme="minorHAnsi"/>
          <w:i/>
          <w:iCs/>
          <w:lang w:val="es-ES"/>
        </w:rPr>
        <w:tab/>
      </w:r>
      <w:r w:rsidR="003052BF" w:rsidRPr="00A30425">
        <w:rPr>
          <w:rFonts w:cstheme="minorHAnsi"/>
          <w:i/>
          <w:iCs/>
          <w:lang w:val="es-ES"/>
        </w:rPr>
        <w:t>Las reuniones y ponencias a las partes interesadas organizadas en Brasilia (Brasil) del</w:t>
      </w:r>
      <w:r w:rsidRPr="00A30425">
        <w:rPr>
          <w:rFonts w:cstheme="minorHAnsi"/>
          <w:i/>
          <w:iCs/>
          <w:lang w:val="es-ES"/>
        </w:rPr>
        <w:t> </w:t>
      </w:r>
      <w:r w:rsidR="003052BF" w:rsidRPr="00A30425">
        <w:rPr>
          <w:rFonts w:cstheme="minorHAnsi"/>
          <w:i/>
          <w:iCs/>
          <w:lang w:val="es-ES"/>
        </w:rPr>
        <w:t>9 al 11 de noviembre.</w:t>
      </w:r>
    </w:p>
    <w:p w14:paraId="1CCA211D" w14:textId="307D0D80" w:rsidR="00C21B35" w:rsidRPr="00A30425" w:rsidRDefault="00564F80" w:rsidP="00037993">
      <w:pPr>
        <w:pStyle w:val="Headingb"/>
        <w:rPr>
          <w:szCs w:val="24"/>
          <w:lang w:val="es-ES"/>
        </w:rPr>
      </w:pPr>
      <w:r w:rsidRPr="00A30425">
        <w:rPr>
          <w:lang w:val="es-ES"/>
        </w:rPr>
        <w:t xml:space="preserve">Medidas adoptadas en consonancia con el Plan de Acción de Kigali (entre enero y </w:t>
      </w:r>
      <w:r w:rsidR="00B1065E" w:rsidRPr="00A30425">
        <w:rPr>
          <w:lang w:val="es-ES"/>
        </w:rPr>
        <w:t xml:space="preserve">junio </w:t>
      </w:r>
      <w:r w:rsidRPr="00A30425">
        <w:rPr>
          <w:lang w:val="es-ES"/>
        </w:rPr>
        <w:t>de 2023)</w:t>
      </w:r>
    </w:p>
    <w:p w14:paraId="63BB6F96" w14:textId="37C5FF8F" w:rsidR="0058523B" w:rsidRPr="00A30425" w:rsidRDefault="00095D7A" w:rsidP="00774E0E">
      <w:pPr>
        <w:pStyle w:val="Headingi"/>
        <w:rPr>
          <w:rStyle w:val="normaltextrun"/>
          <w:rFonts w:cstheme="minorHAnsi"/>
          <w:i w:val="0"/>
          <w:iCs/>
          <w:color w:val="000000"/>
          <w:szCs w:val="24"/>
          <w:shd w:val="clear" w:color="auto" w:fill="FFFFFF"/>
          <w:lang w:val="es-ES"/>
        </w:rPr>
      </w:pPr>
      <w:r w:rsidRPr="00A30425">
        <w:rPr>
          <w:lang w:val="es-ES"/>
        </w:rPr>
        <w:t>Conectividad asequible</w:t>
      </w:r>
    </w:p>
    <w:p w14:paraId="1F4FF59A" w14:textId="58FCB091" w:rsidR="00A46186" w:rsidRPr="00A30425" w:rsidRDefault="004C47A9" w:rsidP="00037993">
      <w:pPr>
        <w:rPr>
          <w:lang w:val="es-ES"/>
        </w:rPr>
      </w:pPr>
      <w:r w:rsidRPr="00A30425">
        <w:rPr>
          <w:lang w:val="es-ES"/>
        </w:rPr>
        <w:t>Se llevaron a cabo las siguientes actividades para identificar los desafíos y las oportunidades para la conectividad asequible:</w:t>
      </w:r>
    </w:p>
    <w:p w14:paraId="233AB708" w14:textId="2864341B" w:rsidR="00085FBC" w:rsidRPr="00A30425" w:rsidRDefault="00037993" w:rsidP="00037993">
      <w:pPr>
        <w:pStyle w:val="enumlev1"/>
        <w:rPr>
          <w:rFonts w:cstheme="minorHAnsi"/>
          <w:lang w:val="es-ES"/>
        </w:rPr>
      </w:pPr>
      <w:r w:rsidRPr="00A30425">
        <w:rPr>
          <w:lang w:val="es-ES"/>
        </w:rPr>
        <w:t>•</w:t>
      </w:r>
      <w:r w:rsidRPr="00A30425">
        <w:rPr>
          <w:lang w:val="es-ES"/>
        </w:rPr>
        <w:tab/>
      </w:r>
      <w:r w:rsidR="00085FBC" w:rsidRPr="00A30425">
        <w:rPr>
          <w:rFonts w:cstheme="minorHAnsi"/>
          <w:lang w:val="es-ES"/>
        </w:rPr>
        <w:t xml:space="preserve">Se organizó el Taller sobre la Creación Conjunta de Modelos Operativos Sostenibles para Escuelas Conectadas en Kenya (más información </w:t>
      </w:r>
      <w:hyperlink r:id="rId22" w:history="1">
        <w:r w:rsidR="00085FBC" w:rsidRPr="00A30425">
          <w:rPr>
            <w:rStyle w:val="Hyperlink"/>
            <w:rFonts w:cstheme="minorHAnsi"/>
            <w:lang w:val="es-ES"/>
          </w:rPr>
          <w:t>aquí</w:t>
        </w:r>
      </w:hyperlink>
      <w:r w:rsidR="00085FBC" w:rsidRPr="00A30425">
        <w:rPr>
          <w:rFonts w:cstheme="minorHAnsi"/>
          <w:lang w:val="es-ES"/>
        </w:rPr>
        <w:t>).</w:t>
      </w:r>
    </w:p>
    <w:p w14:paraId="3AB9C51D" w14:textId="3841637A" w:rsidR="00614AD4"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614AD4" w:rsidRPr="00A30425">
        <w:rPr>
          <w:rFonts w:cstheme="minorHAnsi"/>
          <w:lang w:val="es-ES"/>
        </w:rPr>
        <w:t>Se hizo un estudio sobre los modelos operativos sostenibles para la conectividad de Internet en Kenya.</w:t>
      </w:r>
    </w:p>
    <w:p w14:paraId="5CE64EC6" w14:textId="57A97CF6" w:rsidR="00B66CFF" w:rsidRPr="00A30425" w:rsidRDefault="00037993" w:rsidP="00037993">
      <w:pPr>
        <w:pStyle w:val="enumlev1"/>
        <w:rPr>
          <w:rFonts w:cstheme="minorHAnsi"/>
          <w:szCs w:val="24"/>
          <w:lang w:val="es-ES"/>
        </w:rPr>
      </w:pPr>
      <w:r w:rsidRPr="00A30425">
        <w:rPr>
          <w:rFonts w:cstheme="minorHAnsi"/>
          <w:lang w:val="es-ES"/>
        </w:rPr>
        <w:t>•</w:t>
      </w:r>
      <w:r w:rsidRPr="00A30425">
        <w:rPr>
          <w:rFonts w:cstheme="minorHAnsi"/>
          <w:lang w:val="es-ES"/>
        </w:rPr>
        <w:tab/>
      </w:r>
      <w:r w:rsidR="002C0151" w:rsidRPr="00A30425">
        <w:rPr>
          <w:rFonts w:cstheme="minorHAnsi"/>
          <w:lang w:val="es-ES"/>
        </w:rPr>
        <w:t>Se realizó un estudio de la infraestructura de telecomunicaciones y los costos operativos de la conectividad en Nigeria.</w:t>
      </w:r>
    </w:p>
    <w:p w14:paraId="771D16D1" w14:textId="77777777" w:rsidR="00080E0D" w:rsidRPr="00A30425" w:rsidRDefault="00095D7A" w:rsidP="00774E0E">
      <w:pPr>
        <w:pStyle w:val="Headingi"/>
        <w:rPr>
          <w:lang w:val="es-ES"/>
        </w:rPr>
      </w:pPr>
      <w:r w:rsidRPr="00A30425">
        <w:rPr>
          <w:lang w:val="es-ES"/>
        </w:rPr>
        <w:lastRenderedPageBreak/>
        <w:t>Transformación digital</w:t>
      </w:r>
    </w:p>
    <w:p w14:paraId="7C0AD188" w14:textId="4CDE8A87" w:rsidR="000D2320"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D3332F" w:rsidRPr="00A30425">
        <w:rPr>
          <w:rFonts w:cstheme="minorHAnsi"/>
          <w:lang w:val="es-ES"/>
        </w:rPr>
        <w:t xml:space="preserve">Se crearon mapas interactivos de infraestructuras para </w:t>
      </w:r>
      <w:r w:rsidR="006422DC" w:rsidRPr="00A30425">
        <w:rPr>
          <w:rFonts w:cstheme="minorHAnsi"/>
          <w:lang w:val="es-ES"/>
        </w:rPr>
        <w:t>República Sudafricana</w:t>
      </w:r>
      <w:r w:rsidR="00D3332F" w:rsidRPr="00A30425">
        <w:rPr>
          <w:rFonts w:cstheme="minorHAnsi"/>
          <w:lang w:val="es-ES"/>
        </w:rPr>
        <w:t xml:space="preserve"> y</w:t>
      </w:r>
      <w:r w:rsidR="00B1065E" w:rsidRPr="00A30425">
        <w:rPr>
          <w:rFonts w:cstheme="minorHAnsi"/>
          <w:lang w:val="es-ES"/>
        </w:rPr>
        <w:t>, con el soporte de la UIT, para</w:t>
      </w:r>
      <w:r w:rsidR="00D3332F" w:rsidRPr="00A30425">
        <w:rPr>
          <w:rFonts w:cstheme="minorHAnsi"/>
          <w:lang w:val="es-ES"/>
        </w:rPr>
        <w:t xml:space="preserve"> Sierra Leona a fin de informar y apoyar a los gobiernos en el diseño y la evaluación de las tecnologías más eficientes y eficaces para conectar a las escuelas.</w:t>
      </w:r>
    </w:p>
    <w:p w14:paraId="3C43904D" w14:textId="3B803460" w:rsidR="000B1708"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D3332F" w:rsidRPr="00A30425">
        <w:rPr>
          <w:rFonts w:cstheme="minorHAnsi"/>
          <w:lang w:val="es-ES"/>
        </w:rPr>
        <w:t xml:space="preserve">En apoyo de los mapas interactivos de infraestructuras, se creó un curso de formación autogestionada para la Academia de la UIT </w:t>
      </w:r>
      <w:r w:rsidR="00B1065E" w:rsidRPr="00A30425">
        <w:rPr>
          <w:rFonts w:cstheme="minorHAnsi"/>
          <w:lang w:val="es-ES"/>
        </w:rPr>
        <w:t xml:space="preserve">que ofrece una introducción a la </w:t>
      </w:r>
      <w:r w:rsidR="00FA5386" w:rsidRPr="00A30425">
        <w:rPr>
          <w:rFonts w:cstheme="minorHAnsi"/>
          <w:lang w:val="es-ES"/>
        </w:rPr>
        <w:t>elaboración</w:t>
      </w:r>
      <w:r w:rsidR="00B1065E" w:rsidRPr="00A30425">
        <w:rPr>
          <w:rFonts w:cstheme="minorHAnsi"/>
          <w:lang w:val="es-ES"/>
        </w:rPr>
        <w:t xml:space="preserve"> de mapas de banda ancha </w:t>
      </w:r>
      <w:r w:rsidR="00D3332F" w:rsidRPr="00A30425">
        <w:rPr>
          <w:rFonts w:cstheme="minorHAnsi"/>
          <w:lang w:val="es-ES"/>
        </w:rPr>
        <w:t xml:space="preserve">(más información </w:t>
      </w:r>
      <w:hyperlink r:id="rId23" w:history="1">
        <w:r w:rsidR="00D3332F" w:rsidRPr="00A30425">
          <w:rPr>
            <w:rStyle w:val="Hyperlink"/>
            <w:rFonts w:cstheme="minorHAnsi"/>
            <w:lang w:val="es-ES"/>
          </w:rPr>
          <w:t>aquí</w:t>
        </w:r>
      </w:hyperlink>
      <w:r w:rsidR="00D3332F" w:rsidRPr="00A30425">
        <w:rPr>
          <w:rFonts w:cstheme="minorHAnsi"/>
          <w:lang w:val="es-ES"/>
        </w:rPr>
        <w:t>).</w:t>
      </w:r>
    </w:p>
    <w:p w14:paraId="2ACF3513" w14:textId="6E44FE7B" w:rsidR="00896EB2"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4A074F" w:rsidRPr="00A30425">
        <w:rPr>
          <w:rFonts w:cstheme="minorHAnsi"/>
          <w:lang w:val="es-ES"/>
        </w:rPr>
        <w:t>Se realizó una investigación para evaluar proyectos sobre la conectividad de último kilómetro en Kenya.</w:t>
      </w:r>
    </w:p>
    <w:p w14:paraId="1FEBEC66" w14:textId="6CAEDD64" w:rsidR="00935CE1"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B1065E" w:rsidRPr="00A30425">
        <w:rPr>
          <w:rFonts w:cstheme="minorHAnsi"/>
          <w:lang w:val="es-ES"/>
        </w:rPr>
        <w:t>Con el apoyo de la UIT, s</w:t>
      </w:r>
      <w:r w:rsidR="00935CE1" w:rsidRPr="00A30425">
        <w:rPr>
          <w:rFonts w:cstheme="minorHAnsi"/>
          <w:lang w:val="es-ES"/>
        </w:rPr>
        <w:t xml:space="preserve">e llevó a cabo una investigación sobre la utilización real y la calidad de la conectividad en las escuelas, así como sobre la resiliencia de las infraestructuras de red locales </w:t>
      </w:r>
      <w:r w:rsidR="00B1065E" w:rsidRPr="00A30425">
        <w:rPr>
          <w:rFonts w:cstheme="minorHAnsi"/>
          <w:lang w:val="es-ES"/>
        </w:rPr>
        <w:t xml:space="preserve">en </w:t>
      </w:r>
      <w:r w:rsidR="00935CE1" w:rsidRPr="00A30425">
        <w:rPr>
          <w:rFonts w:cstheme="minorHAnsi"/>
          <w:lang w:val="es-ES"/>
        </w:rPr>
        <w:t xml:space="preserve">las escuelas conectadas </w:t>
      </w:r>
      <w:r w:rsidR="00B1065E" w:rsidRPr="00A30425">
        <w:rPr>
          <w:rFonts w:cstheme="minorHAnsi"/>
          <w:lang w:val="es-ES"/>
        </w:rPr>
        <w:t xml:space="preserve">de </w:t>
      </w:r>
      <w:r w:rsidR="00935CE1" w:rsidRPr="00A30425">
        <w:rPr>
          <w:rFonts w:cstheme="minorHAnsi"/>
          <w:lang w:val="es-ES"/>
        </w:rPr>
        <w:t>Kazajstán, Kirguistán y Uzbekistán.</w:t>
      </w:r>
    </w:p>
    <w:p w14:paraId="7872F3C4" w14:textId="0B7025FD" w:rsidR="00085FBC" w:rsidRPr="00A30425" w:rsidRDefault="00037993" w:rsidP="00037993">
      <w:pPr>
        <w:pStyle w:val="enumlev1"/>
        <w:rPr>
          <w:rFonts w:cstheme="minorHAnsi"/>
          <w:szCs w:val="24"/>
          <w:lang w:val="es-ES"/>
        </w:rPr>
      </w:pPr>
      <w:r w:rsidRPr="00A30425">
        <w:rPr>
          <w:rFonts w:cstheme="minorHAnsi"/>
          <w:lang w:val="es-ES"/>
        </w:rPr>
        <w:t>•</w:t>
      </w:r>
      <w:r w:rsidRPr="00A30425">
        <w:rPr>
          <w:rFonts w:cstheme="minorHAnsi"/>
          <w:lang w:val="es-ES"/>
        </w:rPr>
        <w:tab/>
      </w:r>
      <w:r w:rsidR="00792C38" w:rsidRPr="00A30425">
        <w:rPr>
          <w:rFonts w:cstheme="minorHAnsi"/>
          <w:lang w:val="es-ES"/>
        </w:rPr>
        <w:t xml:space="preserve">Sesión de la CMSI: Apoyo del Reino Unido al desarrollo digital en los países en desarrollo y emergentes (la grabación se puede consultar </w:t>
      </w:r>
      <w:hyperlink r:id="rId24" w:history="1">
        <w:r w:rsidR="00792C38" w:rsidRPr="00A30425">
          <w:rPr>
            <w:rStyle w:val="Hyperlink"/>
            <w:rFonts w:cstheme="minorHAnsi"/>
            <w:lang w:val="es-ES"/>
          </w:rPr>
          <w:t>aq</w:t>
        </w:r>
        <w:r w:rsidR="00792C38" w:rsidRPr="00A30425">
          <w:rPr>
            <w:rStyle w:val="Hyperlink"/>
            <w:rFonts w:cstheme="minorHAnsi"/>
            <w:lang w:val="es-ES"/>
          </w:rPr>
          <w:t>u</w:t>
        </w:r>
        <w:r w:rsidR="00792C38" w:rsidRPr="00A30425">
          <w:rPr>
            <w:rStyle w:val="Hyperlink"/>
            <w:rFonts w:cstheme="minorHAnsi"/>
            <w:lang w:val="es-ES"/>
          </w:rPr>
          <w:t>í</w:t>
        </w:r>
      </w:hyperlink>
      <w:r w:rsidR="00792C38" w:rsidRPr="00A30425">
        <w:rPr>
          <w:rFonts w:cstheme="minorHAnsi"/>
          <w:lang w:val="es-ES"/>
        </w:rPr>
        <w:t>).</w:t>
      </w:r>
    </w:p>
    <w:p w14:paraId="2BCAC2CF" w14:textId="77777777" w:rsidR="00EF3F6B" w:rsidRPr="00A30425" w:rsidRDefault="00095D7A" w:rsidP="00774E0E">
      <w:pPr>
        <w:pStyle w:val="Headingi"/>
        <w:rPr>
          <w:lang w:val="es-ES"/>
        </w:rPr>
      </w:pPr>
      <w:r w:rsidRPr="00A30425">
        <w:rPr>
          <w:lang w:val="es-ES"/>
        </w:rPr>
        <w:t>Entorno político y reglamentario propicio</w:t>
      </w:r>
    </w:p>
    <w:p w14:paraId="66853FBB" w14:textId="62566833" w:rsidR="003D13CB" w:rsidRPr="00A30425" w:rsidRDefault="003D13CB" w:rsidP="00037993">
      <w:pPr>
        <w:rPr>
          <w:lang w:val="es-ES"/>
        </w:rPr>
      </w:pPr>
      <w:r w:rsidRPr="00A30425">
        <w:rPr>
          <w:lang w:val="es-ES"/>
        </w:rPr>
        <w:t>Además del apoyo y asesoramiento continuos que se están brindando a los organismos reguladores y principales partes interesadas de los países respaldados, se están llevando a cabo las siguientes actividades:</w:t>
      </w:r>
    </w:p>
    <w:p w14:paraId="2C34A890" w14:textId="1C1A1AA6" w:rsidR="00FD515A" w:rsidRPr="00A30425" w:rsidRDefault="00037993" w:rsidP="00037993">
      <w:pPr>
        <w:pStyle w:val="enumlev1"/>
        <w:rPr>
          <w:rFonts w:cstheme="minorHAnsi"/>
          <w:lang w:val="es-ES"/>
        </w:rPr>
      </w:pPr>
      <w:r w:rsidRPr="00A30425">
        <w:rPr>
          <w:szCs w:val="24"/>
          <w:lang w:val="es-ES"/>
        </w:rPr>
        <w:t>•</w:t>
      </w:r>
      <w:r w:rsidRPr="00A30425">
        <w:rPr>
          <w:szCs w:val="24"/>
          <w:lang w:val="es-ES"/>
        </w:rPr>
        <w:tab/>
      </w:r>
      <w:r w:rsidR="003C3790" w:rsidRPr="00A30425">
        <w:rPr>
          <w:rFonts w:cstheme="minorHAnsi"/>
          <w:lang w:val="es-ES"/>
        </w:rPr>
        <w:t xml:space="preserve">Se está realizando una investigación de política y reglamentaria en </w:t>
      </w:r>
      <w:r w:rsidR="006422DC" w:rsidRPr="00A30425">
        <w:rPr>
          <w:rFonts w:cstheme="minorHAnsi"/>
          <w:lang w:val="es-ES"/>
        </w:rPr>
        <w:t>República Sudafricana</w:t>
      </w:r>
      <w:r w:rsidR="003C3790" w:rsidRPr="00A30425">
        <w:rPr>
          <w:rFonts w:cstheme="minorHAnsi"/>
          <w:lang w:val="es-ES"/>
        </w:rPr>
        <w:t xml:space="preserve"> y</w:t>
      </w:r>
      <w:r w:rsidR="00AF7428" w:rsidRPr="00A30425">
        <w:rPr>
          <w:rFonts w:cstheme="minorHAnsi"/>
          <w:lang w:val="es-ES"/>
        </w:rPr>
        <w:t>, con el soporte de la UIT, en</w:t>
      </w:r>
      <w:r w:rsidR="003C3790" w:rsidRPr="00A30425">
        <w:rPr>
          <w:rFonts w:cstheme="minorHAnsi"/>
          <w:lang w:val="es-ES"/>
        </w:rPr>
        <w:t xml:space="preserve"> Sierra Leona, que abarca estudios de casos colaborativos en materia de reglamentación.</w:t>
      </w:r>
    </w:p>
    <w:p w14:paraId="7CC7B030" w14:textId="780D3CC9" w:rsidR="00FD515A" w:rsidRPr="00A30425" w:rsidRDefault="00037993" w:rsidP="00037993">
      <w:pPr>
        <w:pStyle w:val="enumlev1"/>
        <w:rPr>
          <w:rFonts w:cstheme="minorHAnsi"/>
          <w:lang w:val="es-ES"/>
        </w:rPr>
      </w:pPr>
      <w:r w:rsidRPr="00A30425">
        <w:rPr>
          <w:rFonts w:cstheme="minorHAnsi"/>
          <w:lang w:val="es-ES"/>
        </w:rPr>
        <w:t>•</w:t>
      </w:r>
      <w:r w:rsidRPr="00A30425">
        <w:rPr>
          <w:rFonts w:cstheme="minorHAnsi"/>
          <w:lang w:val="es-ES"/>
        </w:rPr>
        <w:tab/>
      </w:r>
      <w:r w:rsidR="00A1428B" w:rsidRPr="00A30425">
        <w:rPr>
          <w:rFonts w:cstheme="minorHAnsi"/>
          <w:lang w:val="es-ES"/>
        </w:rPr>
        <w:t>Junto con el conjunto de herramientas sobre la eficiencia del Fondo de Servicio Universal, se creó un curso de formación autogestionada que se ofrecerá mediante la Academia de la</w:t>
      </w:r>
      <w:r w:rsidR="00265398" w:rsidRPr="00A30425">
        <w:rPr>
          <w:rFonts w:cstheme="minorHAnsi"/>
          <w:lang w:val="es-ES"/>
        </w:rPr>
        <w:t> </w:t>
      </w:r>
      <w:r w:rsidR="00A1428B" w:rsidRPr="00A30425">
        <w:rPr>
          <w:rFonts w:cstheme="minorHAnsi"/>
          <w:lang w:val="es-ES"/>
        </w:rPr>
        <w:t xml:space="preserve">UIT (más información </w:t>
      </w:r>
      <w:hyperlink r:id="rId25" w:history="1">
        <w:r w:rsidR="00A1428B" w:rsidRPr="00A30425">
          <w:rPr>
            <w:rStyle w:val="Hyperlink"/>
            <w:rFonts w:cstheme="minorHAnsi"/>
            <w:lang w:val="es-ES"/>
          </w:rPr>
          <w:t>aq</w:t>
        </w:r>
        <w:r w:rsidR="00A1428B" w:rsidRPr="00A30425">
          <w:rPr>
            <w:rStyle w:val="Hyperlink"/>
            <w:rFonts w:cstheme="minorHAnsi"/>
            <w:lang w:val="es-ES"/>
          </w:rPr>
          <w:t>u</w:t>
        </w:r>
        <w:r w:rsidR="00A1428B" w:rsidRPr="00A30425">
          <w:rPr>
            <w:rStyle w:val="Hyperlink"/>
            <w:rFonts w:cstheme="minorHAnsi"/>
            <w:lang w:val="es-ES"/>
          </w:rPr>
          <w:t>í</w:t>
        </w:r>
      </w:hyperlink>
      <w:r w:rsidR="00A1428B" w:rsidRPr="00A30425">
        <w:rPr>
          <w:rFonts w:cstheme="minorHAnsi"/>
          <w:lang w:val="es-ES"/>
        </w:rPr>
        <w:t>). Este curso estará próximamente disponible en portugués e indonesio.</w:t>
      </w:r>
    </w:p>
    <w:p w14:paraId="0348CBDA" w14:textId="3E747EC6" w:rsidR="00A1428B"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00A35F7C" w:rsidRPr="00A30425">
        <w:rPr>
          <w:rFonts w:cstheme="minorHAnsi"/>
          <w:lang w:val="es-ES"/>
        </w:rPr>
        <w:t>Se está prestando apoyo a la elaboración de un marco sobre la gestión de subsidios.</w:t>
      </w:r>
    </w:p>
    <w:p w14:paraId="431D2F00" w14:textId="328330B0" w:rsidR="00095D7A" w:rsidRPr="00A30425" w:rsidRDefault="00A35F7C" w:rsidP="00774E0E">
      <w:pPr>
        <w:pStyle w:val="Headingi"/>
        <w:rPr>
          <w:lang w:val="es-ES"/>
        </w:rPr>
      </w:pPr>
      <w:r w:rsidRPr="00A30425">
        <w:rPr>
          <w:lang w:val="es-ES"/>
        </w:rPr>
        <w:t>Telecomunicaciones/TIC inclusivas y seguras para el desarrollo sostenible</w:t>
      </w:r>
    </w:p>
    <w:p w14:paraId="73EBB4D4" w14:textId="21BF4A90" w:rsidR="00E95AD4" w:rsidRPr="00A30425" w:rsidRDefault="00056057" w:rsidP="00265398">
      <w:pPr>
        <w:rPr>
          <w:szCs w:val="24"/>
          <w:lang w:val="es-ES"/>
        </w:rPr>
      </w:pPr>
      <w:r w:rsidRPr="00A30425">
        <w:rPr>
          <w:lang w:val="es-ES"/>
        </w:rPr>
        <w:t>Una importante preocupación radica en garantizar la seguridad de los niños en línea una vez que esté a disposición la conectividad</w:t>
      </w:r>
      <w:r w:rsidR="00AF7428" w:rsidRPr="00A30425">
        <w:rPr>
          <w:lang w:val="es-ES"/>
        </w:rPr>
        <w:t>, y es parte de los trabajos en el marco del programa mundial Protección de la Infancia en Línea (COP)</w:t>
      </w:r>
      <w:r w:rsidRPr="00A30425">
        <w:rPr>
          <w:lang w:val="es-ES"/>
        </w:rPr>
        <w:t xml:space="preserve">. Con el fin de apoyar la hoja de ruta del Ministerio de Empoderamiento de la Mujer y la Protección de la Infancia de Indonesia para prevenir la violencia, la adicción y el acoso en línea, </w:t>
      </w:r>
      <w:r w:rsidR="00AF7428" w:rsidRPr="00A30425">
        <w:rPr>
          <w:lang w:val="es-ES"/>
        </w:rPr>
        <w:t xml:space="preserve">y en colaboración con los trabajos de creación de capacidad del programa COP de la UIT, </w:t>
      </w:r>
      <w:r w:rsidRPr="00A30425">
        <w:rPr>
          <w:lang w:val="es-ES"/>
        </w:rPr>
        <w:t xml:space="preserve">se tradujeron en indonesio las Directrices sobre la Protección de la Infancia en Línea de la UIT (se pueden consultar </w:t>
      </w:r>
      <w:hyperlink r:id="rId26" w:history="1">
        <w:r w:rsidRPr="00A30425">
          <w:rPr>
            <w:rStyle w:val="Hyperlink"/>
            <w:rFonts w:cstheme="minorHAnsi"/>
            <w:lang w:val="es-ES"/>
          </w:rPr>
          <w:t>aquí</w:t>
        </w:r>
      </w:hyperlink>
      <w:r w:rsidRPr="00A30425">
        <w:rPr>
          <w:lang w:val="es-ES"/>
        </w:rPr>
        <w:t>).</w:t>
      </w:r>
    </w:p>
    <w:p w14:paraId="66222076" w14:textId="1295D4E3" w:rsidR="007A0A2D" w:rsidRPr="00A30425" w:rsidRDefault="00265398" w:rsidP="00265398">
      <w:pPr>
        <w:pStyle w:val="Heading1"/>
        <w:rPr>
          <w:lang w:val="es-ES"/>
        </w:rPr>
      </w:pPr>
      <w:r w:rsidRPr="00A30425">
        <w:rPr>
          <w:lang w:val="es-ES"/>
        </w:rPr>
        <w:t>4</w:t>
      </w:r>
      <w:r w:rsidRPr="00A30425">
        <w:rPr>
          <w:lang w:val="es-ES"/>
        </w:rPr>
        <w:tab/>
      </w:r>
      <w:r w:rsidR="007A0A2D" w:rsidRPr="00A30425">
        <w:rPr>
          <w:lang w:val="es-ES"/>
        </w:rPr>
        <w:t>Connect2Recover</w:t>
      </w:r>
    </w:p>
    <w:p w14:paraId="42A59AC4" w14:textId="1822CF9B" w:rsidR="00446BF9" w:rsidRPr="00A30425" w:rsidRDefault="00446BF9" w:rsidP="00265398">
      <w:pPr>
        <w:pStyle w:val="Headingb"/>
        <w:rPr>
          <w:szCs w:val="24"/>
          <w:lang w:val="es-ES"/>
        </w:rPr>
      </w:pPr>
      <w:r w:rsidRPr="00A30425">
        <w:rPr>
          <w:lang w:val="es-ES"/>
        </w:rPr>
        <w:t>Antecedentes</w:t>
      </w:r>
    </w:p>
    <w:p w14:paraId="23A602EB" w14:textId="77777777" w:rsidR="00FD515A" w:rsidRPr="00A30425" w:rsidRDefault="00446BF9" w:rsidP="00265398">
      <w:pPr>
        <w:rPr>
          <w:lang w:val="es-ES"/>
        </w:rPr>
      </w:pPr>
      <w:r w:rsidRPr="00A30425">
        <w:rPr>
          <w:lang w:val="es-ES"/>
        </w:rPr>
        <w:t xml:space="preserve">En septiembre de 2020, con el apoyo del Ministerio de Interior y Comunicaciones de Japón y el Centro de Ayuda y Socorro Humanitario Rey Salman del Reino de Arabia Saudita, la UIT puso en marcha la iniciativa Connect2Recover. Ulteriormente, Connect2Recover ha recibido el apoyo del Departamento de Infraestructura, Transporte, Desarrollo Regional, Comunicaciones y Arte </w:t>
      </w:r>
      <w:r w:rsidRPr="00A30425">
        <w:rPr>
          <w:lang w:val="es-ES"/>
        </w:rPr>
        <w:lastRenderedPageBreak/>
        <w:t>(DITRDCA) de Australia; del Ministerio de Transporte y Comunicaciones de Lituania; y del Ministerio de Relaciones Exteriores de la República Checa. Además, algunos Miembros de Sector como Huawei y Vodafone también han apoyado la iniciativa.</w:t>
      </w:r>
    </w:p>
    <w:p w14:paraId="1FB9F4DB" w14:textId="175196CA" w:rsidR="00EB51C1" w:rsidRPr="00A30425" w:rsidRDefault="00446BF9" w:rsidP="00265398">
      <w:pPr>
        <w:rPr>
          <w:szCs w:val="24"/>
          <w:lang w:val="es-ES"/>
        </w:rPr>
      </w:pPr>
      <w:r w:rsidRPr="00A30425">
        <w:rPr>
          <w:lang w:val="es-ES"/>
        </w:rPr>
        <w:t>Esta iniciativa ayuda a los países a reforzar sus infraestructuras y ecosistemas digitales tras la</w:t>
      </w:r>
      <w:r w:rsidR="00265398" w:rsidRPr="00A30425">
        <w:rPr>
          <w:lang w:val="es-ES"/>
        </w:rPr>
        <w:t> </w:t>
      </w:r>
      <w:r w:rsidRPr="00A30425">
        <w:rPr>
          <w:lang w:val="es-ES"/>
        </w:rPr>
        <w:t>COVID-19 y los peligros naturales (</w:t>
      </w:r>
      <w:hyperlink r:id="rId27" w:history="1">
        <w:r w:rsidRPr="00A30425">
          <w:rPr>
            <w:rStyle w:val="Hyperlink"/>
            <w:rFonts w:cstheme="minorHAnsi"/>
            <w:lang w:val="es-ES"/>
          </w:rPr>
          <w:t>Resolución 215 de la Conferencia de Plenipotenciarios</w:t>
        </w:r>
      </w:hyperlink>
      <w:r w:rsidRPr="00A30425">
        <w:rPr>
          <w:lang w:val="es-ES"/>
        </w:rPr>
        <w:t>), dando prioridad a los países menos adelantados (PMA), los países en desarrollo sin litoral (PDSL) y los pequeños Estados insulares en desarrollo (PEID) (</w:t>
      </w:r>
      <w:hyperlink r:id="rId28" w:history="1">
        <w:r w:rsidRPr="00A30425">
          <w:rPr>
            <w:rStyle w:val="Hyperlink"/>
            <w:rFonts w:cstheme="minorHAnsi"/>
            <w:lang w:val="es-ES"/>
          </w:rPr>
          <w:t>Resolución 16 de la CMDT</w:t>
        </w:r>
      </w:hyperlink>
      <w:r w:rsidRPr="00A30425">
        <w:rPr>
          <w:lang w:val="es-ES"/>
        </w:rPr>
        <w:t>), a fin de reducir la brecha digital (</w:t>
      </w:r>
      <w:hyperlink r:id="rId29" w:history="1">
        <w:r w:rsidRPr="00A30425">
          <w:rPr>
            <w:rStyle w:val="Hyperlink"/>
            <w:rFonts w:cstheme="minorHAnsi"/>
            <w:lang w:val="es-ES"/>
          </w:rPr>
          <w:t>Resolución 37 de la CMDT</w:t>
        </w:r>
      </w:hyperlink>
      <w:r w:rsidRPr="00A30425">
        <w:rPr>
          <w:lang w:val="es-ES"/>
        </w:rPr>
        <w:t>) y ayudar a los países con necesidades especiales.</w:t>
      </w:r>
    </w:p>
    <w:p w14:paraId="15D0467C" w14:textId="120983D2" w:rsidR="001E5F05" w:rsidRPr="00A30425" w:rsidRDefault="001E5F05" w:rsidP="00265398">
      <w:pPr>
        <w:pStyle w:val="Headingb"/>
        <w:rPr>
          <w:szCs w:val="24"/>
          <w:lang w:val="es-ES"/>
        </w:rPr>
      </w:pPr>
      <w:r w:rsidRPr="00A30425">
        <w:rPr>
          <w:lang w:val="es-ES"/>
        </w:rPr>
        <w:t>Comité de Dirección</w:t>
      </w:r>
    </w:p>
    <w:p w14:paraId="3BBFA0D7" w14:textId="25549FB1" w:rsidR="004607A5" w:rsidRPr="00A30425" w:rsidRDefault="001E5F05" w:rsidP="003155A1">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lang w:val="es-ES"/>
        </w:rPr>
      </w:pPr>
      <w:r w:rsidRPr="00A30425">
        <w:rPr>
          <w:rFonts w:cstheme="minorHAnsi"/>
          <w:lang w:val="es-ES"/>
        </w:rPr>
        <w:t xml:space="preserve">El Comité de Dirección de Connect2Recover está presidido por el Director de la BDT e incluye representantes de Australia, República Checa, Japón, Lituania y Arabia Saudita. En el período comprendido entre mayo de 2022 y </w:t>
      </w:r>
      <w:r w:rsidR="00AF7428" w:rsidRPr="00A30425">
        <w:rPr>
          <w:rFonts w:cstheme="minorHAnsi"/>
          <w:lang w:val="es-ES"/>
        </w:rPr>
        <w:t xml:space="preserve">mayo </w:t>
      </w:r>
      <w:r w:rsidRPr="00A30425">
        <w:rPr>
          <w:rFonts w:cstheme="minorHAnsi"/>
          <w:lang w:val="es-ES"/>
        </w:rPr>
        <w:t xml:space="preserve">de 2023, el Comité de Dirección se reunió </w:t>
      </w:r>
      <w:r w:rsidR="00AF7428" w:rsidRPr="00A30425">
        <w:rPr>
          <w:rFonts w:cstheme="minorHAnsi"/>
          <w:lang w:val="es-ES"/>
        </w:rPr>
        <w:t xml:space="preserve">cuatro </w:t>
      </w:r>
      <w:r w:rsidRPr="00A30425">
        <w:rPr>
          <w:rFonts w:cstheme="minorHAnsi"/>
          <w:lang w:val="es-ES"/>
        </w:rPr>
        <w:t>veces.</w:t>
      </w:r>
    </w:p>
    <w:p w14:paraId="75386E18" w14:textId="29C9BF60" w:rsidR="00007A27" w:rsidRPr="00A30425" w:rsidRDefault="00007A27" w:rsidP="00265398">
      <w:pPr>
        <w:pStyle w:val="Headingb"/>
        <w:rPr>
          <w:szCs w:val="24"/>
          <w:lang w:val="es-ES"/>
        </w:rPr>
      </w:pPr>
      <w:r w:rsidRPr="00A30425">
        <w:rPr>
          <w:lang w:val="es-ES"/>
        </w:rPr>
        <w:t>Medidas adoptadas en consonancia con el Plan de Acción de Buenos Aires (entre mayo y diciembre de 2022)</w:t>
      </w:r>
    </w:p>
    <w:p w14:paraId="44657082" w14:textId="349F9788" w:rsidR="64907745" w:rsidRPr="00A30425" w:rsidRDefault="64907745" w:rsidP="00774E0E">
      <w:pPr>
        <w:pStyle w:val="Headingi"/>
        <w:rPr>
          <w:lang w:val="es-ES"/>
        </w:rPr>
      </w:pPr>
      <w:r w:rsidRPr="00A30425">
        <w:rPr>
          <w:lang w:val="es-ES"/>
        </w:rPr>
        <w:t>Movilización de recursos y cooperación internacional:</w:t>
      </w:r>
    </w:p>
    <w:p w14:paraId="2BDC6BC3" w14:textId="2F43DF64" w:rsidR="64907745" w:rsidRPr="00A30425" w:rsidRDefault="00265398" w:rsidP="00265398">
      <w:pPr>
        <w:pStyle w:val="enumlev1"/>
        <w:rPr>
          <w:szCs w:val="24"/>
          <w:lang w:val="es-ES"/>
        </w:rPr>
      </w:pPr>
      <w:r w:rsidRPr="00A30425">
        <w:rPr>
          <w:lang w:val="es-ES"/>
        </w:rPr>
        <w:t>•</w:t>
      </w:r>
      <w:r w:rsidRPr="00A30425">
        <w:rPr>
          <w:lang w:val="es-ES"/>
        </w:rPr>
        <w:tab/>
      </w:r>
      <w:r w:rsidR="64907745" w:rsidRPr="00A30425">
        <w:rPr>
          <w:lang w:val="es-ES"/>
        </w:rPr>
        <w:t>La sólida asociación de cinco Estados Miembros y dos Miembros de Sector y la contribución total de 2,8 millones de dólares con efectos en 43 países ponen de manifiesto el impacto que tienen la movilización de recursos y las alianzas para acelerar el desarrollo de las telecomunicaciones/TIC.</w:t>
      </w:r>
    </w:p>
    <w:p w14:paraId="24847A99" w14:textId="77777777" w:rsidR="00FD515A" w:rsidRPr="00A30425" w:rsidRDefault="714F6AF3" w:rsidP="00774E0E">
      <w:pPr>
        <w:pStyle w:val="Headingi"/>
        <w:rPr>
          <w:lang w:val="es-ES"/>
        </w:rPr>
      </w:pPr>
      <w:r w:rsidRPr="00A30425">
        <w:rPr>
          <w:lang w:val="es-ES"/>
        </w:rPr>
        <w:t>Asistencia técnica a los PMA, PDSL y PEID (Resolución 16 de la CMDT):</w:t>
      </w:r>
    </w:p>
    <w:p w14:paraId="33C56823" w14:textId="66BCB835" w:rsidR="714F6AF3" w:rsidRPr="00A30425" w:rsidRDefault="00265398" w:rsidP="00265398">
      <w:pPr>
        <w:pStyle w:val="enumlev1"/>
        <w:rPr>
          <w:lang w:val="es-ES"/>
        </w:rPr>
      </w:pPr>
      <w:r w:rsidRPr="00A30425">
        <w:rPr>
          <w:lang w:val="es-ES"/>
        </w:rPr>
        <w:t>•</w:t>
      </w:r>
      <w:r w:rsidRPr="00A30425">
        <w:rPr>
          <w:lang w:val="es-ES"/>
        </w:rPr>
        <w:tab/>
      </w:r>
      <w:r w:rsidR="714F6AF3" w:rsidRPr="00A30425">
        <w:rPr>
          <w:lang w:val="es-ES"/>
        </w:rPr>
        <w:t>Armenia, K</w:t>
      </w:r>
      <w:r w:rsidR="00004DA7" w:rsidRPr="00A30425">
        <w:rPr>
          <w:lang w:val="es-ES"/>
        </w:rPr>
        <w:t>azajstán, Mauritania y Zimbabwe:</w:t>
      </w:r>
      <w:r w:rsidR="714F6AF3" w:rsidRPr="00A30425">
        <w:rPr>
          <w:lang w:val="es-ES"/>
        </w:rPr>
        <w:t xml:space="preserve"> se llevaron a cabo estudios de resiliencia para fortalecer la infraestructura de telecomunicaciones/TIC en estos países en aras de la recuperación económica y el </w:t>
      </w:r>
      <w:r w:rsidR="00DE5CCE" w:rsidRPr="00A30425">
        <w:rPr>
          <w:lang w:val="es-ES"/>
        </w:rPr>
        <w:t>desarrollo</w:t>
      </w:r>
      <w:r w:rsidR="714F6AF3" w:rsidRPr="00A30425">
        <w:rPr>
          <w:lang w:val="es-ES"/>
        </w:rPr>
        <w:t>. La labor en Mauritania y Zimbabwe sigue su curso.</w:t>
      </w:r>
    </w:p>
    <w:p w14:paraId="1568BD35" w14:textId="4C16EDD3" w:rsidR="714F6AF3" w:rsidRPr="00A30425" w:rsidRDefault="00265398" w:rsidP="00265398">
      <w:pPr>
        <w:pStyle w:val="enumlev1"/>
        <w:rPr>
          <w:rFonts w:cstheme="minorHAnsi"/>
          <w:lang w:val="es-ES"/>
        </w:rPr>
      </w:pPr>
      <w:r w:rsidRPr="00A30425">
        <w:rPr>
          <w:lang w:val="es-ES"/>
        </w:rPr>
        <w:t>•</w:t>
      </w:r>
      <w:r w:rsidRPr="00A30425">
        <w:rPr>
          <w:lang w:val="es-ES"/>
        </w:rPr>
        <w:tab/>
      </w:r>
      <w:r w:rsidR="714F6AF3" w:rsidRPr="00A30425">
        <w:rPr>
          <w:rFonts w:cstheme="minorHAnsi"/>
          <w:lang w:val="es-ES"/>
        </w:rPr>
        <w:t>Eswatini, Uganda, Etiopía, Botswana, Zambia, Rwanda, Dominica, Zimbabwe y otros países se beneficiaron de los 15 informes del concurso de investigación y de la iniciativa de reconstrucción para la mejora con banda ancha centrada en la conectividad digital y la reducción de la brecha digital (Resolución 37 de la CMDT).</w:t>
      </w:r>
    </w:p>
    <w:p w14:paraId="1FD1440C" w14:textId="62A8B420" w:rsidR="714F6AF3"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714F6AF3" w:rsidRPr="00A30425">
        <w:rPr>
          <w:rFonts w:cstheme="minorHAnsi"/>
          <w:lang w:val="es-ES"/>
        </w:rPr>
        <w:t>Se ha previsto prestar asistencia técnica a Moldova para fortalecer el plan nacional de telecomunicaciones de emergencia y la radiodifusión celular.</w:t>
      </w:r>
    </w:p>
    <w:p w14:paraId="01E16477" w14:textId="311D535C" w:rsidR="714F6AF3" w:rsidRPr="00A30425" w:rsidRDefault="714F6AF3" w:rsidP="00774E0E">
      <w:pPr>
        <w:pStyle w:val="Headingi"/>
        <w:rPr>
          <w:lang w:val="es-ES"/>
        </w:rPr>
      </w:pPr>
      <w:r w:rsidRPr="00A30425">
        <w:rPr>
          <w:lang w:val="es-ES"/>
        </w:rPr>
        <w:t>Medidas para ayudar a los países con necesidades especiales:</w:t>
      </w:r>
    </w:p>
    <w:p w14:paraId="457184C7" w14:textId="4A580B84" w:rsidR="00FD515A" w:rsidRPr="00A30425" w:rsidRDefault="00265398" w:rsidP="00265398">
      <w:pPr>
        <w:pStyle w:val="enumlev1"/>
        <w:rPr>
          <w:lang w:val="es-ES"/>
        </w:rPr>
      </w:pPr>
      <w:r w:rsidRPr="00A30425">
        <w:rPr>
          <w:lang w:val="es-ES"/>
        </w:rPr>
        <w:t>•</w:t>
      </w:r>
      <w:r w:rsidRPr="00A30425">
        <w:rPr>
          <w:lang w:val="es-ES"/>
        </w:rPr>
        <w:tab/>
      </w:r>
      <w:r w:rsidR="714F6AF3" w:rsidRPr="00A30425">
        <w:rPr>
          <w:lang w:val="es-ES"/>
        </w:rPr>
        <w:t>En Haití, inmediatamente después del terremoto, se encargó una evaluación del daño y la resiliencia para ayudar al país a reconstruir su infraestructura y sector de telecomunicaciones de manera que fuesen más resilientes a los peligros naturales de conformidad con la Resolución 60 de la CMDT.</w:t>
      </w:r>
    </w:p>
    <w:p w14:paraId="12E1BFAA" w14:textId="5F0199B5" w:rsidR="714F6AF3" w:rsidRPr="00A30425" w:rsidRDefault="00265398" w:rsidP="00265398">
      <w:pPr>
        <w:pStyle w:val="enumlev1"/>
        <w:rPr>
          <w:rFonts w:cstheme="minorHAnsi"/>
          <w:lang w:val="es-ES"/>
        </w:rPr>
      </w:pPr>
      <w:r w:rsidRPr="00A30425">
        <w:rPr>
          <w:lang w:val="es-ES"/>
        </w:rPr>
        <w:t>•</w:t>
      </w:r>
      <w:r w:rsidRPr="00A30425">
        <w:rPr>
          <w:lang w:val="es-ES"/>
        </w:rPr>
        <w:tab/>
      </w:r>
      <w:r w:rsidR="714F6AF3" w:rsidRPr="00A30425">
        <w:rPr>
          <w:rFonts w:cstheme="minorHAnsi"/>
          <w:lang w:val="es-ES"/>
        </w:rPr>
        <w:t>En el Estado de Palestina, la elaboración del marco para los planes de enumeración facilitaría el crecimiento del sector de telecomunicaciones/TIC que promueve el crecimiento económico y el desarrollo de conformidad con la Resolución 18 de la CMDT.</w:t>
      </w:r>
    </w:p>
    <w:p w14:paraId="21A61365" w14:textId="2D1A884B" w:rsidR="00FD515A"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714F6AF3" w:rsidRPr="00A30425">
        <w:rPr>
          <w:rFonts w:cstheme="minorHAnsi"/>
          <w:lang w:val="es-ES"/>
        </w:rPr>
        <w:t>En Rwanda, la puesta en marcha de un proyecto piloto con Giga proporciona pruebas para ampliar la conectividad de las escuelas en el país en pro del crecimiento y desarrollo a largo plazo, con arreglo a la Resolución 25 de la CMDT.</w:t>
      </w:r>
    </w:p>
    <w:p w14:paraId="4CFE48FA" w14:textId="2EFFAD3F" w:rsidR="714F6AF3" w:rsidRPr="00A30425" w:rsidRDefault="714F6AF3" w:rsidP="00774E0E">
      <w:pPr>
        <w:pStyle w:val="Headingi"/>
        <w:rPr>
          <w:lang w:val="es-ES"/>
        </w:rPr>
      </w:pPr>
      <w:r w:rsidRPr="00A30425">
        <w:rPr>
          <w:lang w:val="es-ES"/>
        </w:rPr>
        <w:lastRenderedPageBreak/>
        <w:t>Entorno político y reglamentario propicio:</w:t>
      </w:r>
    </w:p>
    <w:p w14:paraId="42CC1FCA" w14:textId="3D16B5D4" w:rsidR="714F6AF3"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714F6AF3" w:rsidRPr="00A30425">
        <w:rPr>
          <w:rFonts w:cstheme="minorHAnsi"/>
          <w:lang w:val="es-ES"/>
        </w:rPr>
        <w:t>Mediante el desarrollo de la metodología de Connect2Recover y la armonización de la recopilación de datos sobre la banda ancha a través de las iniciativas sobre conectividad de la UIT, se empodera a los organismos reguladores para que lleven a cabo estudios de resiliencia y actividades de recopilación de datos.</w:t>
      </w:r>
    </w:p>
    <w:p w14:paraId="1919941E" w14:textId="06D52BDF" w:rsidR="714F6AF3"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714F6AF3" w:rsidRPr="00A30425">
        <w:rPr>
          <w:rFonts w:cstheme="minorHAnsi"/>
          <w:lang w:val="es-ES"/>
        </w:rPr>
        <w:t>El estudio de viabilidad sobre la creación de un Organismo Regulador Único Regional de las Telecomunicaciones de la Comunidad del Caribe (CARICOM) proporciona pruebas para la toma de decisiones en materia de desarrollo económico.</w:t>
      </w:r>
    </w:p>
    <w:p w14:paraId="3064330C" w14:textId="514D3C0D" w:rsidR="714F6AF3"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714F6AF3" w:rsidRPr="00A30425">
        <w:rPr>
          <w:rFonts w:cstheme="minorHAnsi"/>
          <w:lang w:val="es-ES"/>
        </w:rPr>
        <w:t>El mapa de transmisión en banda ancha actualizado ofrece a los organismos reguladores de la Región Árabe pruebas de las deficiencias y dificultades relativas a la toma de decisiones sobre la utilización de las redes de banda ancha y las tecnologías digitales.</w:t>
      </w:r>
    </w:p>
    <w:p w14:paraId="020D61C5" w14:textId="3116D0FE" w:rsidR="714F6AF3" w:rsidRPr="00A30425" w:rsidRDefault="00265398" w:rsidP="004607A5">
      <w:pPr>
        <w:pStyle w:val="enumlev1"/>
        <w:keepLines/>
        <w:rPr>
          <w:rFonts w:cstheme="minorHAnsi"/>
          <w:szCs w:val="24"/>
          <w:lang w:val="es-ES"/>
        </w:rPr>
      </w:pPr>
      <w:r w:rsidRPr="00A30425">
        <w:rPr>
          <w:rFonts w:cstheme="minorHAnsi"/>
          <w:lang w:val="es-ES"/>
        </w:rPr>
        <w:t>•</w:t>
      </w:r>
      <w:r w:rsidRPr="00A30425">
        <w:rPr>
          <w:rFonts w:cstheme="minorHAnsi"/>
          <w:lang w:val="es-ES"/>
        </w:rPr>
        <w:tab/>
      </w:r>
      <w:r w:rsidR="714F6AF3" w:rsidRPr="00A30425">
        <w:rPr>
          <w:rFonts w:cstheme="minorHAnsi"/>
          <w:lang w:val="es-ES"/>
        </w:rPr>
        <w:t>La organización del seminario de Connect2Recover, el diálogo de alto nivel, la sesión de formación, la compartición de datos y el evento del Foro para la Gobernanza de Internet permite informar a los responsables de formular políticas y los organismos reguladores sobre la importancia de disponer de infraestructuras y ecosistemas nacionales sólidos y de la inclusión digital.</w:t>
      </w:r>
    </w:p>
    <w:p w14:paraId="2C8F2098" w14:textId="71E13936" w:rsidR="52A2F37B" w:rsidRPr="00A30425" w:rsidRDefault="52A2F37B" w:rsidP="00774E0E">
      <w:pPr>
        <w:pStyle w:val="Headingi"/>
        <w:rPr>
          <w:lang w:val="es-ES"/>
        </w:rPr>
      </w:pPr>
      <w:r w:rsidRPr="00A30425">
        <w:rPr>
          <w:lang w:val="es-ES"/>
        </w:rPr>
        <w:t>Conectividad asequible:</w:t>
      </w:r>
    </w:p>
    <w:p w14:paraId="55B97D80" w14:textId="0AA3C022" w:rsidR="00752E03" w:rsidRPr="00A30425" w:rsidRDefault="00265398" w:rsidP="00265398">
      <w:pPr>
        <w:pStyle w:val="enumlev1"/>
        <w:rPr>
          <w:rFonts w:cstheme="minorHAnsi"/>
          <w:szCs w:val="24"/>
          <w:lang w:val="es-ES"/>
        </w:rPr>
      </w:pPr>
      <w:r w:rsidRPr="00A30425">
        <w:rPr>
          <w:lang w:val="es-ES"/>
        </w:rPr>
        <w:t>•</w:t>
      </w:r>
      <w:r w:rsidRPr="00A30425">
        <w:rPr>
          <w:lang w:val="es-ES"/>
        </w:rPr>
        <w:tab/>
      </w:r>
      <w:hyperlink r:id="rId30" w:history="1">
        <w:r w:rsidR="00DD6927" w:rsidRPr="00A30425">
          <w:rPr>
            <w:rFonts w:cstheme="minorHAnsi"/>
            <w:lang w:val="es-ES"/>
          </w:rPr>
          <w:t>El Informe del Grupo de Trabajo de la Comisión sobre la Banda Ancha acerca del Acceso a los Teléfonos Inteligentes proporciona a los Estados Miembros un plan de acción para abordar la asequibilidad y la propiedad de los dispositivos inteligentes.</w:t>
        </w:r>
      </w:hyperlink>
    </w:p>
    <w:p w14:paraId="697161B3" w14:textId="4085CEBD" w:rsidR="00446BF9" w:rsidRPr="00A30425" w:rsidRDefault="00564F80" w:rsidP="00265398">
      <w:pPr>
        <w:pStyle w:val="Headingb"/>
        <w:rPr>
          <w:szCs w:val="24"/>
          <w:lang w:val="es-ES"/>
        </w:rPr>
      </w:pPr>
      <w:r w:rsidRPr="00A30425">
        <w:rPr>
          <w:lang w:val="es-ES"/>
        </w:rPr>
        <w:t>Medidas adoptadas en consonancia con el Plan de Acción de Kigali (entre enero y abril de 2023)</w:t>
      </w:r>
    </w:p>
    <w:p w14:paraId="46DD4F13" w14:textId="49D05C57" w:rsidR="523A8CAA" w:rsidRPr="00A30425" w:rsidRDefault="00F32C01" w:rsidP="00774E0E">
      <w:pPr>
        <w:pStyle w:val="Headingi"/>
        <w:rPr>
          <w:lang w:val="es-ES"/>
        </w:rPr>
      </w:pPr>
      <w:r w:rsidRPr="00A30425">
        <w:rPr>
          <w:lang w:val="es-ES"/>
        </w:rPr>
        <w:t>Movilización de recursos y cooperación internacional:</w:t>
      </w:r>
    </w:p>
    <w:p w14:paraId="6FFD4C50" w14:textId="090E3695" w:rsidR="00174A7A"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6C5AB8D0" w:rsidRPr="00A30425">
        <w:rPr>
          <w:rFonts w:cstheme="minorHAnsi"/>
          <w:lang w:val="es-ES"/>
        </w:rPr>
        <w:t>Gracias a la sólida asociación de cinco Estados Miembros y dos Miembros de Sector, se recibió una contribución adicional de unos 300 000 dólares para fortalecer el impacto de la aceleración del desarrollo de las telecomunicaciones/TIC.</w:t>
      </w:r>
    </w:p>
    <w:p w14:paraId="4B76BFBF" w14:textId="77777777" w:rsidR="00FD515A" w:rsidRPr="00A30425" w:rsidRDefault="00FC137F" w:rsidP="00774E0E">
      <w:pPr>
        <w:pStyle w:val="Headingi"/>
        <w:rPr>
          <w:rFonts w:cstheme="minorHAnsi"/>
          <w:lang w:val="es-ES"/>
        </w:rPr>
      </w:pPr>
      <w:r w:rsidRPr="00A30425">
        <w:rPr>
          <w:rFonts w:cstheme="minorHAnsi"/>
          <w:iCs/>
          <w:lang w:val="es-ES"/>
        </w:rPr>
        <w:t>Asistencia técnica a los PMA, PDSL y PEID (</w:t>
      </w:r>
      <w:hyperlink r:id="rId31" w:history="1">
        <w:r w:rsidRPr="00A30425">
          <w:rPr>
            <w:rStyle w:val="Hyperlink"/>
            <w:rFonts w:cstheme="minorHAnsi"/>
            <w:iCs/>
            <w:lang w:val="es-ES"/>
          </w:rPr>
          <w:t>Resolución 16 de la CMDT</w:t>
        </w:r>
      </w:hyperlink>
      <w:r w:rsidRPr="00A30425">
        <w:rPr>
          <w:rFonts w:cstheme="minorHAnsi"/>
          <w:iCs/>
          <w:lang w:val="es-ES"/>
        </w:rPr>
        <w:t>):</w:t>
      </w:r>
    </w:p>
    <w:p w14:paraId="61E9F8C2" w14:textId="7D63B455" w:rsidR="00443423"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00015D21" w:rsidRPr="00A30425">
        <w:rPr>
          <w:rFonts w:cstheme="minorHAnsi"/>
          <w:lang w:val="es-ES"/>
        </w:rPr>
        <w:t xml:space="preserve">Mauritania y Zimbabwe: se llevaron a cabo estudios de resiliencia para fortalecer la infraestructura de telecomunicaciones/TIC en estos países en aras de la recuperación económica y el </w:t>
      </w:r>
      <w:r w:rsidR="00DE5CCE" w:rsidRPr="00A30425">
        <w:rPr>
          <w:rFonts w:cstheme="minorHAnsi"/>
          <w:lang w:val="es-ES"/>
        </w:rPr>
        <w:t>desarrollo</w:t>
      </w:r>
      <w:r w:rsidR="00015D21" w:rsidRPr="00A30425">
        <w:rPr>
          <w:rFonts w:cstheme="minorHAnsi"/>
          <w:lang w:val="es-ES"/>
        </w:rPr>
        <w:t xml:space="preserve">. Además, se ha previsto </w:t>
      </w:r>
      <w:r w:rsidR="00E66FE8" w:rsidRPr="00A30425">
        <w:rPr>
          <w:rFonts w:cstheme="minorHAnsi"/>
          <w:lang w:val="es-ES"/>
        </w:rPr>
        <w:t>realizar</w:t>
      </w:r>
      <w:r w:rsidR="00015D21" w:rsidRPr="00A30425">
        <w:rPr>
          <w:rFonts w:cstheme="minorHAnsi"/>
          <w:lang w:val="es-ES"/>
        </w:rPr>
        <w:t xml:space="preserve"> un estudio de la </w:t>
      </w:r>
      <w:r w:rsidR="00DE5CCE" w:rsidRPr="00A30425">
        <w:rPr>
          <w:rFonts w:cstheme="minorHAnsi"/>
          <w:lang w:val="es-ES"/>
        </w:rPr>
        <w:t>resiliencia</w:t>
      </w:r>
      <w:r w:rsidR="00015D21" w:rsidRPr="00A30425">
        <w:rPr>
          <w:rFonts w:cstheme="minorHAnsi"/>
          <w:lang w:val="es-ES"/>
        </w:rPr>
        <w:t xml:space="preserve"> en Granada.</w:t>
      </w:r>
    </w:p>
    <w:p w14:paraId="47EB0477" w14:textId="3D72D5DF" w:rsidR="00511EF2"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00511EF2" w:rsidRPr="00A30425">
        <w:rPr>
          <w:rFonts w:cstheme="minorHAnsi"/>
          <w:lang w:val="es-ES"/>
        </w:rPr>
        <w:t>Se está prestando asistencia técnica a Moldova para fortalecer el plan nacional de telecomunicaciones de emergencia y la radiodifusión celular.</w:t>
      </w:r>
    </w:p>
    <w:p w14:paraId="0F2A8450" w14:textId="311D535C" w:rsidR="00625462" w:rsidRPr="00A30425" w:rsidRDefault="00625462" w:rsidP="00774E0E">
      <w:pPr>
        <w:pStyle w:val="Headingi"/>
        <w:rPr>
          <w:lang w:val="es-ES"/>
        </w:rPr>
      </w:pPr>
      <w:r w:rsidRPr="00A30425">
        <w:rPr>
          <w:lang w:val="es-ES"/>
        </w:rPr>
        <w:t>Medidas para ayudar a los países con necesidades especiales:</w:t>
      </w:r>
    </w:p>
    <w:p w14:paraId="392726C0" w14:textId="5316095B" w:rsidR="00E16939"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00C53EAD" w:rsidRPr="00A30425">
        <w:rPr>
          <w:rFonts w:cstheme="minorHAnsi"/>
          <w:lang w:val="es-ES"/>
        </w:rPr>
        <w:t xml:space="preserve">En el Estado de Palestina, la elaboración del marco para los planes de enumeración facilitaría el crecimiento del sector de telecomunicaciones/TIC que promueve el crecimiento económico y el desarrollo de conformidad con la </w:t>
      </w:r>
      <w:hyperlink r:id="rId32" w:history="1">
        <w:r w:rsidR="00C53EAD" w:rsidRPr="00A30425">
          <w:rPr>
            <w:rStyle w:val="Hyperlink"/>
            <w:rFonts w:cstheme="minorHAnsi"/>
            <w:lang w:val="es-ES"/>
          </w:rPr>
          <w:t>Resolución 18 de la CMDT</w:t>
        </w:r>
      </w:hyperlink>
      <w:r w:rsidR="00C53EAD" w:rsidRPr="00A30425">
        <w:rPr>
          <w:rFonts w:cstheme="minorHAnsi"/>
          <w:lang w:val="es-ES"/>
        </w:rPr>
        <w:t>.</w:t>
      </w:r>
    </w:p>
    <w:p w14:paraId="54719A9C" w14:textId="3C566580" w:rsidR="00443423" w:rsidRPr="00A30425" w:rsidRDefault="00F32C01" w:rsidP="00774E0E">
      <w:pPr>
        <w:pStyle w:val="Headingi"/>
        <w:rPr>
          <w:lang w:val="es-ES"/>
        </w:rPr>
      </w:pPr>
      <w:r w:rsidRPr="00A30425">
        <w:rPr>
          <w:lang w:val="es-ES"/>
        </w:rPr>
        <w:t>Entorno político y reglamentario propicio:</w:t>
      </w:r>
    </w:p>
    <w:p w14:paraId="389D4E2A" w14:textId="31C2BFCF" w:rsidR="004B02B6"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00111D5C" w:rsidRPr="00A30425">
        <w:rPr>
          <w:rFonts w:cstheme="minorHAnsi"/>
          <w:lang w:val="es-ES"/>
        </w:rPr>
        <w:t>La revisión del mercado de las telecomunicaciones/TIC en Siria proporcionará a los responsables de formular políticas pruebas para mejorar la competitividad de los servicios en aras del desarrollo del país.</w:t>
      </w:r>
    </w:p>
    <w:p w14:paraId="7972E7F8" w14:textId="3560A835" w:rsidR="004607A5" w:rsidRPr="00A30425" w:rsidRDefault="00265398" w:rsidP="003155A1">
      <w:pPr>
        <w:pStyle w:val="enumlev1"/>
        <w:rPr>
          <w:b/>
          <w:sz w:val="28"/>
          <w:lang w:val="es-ES"/>
        </w:rPr>
      </w:pPr>
      <w:r w:rsidRPr="00A30425">
        <w:rPr>
          <w:rFonts w:cstheme="minorHAnsi"/>
          <w:lang w:val="es-ES"/>
        </w:rPr>
        <w:lastRenderedPageBreak/>
        <w:t>•</w:t>
      </w:r>
      <w:r w:rsidRPr="00A30425">
        <w:rPr>
          <w:rFonts w:cstheme="minorHAnsi"/>
          <w:lang w:val="es-ES"/>
        </w:rPr>
        <w:tab/>
      </w:r>
      <w:r w:rsidR="00C913EF" w:rsidRPr="00A30425">
        <w:rPr>
          <w:rFonts w:cstheme="minorHAnsi"/>
          <w:lang w:val="es-ES"/>
        </w:rPr>
        <w:t xml:space="preserve">Compartir las mejores prácticas mediante la </w:t>
      </w:r>
      <w:hyperlink r:id="rId33" w:history="1">
        <w:r w:rsidR="00C913EF" w:rsidRPr="00A30425">
          <w:rPr>
            <w:rStyle w:val="Hyperlink"/>
            <w:rFonts w:cstheme="minorHAnsi"/>
            <w:lang w:val="es-ES"/>
          </w:rPr>
          <w:t>sesión de información sobre las infraestructuras digitales resilientes</w:t>
        </w:r>
      </w:hyperlink>
      <w:r w:rsidR="00C913EF" w:rsidRPr="00A30425">
        <w:rPr>
          <w:rFonts w:cstheme="minorHAnsi"/>
          <w:lang w:val="es-ES"/>
        </w:rPr>
        <w:t>.</w:t>
      </w:r>
    </w:p>
    <w:p w14:paraId="159A2D35" w14:textId="33D7D0D2" w:rsidR="007A0A2D" w:rsidRPr="00A30425" w:rsidRDefault="00265398" w:rsidP="00265398">
      <w:pPr>
        <w:pStyle w:val="Heading1"/>
        <w:rPr>
          <w:lang w:val="es-ES"/>
        </w:rPr>
      </w:pPr>
      <w:r w:rsidRPr="00A30425">
        <w:rPr>
          <w:lang w:val="es-ES"/>
        </w:rPr>
        <w:t>5</w:t>
      </w:r>
      <w:r w:rsidRPr="00A30425">
        <w:rPr>
          <w:lang w:val="es-ES"/>
        </w:rPr>
        <w:tab/>
      </w:r>
      <w:r w:rsidR="007A0A2D" w:rsidRPr="00A30425">
        <w:rPr>
          <w:lang w:val="es-ES"/>
        </w:rPr>
        <w:t>Partner2Connect</w:t>
      </w:r>
    </w:p>
    <w:p w14:paraId="0F5E8249" w14:textId="1822CF9B" w:rsidR="3A05E542" w:rsidRPr="00A30425" w:rsidRDefault="3A05E542" w:rsidP="00265398">
      <w:pPr>
        <w:pStyle w:val="Headingb"/>
        <w:rPr>
          <w:szCs w:val="24"/>
          <w:lang w:val="es-ES"/>
        </w:rPr>
      </w:pPr>
      <w:r w:rsidRPr="00A30425">
        <w:rPr>
          <w:lang w:val="es-ES"/>
        </w:rPr>
        <w:t>Antecedentes</w:t>
      </w:r>
    </w:p>
    <w:p w14:paraId="1CC7B161" w14:textId="20F79236" w:rsidR="6BDB998B" w:rsidRPr="00A30425" w:rsidRDefault="6BDB998B" w:rsidP="00265398">
      <w:pPr>
        <w:rPr>
          <w:rFonts w:eastAsia="Calibri"/>
          <w:szCs w:val="24"/>
          <w:lang w:val="es-ES"/>
        </w:rPr>
      </w:pPr>
      <w:r w:rsidRPr="00A30425">
        <w:rPr>
          <w:lang w:val="es-ES"/>
        </w:rPr>
        <w:t xml:space="preserve">La UIT puso en marcha Partner2Connect en 2021, en estrecha colaboración con la Oficina del Enviado del Secretario General para la Tecnología y la Oficina del Alto Representante para los Países Menos Adelantados, los Países en Desarrollo Sin Litoral y los Pequeños Estados Insulares en Desarrollo (OARPPP). Mediante la nueva </w:t>
      </w:r>
      <w:hyperlink r:id="rId34" w:history="1">
        <w:r w:rsidRPr="00A30425">
          <w:rPr>
            <w:rStyle w:val="Hyperlink"/>
            <w:rFonts w:cstheme="minorHAnsi"/>
            <w:lang w:val="es-ES"/>
          </w:rPr>
          <w:t>Resolución 88</w:t>
        </w:r>
      </w:hyperlink>
      <w:r w:rsidRPr="00A30425">
        <w:rPr>
          <w:lang w:val="es-ES"/>
        </w:rPr>
        <w:t xml:space="preserve"> adoptada, la CMDT-22 encargó inequívocamente a la BDT y a la UIT que prosiguieran su labor sobre la Coalición Digital Partner2Connect, y prestasen especial atención </w:t>
      </w:r>
      <w:r w:rsidR="00E66FE8" w:rsidRPr="00A30425">
        <w:rPr>
          <w:lang w:val="es-ES"/>
        </w:rPr>
        <w:t>al cumplimiento</w:t>
      </w:r>
      <w:r w:rsidRPr="00A30425">
        <w:rPr>
          <w:lang w:val="es-ES"/>
        </w:rPr>
        <w:t xml:space="preserve"> y la ampliación de las promesas, la movilización de nuevos recursos/asociaciones, y la elaboración de informes y compartición de experiencias que en última instancia contribuyen al buen funcionamiento del programa de dicha coalición.</w:t>
      </w:r>
    </w:p>
    <w:p w14:paraId="500AE1B2" w14:textId="14287DA6" w:rsidR="007A0A2D" w:rsidRPr="00A30425" w:rsidRDefault="00792994" w:rsidP="00265398">
      <w:pPr>
        <w:pStyle w:val="Headingb"/>
        <w:rPr>
          <w:szCs w:val="24"/>
          <w:lang w:val="es-ES"/>
        </w:rPr>
      </w:pPr>
      <w:r w:rsidRPr="00A30425">
        <w:rPr>
          <w:lang w:val="es-ES"/>
        </w:rPr>
        <w:t>Actividades y resultados de Partner2Connect de mayo a diciembre de 2022:</w:t>
      </w:r>
    </w:p>
    <w:p w14:paraId="6486C77A" w14:textId="2766647C" w:rsidR="007A0A2D" w:rsidRPr="00A30425" w:rsidRDefault="00792994" w:rsidP="00265398">
      <w:pPr>
        <w:rPr>
          <w:szCs w:val="24"/>
          <w:lang w:val="es-ES"/>
        </w:rPr>
      </w:pPr>
      <w:r w:rsidRPr="00A30425">
        <w:rPr>
          <w:lang w:val="es-ES"/>
        </w:rPr>
        <w:t>Desde que se presentó el último informe (como parte del Documento 2 de la CMDT-22), Partner2Connect ha registrado los siguientes logros:</w:t>
      </w:r>
    </w:p>
    <w:p w14:paraId="6D5653F0" w14:textId="0475F885" w:rsidR="00FD515A"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045AE2D6" w:rsidRPr="00A30425">
        <w:rPr>
          <w:rFonts w:cstheme="minorHAnsi"/>
          <w:lang w:val="es-ES"/>
        </w:rPr>
        <w:t>La creación del Marco de Acción de Partner2Connect y la plataforma de promesas en línea en marzo de 2022 sent</w:t>
      </w:r>
      <w:r w:rsidR="00A41531" w:rsidRPr="00A30425">
        <w:rPr>
          <w:rFonts w:cstheme="minorHAnsi"/>
          <w:lang w:val="es-ES"/>
        </w:rPr>
        <w:t>aron</w:t>
      </w:r>
      <w:r w:rsidR="045AE2D6" w:rsidRPr="00A30425">
        <w:rPr>
          <w:rFonts w:cstheme="minorHAnsi"/>
          <w:lang w:val="es-ES"/>
        </w:rPr>
        <w:t xml:space="preserve"> las bases de la primera Mesa Redonda sobre el Desarrollo Digital, celebrada en junio de 2022, en el marco de la CMDT de la UIT.</w:t>
      </w:r>
    </w:p>
    <w:p w14:paraId="79C40F52" w14:textId="6CB7E888" w:rsidR="2F24654C" w:rsidRPr="00A30425" w:rsidRDefault="00265398" w:rsidP="00265398">
      <w:pPr>
        <w:pStyle w:val="enumlev1"/>
        <w:rPr>
          <w:rFonts w:eastAsia="Calibri" w:cstheme="minorHAnsi"/>
          <w:szCs w:val="24"/>
          <w:lang w:val="es-ES"/>
        </w:rPr>
      </w:pPr>
      <w:r w:rsidRPr="00A30425">
        <w:rPr>
          <w:rFonts w:cstheme="minorHAnsi"/>
          <w:lang w:val="es-ES"/>
        </w:rPr>
        <w:t>•</w:t>
      </w:r>
      <w:r w:rsidRPr="00A30425">
        <w:rPr>
          <w:rFonts w:cstheme="minorHAnsi"/>
          <w:lang w:val="es-ES"/>
        </w:rPr>
        <w:tab/>
      </w:r>
      <w:r w:rsidR="2F24654C" w:rsidRPr="00A30425">
        <w:rPr>
          <w:rFonts w:cstheme="minorHAnsi"/>
          <w:lang w:val="es-ES"/>
        </w:rPr>
        <w:t>Se celebró la primera Mesa Redonda sobre el Desarrollo Digital de Partner2Connect y se aprobó la Resolución 88 sobre dicha coalición en la CMDT-22 celebrada en Kigali, por la que se institucionalizó la labor de la Coalición como parte del trabajo de la BDT.</w:t>
      </w:r>
    </w:p>
    <w:p w14:paraId="7E7D1734" w14:textId="21A5E20B" w:rsidR="61804FD7" w:rsidRPr="00A30425" w:rsidRDefault="00265398" w:rsidP="00265398">
      <w:pPr>
        <w:pStyle w:val="enumlev1"/>
        <w:rPr>
          <w:rFonts w:eastAsia="Calibri" w:cstheme="minorHAnsi"/>
          <w:szCs w:val="24"/>
          <w:lang w:val="es-ES"/>
        </w:rPr>
      </w:pPr>
      <w:r w:rsidRPr="00A30425">
        <w:rPr>
          <w:rFonts w:cstheme="minorHAnsi"/>
          <w:lang w:val="es-ES"/>
        </w:rPr>
        <w:t>•</w:t>
      </w:r>
      <w:r w:rsidRPr="00A30425">
        <w:rPr>
          <w:rFonts w:cstheme="minorHAnsi"/>
          <w:lang w:val="es-ES"/>
        </w:rPr>
        <w:tab/>
      </w:r>
      <w:r w:rsidR="61804FD7" w:rsidRPr="00A30425">
        <w:rPr>
          <w:rFonts w:cstheme="minorHAnsi"/>
          <w:lang w:val="es-ES"/>
        </w:rPr>
        <w:t>En octubre de 2022 se dio un gran paso al alcanzar el nivel de 500 promesas en el marco de Partner2Connect.</w:t>
      </w:r>
    </w:p>
    <w:p w14:paraId="40A0BF75" w14:textId="15A02CB9" w:rsidR="00FD515A" w:rsidRPr="00A30425" w:rsidRDefault="00265398" w:rsidP="00265398">
      <w:pPr>
        <w:pStyle w:val="enumlev1"/>
        <w:rPr>
          <w:rFonts w:cstheme="minorHAnsi"/>
          <w:lang w:val="es-ES"/>
        </w:rPr>
      </w:pPr>
      <w:r w:rsidRPr="00A30425">
        <w:rPr>
          <w:rFonts w:cstheme="minorHAnsi"/>
          <w:lang w:val="es-ES"/>
        </w:rPr>
        <w:t>•</w:t>
      </w:r>
      <w:r w:rsidRPr="00A30425">
        <w:rPr>
          <w:rFonts w:cstheme="minorHAnsi"/>
          <w:lang w:val="es-ES"/>
        </w:rPr>
        <w:tab/>
      </w:r>
      <w:r w:rsidR="045AE2D6" w:rsidRPr="00A30425">
        <w:rPr>
          <w:rFonts w:cstheme="minorHAnsi"/>
          <w:lang w:val="es-ES"/>
        </w:rPr>
        <w:t>La supervisión y la autonotificación de los progresos en materia de ejecución de los compromisos también fueron un hito importante en 2022, junto con la celebración de la primera reunión anual de Partner2Connect en diciembre de 2022 en la sede de la UIT en Ginebra.</w:t>
      </w:r>
    </w:p>
    <w:p w14:paraId="5347C013" w14:textId="5821C18F" w:rsidR="68650590" w:rsidRPr="00A30425" w:rsidRDefault="68650590" w:rsidP="00265398">
      <w:pPr>
        <w:pStyle w:val="Headingb"/>
        <w:rPr>
          <w:szCs w:val="24"/>
          <w:lang w:val="es-ES"/>
        </w:rPr>
      </w:pPr>
      <w:r w:rsidRPr="00A30425">
        <w:rPr>
          <w:lang w:val="es-ES"/>
        </w:rPr>
        <w:t xml:space="preserve">Actividades y resultados de Partner2Connect de enero de 2023 a </w:t>
      </w:r>
      <w:r w:rsidR="00AF7428" w:rsidRPr="00A30425">
        <w:rPr>
          <w:lang w:val="es-ES"/>
        </w:rPr>
        <w:t xml:space="preserve">junio </w:t>
      </w:r>
      <w:r w:rsidRPr="00A30425">
        <w:rPr>
          <w:lang w:val="es-ES"/>
        </w:rPr>
        <w:t>de 2023:</w:t>
      </w:r>
    </w:p>
    <w:p w14:paraId="63D1652C" w14:textId="0D248173" w:rsidR="007A0A2D"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2709EAC2" w:rsidRPr="00A30425">
        <w:rPr>
          <w:rFonts w:cstheme="minorHAnsi"/>
          <w:lang w:val="es-ES"/>
        </w:rPr>
        <w:t xml:space="preserve">Hasta </w:t>
      </w:r>
      <w:r w:rsidR="00AF7428" w:rsidRPr="00A30425">
        <w:rPr>
          <w:rFonts w:cstheme="minorHAnsi"/>
          <w:lang w:val="es-ES"/>
        </w:rPr>
        <w:t xml:space="preserve">junio </w:t>
      </w:r>
      <w:r w:rsidR="2709EAC2" w:rsidRPr="00A30425">
        <w:rPr>
          <w:rFonts w:cstheme="minorHAnsi"/>
          <w:lang w:val="es-ES"/>
        </w:rPr>
        <w:t xml:space="preserve">de 2023, Partner2Connect ha recibido </w:t>
      </w:r>
      <w:r w:rsidR="00AF7428" w:rsidRPr="00A30425">
        <w:rPr>
          <w:rFonts w:cstheme="minorHAnsi"/>
          <w:lang w:val="es-ES"/>
        </w:rPr>
        <w:t xml:space="preserve">731 </w:t>
      </w:r>
      <w:r w:rsidR="2709EAC2" w:rsidRPr="00A30425">
        <w:rPr>
          <w:rFonts w:cstheme="minorHAnsi"/>
          <w:lang w:val="es-ES"/>
        </w:rPr>
        <w:t xml:space="preserve">promesas, de un valor de </w:t>
      </w:r>
      <w:r w:rsidR="00AF7428" w:rsidRPr="00A30425">
        <w:rPr>
          <w:rFonts w:cstheme="minorHAnsi"/>
          <w:lang w:val="es-ES"/>
        </w:rPr>
        <w:t xml:space="preserve">más de </w:t>
      </w:r>
      <w:r w:rsidR="2709EAC2" w:rsidRPr="00A30425">
        <w:rPr>
          <w:rFonts w:cstheme="minorHAnsi"/>
          <w:lang w:val="es-ES"/>
        </w:rPr>
        <w:t>30</w:t>
      </w:r>
      <w:r w:rsidR="003E4169" w:rsidRPr="00A30425">
        <w:rPr>
          <w:rFonts w:cstheme="minorHAnsi"/>
          <w:lang w:val="es-ES"/>
        </w:rPr>
        <w:t> </w:t>
      </w:r>
      <w:r w:rsidR="2709EAC2" w:rsidRPr="00A30425">
        <w:rPr>
          <w:rFonts w:cstheme="minorHAnsi"/>
          <w:lang w:val="es-ES"/>
        </w:rPr>
        <w:t xml:space="preserve">000 millones de dólares, realizadas por </w:t>
      </w:r>
      <w:r w:rsidR="00AF7428" w:rsidRPr="00A30425">
        <w:rPr>
          <w:rFonts w:cstheme="minorHAnsi"/>
          <w:lang w:val="es-ES"/>
        </w:rPr>
        <w:t xml:space="preserve">352 </w:t>
      </w:r>
      <w:r w:rsidR="2709EAC2" w:rsidRPr="00A30425">
        <w:rPr>
          <w:rFonts w:cstheme="minorHAnsi"/>
          <w:lang w:val="es-ES"/>
        </w:rPr>
        <w:t xml:space="preserve">entidades, entre ellas, </w:t>
      </w:r>
      <w:r w:rsidR="00AF7428" w:rsidRPr="00A30425">
        <w:rPr>
          <w:rFonts w:cstheme="minorHAnsi"/>
          <w:lang w:val="es-ES"/>
        </w:rPr>
        <w:t>gobiernos</w:t>
      </w:r>
      <w:r w:rsidR="2709EAC2" w:rsidRPr="00A30425">
        <w:rPr>
          <w:rFonts w:cstheme="minorHAnsi"/>
          <w:lang w:val="es-ES"/>
        </w:rPr>
        <w:t xml:space="preserve">, </w:t>
      </w:r>
      <w:r w:rsidR="00FA5386" w:rsidRPr="00A30425">
        <w:rPr>
          <w:rFonts w:cstheme="minorHAnsi"/>
          <w:lang w:val="es-ES"/>
        </w:rPr>
        <w:t>empresas d</w:t>
      </w:r>
      <w:r w:rsidR="2709EAC2" w:rsidRPr="00A30425">
        <w:rPr>
          <w:rFonts w:cstheme="minorHAnsi"/>
          <w:lang w:val="es-ES"/>
        </w:rPr>
        <w:t xml:space="preserve">el sector privado, </w:t>
      </w:r>
      <w:r w:rsidR="00DE5CCE" w:rsidRPr="00A30425">
        <w:rPr>
          <w:rFonts w:cstheme="minorHAnsi"/>
          <w:lang w:val="es-ES"/>
        </w:rPr>
        <w:t>organismos</w:t>
      </w:r>
      <w:r w:rsidR="2709EAC2" w:rsidRPr="00A30425">
        <w:rPr>
          <w:rFonts w:cstheme="minorHAnsi"/>
          <w:lang w:val="es-ES"/>
        </w:rPr>
        <w:t xml:space="preserve"> de las Naciones Unidas y otras organizaciones internacionales o regionales (incluidos bancos multilaterales de desarrollo), la sociedad civil, las instituciones académicas y los grupos de jóvenes.</w:t>
      </w:r>
    </w:p>
    <w:p w14:paraId="6D82D2CD" w14:textId="6BDAB9D3" w:rsidR="007A0A2D"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045AE2D6" w:rsidRPr="00A30425">
        <w:rPr>
          <w:rFonts w:cstheme="minorHAnsi"/>
          <w:lang w:val="es-ES"/>
        </w:rPr>
        <w:t xml:space="preserve">De las </w:t>
      </w:r>
      <w:r w:rsidR="00AF7428" w:rsidRPr="00A30425">
        <w:rPr>
          <w:rFonts w:cstheme="minorHAnsi"/>
          <w:lang w:val="es-ES"/>
        </w:rPr>
        <w:t xml:space="preserve">352 </w:t>
      </w:r>
      <w:r w:rsidR="045AE2D6" w:rsidRPr="00A30425">
        <w:rPr>
          <w:rFonts w:cstheme="minorHAnsi"/>
          <w:lang w:val="es-ES"/>
        </w:rPr>
        <w:t xml:space="preserve">entidades que participan en la Coalición, </w:t>
      </w:r>
      <w:r w:rsidR="00AF7428" w:rsidRPr="00A30425">
        <w:rPr>
          <w:rFonts w:cstheme="minorHAnsi"/>
          <w:lang w:val="es-ES"/>
        </w:rPr>
        <w:t xml:space="preserve">112 </w:t>
      </w:r>
      <w:r w:rsidR="045AE2D6" w:rsidRPr="00A30425">
        <w:rPr>
          <w:rFonts w:cstheme="minorHAnsi"/>
          <w:lang w:val="es-ES"/>
        </w:rPr>
        <w:t>son Estados Miembros de la UIT.</w:t>
      </w:r>
    </w:p>
    <w:p w14:paraId="46C836A2" w14:textId="60C5B03C" w:rsidR="007A0A2D"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045AE2D6" w:rsidRPr="00A30425">
        <w:rPr>
          <w:rFonts w:cstheme="minorHAnsi"/>
          <w:lang w:val="es-ES"/>
        </w:rPr>
        <w:t>El sector privado representa en torno al 25 % de las entidades que participan en la Coalición.</w:t>
      </w:r>
    </w:p>
    <w:p w14:paraId="1370C79C" w14:textId="4117C026" w:rsidR="007A0A2D"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3C9A2005" w:rsidRPr="00A30425">
        <w:rPr>
          <w:rFonts w:cstheme="minorHAnsi"/>
          <w:lang w:val="es-ES"/>
        </w:rPr>
        <w:t xml:space="preserve">En ella participan actualmente </w:t>
      </w:r>
      <w:r w:rsidR="00AF7428" w:rsidRPr="00A30425">
        <w:rPr>
          <w:rFonts w:cstheme="minorHAnsi"/>
          <w:lang w:val="es-ES"/>
        </w:rPr>
        <w:t xml:space="preserve">17 </w:t>
      </w:r>
      <w:r w:rsidR="3C9A2005" w:rsidRPr="00A30425">
        <w:rPr>
          <w:rFonts w:cstheme="minorHAnsi"/>
          <w:lang w:val="es-ES"/>
        </w:rPr>
        <w:t>organismos de las Naciones Unidas.</w:t>
      </w:r>
    </w:p>
    <w:p w14:paraId="3FA29EFF" w14:textId="2078D2E4" w:rsidR="007A0A2D" w:rsidRPr="00A30425" w:rsidRDefault="00265398" w:rsidP="00265398">
      <w:pPr>
        <w:pStyle w:val="enumlev1"/>
        <w:rPr>
          <w:rFonts w:cstheme="minorHAnsi"/>
          <w:szCs w:val="24"/>
          <w:lang w:val="es-ES"/>
        </w:rPr>
      </w:pPr>
      <w:r w:rsidRPr="00A30425">
        <w:rPr>
          <w:rFonts w:cstheme="minorHAnsi"/>
          <w:lang w:val="es-ES"/>
        </w:rPr>
        <w:t>•</w:t>
      </w:r>
      <w:r w:rsidRPr="00A30425">
        <w:rPr>
          <w:rFonts w:cstheme="minorHAnsi"/>
          <w:lang w:val="es-ES"/>
        </w:rPr>
        <w:tab/>
      </w:r>
      <w:r w:rsidR="00C52138" w:rsidRPr="00A30425">
        <w:rPr>
          <w:rFonts w:cstheme="minorHAnsi"/>
          <w:lang w:val="es-ES"/>
        </w:rPr>
        <w:t>En 2023:</w:t>
      </w:r>
    </w:p>
    <w:p w14:paraId="4638352D" w14:textId="16BE45BC" w:rsidR="007A0A2D" w:rsidRPr="00A30425" w:rsidRDefault="00265398" w:rsidP="00265398">
      <w:pPr>
        <w:pStyle w:val="enumlev2"/>
        <w:rPr>
          <w:lang w:val="es-ES"/>
        </w:rPr>
      </w:pPr>
      <w:r w:rsidRPr="00A30425">
        <w:rPr>
          <w:lang w:val="es-ES"/>
        </w:rPr>
        <w:t>–</w:t>
      </w:r>
      <w:r w:rsidRPr="00A30425">
        <w:rPr>
          <w:lang w:val="es-ES"/>
        </w:rPr>
        <w:tab/>
      </w:r>
      <w:r w:rsidR="4ED9263A" w:rsidRPr="00A30425">
        <w:rPr>
          <w:lang w:val="es-ES"/>
        </w:rPr>
        <w:t xml:space="preserve">Cada región organizará y celebrará un Foro Regional de Desarrollo. En cada uno de esos foros tendrá lugar una Mesa Redonda Regional Especial de Partner2Connect que </w:t>
      </w:r>
      <w:r w:rsidR="4ED9263A" w:rsidRPr="00A30425">
        <w:rPr>
          <w:lang w:val="es-ES"/>
        </w:rPr>
        <w:lastRenderedPageBreak/>
        <w:t>se centrará en adecuar las necesidades de los Estados Miembros con las promesas de los asociados.</w:t>
      </w:r>
    </w:p>
    <w:p w14:paraId="1C860C80" w14:textId="1600C995" w:rsidR="00BB47EE" w:rsidRPr="00A30425" w:rsidRDefault="00BB47EE">
      <w:pPr>
        <w:pStyle w:val="enumlev2"/>
        <w:rPr>
          <w:szCs w:val="24"/>
          <w:lang w:val="es-ES"/>
        </w:rPr>
      </w:pPr>
      <w:r w:rsidRPr="00A30425">
        <w:rPr>
          <w:szCs w:val="24"/>
          <w:lang w:val="es-ES"/>
        </w:rPr>
        <w:t>–</w:t>
      </w:r>
      <w:r w:rsidRPr="00A30425">
        <w:rPr>
          <w:szCs w:val="24"/>
          <w:lang w:val="es-ES"/>
        </w:rPr>
        <w:tab/>
        <w:t>El primer Foro Regional de Desarrollo para Europa se celebró del 22 al 23 de mayo de 2023 en Timisoara, Ruman</w:t>
      </w:r>
      <w:r w:rsidR="003155A1" w:rsidRPr="00A30425">
        <w:rPr>
          <w:szCs w:val="24"/>
          <w:lang w:val="es-ES"/>
        </w:rPr>
        <w:t>i</w:t>
      </w:r>
      <w:r w:rsidRPr="00A30425">
        <w:rPr>
          <w:szCs w:val="24"/>
          <w:lang w:val="es-ES"/>
        </w:rPr>
        <w:t xml:space="preserve">a, y ofreció la oportunidad de presentar nuevas promesas de contribución, establecer contactos entre los donantes y los beneficiarios y tuvo como resultado más de 110 nuevos compromisos Partner2Connect que se llevarán a cabo de acuerdo con el Plan de Acción de Kigali (KAP) y las Iniciativas Regionales (IR) para Europa. El informe de resultados puede consultarse </w:t>
      </w:r>
      <w:hyperlink r:id="rId35" w:history="1">
        <w:r w:rsidRPr="00A30425">
          <w:rPr>
            <w:rStyle w:val="Hyperlink"/>
            <w:szCs w:val="24"/>
            <w:lang w:val="es-ES"/>
          </w:rPr>
          <w:t>aq</w:t>
        </w:r>
        <w:r w:rsidRPr="00A30425">
          <w:rPr>
            <w:rStyle w:val="Hyperlink"/>
            <w:szCs w:val="24"/>
            <w:lang w:val="es-ES"/>
          </w:rPr>
          <w:t>u</w:t>
        </w:r>
        <w:r w:rsidRPr="00A30425">
          <w:rPr>
            <w:rStyle w:val="Hyperlink"/>
            <w:szCs w:val="24"/>
            <w:lang w:val="es-ES"/>
          </w:rPr>
          <w:t>í</w:t>
        </w:r>
      </w:hyperlink>
      <w:r w:rsidRPr="00A30425">
        <w:rPr>
          <w:szCs w:val="24"/>
          <w:lang w:val="es-ES"/>
        </w:rPr>
        <w:t>.</w:t>
      </w:r>
    </w:p>
    <w:p w14:paraId="33819540" w14:textId="1FEA42CB" w:rsidR="00FD515A" w:rsidRPr="00A30425" w:rsidRDefault="00BB47EE" w:rsidP="003155A1">
      <w:pPr>
        <w:pStyle w:val="enumlev2"/>
        <w:rPr>
          <w:szCs w:val="24"/>
          <w:lang w:val="es-ES"/>
        </w:rPr>
      </w:pPr>
      <w:r w:rsidRPr="00A30425">
        <w:rPr>
          <w:szCs w:val="24"/>
          <w:lang w:val="es-ES"/>
        </w:rPr>
        <w:t>–</w:t>
      </w:r>
      <w:r w:rsidRPr="00A30425">
        <w:rPr>
          <w:szCs w:val="24"/>
          <w:lang w:val="es-ES"/>
        </w:rPr>
        <w:tab/>
      </w:r>
      <w:r w:rsidR="70339CCE" w:rsidRPr="00A30425">
        <w:rPr>
          <w:szCs w:val="24"/>
          <w:lang w:val="es-ES"/>
        </w:rPr>
        <w:t xml:space="preserve">Partner2Connect </w:t>
      </w:r>
      <w:r w:rsidRPr="00A30425">
        <w:rPr>
          <w:szCs w:val="24"/>
          <w:lang w:val="es-ES"/>
        </w:rPr>
        <w:t xml:space="preserve">está organizando </w:t>
      </w:r>
      <w:r w:rsidR="003155A1" w:rsidRPr="00A30425">
        <w:rPr>
          <w:szCs w:val="24"/>
          <w:lang w:val="es-ES"/>
        </w:rPr>
        <w:t xml:space="preserve">mesas redondas nacionales </w:t>
      </w:r>
      <w:r w:rsidR="70339CCE" w:rsidRPr="00A30425">
        <w:rPr>
          <w:szCs w:val="24"/>
          <w:lang w:val="es-ES"/>
        </w:rPr>
        <w:t>con el objetivo de utilizar las promesas realizadas en el marco de la Coalición en pro de la transformación digital de cada país.</w:t>
      </w:r>
    </w:p>
    <w:p w14:paraId="3C6D35B5" w14:textId="272B59B1" w:rsidR="00BB47EE" w:rsidRPr="00A30425" w:rsidRDefault="00BB47EE" w:rsidP="00265398">
      <w:pPr>
        <w:pStyle w:val="enumlev1"/>
        <w:rPr>
          <w:rFonts w:cstheme="minorHAnsi"/>
          <w:lang w:val="es-ES"/>
        </w:rPr>
      </w:pPr>
      <w:r w:rsidRPr="00A30425">
        <w:rPr>
          <w:rFonts w:cstheme="minorHAnsi"/>
          <w:lang w:val="es-ES"/>
        </w:rPr>
        <w:t>•</w:t>
      </w:r>
      <w:r w:rsidRPr="00A30425">
        <w:rPr>
          <w:rFonts w:cstheme="minorHAnsi"/>
          <w:lang w:val="es-ES"/>
        </w:rPr>
        <w:tab/>
        <w:t>Gracias a su actividad, Partner2Connect se ha convertido en la principal Coalición para el Desarrollo Digital dirigida por las Naciones Unidas:</w:t>
      </w:r>
    </w:p>
    <w:p w14:paraId="31D457E7" w14:textId="17689662" w:rsidR="00BB47EE" w:rsidRPr="00A30425" w:rsidRDefault="00BB47EE" w:rsidP="00BB47EE">
      <w:pPr>
        <w:pStyle w:val="enumlev2"/>
        <w:rPr>
          <w:szCs w:val="24"/>
          <w:lang w:val="es-ES"/>
        </w:rPr>
      </w:pPr>
      <w:r w:rsidRPr="00A30425">
        <w:rPr>
          <w:szCs w:val="24"/>
          <w:lang w:val="es-ES"/>
        </w:rPr>
        <w:t>–</w:t>
      </w:r>
      <w:r w:rsidRPr="00A30425">
        <w:rPr>
          <w:szCs w:val="24"/>
          <w:lang w:val="es-ES"/>
        </w:rPr>
        <w:tab/>
        <w:t xml:space="preserve">Partner2Connect fue mencionada en el Informe </w:t>
      </w:r>
      <w:r w:rsidR="00A11C4C" w:rsidRPr="00A30425">
        <w:rPr>
          <w:szCs w:val="24"/>
          <w:lang w:val="es-ES"/>
        </w:rPr>
        <w:t xml:space="preserve">de </w:t>
      </w:r>
      <w:r w:rsidR="00DD29D1" w:rsidRPr="00A30425">
        <w:rPr>
          <w:szCs w:val="24"/>
          <w:lang w:val="es-ES"/>
        </w:rPr>
        <w:t xml:space="preserve">Política </w:t>
      </w:r>
      <w:r w:rsidRPr="00A30425">
        <w:rPr>
          <w:szCs w:val="24"/>
          <w:lang w:val="es-ES"/>
        </w:rPr>
        <w:t xml:space="preserve">5 del Secretario General de </w:t>
      </w:r>
      <w:r w:rsidR="00DD29D1" w:rsidRPr="00A30425">
        <w:rPr>
          <w:szCs w:val="24"/>
          <w:lang w:val="es-ES"/>
        </w:rPr>
        <w:t>las Naciones Unidas</w:t>
      </w:r>
      <w:r w:rsidRPr="00A30425">
        <w:rPr>
          <w:szCs w:val="24"/>
          <w:lang w:val="es-ES"/>
        </w:rPr>
        <w:t xml:space="preserve">. La Coalición estará entre los principales contribuyentes a la construcción del Pacto </w:t>
      </w:r>
      <w:r w:rsidR="00A11C4C" w:rsidRPr="00A30425">
        <w:rPr>
          <w:szCs w:val="24"/>
          <w:lang w:val="es-ES"/>
        </w:rPr>
        <w:t xml:space="preserve">Mundial </w:t>
      </w:r>
      <w:r w:rsidRPr="00A30425">
        <w:rPr>
          <w:szCs w:val="24"/>
          <w:lang w:val="es-ES"/>
        </w:rPr>
        <w:t>Digital.</w:t>
      </w:r>
    </w:p>
    <w:p w14:paraId="451CB165" w14:textId="5C447FDB" w:rsidR="00BB47EE" w:rsidRPr="00A30425" w:rsidRDefault="00BB47EE" w:rsidP="003155A1">
      <w:pPr>
        <w:pStyle w:val="enumlev2"/>
        <w:rPr>
          <w:rFonts w:cstheme="minorHAnsi"/>
          <w:lang w:val="es-ES"/>
        </w:rPr>
      </w:pPr>
      <w:r w:rsidRPr="00A30425">
        <w:rPr>
          <w:szCs w:val="24"/>
          <w:lang w:val="es-ES"/>
        </w:rPr>
        <w:t>–</w:t>
      </w:r>
      <w:r w:rsidRPr="00A30425">
        <w:rPr>
          <w:szCs w:val="24"/>
          <w:lang w:val="es-ES"/>
        </w:rPr>
        <w:tab/>
        <w:t>El 33% de los donantes (115 entidades), que representan el 30% de las promesas (219</w:t>
      </w:r>
      <w:r w:rsidR="003155A1" w:rsidRPr="00A30425">
        <w:rPr>
          <w:szCs w:val="24"/>
          <w:lang w:val="es-ES"/>
        </w:rPr>
        <w:t> </w:t>
      </w:r>
      <w:r w:rsidRPr="00A30425">
        <w:rPr>
          <w:szCs w:val="24"/>
          <w:lang w:val="es-ES"/>
        </w:rPr>
        <w:t>promesas), han informado de progreso</w:t>
      </w:r>
      <w:r w:rsidR="00A11C4C" w:rsidRPr="00A30425">
        <w:rPr>
          <w:szCs w:val="24"/>
          <w:lang w:val="es-ES"/>
        </w:rPr>
        <w:t>s</w:t>
      </w:r>
      <w:r w:rsidRPr="00A30425">
        <w:rPr>
          <w:szCs w:val="24"/>
          <w:lang w:val="es-ES"/>
        </w:rPr>
        <w:t xml:space="preserve"> en la implementación de las promesas desde el lanzamiento de la plataforma de información.</w:t>
      </w:r>
    </w:p>
    <w:p w14:paraId="526D2DE2" w14:textId="59771BB6" w:rsidR="00237121" w:rsidRPr="00A30425" w:rsidRDefault="00FA6B47" w:rsidP="00265398">
      <w:pPr>
        <w:pStyle w:val="Heading1"/>
        <w:rPr>
          <w:lang w:val="es-ES"/>
        </w:rPr>
      </w:pPr>
      <w:r w:rsidRPr="00A30425">
        <w:rPr>
          <w:lang w:val="es-ES"/>
        </w:rPr>
        <w:t>6</w:t>
      </w:r>
      <w:r w:rsidRPr="00A30425">
        <w:rPr>
          <w:lang w:val="es-ES"/>
        </w:rPr>
        <w:tab/>
      </w:r>
      <w:r w:rsidR="00237121" w:rsidRPr="00A30425">
        <w:rPr>
          <w:lang w:val="es-ES"/>
        </w:rPr>
        <w:t>Conclusiones</w:t>
      </w:r>
    </w:p>
    <w:p w14:paraId="0DDCAAF3" w14:textId="3063C18F" w:rsidR="00A11C4C" w:rsidRPr="00A30425" w:rsidRDefault="00A11C4C" w:rsidP="003155A1">
      <w:pPr>
        <w:rPr>
          <w:lang w:val="es-ES"/>
        </w:rPr>
      </w:pPr>
      <w:r w:rsidRPr="00A30425">
        <w:rPr>
          <w:lang w:val="es-ES"/>
        </w:rPr>
        <w:t>En resumen, la repercusión general de cada una de las Iniciativas Especiales es la siguiente:</w:t>
      </w:r>
    </w:p>
    <w:p w14:paraId="6596E0BA" w14:textId="614A058C" w:rsidR="00A11C4C" w:rsidRPr="00A30425" w:rsidRDefault="00A11C4C" w:rsidP="003155A1">
      <w:pPr>
        <w:rPr>
          <w:lang w:val="es-ES"/>
        </w:rPr>
      </w:pPr>
      <w:r w:rsidRPr="00A30425">
        <w:rPr>
          <w:lang w:val="es-ES"/>
        </w:rPr>
        <w:t>Giga ha conseguido los resultados siguientes:</w:t>
      </w:r>
    </w:p>
    <w:p w14:paraId="68381F1A" w14:textId="67C5AF54" w:rsidR="00A11C4C" w:rsidRPr="00A30425" w:rsidRDefault="004002BE" w:rsidP="004002BE">
      <w:pPr>
        <w:pStyle w:val="enumlev1"/>
        <w:rPr>
          <w:rStyle w:val="normaltextrun"/>
          <w:rFonts w:cstheme="minorBidi"/>
          <w:lang w:val="es-ES"/>
        </w:rPr>
      </w:pPr>
      <w:r w:rsidRPr="00A30425">
        <w:rPr>
          <w:lang w:val="es-ES"/>
        </w:rPr>
        <w:t>•</w:t>
      </w:r>
      <w:r w:rsidRPr="00A30425">
        <w:rPr>
          <w:lang w:val="es-ES"/>
        </w:rPr>
        <w:tab/>
      </w:r>
      <w:r w:rsidR="00EC11FC" w:rsidRPr="00A30425">
        <w:rPr>
          <w:lang w:val="es-ES"/>
        </w:rPr>
        <w:t xml:space="preserve">Ha creado un entorno habilitador (como, por ejemplo, actividades para elaborar mapas de las escuelas y supervisar la conectividad en tiempo real, creación de mapas interactivos de las infraestructuras) para ayudar a los gobiernos a conectar las escuelas y </w:t>
      </w:r>
      <w:r w:rsidR="00DD29D1" w:rsidRPr="00A30425">
        <w:rPr>
          <w:lang w:val="es-ES"/>
        </w:rPr>
        <w:t xml:space="preserve">a </w:t>
      </w:r>
      <w:r w:rsidR="00EC11FC" w:rsidRPr="00A30425">
        <w:rPr>
          <w:lang w:val="es-ES"/>
        </w:rPr>
        <w:t>los jóvenes a los servicios de las TIC de acuerdo con la Resolución 87</w:t>
      </w:r>
      <w:r w:rsidR="00A11C4C" w:rsidRPr="00A30425">
        <w:rPr>
          <w:rStyle w:val="normaltextrun"/>
          <w:rFonts w:cstheme="minorBidi"/>
          <w:color w:val="000000" w:themeColor="text1"/>
          <w:lang w:val="es-ES"/>
        </w:rPr>
        <w:t>.</w:t>
      </w:r>
    </w:p>
    <w:p w14:paraId="4C0E18FD" w14:textId="6C8EE9B0" w:rsidR="00A11C4C" w:rsidRPr="00A30425" w:rsidRDefault="004002BE" w:rsidP="004002BE">
      <w:pPr>
        <w:pStyle w:val="enumlev1"/>
        <w:rPr>
          <w:rFonts w:cstheme="minorBidi"/>
          <w:lang w:val="es-ES"/>
        </w:rPr>
      </w:pPr>
      <w:r w:rsidRPr="00A30425">
        <w:rPr>
          <w:rFonts w:cstheme="minorBidi"/>
          <w:lang w:val="es-ES"/>
        </w:rPr>
        <w:t>•</w:t>
      </w:r>
      <w:r w:rsidRPr="00A30425">
        <w:rPr>
          <w:rFonts w:cstheme="minorBidi"/>
          <w:lang w:val="es-ES"/>
        </w:rPr>
        <w:tab/>
      </w:r>
      <w:r w:rsidR="00EC11FC" w:rsidRPr="00A30425">
        <w:rPr>
          <w:rFonts w:cstheme="minorBidi"/>
          <w:lang w:val="es-ES"/>
        </w:rPr>
        <w:t>La elaboración de mapas de las escuelas y la supervisión de la conectividad en tiempo real proporcionaron a los gobiernos información sobre las carencias de la conectividad y los requisitos de su utilización, mientras que los mapas interactivos de las infraestructuras han facilitado a los gobiernos información para determinar las mejores soluciones técnicas para proporcionar la conectividad a las escuelas</w:t>
      </w:r>
      <w:r w:rsidR="00A11C4C" w:rsidRPr="00A30425">
        <w:rPr>
          <w:rFonts w:cstheme="minorBidi"/>
          <w:lang w:val="es-ES"/>
        </w:rPr>
        <w:t xml:space="preserve">. </w:t>
      </w:r>
    </w:p>
    <w:p w14:paraId="53E17501" w14:textId="546B036A" w:rsidR="00A11C4C" w:rsidRPr="00A30425" w:rsidRDefault="00DD29D1" w:rsidP="004002BE">
      <w:pPr>
        <w:rPr>
          <w:lang w:val="es-ES"/>
        </w:rPr>
      </w:pPr>
      <w:r w:rsidRPr="00A30425">
        <w:rPr>
          <w:lang w:val="es-ES"/>
        </w:rPr>
        <w:t>UIT-FCDO</w:t>
      </w:r>
      <w:r w:rsidR="00A11C4C" w:rsidRPr="00A30425">
        <w:rPr>
          <w:lang w:val="es-ES"/>
        </w:rPr>
        <w:t>:</w:t>
      </w:r>
    </w:p>
    <w:p w14:paraId="0B529211" w14:textId="283455AA" w:rsidR="00A11C4C" w:rsidRPr="00A30425" w:rsidRDefault="004002BE" w:rsidP="004002BE">
      <w:pPr>
        <w:pStyle w:val="enumlev1"/>
        <w:rPr>
          <w:rFonts w:cstheme="minorHAnsi"/>
          <w:szCs w:val="24"/>
          <w:lang w:val="es-ES"/>
        </w:rPr>
      </w:pPr>
      <w:r w:rsidRPr="00A30425">
        <w:rPr>
          <w:rFonts w:cstheme="minorHAnsi"/>
          <w:szCs w:val="24"/>
          <w:lang w:val="es-ES"/>
        </w:rPr>
        <w:t>•</w:t>
      </w:r>
      <w:r w:rsidRPr="00A30425">
        <w:rPr>
          <w:rFonts w:cstheme="minorHAnsi"/>
          <w:szCs w:val="24"/>
          <w:lang w:val="es-ES"/>
        </w:rPr>
        <w:tab/>
      </w:r>
      <w:r w:rsidR="00EC11FC" w:rsidRPr="00A30425">
        <w:rPr>
          <w:rFonts w:cstheme="minorHAnsi"/>
          <w:szCs w:val="24"/>
          <w:lang w:val="es-ES"/>
        </w:rPr>
        <w:t>Ha proporcionado un soporte continuado a los gobiernos sobre cuestiones reglamentarias relacionadas con la conectividad de las escuelas, mediante la elaboración de mapas de infraestructuras, y en materia de competencias digitales</w:t>
      </w:r>
      <w:r w:rsidR="00A11C4C" w:rsidRPr="00A30425">
        <w:rPr>
          <w:rFonts w:cstheme="minorHAnsi"/>
          <w:szCs w:val="24"/>
          <w:lang w:val="es-ES"/>
        </w:rPr>
        <w:t xml:space="preserve">. </w:t>
      </w:r>
    </w:p>
    <w:p w14:paraId="23F4CF05" w14:textId="6AF574C7" w:rsidR="00EC11FC" w:rsidRPr="00A30425" w:rsidRDefault="004002BE" w:rsidP="004002BE">
      <w:pPr>
        <w:pStyle w:val="enumlev1"/>
        <w:rPr>
          <w:rFonts w:cstheme="minorHAnsi"/>
          <w:szCs w:val="24"/>
          <w:lang w:val="es-ES"/>
        </w:rPr>
      </w:pPr>
      <w:r w:rsidRPr="00A30425">
        <w:rPr>
          <w:rFonts w:cstheme="minorHAnsi"/>
          <w:szCs w:val="24"/>
          <w:lang w:val="es-ES"/>
        </w:rPr>
        <w:t>•</w:t>
      </w:r>
      <w:r w:rsidRPr="00A30425">
        <w:rPr>
          <w:rFonts w:cstheme="minorHAnsi"/>
          <w:szCs w:val="24"/>
          <w:lang w:val="es-ES"/>
        </w:rPr>
        <w:tab/>
      </w:r>
      <w:r w:rsidR="00EC11FC" w:rsidRPr="00A30425">
        <w:rPr>
          <w:rFonts w:cstheme="minorHAnsi"/>
          <w:szCs w:val="24"/>
          <w:lang w:val="es-ES"/>
        </w:rPr>
        <w:t>Se impartió formación presencial a organismos reguladores en Ken</w:t>
      </w:r>
      <w:r w:rsidR="006422DC" w:rsidRPr="00A30425">
        <w:rPr>
          <w:rFonts w:cstheme="minorHAnsi"/>
          <w:szCs w:val="24"/>
          <w:lang w:val="es-ES"/>
        </w:rPr>
        <w:t>y</w:t>
      </w:r>
      <w:r w:rsidR="00EC11FC" w:rsidRPr="00A30425">
        <w:rPr>
          <w:rFonts w:cstheme="minorHAnsi"/>
          <w:szCs w:val="24"/>
          <w:lang w:val="es-ES"/>
        </w:rPr>
        <w:t>a y está disponible una formación autogestionada adicional a través de la Academia de la UIT; se presentaron mapas de infraestructuras y análisis en Indonesia, Ken</w:t>
      </w:r>
      <w:r w:rsidR="006422DC" w:rsidRPr="00A30425">
        <w:rPr>
          <w:rFonts w:cstheme="minorHAnsi"/>
          <w:szCs w:val="24"/>
          <w:lang w:val="es-ES"/>
        </w:rPr>
        <w:t>y</w:t>
      </w:r>
      <w:r w:rsidR="00EC11FC" w:rsidRPr="00A30425">
        <w:rPr>
          <w:rFonts w:cstheme="minorHAnsi"/>
          <w:szCs w:val="24"/>
          <w:lang w:val="es-ES"/>
        </w:rPr>
        <w:t>a, Nigeria y Brasil y se han realizado y publicado varios estudios sobre reglamentación.</w:t>
      </w:r>
    </w:p>
    <w:p w14:paraId="78AE7419" w14:textId="77777777" w:rsidR="00A11C4C" w:rsidRPr="00A30425" w:rsidRDefault="00A11C4C" w:rsidP="004002BE">
      <w:pPr>
        <w:rPr>
          <w:lang w:val="es-ES"/>
        </w:rPr>
      </w:pPr>
      <w:r w:rsidRPr="00A30425">
        <w:rPr>
          <w:lang w:val="es-ES"/>
        </w:rPr>
        <w:t>Connect2Recover:</w:t>
      </w:r>
    </w:p>
    <w:p w14:paraId="57A8DF63" w14:textId="0184E6DA" w:rsidR="00A11C4C" w:rsidRPr="00A30425" w:rsidRDefault="004002BE" w:rsidP="004002BE">
      <w:pPr>
        <w:pStyle w:val="enumlev1"/>
        <w:rPr>
          <w:rFonts w:cstheme="minorHAnsi"/>
          <w:szCs w:val="24"/>
          <w:lang w:val="es-ES"/>
        </w:rPr>
      </w:pPr>
      <w:r w:rsidRPr="00A30425">
        <w:rPr>
          <w:rFonts w:cstheme="minorHAnsi"/>
          <w:szCs w:val="24"/>
          <w:lang w:val="es-ES"/>
        </w:rPr>
        <w:t>•</w:t>
      </w:r>
      <w:r w:rsidRPr="00A30425">
        <w:rPr>
          <w:rFonts w:cstheme="minorHAnsi"/>
          <w:szCs w:val="24"/>
          <w:lang w:val="es-ES"/>
        </w:rPr>
        <w:tab/>
      </w:r>
      <w:r w:rsidR="00D44E83" w:rsidRPr="00A30425">
        <w:rPr>
          <w:rFonts w:cstheme="minorHAnsi"/>
          <w:szCs w:val="24"/>
          <w:lang w:val="es-ES"/>
        </w:rPr>
        <w:t xml:space="preserve">Con una fuerte asociación de 5 Estados Miembros y 2 Miembros de Sector, una contribución total de más de 3 millones USD con repercusión en 43 países, lo que </w:t>
      </w:r>
      <w:r w:rsidR="00D44E83" w:rsidRPr="00A30425">
        <w:rPr>
          <w:rFonts w:cstheme="minorHAnsi"/>
          <w:szCs w:val="24"/>
          <w:lang w:val="es-ES"/>
        </w:rPr>
        <w:lastRenderedPageBreak/>
        <w:t>demuestra la repercusi</w:t>
      </w:r>
      <w:r w:rsidR="00DD29D1" w:rsidRPr="00A30425">
        <w:rPr>
          <w:rFonts w:cstheme="minorHAnsi"/>
          <w:szCs w:val="24"/>
          <w:lang w:val="es-ES"/>
        </w:rPr>
        <w:t>ón</w:t>
      </w:r>
      <w:r w:rsidR="00D44E83" w:rsidRPr="00A30425">
        <w:rPr>
          <w:rFonts w:cstheme="minorHAnsi"/>
          <w:szCs w:val="24"/>
          <w:lang w:val="es-ES"/>
        </w:rPr>
        <w:t xml:space="preserve"> de las asociaciones para acelerar la implantación de infraestructuras digitales resilientes</w:t>
      </w:r>
      <w:r w:rsidR="00A11C4C" w:rsidRPr="00A30425">
        <w:rPr>
          <w:rFonts w:cstheme="minorHAnsi"/>
          <w:szCs w:val="24"/>
          <w:lang w:val="es-ES"/>
        </w:rPr>
        <w:t>.</w:t>
      </w:r>
    </w:p>
    <w:p w14:paraId="048EBFFF" w14:textId="21FB3A4B" w:rsidR="00A11C4C" w:rsidRPr="00A30425" w:rsidRDefault="004002BE" w:rsidP="004002BE">
      <w:pPr>
        <w:pStyle w:val="enumlev1"/>
        <w:rPr>
          <w:rFonts w:cstheme="minorHAnsi"/>
          <w:szCs w:val="24"/>
          <w:lang w:val="es-ES"/>
        </w:rPr>
      </w:pPr>
      <w:r w:rsidRPr="00A30425">
        <w:rPr>
          <w:rFonts w:cstheme="minorHAnsi"/>
          <w:szCs w:val="24"/>
          <w:lang w:val="es-ES"/>
        </w:rPr>
        <w:t>•</w:t>
      </w:r>
      <w:r w:rsidRPr="00A30425">
        <w:rPr>
          <w:rFonts w:cstheme="minorHAnsi"/>
          <w:szCs w:val="24"/>
          <w:lang w:val="es-ES"/>
        </w:rPr>
        <w:tab/>
      </w:r>
      <w:r w:rsidR="00D44E83" w:rsidRPr="00A30425">
        <w:rPr>
          <w:rFonts w:cstheme="minorHAnsi"/>
          <w:szCs w:val="24"/>
          <w:lang w:val="es-ES"/>
        </w:rPr>
        <w:t>Ha proporcionado asistencia técnica a 13 países del grupo de PMA, PDSL y PEID, y a 3</w:t>
      </w:r>
      <w:r w:rsidRPr="00A30425">
        <w:rPr>
          <w:rFonts w:cstheme="minorHAnsi"/>
          <w:szCs w:val="24"/>
          <w:lang w:val="es-ES"/>
        </w:rPr>
        <w:t> </w:t>
      </w:r>
      <w:r w:rsidR="00D44E83" w:rsidRPr="00A30425">
        <w:rPr>
          <w:rFonts w:cstheme="minorHAnsi"/>
          <w:szCs w:val="24"/>
          <w:lang w:val="es-ES"/>
        </w:rPr>
        <w:t>países con necesidades especiales, mejorando las competencias y la creación de capacidades y estableciendo un entorno polític</w:t>
      </w:r>
      <w:r w:rsidR="00DD29D1" w:rsidRPr="00A30425">
        <w:rPr>
          <w:rFonts w:cstheme="minorHAnsi"/>
          <w:szCs w:val="24"/>
          <w:lang w:val="es-ES"/>
        </w:rPr>
        <w:t>o</w:t>
      </w:r>
      <w:r w:rsidR="00D44E83" w:rsidRPr="00A30425">
        <w:rPr>
          <w:rFonts w:cstheme="minorHAnsi"/>
          <w:szCs w:val="24"/>
          <w:lang w:val="es-ES"/>
        </w:rPr>
        <w:t xml:space="preserve"> y </w:t>
      </w:r>
      <w:r w:rsidR="00DD29D1" w:rsidRPr="00A30425">
        <w:rPr>
          <w:rFonts w:cstheme="minorHAnsi"/>
          <w:szCs w:val="24"/>
          <w:lang w:val="es-ES"/>
        </w:rPr>
        <w:t>reglamentario</w:t>
      </w:r>
      <w:r w:rsidR="00D44E83" w:rsidRPr="00A30425">
        <w:rPr>
          <w:rFonts w:cstheme="minorHAnsi"/>
          <w:szCs w:val="24"/>
          <w:lang w:val="es-ES"/>
        </w:rPr>
        <w:t xml:space="preserve"> </w:t>
      </w:r>
      <w:r w:rsidR="00DD29D1" w:rsidRPr="00A30425">
        <w:rPr>
          <w:rFonts w:cstheme="minorHAnsi"/>
          <w:szCs w:val="24"/>
          <w:lang w:val="es-ES"/>
        </w:rPr>
        <w:t>propicio</w:t>
      </w:r>
      <w:r w:rsidR="00A11C4C" w:rsidRPr="00A30425">
        <w:rPr>
          <w:rFonts w:cstheme="minorHAnsi"/>
          <w:szCs w:val="24"/>
          <w:lang w:val="es-ES"/>
        </w:rPr>
        <w:t>.</w:t>
      </w:r>
    </w:p>
    <w:p w14:paraId="736843BE" w14:textId="77777777" w:rsidR="00A11C4C" w:rsidRPr="00A30425" w:rsidRDefault="00A11C4C" w:rsidP="004002BE">
      <w:pPr>
        <w:rPr>
          <w:lang w:val="es-ES"/>
        </w:rPr>
      </w:pPr>
      <w:r w:rsidRPr="00A30425">
        <w:rPr>
          <w:lang w:val="es-ES"/>
        </w:rPr>
        <w:t>Partner2Connect:</w:t>
      </w:r>
    </w:p>
    <w:p w14:paraId="01FBD360" w14:textId="64C8B740" w:rsidR="00A11C4C" w:rsidRPr="00A30425" w:rsidRDefault="004002BE" w:rsidP="004002BE">
      <w:pPr>
        <w:pStyle w:val="enumlev1"/>
        <w:rPr>
          <w:rFonts w:cstheme="minorHAnsi"/>
          <w:szCs w:val="24"/>
          <w:lang w:val="es-ES"/>
        </w:rPr>
      </w:pPr>
      <w:r w:rsidRPr="00A30425">
        <w:rPr>
          <w:rFonts w:cstheme="minorHAnsi"/>
          <w:szCs w:val="24"/>
          <w:lang w:val="es-ES"/>
        </w:rPr>
        <w:t>•</w:t>
      </w:r>
      <w:r w:rsidRPr="00A30425">
        <w:rPr>
          <w:rFonts w:cstheme="minorHAnsi"/>
          <w:szCs w:val="24"/>
          <w:lang w:val="es-ES"/>
        </w:rPr>
        <w:tab/>
      </w:r>
      <w:r w:rsidR="00D44E83" w:rsidRPr="00A30425">
        <w:rPr>
          <w:rFonts w:cstheme="minorHAnsi"/>
          <w:szCs w:val="24"/>
          <w:lang w:val="es-ES"/>
        </w:rPr>
        <w:t xml:space="preserve">El lanzamiento del marco de actuación Partner2Connect y el establecimiento de la plataforma en línea de </w:t>
      </w:r>
      <w:r w:rsidR="00FA5386" w:rsidRPr="00A30425">
        <w:rPr>
          <w:rFonts w:cstheme="minorHAnsi"/>
          <w:szCs w:val="24"/>
          <w:lang w:val="es-ES"/>
        </w:rPr>
        <w:t>promesas,</w:t>
      </w:r>
      <w:r w:rsidR="00D44E83" w:rsidRPr="00A30425">
        <w:rPr>
          <w:rFonts w:cstheme="minorHAnsi"/>
          <w:szCs w:val="24"/>
          <w:lang w:val="es-ES"/>
        </w:rPr>
        <w:t xml:space="preserve"> así como la adopción de la Resolución 88 sobre Partner2Connect en la CMDT-22 de Kigali, han institucionalizado el trabajo de la Coalición en los trabajos de la BDT</w:t>
      </w:r>
      <w:r w:rsidR="00A11C4C" w:rsidRPr="00A30425">
        <w:rPr>
          <w:rFonts w:cstheme="minorHAnsi"/>
          <w:szCs w:val="24"/>
          <w:lang w:val="es-ES"/>
        </w:rPr>
        <w:t>.</w:t>
      </w:r>
    </w:p>
    <w:p w14:paraId="34E8CD63" w14:textId="3DA33DA7" w:rsidR="00A11C4C" w:rsidRPr="00A30425" w:rsidRDefault="004002BE" w:rsidP="004002BE">
      <w:pPr>
        <w:pStyle w:val="enumlev1"/>
        <w:rPr>
          <w:rFonts w:cstheme="minorHAnsi"/>
          <w:szCs w:val="24"/>
          <w:lang w:val="es-ES"/>
        </w:rPr>
      </w:pPr>
      <w:r w:rsidRPr="00A30425">
        <w:rPr>
          <w:rFonts w:cstheme="minorHAnsi"/>
          <w:szCs w:val="24"/>
          <w:lang w:val="es-ES"/>
        </w:rPr>
        <w:t>•</w:t>
      </w:r>
      <w:r w:rsidRPr="00A30425">
        <w:rPr>
          <w:rFonts w:cstheme="minorHAnsi"/>
          <w:szCs w:val="24"/>
          <w:lang w:val="es-ES"/>
        </w:rPr>
        <w:tab/>
      </w:r>
      <w:r w:rsidR="00D44E83" w:rsidRPr="00A30425">
        <w:rPr>
          <w:rFonts w:cstheme="minorHAnsi"/>
          <w:szCs w:val="24"/>
          <w:lang w:val="es-ES"/>
        </w:rPr>
        <w:t xml:space="preserve">En 2023, la atención se centrará en la implementación de las promesas de Partner2Connect a través de 6 Foros de Desarrollo Regionales y </w:t>
      </w:r>
      <w:r w:rsidR="003155A1" w:rsidRPr="00A30425">
        <w:rPr>
          <w:rFonts w:cstheme="minorHAnsi"/>
          <w:szCs w:val="24"/>
          <w:lang w:val="es-ES"/>
        </w:rPr>
        <w:t xml:space="preserve">mesas redondas nacionales </w:t>
      </w:r>
      <w:r w:rsidR="00D44E83" w:rsidRPr="00A30425">
        <w:rPr>
          <w:rFonts w:cstheme="minorHAnsi"/>
          <w:szCs w:val="24"/>
          <w:lang w:val="es-ES"/>
        </w:rPr>
        <w:t>con el objetivo de aprovechar las promesas de Partner2Connect para la transformación digital de los países beneficiarios</w:t>
      </w:r>
      <w:r w:rsidR="00A11C4C" w:rsidRPr="00A30425">
        <w:rPr>
          <w:rFonts w:cstheme="minorHAnsi"/>
          <w:szCs w:val="24"/>
          <w:lang w:val="es-ES"/>
        </w:rPr>
        <w:t>.</w:t>
      </w:r>
    </w:p>
    <w:p w14:paraId="0AD0EFA8" w14:textId="77777777" w:rsidR="00FD515A" w:rsidRPr="00A30425" w:rsidRDefault="009E28FD" w:rsidP="00FA6B47">
      <w:pPr>
        <w:rPr>
          <w:lang w:val="es-ES"/>
        </w:rPr>
      </w:pPr>
      <w:r w:rsidRPr="00A30425">
        <w:rPr>
          <w:lang w:val="es-ES"/>
        </w:rPr>
        <w:t>Las cuatro Iniciativas Especiales están financiadas mediante la movilización de recursos y las actividades de cooperación internacional y complementan la aplicación del Plan de Acción de Buenos Aires y el Plan de Acción de Kigali.</w:t>
      </w:r>
    </w:p>
    <w:p w14:paraId="52346B97" w14:textId="77777777" w:rsidR="00FA6B47" w:rsidRPr="00A30425" w:rsidRDefault="00FA6B47" w:rsidP="00411C49">
      <w:pPr>
        <w:pStyle w:val="Reasons"/>
        <w:rPr>
          <w:lang w:val="es-ES"/>
        </w:rPr>
      </w:pPr>
    </w:p>
    <w:p w14:paraId="40106383" w14:textId="77777777" w:rsidR="00FA6B47" w:rsidRPr="00A30425" w:rsidRDefault="00FA6B47">
      <w:pPr>
        <w:jc w:val="center"/>
        <w:rPr>
          <w:lang w:val="es-ES"/>
        </w:rPr>
      </w:pPr>
      <w:r w:rsidRPr="00A30425">
        <w:rPr>
          <w:lang w:val="es-ES"/>
        </w:rPr>
        <w:t>______________</w:t>
      </w:r>
    </w:p>
    <w:sectPr w:rsidR="00FA6B47" w:rsidRPr="00A30425" w:rsidSect="00473791">
      <w:headerReference w:type="default" r:id="rId36"/>
      <w:footerReference w:type="default" r:id="rId37"/>
      <w:footerReference w:type="first" r:id="rId3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9568" w14:textId="77777777" w:rsidR="00CC0C9C" w:rsidRDefault="00CC0C9C">
      <w:r>
        <w:separator/>
      </w:r>
    </w:p>
  </w:endnote>
  <w:endnote w:type="continuationSeparator" w:id="0">
    <w:p w14:paraId="5250FCAD" w14:textId="77777777" w:rsidR="00CC0C9C" w:rsidRDefault="00CC0C9C">
      <w:r>
        <w:continuationSeparator/>
      </w:r>
    </w:p>
  </w:endnote>
  <w:endnote w:type="continuationNotice" w:id="1">
    <w:p w14:paraId="294E7B18" w14:textId="77777777" w:rsidR="00CC0C9C" w:rsidRDefault="00CC0C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67B0" w14:textId="05A94070" w:rsidR="00F27BD9" w:rsidRPr="00432ED2" w:rsidRDefault="00432ED2" w:rsidP="00F27BD9">
    <w:pPr>
      <w:pStyle w:val="Footer"/>
      <w:rPr>
        <w:lang w:val="en-US"/>
      </w:rPr>
    </w:pPr>
    <w:r>
      <w:fldChar w:fldCharType="begin"/>
    </w:r>
    <w:r w:rsidRPr="00432ED2">
      <w:rPr>
        <w:lang w:val="en-US"/>
      </w:rPr>
      <w:instrText xml:space="preserve"> FILENAME \p  \* MERGEFORMAT </w:instrText>
    </w:r>
    <w:r>
      <w:fldChar w:fldCharType="separate"/>
    </w:r>
    <w:r w:rsidR="005B1F41">
      <w:rPr>
        <w:lang w:val="en-US"/>
      </w:rPr>
      <w:t>P:\ESP\ITU-D\CONF-D\TDAG23\TDAG23-30\000\014REV1S.docx</w:t>
    </w:r>
    <w:r>
      <w:fldChar w:fldCharType="end"/>
    </w:r>
    <w:r w:rsidR="005B1F41">
      <w:t xml:space="preserve"> (524613)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62F23" w14:paraId="695D1810" w14:textId="77777777" w:rsidTr="00775C32">
      <w:trPr>
        <w:trHeight w:val="274"/>
      </w:trPr>
      <w:tc>
        <w:tcPr>
          <w:tcW w:w="1526" w:type="dxa"/>
          <w:tcBorders>
            <w:top w:val="single" w:sz="4" w:space="0" w:color="000000"/>
          </w:tcBorders>
          <w:shd w:val="clear" w:color="auto" w:fill="auto"/>
        </w:tcPr>
        <w:p w14:paraId="746E5A61" w14:textId="77777777" w:rsidR="0059420B" w:rsidRPr="004D495C" w:rsidRDefault="0059420B" w:rsidP="001D3DD0">
          <w:pPr>
            <w:pStyle w:val="FirstFooter"/>
            <w:tabs>
              <w:tab w:val="left" w:pos="1559"/>
              <w:tab w:val="left" w:pos="3828"/>
            </w:tabs>
            <w:spacing w:before="0"/>
            <w:rPr>
              <w:sz w:val="18"/>
              <w:szCs w:val="18"/>
            </w:rPr>
          </w:pPr>
          <w:r>
            <w:rPr>
              <w:lang w:val="es-ES"/>
            </w:rPr>
            <w:t>Contacto:</w:t>
          </w:r>
        </w:p>
      </w:tc>
      <w:tc>
        <w:tcPr>
          <w:tcW w:w="2410" w:type="dxa"/>
          <w:tcBorders>
            <w:top w:val="single" w:sz="4" w:space="0" w:color="000000"/>
          </w:tcBorders>
          <w:shd w:val="clear" w:color="auto" w:fill="auto"/>
        </w:tcPr>
        <w:p w14:paraId="488E41E2" w14:textId="7CE3777C" w:rsidR="0059420B" w:rsidRPr="004D495C" w:rsidRDefault="0059420B" w:rsidP="00775C32">
          <w:pPr>
            <w:pStyle w:val="FirstFooter"/>
            <w:tabs>
              <w:tab w:val="left" w:pos="2302"/>
            </w:tabs>
            <w:spacing w:before="0"/>
            <w:rPr>
              <w:sz w:val="18"/>
              <w:szCs w:val="18"/>
            </w:rPr>
          </w:pPr>
          <w:r>
            <w:rPr>
              <w:lang w:val="es-ES"/>
            </w:rPr>
            <w:t>Nombre/organización/entidad: Sr.</w:t>
          </w:r>
        </w:p>
      </w:tc>
      <w:tc>
        <w:tcPr>
          <w:tcW w:w="5987" w:type="dxa"/>
          <w:tcBorders>
            <w:top w:val="single" w:sz="4" w:space="0" w:color="000000"/>
          </w:tcBorders>
        </w:tcPr>
        <w:p w14:paraId="148264AE" w14:textId="78E209CE" w:rsidR="0059420B" w:rsidRPr="000A0CA6" w:rsidRDefault="00F27BD9" w:rsidP="001D3DD0">
          <w:pPr>
            <w:pStyle w:val="FirstFooter"/>
            <w:tabs>
              <w:tab w:val="left" w:pos="2302"/>
            </w:tabs>
            <w:spacing w:before="0"/>
            <w:rPr>
              <w:sz w:val="18"/>
              <w:szCs w:val="18"/>
              <w:lang w:val="es-ES"/>
            </w:rPr>
          </w:pPr>
          <w:r>
            <w:rPr>
              <w:lang w:val="es-ES"/>
            </w:rPr>
            <w:t xml:space="preserve">Sr. </w:t>
          </w:r>
          <w:r w:rsidR="00EB380D">
            <w:rPr>
              <w:lang w:val="es-ES"/>
            </w:rPr>
            <w:t>Sameer Sharma, Jefe de la División de Iniciativas Especiales de la Oficina de Desarrollo de las Telecomunicaciones</w:t>
          </w:r>
        </w:p>
      </w:tc>
      <w:bookmarkStart w:id="7" w:name="OrgName"/>
      <w:bookmarkEnd w:id="7"/>
    </w:tr>
    <w:tr w:rsidR="0059420B" w:rsidRPr="004D495C" w14:paraId="61167678" w14:textId="77777777">
      <w:tc>
        <w:tcPr>
          <w:tcW w:w="1526" w:type="dxa"/>
          <w:shd w:val="clear" w:color="auto" w:fill="auto"/>
        </w:tcPr>
        <w:p w14:paraId="33710823" w14:textId="77777777" w:rsidR="0059420B" w:rsidRPr="000A0CA6" w:rsidRDefault="0059420B" w:rsidP="0059420B">
          <w:pPr>
            <w:pStyle w:val="FirstFooter"/>
            <w:tabs>
              <w:tab w:val="left" w:pos="1559"/>
              <w:tab w:val="left" w:pos="3828"/>
            </w:tabs>
            <w:rPr>
              <w:sz w:val="20"/>
              <w:lang w:val="es-E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rPr>
          </w:pPr>
          <w:r>
            <w:rPr>
              <w:lang w:val="es-ES"/>
            </w:rPr>
            <w:t>Teléfono:</w:t>
          </w:r>
        </w:p>
      </w:tc>
      <w:tc>
        <w:tcPr>
          <w:tcW w:w="5987" w:type="dxa"/>
        </w:tcPr>
        <w:p w14:paraId="6D7949F0" w14:textId="20394E0A" w:rsidR="0059420B" w:rsidRPr="00AF7A97" w:rsidRDefault="00243D9E" w:rsidP="0059420B">
          <w:pPr>
            <w:pStyle w:val="FirstFooter"/>
            <w:tabs>
              <w:tab w:val="left" w:pos="2302"/>
            </w:tabs>
            <w:rPr>
              <w:sz w:val="18"/>
              <w:szCs w:val="18"/>
            </w:rPr>
          </w:pPr>
          <w:r>
            <w:rPr>
              <w:lang w:val="es-ES"/>
            </w:rPr>
            <w:t>+41 79 3952196</w:t>
          </w:r>
        </w:p>
      </w:tc>
      <w:bookmarkStart w:id="8" w:name="PhoneNo"/>
      <w:bookmarkEnd w:id="8"/>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rPr>
          </w:pPr>
          <w:r>
            <w:rPr>
              <w:lang w:val="es-ES"/>
            </w:rPr>
            <w:t>Correo-e:</w:t>
          </w:r>
        </w:p>
      </w:tc>
      <w:tc>
        <w:tcPr>
          <w:tcW w:w="5987" w:type="dxa"/>
        </w:tcPr>
        <w:p w14:paraId="7EAB0988" w14:textId="1DDDB4B6" w:rsidR="0059420B" w:rsidRPr="00AF7A97" w:rsidRDefault="0006446B" w:rsidP="0059420B">
          <w:pPr>
            <w:pStyle w:val="FirstFooter"/>
            <w:tabs>
              <w:tab w:val="left" w:pos="2302"/>
            </w:tabs>
            <w:rPr>
              <w:sz w:val="18"/>
              <w:szCs w:val="18"/>
            </w:rPr>
          </w:pPr>
          <w:hyperlink r:id="rId1" w:history="1">
            <w:r w:rsidR="00DD6927">
              <w:rPr>
                <w:u w:val="single"/>
              </w:rPr>
              <w:t>sameer.sharma@itu.int</w:t>
            </w:r>
            <w:r w:rsidR="00DD6927">
              <w:t xml:space="preserve"> </w:t>
            </w:r>
          </w:hyperlink>
        </w:p>
      </w:tc>
      <w:bookmarkStart w:id="9" w:name="Email"/>
      <w:bookmarkEnd w:id="9"/>
    </w:tr>
  </w:tbl>
  <w:p w14:paraId="5AEFE7F9" w14:textId="77777777" w:rsidR="0059420B" w:rsidRDefault="0059420B" w:rsidP="00B80157">
    <w:pPr>
      <w:pStyle w:val="Footer"/>
      <w:jc w:val="center"/>
      <w:rPr>
        <w:lang w:val="en-GB"/>
      </w:rPr>
    </w:pPr>
  </w:p>
  <w:p w14:paraId="40A321D0" w14:textId="5ECE9362" w:rsidR="00721657" w:rsidRPr="005B1F41" w:rsidRDefault="0006446B" w:rsidP="00B80157">
    <w:pPr>
      <w:pStyle w:val="Footer"/>
      <w:jc w:val="center"/>
      <w:rPr>
        <w:rStyle w:val="Hyperlink"/>
      </w:rPr>
    </w:pPr>
    <w:hyperlink r:id="rId2" w:history="1">
      <w:r w:rsidR="00DD6927" w:rsidRPr="005B1F41">
        <w:rPr>
          <w:rStyle w:val="Hyperlink"/>
        </w:rPr>
        <w:t>GADT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C766" w14:textId="77777777" w:rsidR="00CC0C9C" w:rsidRDefault="00CC0C9C">
      <w:r>
        <w:t>____________________</w:t>
      </w:r>
    </w:p>
  </w:footnote>
  <w:footnote w:type="continuationSeparator" w:id="0">
    <w:p w14:paraId="09A9A1F2" w14:textId="77777777" w:rsidR="00CC0C9C" w:rsidRDefault="00CC0C9C">
      <w:r>
        <w:continuationSeparator/>
      </w:r>
    </w:p>
  </w:footnote>
  <w:footnote w:type="continuationNotice" w:id="1">
    <w:p w14:paraId="31D28F8B" w14:textId="77777777" w:rsidR="00CC0C9C" w:rsidRDefault="00CC0C9C">
      <w:pPr>
        <w:spacing w:before="0"/>
      </w:pPr>
    </w:p>
  </w:footnote>
  <w:footnote w:id="2">
    <w:p w14:paraId="39AEAE34" w14:textId="3AC59E16" w:rsidR="00C22BDC" w:rsidRPr="00C22BDC" w:rsidRDefault="00C22BDC" w:rsidP="005B1F41">
      <w:pPr>
        <w:pStyle w:val="FootnoteText"/>
        <w:tabs>
          <w:tab w:val="clear" w:pos="255"/>
          <w:tab w:val="clear" w:pos="794"/>
          <w:tab w:val="left" w:pos="0"/>
          <w:tab w:val="left" w:pos="426"/>
        </w:tabs>
        <w:ind w:left="426" w:hanging="426"/>
        <w:rPr>
          <w:lang w:val="es-ES"/>
        </w:rPr>
      </w:pPr>
      <w:r>
        <w:rPr>
          <w:rStyle w:val="FootnoteReference"/>
        </w:rPr>
        <w:footnoteRef/>
      </w:r>
      <w:r w:rsidR="005B1F41">
        <w:rPr>
          <w:lang w:val="es-ES"/>
        </w:rPr>
        <w:tab/>
      </w:r>
      <w:r w:rsidR="00FA5386" w:rsidRPr="00C22BDC">
        <w:rPr>
          <w:lang w:val="es-ES"/>
        </w:rPr>
        <w:t>Los países son generalmente países piloto en los que se prueban las intervenciones con el fin de ampliar su impacto a otros países. Estos países también han establecido comités directivos a nivel nacional</w:t>
      </w:r>
      <w:r w:rsidRPr="00C22BDC">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BCD0CA4"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885144">
      <w:rPr>
        <w:sz w:val="22"/>
        <w:szCs w:val="22"/>
        <w:lang w:val="de-CH"/>
      </w:rPr>
      <w:t>14</w:t>
    </w:r>
    <w:r w:rsidR="00AF7428">
      <w:rPr>
        <w:sz w:val="22"/>
        <w:szCs w:val="22"/>
        <w:lang w:val="de-CH"/>
      </w:rPr>
      <w:t>(Rev.1)</w:t>
    </w:r>
    <w:r w:rsidRPr="006D271A">
      <w:rPr>
        <w:sz w:val="22"/>
        <w:szCs w:val="22"/>
        <w:lang w:val="de-CH"/>
      </w:rPr>
      <w:t>-</w:t>
    </w:r>
    <w:r w:rsidR="00F15EE7">
      <w:rPr>
        <w:sz w:val="22"/>
        <w:szCs w:val="22"/>
        <w:lang w:val="de-CH"/>
      </w:rPr>
      <w:t>S</w:t>
    </w:r>
    <w:r w:rsidRPr="006D271A">
      <w:rPr>
        <w:sz w:val="22"/>
        <w:szCs w:val="22"/>
        <w:lang w:val="de-CH"/>
      </w:rPr>
      <w:tab/>
      <w:t>P</w:t>
    </w:r>
    <w:r w:rsidR="005E2E2F">
      <w:rPr>
        <w:sz w:val="22"/>
        <w:szCs w:val="22"/>
        <w:lang w:val="de-CH"/>
      </w:rPr>
      <w:t>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32ED2">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4861"/>
    <w:multiLevelType w:val="hybridMultilevel"/>
    <w:tmpl w:val="FFFFFFFF"/>
    <w:lvl w:ilvl="0" w:tplc="304AF6C6">
      <w:start w:val="1"/>
      <w:numFmt w:val="decimal"/>
      <w:lvlText w:val="%1."/>
      <w:lvlJc w:val="left"/>
      <w:pPr>
        <w:ind w:left="720" w:hanging="360"/>
      </w:pPr>
    </w:lvl>
    <w:lvl w:ilvl="1" w:tplc="BB66C664">
      <w:start w:val="1"/>
      <w:numFmt w:val="lowerLetter"/>
      <w:lvlText w:val="%2."/>
      <w:lvlJc w:val="left"/>
      <w:pPr>
        <w:ind w:left="1440" w:hanging="360"/>
      </w:pPr>
    </w:lvl>
    <w:lvl w:ilvl="2" w:tplc="9836FADE">
      <w:start w:val="1"/>
      <w:numFmt w:val="lowerRoman"/>
      <w:lvlText w:val="%3."/>
      <w:lvlJc w:val="right"/>
      <w:pPr>
        <w:ind w:left="2160" w:hanging="180"/>
      </w:pPr>
    </w:lvl>
    <w:lvl w:ilvl="3" w:tplc="CABC22AE">
      <w:start w:val="1"/>
      <w:numFmt w:val="decimal"/>
      <w:lvlText w:val="%4."/>
      <w:lvlJc w:val="left"/>
      <w:pPr>
        <w:ind w:left="2880" w:hanging="360"/>
      </w:pPr>
    </w:lvl>
    <w:lvl w:ilvl="4" w:tplc="C7186642">
      <w:start w:val="1"/>
      <w:numFmt w:val="lowerLetter"/>
      <w:lvlText w:val="%5."/>
      <w:lvlJc w:val="left"/>
      <w:pPr>
        <w:ind w:left="3600" w:hanging="360"/>
      </w:pPr>
    </w:lvl>
    <w:lvl w:ilvl="5" w:tplc="71B48E74">
      <w:start w:val="1"/>
      <w:numFmt w:val="lowerRoman"/>
      <w:lvlText w:val="%6."/>
      <w:lvlJc w:val="right"/>
      <w:pPr>
        <w:ind w:left="4320" w:hanging="180"/>
      </w:pPr>
    </w:lvl>
    <w:lvl w:ilvl="6" w:tplc="708ACA48">
      <w:start w:val="1"/>
      <w:numFmt w:val="decimal"/>
      <w:lvlText w:val="%7."/>
      <w:lvlJc w:val="left"/>
      <w:pPr>
        <w:ind w:left="5040" w:hanging="360"/>
      </w:pPr>
    </w:lvl>
    <w:lvl w:ilvl="7" w:tplc="C04A4B46">
      <w:start w:val="1"/>
      <w:numFmt w:val="lowerLetter"/>
      <w:lvlText w:val="%8."/>
      <w:lvlJc w:val="left"/>
      <w:pPr>
        <w:ind w:left="5760" w:hanging="360"/>
      </w:pPr>
    </w:lvl>
    <w:lvl w:ilvl="8" w:tplc="196CBDA2">
      <w:start w:val="1"/>
      <w:numFmt w:val="lowerRoman"/>
      <w:lvlText w:val="%9."/>
      <w:lvlJc w:val="right"/>
      <w:pPr>
        <w:ind w:left="6480" w:hanging="180"/>
      </w:pPr>
    </w:lvl>
  </w:abstractNum>
  <w:abstractNum w:abstractNumId="1"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3150D"/>
    <w:multiLevelType w:val="hybridMultilevel"/>
    <w:tmpl w:val="FFFFFFFF"/>
    <w:lvl w:ilvl="0" w:tplc="91388CE8">
      <w:start w:val="1"/>
      <w:numFmt w:val="decimal"/>
      <w:lvlText w:val="%1."/>
      <w:lvlJc w:val="left"/>
      <w:pPr>
        <w:ind w:left="720" w:hanging="360"/>
      </w:pPr>
    </w:lvl>
    <w:lvl w:ilvl="1" w:tplc="4B82526C">
      <w:start w:val="1"/>
      <w:numFmt w:val="lowerLetter"/>
      <w:lvlText w:val="%2."/>
      <w:lvlJc w:val="left"/>
      <w:pPr>
        <w:ind w:left="1440" w:hanging="360"/>
      </w:pPr>
    </w:lvl>
    <w:lvl w:ilvl="2" w:tplc="58540EEA">
      <w:start w:val="1"/>
      <w:numFmt w:val="lowerRoman"/>
      <w:lvlText w:val="%3."/>
      <w:lvlJc w:val="right"/>
      <w:pPr>
        <w:ind w:left="2160" w:hanging="180"/>
      </w:pPr>
    </w:lvl>
    <w:lvl w:ilvl="3" w:tplc="8E84D9EE">
      <w:start w:val="1"/>
      <w:numFmt w:val="decimal"/>
      <w:lvlText w:val="%4."/>
      <w:lvlJc w:val="left"/>
      <w:pPr>
        <w:ind w:left="2880" w:hanging="360"/>
      </w:pPr>
    </w:lvl>
    <w:lvl w:ilvl="4" w:tplc="300A6D1E">
      <w:start w:val="1"/>
      <w:numFmt w:val="lowerLetter"/>
      <w:lvlText w:val="%5."/>
      <w:lvlJc w:val="left"/>
      <w:pPr>
        <w:ind w:left="3600" w:hanging="360"/>
      </w:pPr>
    </w:lvl>
    <w:lvl w:ilvl="5" w:tplc="A0C0820A">
      <w:start w:val="1"/>
      <w:numFmt w:val="lowerRoman"/>
      <w:lvlText w:val="%6."/>
      <w:lvlJc w:val="right"/>
      <w:pPr>
        <w:ind w:left="4320" w:hanging="180"/>
      </w:pPr>
    </w:lvl>
    <w:lvl w:ilvl="6" w:tplc="4B8838A2">
      <w:start w:val="1"/>
      <w:numFmt w:val="decimal"/>
      <w:lvlText w:val="%7."/>
      <w:lvlJc w:val="left"/>
      <w:pPr>
        <w:ind w:left="5040" w:hanging="360"/>
      </w:pPr>
    </w:lvl>
    <w:lvl w:ilvl="7" w:tplc="EEB05B44">
      <w:start w:val="1"/>
      <w:numFmt w:val="lowerLetter"/>
      <w:lvlText w:val="%8."/>
      <w:lvlJc w:val="left"/>
      <w:pPr>
        <w:ind w:left="5760" w:hanging="360"/>
      </w:pPr>
    </w:lvl>
    <w:lvl w:ilvl="8" w:tplc="9E3CCA9E">
      <w:start w:val="1"/>
      <w:numFmt w:val="lowerRoman"/>
      <w:lvlText w:val="%9."/>
      <w:lvlJc w:val="right"/>
      <w:pPr>
        <w:ind w:left="6480" w:hanging="180"/>
      </w:pPr>
    </w:lvl>
  </w:abstractNum>
  <w:abstractNum w:abstractNumId="3" w15:restartNumberingAfterBreak="0">
    <w:nsid w:val="0539CE63"/>
    <w:multiLevelType w:val="hybridMultilevel"/>
    <w:tmpl w:val="FFFFFFFF"/>
    <w:lvl w:ilvl="0" w:tplc="1F86D03A">
      <w:start w:val="1"/>
      <w:numFmt w:val="decimal"/>
      <w:lvlText w:val="%1."/>
      <w:lvlJc w:val="left"/>
      <w:pPr>
        <w:ind w:left="720" w:hanging="360"/>
      </w:pPr>
    </w:lvl>
    <w:lvl w:ilvl="1" w:tplc="01D6B09A">
      <w:start w:val="1"/>
      <w:numFmt w:val="lowerLetter"/>
      <w:lvlText w:val="%2."/>
      <w:lvlJc w:val="left"/>
      <w:pPr>
        <w:ind w:left="1440" w:hanging="360"/>
      </w:pPr>
    </w:lvl>
    <w:lvl w:ilvl="2" w:tplc="AF9A4442">
      <w:start w:val="1"/>
      <w:numFmt w:val="lowerRoman"/>
      <w:lvlText w:val="%3."/>
      <w:lvlJc w:val="right"/>
      <w:pPr>
        <w:ind w:left="2160" w:hanging="180"/>
      </w:pPr>
    </w:lvl>
    <w:lvl w:ilvl="3" w:tplc="13D6589C">
      <w:start w:val="1"/>
      <w:numFmt w:val="decimal"/>
      <w:lvlText w:val="%4."/>
      <w:lvlJc w:val="left"/>
      <w:pPr>
        <w:ind w:left="2880" w:hanging="360"/>
      </w:pPr>
    </w:lvl>
    <w:lvl w:ilvl="4" w:tplc="DC565796">
      <w:start w:val="1"/>
      <w:numFmt w:val="lowerLetter"/>
      <w:lvlText w:val="%5."/>
      <w:lvlJc w:val="left"/>
      <w:pPr>
        <w:ind w:left="3600" w:hanging="360"/>
      </w:pPr>
    </w:lvl>
    <w:lvl w:ilvl="5" w:tplc="782E0D8C">
      <w:start w:val="1"/>
      <w:numFmt w:val="lowerRoman"/>
      <w:lvlText w:val="%6."/>
      <w:lvlJc w:val="right"/>
      <w:pPr>
        <w:ind w:left="4320" w:hanging="180"/>
      </w:pPr>
    </w:lvl>
    <w:lvl w:ilvl="6" w:tplc="023C393E">
      <w:start w:val="1"/>
      <w:numFmt w:val="decimal"/>
      <w:lvlText w:val="%7."/>
      <w:lvlJc w:val="left"/>
      <w:pPr>
        <w:ind w:left="5040" w:hanging="360"/>
      </w:pPr>
    </w:lvl>
    <w:lvl w:ilvl="7" w:tplc="82600D78">
      <w:start w:val="1"/>
      <w:numFmt w:val="lowerLetter"/>
      <w:lvlText w:val="%8."/>
      <w:lvlJc w:val="left"/>
      <w:pPr>
        <w:ind w:left="5760" w:hanging="360"/>
      </w:pPr>
    </w:lvl>
    <w:lvl w:ilvl="8" w:tplc="1DA222E8">
      <w:start w:val="1"/>
      <w:numFmt w:val="lowerRoman"/>
      <w:lvlText w:val="%9."/>
      <w:lvlJc w:val="right"/>
      <w:pPr>
        <w:ind w:left="6480" w:hanging="180"/>
      </w:pPr>
    </w:lvl>
  </w:abstractNum>
  <w:abstractNum w:abstractNumId="4"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5" w15:restartNumberingAfterBreak="0">
    <w:nsid w:val="09967E52"/>
    <w:multiLevelType w:val="hybridMultilevel"/>
    <w:tmpl w:val="0EC02E0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E3D5E31"/>
    <w:multiLevelType w:val="multilevel"/>
    <w:tmpl w:val="0409001F"/>
    <w:lvl w:ilvl="0">
      <w:start w:val="1"/>
      <w:numFmt w:val="decimal"/>
      <w:lvlText w:val="%1."/>
      <w:lvlJc w:val="left"/>
      <w:pPr>
        <w:ind w:left="-816" w:hanging="360"/>
      </w:p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7" w15:restartNumberingAfterBreak="0">
    <w:nsid w:val="0E6C0414"/>
    <w:multiLevelType w:val="hybridMultilevel"/>
    <w:tmpl w:val="C83C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357E1"/>
    <w:multiLevelType w:val="hybridMultilevel"/>
    <w:tmpl w:val="407C473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0C33FF8"/>
    <w:multiLevelType w:val="hybridMultilevel"/>
    <w:tmpl w:val="4142DC70"/>
    <w:lvl w:ilvl="0" w:tplc="08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0FC4146"/>
    <w:multiLevelType w:val="hybridMultilevel"/>
    <w:tmpl w:val="BC3E41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BCC4D1"/>
    <w:multiLevelType w:val="hybridMultilevel"/>
    <w:tmpl w:val="FFFFFFFF"/>
    <w:lvl w:ilvl="0" w:tplc="8A36AAB4">
      <w:start w:val="1"/>
      <w:numFmt w:val="decimal"/>
      <w:lvlText w:val="%1."/>
      <w:lvlJc w:val="left"/>
      <w:pPr>
        <w:ind w:left="720" w:hanging="360"/>
      </w:pPr>
    </w:lvl>
    <w:lvl w:ilvl="1" w:tplc="2E8C2826">
      <w:start w:val="1"/>
      <w:numFmt w:val="lowerLetter"/>
      <w:lvlText w:val="%2."/>
      <w:lvlJc w:val="left"/>
      <w:pPr>
        <w:ind w:left="1440" w:hanging="360"/>
      </w:pPr>
    </w:lvl>
    <w:lvl w:ilvl="2" w:tplc="95BA6B00">
      <w:start w:val="1"/>
      <w:numFmt w:val="lowerRoman"/>
      <w:lvlText w:val="%3."/>
      <w:lvlJc w:val="right"/>
      <w:pPr>
        <w:ind w:left="2160" w:hanging="180"/>
      </w:pPr>
    </w:lvl>
    <w:lvl w:ilvl="3" w:tplc="4660602C">
      <w:start w:val="1"/>
      <w:numFmt w:val="decimal"/>
      <w:lvlText w:val="%4."/>
      <w:lvlJc w:val="left"/>
      <w:pPr>
        <w:ind w:left="2880" w:hanging="360"/>
      </w:pPr>
    </w:lvl>
    <w:lvl w:ilvl="4" w:tplc="0E460D76">
      <w:start w:val="1"/>
      <w:numFmt w:val="lowerLetter"/>
      <w:lvlText w:val="%5."/>
      <w:lvlJc w:val="left"/>
      <w:pPr>
        <w:ind w:left="3600" w:hanging="360"/>
      </w:pPr>
    </w:lvl>
    <w:lvl w:ilvl="5" w:tplc="E1809006">
      <w:start w:val="1"/>
      <w:numFmt w:val="lowerRoman"/>
      <w:lvlText w:val="%6."/>
      <w:lvlJc w:val="right"/>
      <w:pPr>
        <w:ind w:left="4320" w:hanging="180"/>
      </w:pPr>
    </w:lvl>
    <w:lvl w:ilvl="6" w:tplc="9C40C194">
      <w:start w:val="1"/>
      <w:numFmt w:val="decimal"/>
      <w:lvlText w:val="%7."/>
      <w:lvlJc w:val="left"/>
      <w:pPr>
        <w:ind w:left="5040" w:hanging="360"/>
      </w:pPr>
    </w:lvl>
    <w:lvl w:ilvl="7" w:tplc="C420A0FA">
      <w:start w:val="1"/>
      <w:numFmt w:val="lowerLetter"/>
      <w:lvlText w:val="%8."/>
      <w:lvlJc w:val="left"/>
      <w:pPr>
        <w:ind w:left="5760" w:hanging="360"/>
      </w:pPr>
    </w:lvl>
    <w:lvl w:ilvl="8" w:tplc="34FC1210">
      <w:start w:val="1"/>
      <w:numFmt w:val="lowerRoman"/>
      <w:lvlText w:val="%9."/>
      <w:lvlJc w:val="right"/>
      <w:pPr>
        <w:ind w:left="6480" w:hanging="180"/>
      </w:pPr>
    </w:lvl>
  </w:abstractNum>
  <w:abstractNum w:abstractNumId="12"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2167C"/>
    <w:multiLevelType w:val="hybridMultilevel"/>
    <w:tmpl w:val="FFFFFFFF"/>
    <w:lvl w:ilvl="0" w:tplc="9250781A">
      <w:start w:val="1"/>
      <w:numFmt w:val="decimal"/>
      <w:lvlText w:val="%1."/>
      <w:lvlJc w:val="left"/>
      <w:pPr>
        <w:ind w:left="720" w:hanging="360"/>
      </w:pPr>
    </w:lvl>
    <w:lvl w:ilvl="1" w:tplc="1A92939E">
      <w:start w:val="1"/>
      <w:numFmt w:val="lowerLetter"/>
      <w:lvlText w:val="%2."/>
      <w:lvlJc w:val="left"/>
      <w:pPr>
        <w:ind w:left="1440" w:hanging="360"/>
      </w:pPr>
    </w:lvl>
    <w:lvl w:ilvl="2" w:tplc="9B323BDE">
      <w:start w:val="1"/>
      <w:numFmt w:val="lowerRoman"/>
      <w:lvlText w:val="%3."/>
      <w:lvlJc w:val="right"/>
      <w:pPr>
        <w:ind w:left="2160" w:hanging="180"/>
      </w:pPr>
    </w:lvl>
    <w:lvl w:ilvl="3" w:tplc="1C4C09F6">
      <w:start w:val="1"/>
      <w:numFmt w:val="decimal"/>
      <w:lvlText w:val="%4."/>
      <w:lvlJc w:val="left"/>
      <w:pPr>
        <w:ind w:left="2880" w:hanging="360"/>
      </w:pPr>
    </w:lvl>
    <w:lvl w:ilvl="4" w:tplc="92FC5078">
      <w:start w:val="1"/>
      <w:numFmt w:val="lowerLetter"/>
      <w:lvlText w:val="%5."/>
      <w:lvlJc w:val="left"/>
      <w:pPr>
        <w:ind w:left="3600" w:hanging="360"/>
      </w:pPr>
    </w:lvl>
    <w:lvl w:ilvl="5" w:tplc="7F6E35E2">
      <w:start w:val="1"/>
      <w:numFmt w:val="lowerRoman"/>
      <w:lvlText w:val="%6."/>
      <w:lvlJc w:val="right"/>
      <w:pPr>
        <w:ind w:left="4320" w:hanging="180"/>
      </w:pPr>
    </w:lvl>
    <w:lvl w:ilvl="6" w:tplc="A184D236">
      <w:start w:val="1"/>
      <w:numFmt w:val="decimal"/>
      <w:lvlText w:val="%7."/>
      <w:lvlJc w:val="left"/>
      <w:pPr>
        <w:ind w:left="5040" w:hanging="360"/>
      </w:pPr>
    </w:lvl>
    <w:lvl w:ilvl="7" w:tplc="F7FC273A">
      <w:start w:val="1"/>
      <w:numFmt w:val="lowerLetter"/>
      <w:lvlText w:val="%8."/>
      <w:lvlJc w:val="left"/>
      <w:pPr>
        <w:ind w:left="5760" w:hanging="360"/>
      </w:pPr>
    </w:lvl>
    <w:lvl w:ilvl="8" w:tplc="21368A32">
      <w:start w:val="1"/>
      <w:numFmt w:val="lowerRoman"/>
      <w:lvlText w:val="%9."/>
      <w:lvlJc w:val="right"/>
      <w:pPr>
        <w:ind w:left="6480" w:hanging="180"/>
      </w:pPr>
    </w:lvl>
  </w:abstractNum>
  <w:abstractNum w:abstractNumId="14"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15" w15:restartNumberingAfterBreak="0">
    <w:nsid w:val="20F62CCB"/>
    <w:multiLevelType w:val="hybridMultilevel"/>
    <w:tmpl w:val="656069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8C5AD6"/>
    <w:multiLevelType w:val="hybridMultilevel"/>
    <w:tmpl w:val="1F7400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5828C"/>
    <w:multiLevelType w:val="hybridMultilevel"/>
    <w:tmpl w:val="FFFFFFFF"/>
    <w:lvl w:ilvl="0" w:tplc="8F0C2A42">
      <w:start w:val="1"/>
      <w:numFmt w:val="decimal"/>
      <w:lvlText w:val="%1."/>
      <w:lvlJc w:val="left"/>
      <w:pPr>
        <w:ind w:left="720" w:hanging="360"/>
      </w:pPr>
    </w:lvl>
    <w:lvl w:ilvl="1" w:tplc="6950817E">
      <w:start w:val="1"/>
      <w:numFmt w:val="lowerLetter"/>
      <w:lvlText w:val="%2."/>
      <w:lvlJc w:val="left"/>
      <w:pPr>
        <w:ind w:left="1440" w:hanging="360"/>
      </w:pPr>
    </w:lvl>
    <w:lvl w:ilvl="2" w:tplc="3F7261EC">
      <w:start w:val="1"/>
      <w:numFmt w:val="lowerRoman"/>
      <w:lvlText w:val="%3."/>
      <w:lvlJc w:val="right"/>
      <w:pPr>
        <w:ind w:left="2160" w:hanging="180"/>
      </w:pPr>
    </w:lvl>
    <w:lvl w:ilvl="3" w:tplc="0702284C">
      <w:start w:val="1"/>
      <w:numFmt w:val="decimal"/>
      <w:lvlText w:val="%4."/>
      <w:lvlJc w:val="left"/>
      <w:pPr>
        <w:ind w:left="2880" w:hanging="360"/>
      </w:pPr>
    </w:lvl>
    <w:lvl w:ilvl="4" w:tplc="4F0A9C34">
      <w:start w:val="1"/>
      <w:numFmt w:val="lowerLetter"/>
      <w:lvlText w:val="%5."/>
      <w:lvlJc w:val="left"/>
      <w:pPr>
        <w:ind w:left="3600" w:hanging="360"/>
      </w:pPr>
    </w:lvl>
    <w:lvl w:ilvl="5" w:tplc="2822FBB2">
      <w:start w:val="1"/>
      <w:numFmt w:val="lowerRoman"/>
      <w:lvlText w:val="%6."/>
      <w:lvlJc w:val="right"/>
      <w:pPr>
        <w:ind w:left="4320" w:hanging="180"/>
      </w:pPr>
    </w:lvl>
    <w:lvl w:ilvl="6" w:tplc="98EC18C2">
      <w:start w:val="1"/>
      <w:numFmt w:val="decimal"/>
      <w:lvlText w:val="%7."/>
      <w:lvlJc w:val="left"/>
      <w:pPr>
        <w:ind w:left="5040" w:hanging="360"/>
      </w:pPr>
    </w:lvl>
    <w:lvl w:ilvl="7" w:tplc="503EC416">
      <w:start w:val="1"/>
      <w:numFmt w:val="lowerLetter"/>
      <w:lvlText w:val="%8."/>
      <w:lvlJc w:val="left"/>
      <w:pPr>
        <w:ind w:left="5760" w:hanging="360"/>
      </w:pPr>
    </w:lvl>
    <w:lvl w:ilvl="8" w:tplc="0AF0E812">
      <w:start w:val="1"/>
      <w:numFmt w:val="lowerRoman"/>
      <w:lvlText w:val="%9."/>
      <w:lvlJc w:val="right"/>
      <w:pPr>
        <w:ind w:left="6480" w:hanging="180"/>
      </w:pPr>
    </w:lvl>
  </w:abstractNum>
  <w:abstractNum w:abstractNumId="18" w15:restartNumberingAfterBreak="0">
    <w:nsid w:val="2E023963"/>
    <w:multiLevelType w:val="hybridMultilevel"/>
    <w:tmpl w:val="AD74A7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22"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1612F6"/>
    <w:multiLevelType w:val="hybridMultilevel"/>
    <w:tmpl w:val="2C9A8C32"/>
    <w:lvl w:ilvl="0" w:tplc="243A28F8">
      <w:start w:val="15"/>
      <w:numFmt w:val="bullet"/>
      <w:lvlText w:val="-"/>
      <w:lvlJc w:val="left"/>
      <w:pPr>
        <w:ind w:left="1154" w:hanging="360"/>
      </w:pPr>
      <w:rPr>
        <w:rFonts w:ascii="Calibri" w:eastAsia="Times New Roman" w:hAnsi="Calibri"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5" w15:restartNumberingAfterBreak="0">
    <w:nsid w:val="41B9FA08"/>
    <w:multiLevelType w:val="hybridMultilevel"/>
    <w:tmpl w:val="FFFFFFFF"/>
    <w:lvl w:ilvl="0" w:tplc="1DF820A8">
      <w:start w:val="1"/>
      <w:numFmt w:val="decimal"/>
      <w:lvlText w:val="%1."/>
      <w:lvlJc w:val="left"/>
      <w:pPr>
        <w:ind w:left="720" w:hanging="360"/>
      </w:pPr>
    </w:lvl>
    <w:lvl w:ilvl="1" w:tplc="46A6D15E">
      <w:start w:val="1"/>
      <w:numFmt w:val="lowerLetter"/>
      <w:lvlText w:val="%2."/>
      <w:lvlJc w:val="left"/>
      <w:pPr>
        <w:ind w:left="1440" w:hanging="360"/>
      </w:pPr>
    </w:lvl>
    <w:lvl w:ilvl="2" w:tplc="95B01734">
      <w:start w:val="1"/>
      <w:numFmt w:val="lowerRoman"/>
      <w:lvlText w:val="%3."/>
      <w:lvlJc w:val="right"/>
      <w:pPr>
        <w:ind w:left="2160" w:hanging="180"/>
      </w:pPr>
    </w:lvl>
    <w:lvl w:ilvl="3" w:tplc="89DE6A4A">
      <w:start w:val="1"/>
      <w:numFmt w:val="decimal"/>
      <w:lvlText w:val="%4."/>
      <w:lvlJc w:val="left"/>
      <w:pPr>
        <w:ind w:left="2880" w:hanging="360"/>
      </w:pPr>
    </w:lvl>
    <w:lvl w:ilvl="4" w:tplc="F44A75A2">
      <w:start w:val="1"/>
      <w:numFmt w:val="lowerLetter"/>
      <w:lvlText w:val="%5."/>
      <w:lvlJc w:val="left"/>
      <w:pPr>
        <w:ind w:left="3600" w:hanging="360"/>
      </w:pPr>
    </w:lvl>
    <w:lvl w:ilvl="5" w:tplc="2DFECE02">
      <w:start w:val="1"/>
      <w:numFmt w:val="lowerRoman"/>
      <w:lvlText w:val="%6."/>
      <w:lvlJc w:val="right"/>
      <w:pPr>
        <w:ind w:left="4320" w:hanging="180"/>
      </w:pPr>
    </w:lvl>
    <w:lvl w:ilvl="6" w:tplc="D8D4CAC0">
      <w:start w:val="1"/>
      <w:numFmt w:val="decimal"/>
      <w:lvlText w:val="%7."/>
      <w:lvlJc w:val="left"/>
      <w:pPr>
        <w:ind w:left="5040" w:hanging="360"/>
      </w:pPr>
    </w:lvl>
    <w:lvl w:ilvl="7" w:tplc="A5844644">
      <w:start w:val="1"/>
      <w:numFmt w:val="lowerLetter"/>
      <w:lvlText w:val="%8."/>
      <w:lvlJc w:val="left"/>
      <w:pPr>
        <w:ind w:left="5760" w:hanging="360"/>
      </w:pPr>
    </w:lvl>
    <w:lvl w:ilvl="8" w:tplc="02862548">
      <w:start w:val="1"/>
      <w:numFmt w:val="lowerRoman"/>
      <w:lvlText w:val="%9."/>
      <w:lvlJc w:val="right"/>
      <w:pPr>
        <w:ind w:left="6480" w:hanging="180"/>
      </w:pPr>
    </w:lvl>
  </w:abstractNum>
  <w:abstractNum w:abstractNumId="26"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4440205D"/>
    <w:multiLevelType w:val="hybridMultilevel"/>
    <w:tmpl w:val="907ED37A"/>
    <w:lvl w:ilvl="0" w:tplc="917CAC18">
      <w:start w:val="15"/>
      <w:numFmt w:val="bullet"/>
      <w:lvlText w:val="–"/>
      <w:lvlJc w:val="left"/>
      <w:pPr>
        <w:ind w:left="1154" w:hanging="360"/>
      </w:pPr>
      <w:rPr>
        <w:rFonts w:ascii="Calibri" w:eastAsia="Times New Roman" w:hAnsi="Calibri"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8" w15:restartNumberingAfterBreak="0">
    <w:nsid w:val="480C4202"/>
    <w:multiLevelType w:val="hybridMultilevel"/>
    <w:tmpl w:val="22EE8930"/>
    <w:lvl w:ilvl="0" w:tplc="D8AA70EE">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9" w15:restartNumberingAfterBreak="0">
    <w:nsid w:val="4B37261A"/>
    <w:multiLevelType w:val="hybridMultilevel"/>
    <w:tmpl w:val="FFFFFFFF"/>
    <w:lvl w:ilvl="0" w:tplc="3AD0BA86">
      <w:start w:val="1"/>
      <w:numFmt w:val="decimal"/>
      <w:lvlText w:val="%1."/>
      <w:lvlJc w:val="left"/>
      <w:pPr>
        <w:ind w:left="720" w:hanging="360"/>
      </w:pPr>
    </w:lvl>
    <w:lvl w:ilvl="1" w:tplc="1B88A3C6">
      <w:start w:val="1"/>
      <w:numFmt w:val="lowerLetter"/>
      <w:lvlText w:val="%2."/>
      <w:lvlJc w:val="left"/>
      <w:pPr>
        <w:ind w:left="1440" w:hanging="360"/>
      </w:pPr>
    </w:lvl>
    <w:lvl w:ilvl="2" w:tplc="8F3099CA">
      <w:start w:val="1"/>
      <w:numFmt w:val="lowerRoman"/>
      <w:lvlText w:val="%3."/>
      <w:lvlJc w:val="right"/>
      <w:pPr>
        <w:ind w:left="2160" w:hanging="180"/>
      </w:pPr>
    </w:lvl>
    <w:lvl w:ilvl="3" w:tplc="828A7F34">
      <w:start w:val="1"/>
      <w:numFmt w:val="decimal"/>
      <w:lvlText w:val="%4."/>
      <w:lvlJc w:val="left"/>
      <w:pPr>
        <w:ind w:left="2880" w:hanging="360"/>
      </w:pPr>
    </w:lvl>
    <w:lvl w:ilvl="4" w:tplc="54000ECC">
      <w:start w:val="1"/>
      <w:numFmt w:val="lowerLetter"/>
      <w:lvlText w:val="%5."/>
      <w:lvlJc w:val="left"/>
      <w:pPr>
        <w:ind w:left="3600" w:hanging="360"/>
      </w:pPr>
    </w:lvl>
    <w:lvl w:ilvl="5" w:tplc="EECEDF44">
      <w:start w:val="1"/>
      <w:numFmt w:val="lowerRoman"/>
      <w:lvlText w:val="%6."/>
      <w:lvlJc w:val="right"/>
      <w:pPr>
        <w:ind w:left="4320" w:hanging="180"/>
      </w:pPr>
    </w:lvl>
    <w:lvl w:ilvl="6" w:tplc="C5FE38E4">
      <w:start w:val="1"/>
      <w:numFmt w:val="decimal"/>
      <w:lvlText w:val="%7."/>
      <w:lvlJc w:val="left"/>
      <w:pPr>
        <w:ind w:left="5040" w:hanging="360"/>
      </w:pPr>
    </w:lvl>
    <w:lvl w:ilvl="7" w:tplc="ECB0A480">
      <w:start w:val="1"/>
      <w:numFmt w:val="lowerLetter"/>
      <w:lvlText w:val="%8."/>
      <w:lvlJc w:val="left"/>
      <w:pPr>
        <w:ind w:left="5760" w:hanging="360"/>
      </w:pPr>
    </w:lvl>
    <w:lvl w:ilvl="8" w:tplc="51E2CBEE">
      <w:start w:val="1"/>
      <w:numFmt w:val="lowerRoman"/>
      <w:lvlText w:val="%9."/>
      <w:lvlJc w:val="right"/>
      <w:pPr>
        <w:ind w:left="6480" w:hanging="180"/>
      </w:pPr>
    </w:lvl>
  </w:abstractNum>
  <w:abstractNum w:abstractNumId="30" w15:restartNumberingAfterBreak="0">
    <w:nsid w:val="50537DA2"/>
    <w:multiLevelType w:val="hybridMultilevel"/>
    <w:tmpl w:val="FFFFFFFF"/>
    <w:lvl w:ilvl="0" w:tplc="F64EA59C">
      <w:start w:val="1"/>
      <w:numFmt w:val="decimal"/>
      <w:lvlText w:val="%1."/>
      <w:lvlJc w:val="left"/>
      <w:pPr>
        <w:ind w:left="720" w:hanging="360"/>
      </w:pPr>
    </w:lvl>
    <w:lvl w:ilvl="1" w:tplc="BFF6ECF6">
      <w:start w:val="1"/>
      <w:numFmt w:val="lowerLetter"/>
      <w:lvlText w:val="%2."/>
      <w:lvlJc w:val="left"/>
      <w:pPr>
        <w:ind w:left="1440" w:hanging="360"/>
      </w:pPr>
    </w:lvl>
    <w:lvl w:ilvl="2" w:tplc="495EEA28">
      <w:start w:val="1"/>
      <w:numFmt w:val="lowerRoman"/>
      <w:lvlText w:val="%3."/>
      <w:lvlJc w:val="right"/>
      <w:pPr>
        <w:ind w:left="2160" w:hanging="180"/>
      </w:pPr>
    </w:lvl>
    <w:lvl w:ilvl="3" w:tplc="8ADA7600">
      <w:start w:val="1"/>
      <w:numFmt w:val="decimal"/>
      <w:lvlText w:val="%4."/>
      <w:lvlJc w:val="left"/>
      <w:pPr>
        <w:ind w:left="2880" w:hanging="360"/>
      </w:pPr>
    </w:lvl>
    <w:lvl w:ilvl="4" w:tplc="481EFA1A">
      <w:start w:val="1"/>
      <w:numFmt w:val="lowerLetter"/>
      <w:lvlText w:val="%5."/>
      <w:lvlJc w:val="left"/>
      <w:pPr>
        <w:ind w:left="3600" w:hanging="360"/>
      </w:pPr>
    </w:lvl>
    <w:lvl w:ilvl="5" w:tplc="7FCAD748">
      <w:start w:val="1"/>
      <w:numFmt w:val="lowerRoman"/>
      <w:lvlText w:val="%6."/>
      <w:lvlJc w:val="right"/>
      <w:pPr>
        <w:ind w:left="4320" w:hanging="180"/>
      </w:pPr>
    </w:lvl>
    <w:lvl w:ilvl="6" w:tplc="A5A2BBBE">
      <w:start w:val="1"/>
      <w:numFmt w:val="decimal"/>
      <w:lvlText w:val="%7."/>
      <w:lvlJc w:val="left"/>
      <w:pPr>
        <w:ind w:left="5040" w:hanging="360"/>
      </w:pPr>
    </w:lvl>
    <w:lvl w:ilvl="7" w:tplc="F710E6E2">
      <w:start w:val="1"/>
      <w:numFmt w:val="lowerLetter"/>
      <w:lvlText w:val="%8."/>
      <w:lvlJc w:val="left"/>
      <w:pPr>
        <w:ind w:left="5760" w:hanging="360"/>
      </w:pPr>
    </w:lvl>
    <w:lvl w:ilvl="8" w:tplc="03843DE4">
      <w:start w:val="1"/>
      <w:numFmt w:val="lowerRoman"/>
      <w:lvlText w:val="%9."/>
      <w:lvlJc w:val="right"/>
      <w:pPr>
        <w:ind w:left="6480" w:hanging="180"/>
      </w:pPr>
    </w:lvl>
  </w:abstractNum>
  <w:abstractNum w:abstractNumId="31" w15:restartNumberingAfterBreak="0">
    <w:nsid w:val="566BEBA3"/>
    <w:multiLevelType w:val="hybridMultilevel"/>
    <w:tmpl w:val="FFFFFFFF"/>
    <w:lvl w:ilvl="0" w:tplc="E29E509C">
      <w:start w:val="1"/>
      <w:numFmt w:val="decimal"/>
      <w:lvlText w:val="%1."/>
      <w:lvlJc w:val="left"/>
      <w:pPr>
        <w:ind w:left="720" w:hanging="360"/>
      </w:pPr>
    </w:lvl>
    <w:lvl w:ilvl="1" w:tplc="BF8A9740">
      <w:start w:val="1"/>
      <w:numFmt w:val="lowerLetter"/>
      <w:lvlText w:val="%2."/>
      <w:lvlJc w:val="left"/>
      <w:pPr>
        <w:ind w:left="1440" w:hanging="360"/>
      </w:pPr>
    </w:lvl>
    <w:lvl w:ilvl="2" w:tplc="1458B6AE">
      <w:start w:val="1"/>
      <w:numFmt w:val="lowerRoman"/>
      <w:lvlText w:val="%3."/>
      <w:lvlJc w:val="right"/>
      <w:pPr>
        <w:ind w:left="2160" w:hanging="180"/>
      </w:pPr>
    </w:lvl>
    <w:lvl w:ilvl="3" w:tplc="E592B2DC">
      <w:start w:val="1"/>
      <w:numFmt w:val="decimal"/>
      <w:lvlText w:val="%4."/>
      <w:lvlJc w:val="left"/>
      <w:pPr>
        <w:ind w:left="2880" w:hanging="360"/>
      </w:pPr>
    </w:lvl>
    <w:lvl w:ilvl="4" w:tplc="1D34DD50">
      <w:start w:val="1"/>
      <w:numFmt w:val="lowerLetter"/>
      <w:lvlText w:val="%5."/>
      <w:lvlJc w:val="left"/>
      <w:pPr>
        <w:ind w:left="3600" w:hanging="360"/>
      </w:pPr>
    </w:lvl>
    <w:lvl w:ilvl="5" w:tplc="CCB4CCD4">
      <w:start w:val="1"/>
      <w:numFmt w:val="lowerRoman"/>
      <w:lvlText w:val="%6."/>
      <w:lvlJc w:val="right"/>
      <w:pPr>
        <w:ind w:left="4320" w:hanging="180"/>
      </w:pPr>
    </w:lvl>
    <w:lvl w:ilvl="6" w:tplc="70B6788A">
      <w:start w:val="1"/>
      <w:numFmt w:val="decimal"/>
      <w:lvlText w:val="%7."/>
      <w:lvlJc w:val="left"/>
      <w:pPr>
        <w:ind w:left="5040" w:hanging="360"/>
      </w:pPr>
    </w:lvl>
    <w:lvl w:ilvl="7" w:tplc="CD4A3C38">
      <w:start w:val="1"/>
      <w:numFmt w:val="lowerLetter"/>
      <w:lvlText w:val="%8."/>
      <w:lvlJc w:val="left"/>
      <w:pPr>
        <w:ind w:left="5760" w:hanging="360"/>
      </w:pPr>
    </w:lvl>
    <w:lvl w:ilvl="8" w:tplc="83562366">
      <w:start w:val="1"/>
      <w:numFmt w:val="lowerRoman"/>
      <w:lvlText w:val="%9."/>
      <w:lvlJc w:val="right"/>
      <w:pPr>
        <w:ind w:left="6480" w:hanging="180"/>
      </w:pPr>
    </w:lvl>
  </w:abstractNum>
  <w:abstractNum w:abstractNumId="32" w15:restartNumberingAfterBreak="0">
    <w:nsid w:val="5A146E05"/>
    <w:multiLevelType w:val="hybridMultilevel"/>
    <w:tmpl w:val="1BAAD3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DC66C81"/>
    <w:multiLevelType w:val="hybridMultilevel"/>
    <w:tmpl w:val="FFFFFFFF"/>
    <w:lvl w:ilvl="0" w:tplc="E572D048">
      <w:start w:val="1"/>
      <w:numFmt w:val="decimal"/>
      <w:lvlText w:val="%1."/>
      <w:lvlJc w:val="left"/>
      <w:pPr>
        <w:ind w:left="720" w:hanging="360"/>
      </w:pPr>
    </w:lvl>
    <w:lvl w:ilvl="1" w:tplc="EEC833D4">
      <w:start w:val="1"/>
      <w:numFmt w:val="lowerLetter"/>
      <w:lvlText w:val="%2."/>
      <w:lvlJc w:val="left"/>
      <w:pPr>
        <w:ind w:left="1440" w:hanging="360"/>
      </w:pPr>
    </w:lvl>
    <w:lvl w:ilvl="2" w:tplc="AE626F5A">
      <w:start w:val="1"/>
      <w:numFmt w:val="lowerRoman"/>
      <w:lvlText w:val="%3."/>
      <w:lvlJc w:val="right"/>
      <w:pPr>
        <w:ind w:left="2160" w:hanging="180"/>
      </w:pPr>
    </w:lvl>
    <w:lvl w:ilvl="3" w:tplc="3EB07A1A">
      <w:start w:val="1"/>
      <w:numFmt w:val="decimal"/>
      <w:lvlText w:val="%4."/>
      <w:lvlJc w:val="left"/>
      <w:pPr>
        <w:ind w:left="2880" w:hanging="360"/>
      </w:pPr>
    </w:lvl>
    <w:lvl w:ilvl="4" w:tplc="BE020ACC">
      <w:start w:val="1"/>
      <w:numFmt w:val="lowerLetter"/>
      <w:lvlText w:val="%5."/>
      <w:lvlJc w:val="left"/>
      <w:pPr>
        <w:ind w:left="3600" w:hanging="360"/>
      </w:pPr>
    </w:lvl>
    <w:lvl w:ilvl="5" w:tplc="9D1845EA">
      <w:start w:val="1"/>
      <w:numFmt w:val="lowerRoman"/>
      <w:lvlText w:val="%6."/>
      <w:lvlJc w:val="right"/>
      <w:pPr>
        <w:ind w:left="4320" w:hanging="180"/>
      </w:pPr>
    </w:lvl>
    <w:lvl w:ilvl="6" w:tplc="7CD47542">
      <w:start w:val="1"/>
      <w:numFmt w:val="decimal"/>
      <w:lvlText w:val="%7."/>
      <w:lvlJc w:val="left"/>
      <w:pPr>
        <w:ind w:left="5040" w:hanging="360"/>
      </w:pPr>
    </w:lvl>
    <w:lvl w:ilvl="7" w:tplc="0ADE2794">
      <w:start w:val="1"/>
      <w:numFmt w:val="lowerLetter"/>
      <w:lvlText w:val="%8."/>
      <w:lvlJc w:val="left"/>
      <w:pPr>
        <w:ind w:left="5760" w:hanging="360"/>
      </w:pPr>
    </w:lvl>
    <w:lvl w:ilvl="8" w:tplc="A9E2F7D2">
      <w:start w:val="1"/>
      <w:numFmt w:val="lowerRoman"/>
      <w:lvlText w:val="%9."/>
      <w:lvlJc w:val="right"/>
      <w:pPr>
        <w:ind w:left="6480" w:hanging="180"/>
      </w:pPr>
    </w:lvl>
  </w:abstractNum>
  <w:abstractNum w:abstractNumId="35" w15:restartNumberingAfterBreak="0">
    <w:nsid w:val="60597A00"/>
    <w:multiLevelType w:val="hybridMultilevel"/>
    <w:tmpl w:val="B4222C4E"/>
    <w:lvl w:ilvl="0" w:tplc="FFFFFFFF">
      <w:start w:val="1"/>
      <w:numFmt w:val="lowerLetter"/>
      <w:lvlText w:val="%1."/>
      <w:lvlJc w:val="left"/>
      <w:pPr>
        <w:ind w:left="720" w:hanging="360"/>
      </w:pPr>
      <w:rPr>
        <w:b w:val="0"/>
        <w:bCs w:val="0"/>
      </w:rPr>
    </w:lvl>
    <w:lvl w:ilvl="1" w:tplc="4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11B8DF"/>
    <w:multiLevelType w:val="hybridMultilevel"/>
    <w:tmpl w:val="FFFFFFFF"/>
    <w:lvl w:ilvl="0" w:tplc="B4A243A8">
      <w:start w:val="1"/>
      <w:numFmt w:val="decimal"/>
      <w:lvlText w:val="%1."/>
      <w:lvlJc w:val="left"/>
      <w:pPr>
        <w:ind w:left="720" w:hanging="360"/>
      </w:pPr>
    </w:lvl>
    <w:lvl w:ilvl="1" w:tplc="E3AA9660">
      <w:start w:val="1"/>
      <w:numFmt w:val="lowerLetter"/>
      <w:lvlText w:val="%2."/>
      <w:lvlJc w:val="left"/>
      <w:pPr>
        <w:ind w:left="1440" w:hanging="360"/>
      </w:pPr>
    </w:lvl>
    <w:lvl w:ilvl="2" w:tplc="7DA0F508">
      <w:start w:val="1"/>
      <w:numFmt w:val="lowerRoman"/>
      <w:lvlText w:val="%3."/>
      <w:lvlJc w:val="right"/>
      <w:pPr>
        <w:ind w:left="2160" w:hanging="180"/>
      </w:pPr>
    </w:lvl>
    <w:lvl w:ilvl="3" w:tplc="FF38D3D2">
      <w:start w:val="1"/>
      <w:numFmt w:val="decimal"/>
      <w:lvlText w:val="%4."/>
      <w:lvlJc w:val="left"/>
      <w:pPr>
        <w:ind w:left="2880" w:hanging="360"/>
      </w:pPr>
    </w:lvl>
    <w:lvl w:ilvl="4" w:tplc="C44C4D16">
      <w:start w:val="1"/>
      <w:numFmt w:val="lowerLetter"/>
      <w:lvlText w:val="%5."/>
      <w:lvlJc w:val="left"/>
      <w:pPr>
        <w:ind w:left="3600" w:hanging="360"/>
      </w:pPr>
    </w:lvl>
    <w:lvl w:ilvl="5" w:tplc="A2D40C12">
      <w:start w:val="1"/>
      <w:numFmt w:val="lowerRoman"/>
      <w:lvlText w:val="%6."/>
      <w:lvlJc w:val="right"/>
      <w:pPr>
        <w:ind w:left="4320" w:hanging="180"/>
      </w:pPr>
    </w:lvl>
    <w:lvl w:ilvl="6" w:tplc="7B724F34">
      <w:start w:val="1"/>
      <w:numFmt w:val="decimal"/>
      <w:lvlText w:val="%7."/>
      <w:lvlJc w:val="left"/>
      <w:pPr>
        <w:ind w:left="5040" w:hanging="360"/>
      </w:pPr>
    </w:lvl>
    <w:lvl w:ilvl="7" w:tplc="CEE25148">
      <w:start w:val="1"/>
      <w:numFmt w:val="lowerLetter"/>
      <w:lvlText w:val="%8."/>
      <w:lvlJc w:val="left"/>
      <w:pPr>
        <w:ind w:left="5760" w:hanging="360"/>
      </w:pPr>
    </w:lvl>
    <w:lvl w:ilvl="8" w:tplc="A0824872">
      <w:start w:val="1"/>
      <w:numFmt w:val="lowerRoman"/>
      <w:lvlText w:val="%9."/>
      <w:lvlJc w:val="right"/>
      <w:pPr>
        <w:ind w:left="6480" w:hanging="180"/>
      </w:pPr>
    </w:lvl>
  </w:abstractNum>
  <w:abstractNum w:abstractNumId="37" w15:restartNumberingAfterBreak="0">
    <w:nsid w:val="62E6585D"/>
    <w:multiLevelType w:val="hybridMultilevel"/>
    <w:tmpl w:val="75E0779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6C5410"/>
    <w:multiLevelType w:val="hybridMultilevel"/>
    <w:tmpl w:val="6A14E10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688A3976"/>
    <w:multiLevelType w:val="hybridMultilevel"/>
    <w:tmpl w:val="FFFFFFFF"/>
    <w:lvl w:ilvl="0" w:tplc="5BE286BC">
      <w:start w:val="1"/>
      <w:numFmt w:val="decimal"/>
      <w:lvlText w:val="%1."/>
      <w:lvlJc w:val="left"/>
      <w:pPr>
        <w:ind w:left="720" w:hanging="360"/>
      </w:pPr>
    </w:lvl>
    <w:lvl w:ilvl="1" w:tplc="70781CDE">
      <w:start w:val="1"/>
      <w:numFmt w:val="lowerLetter"/>
      <w:lvlText w:val="%2."/>
      <w:lvlJc w:val="left"/>
      <w:pPr>
        <w:ind w:left="1440" w:hanging="360"/>
      </w:pPr>
    </w:lvl>
    <w:lvl w:ilvl="2" w:tplc="E75C6E8A">
      <w:start w:val="1"/>
      <w:numFmt w:val="lowerRoman"/>
      <w:lvlText w:val="%3."/>
      <w:lvlJc w:val="right"/>
      <w:pPr>
        <w:ind w:left="2160" w:hanging="180"/>
      </w:pPr>
    </w:lvl>
    <w:lvl w:ilvl="3" w:tplc="036A6E5A">
      <w:start w:val="1"/>
      <w:numFmt w:val="decimal"/>
      <w:lvlText w:val="%4."/>
      <w:lvlJc w:val="left"/>
      <w:pPr>
        <w:ind w:left="2880" w:hanging="360"/>
      </w:pPr>
    </w:lvl>
    <w:lvl w:ilvl="4" w:tplc="F3FA6CFE">
      <w:start w:val="1"/>
      <w:numFmt w:val="lowerLetter"/>
      <w:lvlText w:val="%5."/>
      <w:lvlJc w:val="left"/>
      <w:pPr>
        <w:ind w:left="3600" w:hanging="360"/>
      </w:pPr>
    </w:lvl>
    <w:lvl w:ilvl="5" w:tplc="CD4213E4">
      <w:start w:val="1"/>
      <w:numFmt w:val="lowerRoman"/>
      <w:lvlText w:val="%6."/>
      <w:lvlJc w:val="right"/>
      <w:pPr>
        <w:ind w:left="4320" w:hanging="180"/>
      </w:pPr>
    </w:lvl>
    <w:lvl w:ilvl="6" w:tplc="987A13A4">
      <w:start w:val="1"/>
      <w:numFmt w:val="decimal"/>
      <w:lvlText w:val="%7."/>
      <w:lvlJc w:val="left"/>
      <w:pPr>
        <w:ind w:left="5040" w:hanging="360"/>
      </w:pPr>
    </w:lvl>
    <w:lvl w:ilvl="7" w:tplc="C42C4CBE">
      <w:start w:val="1"/>
      <w:numFmt w:val="lowerLetter"/>
      <w:lvlText w:val="%8."/>
      <w:lvlJc w:val="left"/>
      <w:pPr>
        <w:ind w:left="5760" w:hanging="360"/>
      </w:pPr>
    </w:lvl>
    <w:lvl w:ilvl="8" w:tplc="9D9867DA">
      <w:start w:val="1"/>
      <w:numFmt w:val="lowerRoman"/>
      <w:lvlText w:val="%9."/>
      <w:lvlJc w:val="right"/>
      <w:pPr>
        <w:ind w:left="6480" w:hanging="180"/>
      </w:pPr>
    </w:lvl>
  </w:abstractNum>
  <w:abstractNum w:abstractNumId="40" w15:restartNumberingAfterBreak="0">
    <w:nsid w:val="697484EC"/>
    <w:multiLevelType w:val="hybridMultilevel"/>
    <w:tmpl w:val="FFFFFFFF"/>
    <w:lvl w:ilvl="0" w:tplc="89EEF30A">
      <w:start w:val="1"/>
      <w:numFmt w:val="decimal"/>
      <w:lvlText w:val="%1."/>
      <w:lvlJc w:val="left"/>
      <w:pPr>
        <w:ind w:left="720" w:hanging="360"/>
      </w:pPr>
    </w:lvl>
    <w:lvl w:ilvl="1" w:tplc="46CA3FE4">
      <w:start w:val="1"/>
      <w:numFmt w:val="lowerLetter"/>
      <w:lvlText w:val="%2."/>
      <w:lvlJc w:val="left"/>
      <w:pPr>
        <w:ind w:left="1440" w:hanging="360"/>
      </w:pPr>
    </w:lvl>
    <w:lvl w:ilvl="2" w:tplc="8D8EFF70">
      <w:start w:val="1"/>
      <w:numFmt w:val="lowerRoman"/>
      <w:lvlText w:val="%3."/>
      <w:lvlJc w:val="right"/>
      <w:pPr>
        <w:ind w:left="2160" w:hanging="180"/>
      </w:pPr>
    </w:lvl>
    <w:lvl w:ilvl="3" w:tplc="072A151A">
      <w:start w:val="1"/>
      <w:numFmt w:val="decimal"/>
      <w:lvlText w:val="%4."/>
      <w:lvlJc w:val="left"/>
      <w:pPr>
        <w:ind w:left="2880" w:hanging="360"/>
      </w:pPr>
    </w:lvl>
    <w:lvl w:ilvl="4" w:tplc="F810448A">
      <w:start w:val="1"/>
      <w:numFmt w:val="lowerLetter"/>
      <w:lvlText w:val="%5."/>
      <w:lvlJc w:val="left"/>
      <w:pPr>
        <w:ind w:left="3600" w:hanging="360"/>
      </w:pPr>
    </w:lvl>
    <w:lvl w:ilvl="5" w:tplc="B33EDE54">
      <w:start w:val="1"/>
      <w:numFmt w:val="lowerRoman"/>
      <w:lvlText w:val="%6."/>
      <w:lvlJc w:val="right"/>
      <w:pPr>
        <w:ind w:left="4320" w:hanging="180"/>
      </w:pPr>
    </w:lvl>
    <w:lvl w:ilvl="6" w:tplc="CA92E58E">
      <w:start w:val="1"/>
      <w:numFmt w:val="decimal"/>
      <w:lvlText w:val="%7."/>
      <w:lvlJc w:val="left"/>
      <w:pPr>
        <w:ind w:left="5040" w:hanging="360"/>
      </w:pPr>
    </w:lvl>
    <w:lvl w:ilvl="7" w:tplc="F52EACCE">
      <w:start w:val="1"/>
      <w:numFmt w:val="lowerLetter"/>
      <w:lvlText w:val="%8."/>
      <w:lvlJc w:val="left"/>
      <w:pPr>
        <w:ind w:left="5760" w:hanging="360"/>
      </w:pPr>
    </w:lvl>
    <w:lvl w:ilvl="8" w:tplc="CFEAE94A">
      <w:start w:val="1"/>
      <w:numFmt w:val="lowerRoman"/>
      <w:lvlText w:val="%9."/>
      <w:lvlJc w:val="right"/>
      <w:pPr>
        <w:ind w:left="6480" w:hanging="180"/>
      </w:pPr>
    </w:lvl>
  </w:abstractNum>
  <w:abstractNum w:abstractNumId="41"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B865EC"/>
    <w:multiLevelType w:val="hybridMultilevel"/>
    <w:tmpl w:val="FFFFFFFF"/>
    <w:lvl w:ilvl="0" w:tplc="BE9AC55C">
      <w:start w:val="1"/>
      <w:numFmt w:val="decimal"/>
      <w:lvlText w:val="%1."/>
      <w:lvlJc w:val="left"/>
      <w:pPr>
        <w:ind w:left="720" w:hanging="360"/>
      </w:pPr>
    </w:lvl>
    <w:lvl w:ilvl="1" w:tplc="FF5CF4E6">
      <w:start w:val="1"/>
      <w:numFmt w:val="lowerLetter"/>
      <w:lvlText w:val="%2."/>
      <w:lvlJc w:val="left"/>
      <w:pPr>
        <w:ind w:left="1440" w:hanging="360"/>
      </w:pPr>
    </w:lvl>
    <w:lvl w:ilvl="2" w:tplc="ACE2D67E">
      <w:start w:val="1"/>
      <w:numFmt w:val="lowerRoman"/>
      <w:lvlText w:val="%3."/>
      <w:lvlJc w:val="right"/>
      <w:pPr>
        <w:ind w:left="2160" w:hanging="180"/>
      </w:pPr>
    </w:lvl>
    <w:lvl w:ilvl="3" w:tplc="3C4221E6">
      <w:start w:val="1"/>
      <w:numFmt w:val="decimal"/>
      <w:lvlText w:val="%4."/>
      <w:lvlJc w:val="left"/>
      <w:pPr>
        <w:ind w:left="2880" w:hanging="360"/>
      </w:pPr>
    </w:lvl>
    <w:lvl w:ilvl="4" w:tplc="F556660A">
      <w:start w:val="1"/>
      <w:numFmt w:val="lowerLetter"/>
      <w:lvlText w:val="%5."/>
      <w:lvlJc w:val="left"/>
      <w:pPr>
        <w:ind w:left="3600" w:hanging="360"/>
      </w:pPr>
    </w:lvl>
    <w:lvl w:ilvl="5" w:tplc="FCF04BA2">
      <w:start w:val="1"/>
      <w:numFmt w:val="lowerRoman"/>
      <w:lvlText w:val="%6."/>
      <w:lvlJc w:val="right"/>
      <w:pPr>
        <w:ind w:left="4320" w:hanging="180"/>
      </w:pPr>
    </w:lvl>
    <w:lvl w:ilvl="6" w:tplc="FBDA932E">
      <w:start w:val="1"/>
      <w:numFmt w:val="decimal"/>
      <w:lvlText w:val="%7."/>
      <w:lvlJc w:val="left"/>
      <w:pPr>
        <w:ind w:left="5040" w:hanging="360"/>
      </w:pPr>
    </w:lvl>
    <w:lvl w:ilvl="7" w:tplc="BB902032">
      <w:start w:val="1"/>
      <w:numFmt w:val="lowerLetter"/>
      <w:lvlText w:val="%8."/>
      <w:lvlJc w:val="left"/>
      <w:pPr>
        <w:ind w:left="5760" w:hanging="360"/>
      </w:pPr>
    </w:lvl>
    <w:lvl w:ilvl="8" w:tplc="66EE44C2">
      <w:start w:val="1"/>
      <w:numFmt w:val="lowerRoman"/>
      <w:lvlText w:val="%9."/>
      <w:lvlJc w:val="right"/>
      <w:pPr>
        <w:ind w:left="6480" w:hanging="180"/>
      </w:pPr>
    </w:lvl>
  </w:abstractNum>
  <w:abstractNum w:abstractNumId="43" w15:restartNumberingAfterBreak="0">
    <w:nsid w:val="6B9929B2"/>
    <w:multiLevelType w:val="hybridMultilevel"/>
    <w:tmpl w:val="B0B6E1D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AC32BC"/>
    <w:multiLevelType w:val="hybridMultilevel"/>
    <w:tmpl w:val="FFFFFFFF"/>
    <w:lvl w:ilvl="0" w:tplc="79CCE356">
      <w:start w:val="1"/>
      <w:numFmt w:val="decimal"/>
      <w:lvlText w:val="%1."/>
      <w:lvlJc w:val="left"/>
      <w:pPr>
        <w:ind w:left="720" w:hanging="360"/>
      </w:pPr>
    </w:lvl>
    <w:lvl w:ilvl="1" w:tplc="03180FF6">
      <w:start w:val="1"/>
      <w:numFmt w:val="lowerLetter"/>
      <w:lvlText w:val="%2."/>
      <w:lvlJc w:val="left"/>
      <w:pPr>
        <w:ind w:left="1440" w:hanging="360"/>
      </w:pPr>
    </w:lvl>
    <w:lvl w:ilvl="2" w:tplc="BFB05D4C">
      <w:start w:val="1"/>
      <w:numFmt w:val="lowerRoman"/>
      <w:lvlText w:val="%3."/>
      <w:lvlJc w:val="right"/>
      <w:pPr>
        <w:ind w:left="2160" w:hanging="180"/>
      </w:pPr>
    </w:lvl>
    <w:lvl w:ilvl="3" w:tplc="A2F8AFB8">
      <w:start w:val="1"/>
      <w:numFmt w:val="decimal"/>
      <w:lvlText w:val="%4."/>
      <w:lvlJc w:val="left"/>
      <w:pPr>
        <w:ind w:left="2880" w:hanging="360"/>
      </w:pPr>
    </w:lvl>
    <w:lvl w:ilvl="4" w:tplc="D1842A00">
      <w:start w:val="1"/>
      <w:numFmt w:val="lowerLetter"/>
      <w:lvlText w:val="%5."/>
      <w:lvlJc w:val="left"/>
      <w:pPr>
        <w:ind w:left="3600" w:hanging="360"/>
      </w:pPr>
    </w:lvl>
    <w:lvl w:ilvl="5" w:tplc="9084BEC4">
      <w:start w:val="1"/>
      <w:numFmt w:val="lowerRoman"/>
      <w:lvlText w:val="%6."/>
      <w:lvlJc w:val="right"/>
      <w:pPr>
        <w:ind w:left="4320" w:hanging="180"/>
      </w:pPr>
    </w:lvl>
    <w:lvl w:ilvl="6" w:tplc="1F066FCC">
      <w:start w:val="1"/>
      <w:numFmt w:val="decimal"/>
      <w:lvlText w:val="%7."/>
      <w:lvlJc w:val="left"/>
      <w:pPr>
        <w:ind w:left="5040" w:hanging="360"/>
      </w:pPr>
    </w:lvl>
    <w:lvl w:ilvl="7" w:tplc="6E7639C8">
      <w:start w:val="1"/>
      <w:numFmt w:val="lowerLetter"/>
      <w:lvlText w:val="%8."/>
      <w:lvlJc w:val="left"/>
      <w:pPr>
        <w:ind w:left="5760" w:hanging="360"/>
      </w:pPr>
    </w:lvl>
    <w:lvl w:ilvl="8" w:tplc="3BE418E4">
      <w:start w:val="1"/>
      <w:numFmt w:val="lowerRoman"/>
      <w:lvlText w:val="%9."/>
      <w:lvlJc w:val="right"/>
      <w:pPr>
        <w:ind w:left="6480" w:hanging="180"/>
      </w:pPr>
    </w:lvl>
  </w:abstractNum>
  <w:abstractNum w:abstractNumId="45" w15:restartNumberingAfterBreak="0">
    <w:nsid w:val="71093794"/>
    <w:multiLevelType w:val="hybridMultilevel"/>
    <w:tmpl w:val="E6BAF23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7" w15:restartNumberingAfterBreak="0">
    <w:nsid w:val="7A3A16D3"/>
    <w:multiLevelType w:val="hybridMultilevel"/>
    <w:tmpl w:val="FFFFFFFF"/>
    <w:lvl w:ilvl="0" w:tplc="6464B2F0">
      <w:start w:val="2"/>
      <w:numFmt w:val="decimal"/>
      <w:lvlText w:val="%1."/>
      <w:lvlJc w:val="left"/>
      <w:pPr>
        <w:ind w:left="720" w:hanging="360"/>
      </w:pPr>
    </w:lvl>
    <w:lvl w:ilvl="1" w:tplc="4300AF32">
      <w:start w:val="1"/>
      <w:numFmt w:val="lowerLetter"/>
      <w:lvlText w:val="%2."/>
      <w:lvlJc w:val="left"/>
      <w:pPr>
        <w:ind w:left="1440" w:hanging="360"/>
      </w:pPr>
    </w:lvl>
    <w:lvl w:ilvl="2" w:tplc="B4768EFE">
      <w:start w:val="1"/>
      <w:numFmt w:val="lowerRoman"/>
      <w:lvlText w:val="%3."/>
      <w:lvlJc w:val="right"/>
      <w:pPr>
        <w:ind w:left="2160" w:hanging="180"/>
      </w:pPr>
    </w:lvl>
    <w:lvl w:ilvl="3" w:tplc="49C6A4D8">
      <w:start w:val="1"/>
      <w:numFmt w:val="decimal"/>
      <w:lvlText w:val="%4."/>
      <w:lvlJc w:val="left"/>
      <w:pPr>
        <w:ind w:left="2880" w:hanging="360"/>
      </w:pPr>
    </w:lvl>
    <w:lvl w:ilvl="4" w:tplc="9A7AE19C">
      <w:start w:val="1"/>
      <w:numFmt w:val="lowerLetter"/>
      <w:lvlText w:val="%5."/>
      <w:lvlJc w:val="left"/>
      <w:pPr>
        <w:ind w:left="3600" w:hanging="360"/>
      </w:pPr>
    </w:lvl>
    <w:lvl w:ilvl="5" w:tplc="AE48B182">
      <w:start w:val="1"/>
      <w:numFmt w:val="lowerRoman"/>
      <w:lvlText w:val="%6."/>
      <w:lvlJc w:val="right"/>
      <w:pPr>
        <w:ind w:left="4320" w:hanging="180"/>
      </w:pPr>
    </w:lvl>
    <w:lvl w:ilvl="6" w:tplc="4F9C6EC4">
      <w:start w:val="1"/>
      <w:numFmt w:val="decimal"/>
      <w:lvlText w:val="%7."/>
      <w:lvlJc w:val="left"/>
      <w:pPr>
        <w:ind w:left="5040" w:hanging="360"/>
      </w:pPr>
    </w:lvl>
    <w:lvl w:ilvl="7" w:tplc="E38C3146">
      <w:start w:val="1"/>
      <w:numFmt w:val="lowerLetter"/>
      <w:lvlText w:val="%8."/>
      <w:lvlJc w:val="left"/>
      <w:pPr>
        <w:ind w:left="5760" w:hanging="360"/>
      </w:pPr>
    </w:lvl>
    <w:lvl w:ilvl="8" w:tplc="BC8030BE">
      <w:start w:val="1"/>
      <w:numFmt w:val="lowerRoman"/>
      <w:lvlText w:val="%9."/>
      <w:lvlJc w:val="right"/>
      <w:pPr>
        <w:ind w:left="6480" w:hanging="180"/>
      </w:pPr>
    </w:lvl>
  </w:abstractNum>
  <w:abstractNum w:abstractNumId="48" w15:restartNumberingAfterBreak="0">
    <w:nsid w:val="7A81B1A2"/>
    <w:multiLevelType w:val="hybridMultilevel"/>
    <w:tmpl w:val="FFFFFFFF"/>
    <w:lvl w:ilvl="0" w:tplc="593CD22C">
      <w:start w:val="1"/>
      <w:numFmt w:val="bullet"/>
      <w:lvlText w:val=""/>
      <w:lvlJc w:val="left"/>
      <w:pPr>
        <w:ind w:left="720" w:hanging="360"/>
      </w:pPr>
      <w:rPr>
        <w:rFonts w:ascii="Symbol" w:hAnsi="Symbol" w:hint="default"/>
      </w:rPr>
    </w:lvl>
    <w:lvl w:ilvl="1" w:tplc="693EC662">
      <w:start w:val="1"/>
      <w:numFmt w:val="bullet"/>
      <w:lvlText w:val="o"/>
      <w:lvlJc w:val="left"/>
      <w:pPr>
        <w:ind w:left="1440" w:hanging="360"/>
      </w:pPr>
      <w:rPr>
        <w:rFonts w:ascii="Courier New" w:hAnsi="Courier New" w:hint="default"/>
      </w:rPr>
    </w:lvl>
    <w:lvl w:ilvl="2" w:tplc="4F54DE3C">
      <w:start w:val="1"/>
      <w:numFmt w:val="bullet"/>
      <w:lvlText w:val=""/>
      <w:lvlJc w:val="left"/>
      <w:pPr>
        <w:ind w:left="2160" w:hanging="360"/>
      </w:pPr>
      <w:rPr>
        <w:rFonts w:ascii="Wingdings" w:hAnsi="Wingdings" w:hint="default"/>
      </w:rPr>
    </w:lvl>
    <w:lvl w:ilvl="3" w:tplc="49DCF188">
      <w:start w:val="1"/>
      <w:numFmt w:val="bullet"/>
      <w:lvlText w:val=""/>
      <w:lvlJc w:val="left"/>
      <w:pPr>
        <w:ind w:left="2880" w:hanging="360"/>
      </w:pPr>
      <w:rPr>
        <w:rFonts w:ascii="Symbol" w:hAnsi="Symbol" w:hint="default"/>
      </w:rPr>
    </w:lvl>
    <w:lvl w:ilvl="4" w:tplc="B1E04D90">
      <w:start w:val="1"/>
      <w:numFmt w:val="bullet"/>
      <w:lvlText w:val="o"/>
      <w:lvlJc w:val="left"/>
      <w:pPr>
        <w:ind w:left="3600" w:hanging="360"/>
      </w:pPr>
      <w:rPr>
        <w:rFonts w:ascii="Courier New" w:hAnsi="Courier New" w:hint="default"/>
      </w:rPr>
    </w:lvl>
    <w:lvl w:ilvl="5" w:tplc="156C2694">
      <w:start w:val="1"/>
      <w:numFmt w:val="bullet"/>
      <w:lvlText w:val=""/>
      <w:lvlJc w:val="left"/>
      <w:pPr>
        <w:ind w:left="4320" w:hanging="360"/>
      </w:pPr>
      <w:rPr>
        <w:rFonts w:ascii="Wingdings" w:hAnsi="Wingdings" w:hint="default"/>
      </w:rPr>
    </w:lvl>
    <w:lvl w:ilvl="6" w:tplc="4440E284">
      <w:start w:val="1"/>
      <w:numFmt w:val="bullet"/>
      <w:lvlText w:val=""/>
      <w:lvlJc w:val="left"/>
      <w:pPr>
        <w:ind w:left="5040" w:hanging="360"/>
      </w:pPr>
      <w:rPr>
        <w:rFonts w:ascii="Symbol" w:hAnsi="Symbol" w:hint="default"/>
      </w:rPr>
    </w:lvl>
    <w:lvl w:ilvl="7" w:tplc="67767FBE">
      <w:start w:val="1"/>
      <w:numFmt w:val="bullet"/>
      <w:lvlText w:val="o"/>
      <w:lvlJc w:val="left"/>
      <w:pPr>
        <w:ind w:left="5760" w:hanging="360"/>
      </w:pPr>
      <w:rPr>
        <w:rFonts w:ascii="Courier New" w:hAnsi="Courier New" w:hint="default"/>
      </w:rPr>
    </w:lvl>
    <w:lvl w:ilvl="8" w:tplc="2A2410B2">
      <w:start w:val="1"/>
      <w:numFmt w:val="bullet"/>
      <w:lvlText w:val=""/>
      <w:lvlJc w:val="left"/>
      <w:pPr>
        <w:ind w:left="6480" w:hanging="360"/>
      </w:pPr>
      <w:rPr>
        <w:rFonts w:ascii="Wingdings" w:hAnsi="Wingdings" w:hint="default"/>
      </w:rPr>
    </w:lvl>
  </w:abstractNum>
  <w:abstractNum w:abstractNumId="49" w15:restartNumberingAfterBreak="0">
    <w:nsid w:val="7F75AA50"/>
    <w:multiLevelType w:val="hybridMultilevel"/>
    <w:tmpl w:val="FFFFFFFF"/>
    <w:lvl w:ilvl="0" w:tplc="E020CB58">
      <w:start w:val="1"/>
      <w:numFmt w:val="decimal"/>
      <w:lvlText w:val="%1."/>
      <w:lvlJc w:val="left"/>
      <w:pPr>
        <w:ind w:left="720" w:hanging="360"/>
      </w:pPr>
    </w:lvl>
    <w:lvl w:ilvl="1" w:tplc="8702F1E6">
      <w:start w:val="1"/>
      <w:numFmt w:val="lowerLetter"/>
      <w:lvlText w:val="%2."/>
      <w:lvlJc w:val="left"/>
      <w:pPr>
        <w:ind w:left="1440" w:hanging="360"/>
      </w:pPr>
    </w:lvl>
    <w:lvl w:ilvl="2" w:tplc="C38A2574">
      <w:start w:val="1"/>
      <w:numFmt w:val="lowerRoman"/>
      <w:lvlText w:val="%3."/>
      <w:lvlJc w:val="right"/>
      <w:pPr>
        <w:ind w:left="2160" w:hanging="180"/>
      </w:pPr>
    </w:lvl>
    <w:lvl w:ilvl="3" w:tplc="21028EDA">
      <w:start w:val="1"/>
      <w:numFmt w:val="decimal"/>
      <w:lvlText w:val="%4."/>
      <w:lvlJc w:val="left"/>
      <w:pPr>
        <w:ind w:left="2880" w:hanging="360"/>
      </w:pPr>
    </w:lvl>
    <w:lvl w:ilvl="4" w:tplc="D1368786">
      <w:start w:val="1"/>
      <w:numFmt w:val="lowerLetter"/>
      <w:lvlText w:val="%5."/>
      <w:lvlJc w:val="left"/>
      <w:pPr>
        <w:ind w:left="3600" w:hanging="360"/>
      </w:pPr>
    </w:lvl>
    <w:lvl w:ilvl="5" w:tplc="7E70F996">
      <w:start w:val="1"/>
      <w:numFmt w:val="lowerRoman"/>
      <w:lvlText w:val="%6."/>
      <w:lvlJc w:val="right"/>
      <w:pPr>
        <w:ind w:left="4320" w:hanging="180"/>
      </w:pPr>
    </w:lvl>
    <w:lvl w:ilvl="6" w:tplc="83388FD4">
      <w:start w:val="1"/>
      <w:numFmt w:val="decimal"/>
      <w:lvlText w:val="%7."/>
      <w:lvlJc w:val="left"/>
      <w:pPr>
        <w:ind w:left="5040" w:hanging="360"/>
      </w:pPr>
    </w:lvl>
    <w:lvl w:ilvl="7" w:tplc="2A848D20">
      <w:start w:val="1"/>
      <w:numFmt w:val="lowerLetter"/>
      <w:lvlText w:val="%8."/>
      <w:lvlJc w:val="left"/>
      <w:pPr>
        <w:ind w:left="5760" w:hanging="360"/>
      </w:pPr>
    </w:lvl>
    <w:lvl w:ilvl="8" w:tplc="A1142E62">
      <w:start w:val="1"/>
      <w:numFmt w:val="lowerRoman"/>
      <w:lvlText w:val="%9."/>
      <w:lvlJc w:val="right"/>
      <w:pPr>
        <w:ind w:left="6480" w:hanging="180"/>
      </w:pPr>
    </w:lvl>
  </w:abstractNum>
  <w:num w:numId="1" w16cid:durableId="1094205257">
    <w:abstractNumId w:val="33"/>
  </w:num>
  <w:num w:numId="2" w16cid:durableId="1044405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557999">
    <w:abstractNumId w:val="22"/>
  </w:num>
  <w:num w:numId="4" w16cid:durableId="362561677">
    <w:abstractNumId w:val="20"/>
  </w:num>
  <w:num w:numId="5" w16cid:durableId="925186581">
    <w:abstractNumId w:val="26"/>
  </w:num>
  <w:num w:numId="6" w16cid:durableId="716516765">
    <w:abstractNumId w:val="19"/>
  </w:num>
  <w:num w:numId="7" w16cid:durableId="1821968127">
    <w:abstractNumId w:val="1"/>
  </w:num>
  <w:num w:numId="8" w16cid:durableId="443307604">
    <w:abstractNumId w:val="46"/>
  </w:num>
  <w:num w:numId="9" w16cid:durableId="2077702654">
    <w:abstractNumId w:val="41"/>
  </w:num>
  <w:num w:numId="10" w16cid:durableId="1757553597">
    <w:abstractNumId w:val="12"/>
  </w:num>
  <w:num w:numId="11" w16cid:durableId="446118318">
    <w:abstractNumId w:val="14"/>
  </w:num>
  <w:num w:numId="12" w16cid:durableId="71511277">
    <w:abstractNumId w:val="4"/>
  </w:num>
  <w:num w:numId="13" w16cid:durableId="326638265">
    <w:abstractNumId w:val="47"/>
  </w:num>
  <w:num w:numId="14" w16cid:durableId="1869485321">
    <w:abstractNumId w:val="31"/>
  </w:num>
  <w:num w:numId="15" w16cid:durableId="137654919">
    <w:abstractNumId w:val="8"/>
  </w:num>
  <w:num w:numId="16" w16cid:durableId="808982524">
    <w:abstractNumId w:val="21"/>
  </w:num>
  <w:num w:numId="17" w16cid:durableId="1903910129">
    <w:abstractNumId w:val="36"/>
  </w:num>
  <w:num w:numId="18" w16cid:durableId="165172178">
    <w:abstractNumId w:val="2"/>
  </w:num>
  <w:num w:numId="19" w16cid:durableId="27880977">
    <w:abstractNumId w:val="11"/>
  </w:num>
  <w:num w:numId="20" w16cid:durableId="2112125137">
    <w:abstractNumId w:val="30"/>
  </w:num>
  <w:num w:numId="21" w16cid:durableId="111435645">
    <w:abstractNumId w:val="40"/>
  </w:num>
  <w:num w:numId="22" w16cid:durableId="851837017">
    <w:abstractNumId w:val="17"/>
  </w:num>
  <w:num w:numId="23" w16cid:durableId="465317721">
    <w:abstractNumId w:val="13"/>
  </w:num>
  <w:num w:numId="24" w16cid:durableId="1685860193">
    <w:abstractNumId w:val="42"/>
  </w:num>
  <w:num w:numId="25" w16cid:durableId="1300261144">
    <w:abstractNumId w:val="29"/>
  </w:num>
  <w:num w:numId="26" w16cid:durableId="1938714730">
    <w:abstractNumId w:val="49"/>
  </w:num>
  <w:num w:numId="27" w16cid:durableId="374088243">
    <w:abstractNumId w:val="39"/>
  </w:num>
  <w:num w:numId="28" w16cid:durableId="1993021932">
    <w:abstractNumId w:val="44"/>
  </w:num>
  <w:num w:numId="29" w16cid:durableId="503326111">
    <w:abstractNumId w:val="3"/>
  </w:num>
  <w:num w:numId="30" w16cid:durableId="1801917173">
    <w:abstractNumId w:val="0"/>
  </w:num>
  <w:num w:numId="31" w16cid:durableId="666859310">
    <w:abstractNumId w:val="25"/>
  </w:num>
  <w:num w:numId="32" w16cid:durableId="1777476618">
    <w:abstractNumId w:val="34"/>
  </w:num>
  <w:num w:numId="33" w16cid:durableId="1445536281">
    <w:abstractNumId w:val="23"/>
  </w:num>
  <w:num w:numId="34" w16cid:durableId="345837498">
    <w:abstractNumId w:val="32"/>
  </w:num>
  <w:num w:numId="35" w16cid:durableId="1147476169">
    <w:abstractNumId w:val="35"/>
  </w:num>
  <w:num w:numId="36" w16cid:durableId="918830594">
    <w:abstractNumId w:val="15"/>
  </w:num>
  <w:num w:numId="37" w16cid:durableId="766777633">
    <w:abstractNumId w:val="38"/>
  </w:num>
  <w:num w:numId="38" w16cid:durableId="1780829264">
    <w:abstractNumId w:val="9"/>
  </w:num>
  <w:num w:numId="39" w16cid:durableId="1791434172">
    <w:abstractNumId w:val="48"/>
  </w:num>
  <w:num w:numId="40" w16cid:durableId="2001497712">
    <w:abstractNumId w:val="18"/>
  </w:num>
  <w:num w:numId="41" w16cid:durableId="892035409">
    <w:abstractNumId w:val="7"/>
  </w:num>
  <w:num w:numId="42" w16cid:durableId="265814655">
    <w:abstractNumId w:val="10"/>
  </w:num>
  <w:num w:numId="43" w16cid:durableId="115564891">
    <w:abstractNumId w:val="43"/>
  </w:num>
  <w:num w:numId="44" w16cid:durableId="535433078">
    <w:abstractNumId w:val="5"/>
  </w:num>
  <w:num w:numId="45" w16cid:durableId="666861189">
    <w:abstractNumId w:val="37"/>
  </w:num>
  <w:num w:numId="46" w16cid:durableId="1173254592">
    <w:abstractNumId w:val="16"/>
  </w:num>
  <w:num w:numId="47" w16cid:durableId="1845362976">
    <w:abstractNumId w:val="24"/>
  </w:num>
  <w:num w:numId="48" w16cid:durableId="1847668633">
    <w:abstractNumId w:val="27"/>
  </w:num>
  <w:num w:numId="49" w16cid:durableId="1732728511">
    <w:abstractNumId w:val="28"/>
  </w:num>
  <w:num w:numId="50" w16cid:durableId="609138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14FC"/>
    <w:rsid w:val="00002716"/>
    <w:rsid w:val="00003C43"/>
    <w:rsid w:val="0000499D"/>
    <w:rsid w:val="00004DA7"/>
    <w:rsid w:val="00005791"/>
    <w:rsid w:val="00005A70"/>
    <w:rsid w:val="000064BC"/>
    <w:rsid w:val="00007A27"/>
    <w:rsid w:val="00010827"/>
    <w:rsid w:val="00013A20"/>
    <w:rsid w:val="00015089"/>
    <w:rsid w:val="00015D21"/>
    <w:rsid w:val="00017A49"/>
    <w:rsid w:val="00020539"/>
    <w:rsid w:val="00020F43"/>
    <w:rsid w:val="0002191D"/>
    <w:rsid w:val="00023617"/>
    <w:rsid w:val="0002520B"/>
    <w:rsid w:val="00031002"/>
    <w:rsid w:val="00031292"/>
    <w:rsid w:val="00036CF3"/>
    <w:rsid w:val="00036D29"/>
    <w:rsid w:val="00037993"/>
    <w:rsid w:val="00037A9E"/>
    <w:rsid w:val="00037F91"/>
    <w:rsid w:val="000405D3"/>
    <w:rsid w:val="0004088F"/>
    <w:rsid w:val="00041662"/>
    <w:rsid w:val="00043137"/>
    <w:rsid w:val="0004380E"/>
    <w:rsid w:val="00052F5A"/>
    <w:rsid w:val="00053560"/>
    <w:rsid w:val="000539F1"/>
    <w:rsid w:val="00054747"/>
    <w:rsid w:val="00054BA2"/>
    <w:rsid w:val="00055422"/>
    <w:rsid w:val="00055A2A"/>
    <w:rsid w:val="00056057"/>
    <w:rsid w:val="00057676"/>
    <w:rsid w:val="000615C1"/>
    <w:rsid w:val="00061675"/>
    <w:rsid w:val="00061D9C"/>
    <w:rsid w:val="0006446B"/>
    <w:rsid w:val="00064C90"/>
    <w:rsid w:val="000743AA"/>
    <w:rsid w:val="00074C8A"/>
    <w:rsid w:val="00075716"/>
    <w:rsid w:val="00080E0D"/>
    <w:rsid w:val="00081849"/>
    <w:rsid w:val="00085FBC"/>
    <w:rsid w:val="00087AB4"/>
    <w:rsid w:val="0009076F"/>
    <w:rsid w:val="00091174"/>
    <w:rsid w:val="0009225C"/>
    <w:rsid w:val="00092CD4"/>
    <w:rsid w:val="0009310D"/>
    <w:rsid w:val="00095D7A"/>
    <w:rsid w:val="00096814"/>
    <w:rsid w:val="0009718D"/>
    <w:rsid w:val="000A0CA6"/>
    <w:rsid w:val="000A1462"/>
    <w:rsid w:val="000A17C4"/>
    <w:rsid w:val="000A36A4"/>
    <w:rsid w:val="000A4818"/>
    <w:rsid w:val="000A52AC"/>
    <w:rsid w:val="000B1708"/>
    <w:rsid w:val="000B1782"/>
    <w:rsid w:val="000B2352"/>
    <w:rsid w:val="000B4C23"/>
    <w:rsid w:val="000C3343"/>
    <w:rsid w:val="000C49BD"/>
    <w:rsid w:val="000C5989"/>
    <w:rsid w:val="000C68B3"/>
    <w:rsid w:val="000C7B84"/>
    <w:rsid w:val="000D0FC4"/>
    <w:rsid w:val="000D1400"/>
    <w:rsid w:val="000D2320"/>
    <w:rsid w:val="000D261B"/>
    <w:rsid w:val="000D58A3"/>
    <w:rsid w:val="000E1C2E"/>
    <w:rsid w:val="000E2EFB"/>
    <w:rsid w:val="000E3ED4"/>
    <w:rsid w:val="000E3F9C"/>
    <w:rsid w:val="000E45CD"/>
    <w:rsid w:val="000E4E4B"/>
    <w:rsid w:val="000F1437"/>
    <w:rsid w:val="000F1550"/>
    <w:rsid w:val="000F251B"/>
    <w:rsid w:val="000F2D77"/>
    <w:rsid w:val="000F5FE8"/>
    <w:rsid w:val="000F6644"/>
    <w:rsid w:val="00100833"/>
    <w:rsid w:val="00102F72"/>
    <w:rsid w:val="0010555F"/>
    <w:rsid w:val="00105DB7"/>
    <w:rsid w:val="00107E85"/>
    <w:rsid w:val="00111D5C"/>
    <w:rsid w:val="00113EE8"/>
    <w:rsid w:val="0011455A"/>
    <w:rsid w:val="00114A2F"/>
    <w:rsid w:val="00114A65"/>
    <w:rsid w:val="00115033"/>
    <w:rsid w:val="00121D13"/>
    <w:rsid w:val="001221EB"/>
    <w:rsid w:val="0013102B"/>
    <w:rsid w:val="00131E35"/>
    <w:rsid w:val="00132079"/>
    <w:rsid w:val="00132873"/>
    <w:rsid w:val="00133061"/>
    <w:rsid w:val="00137FF8"/>
    <w:rsid w:val="00141699"/>
    <w:rsid w:val="00143F1A"/>
    <w:rsid w:val="001446E7"/>
    <w:rsid w:val="00144ABB"/>
    <w:rsid w:val="00147000"/>
    <w:rsid w:val="001473A3"/>
    <w:rsid w:val="00147A20"/>
    <w:rsid w:val="001505B1"/>
    <w:rsid w:val="00150F43"/>
    <w:rsid w:val="001512A9"/>
    <w:rsid w:val="00154982"/>
    <w:rsid w:val="0016008F"/>
    <w:rsid w:val="00163091"/>
    <w:rsid w:val="001645CB"/>
    <w:rsid w:val="00164996"/>
    <w:rsid w:val="00166305"/>
    <w:rsid w:val="00167545"/>
    <w:rsid w:val="00167748"/>
    <w:rsid w:val="001703C6"/>
    <w:rsid w:val="00173781"/>
    <w:rsid w:val="00174A7A"/>
    <w:rsid w:val="00175587"/>
    <w:rsid w:val="00175ADF"/>
    <w:rsid w:val="00175CAE"/>
    <w:rsid w:val="00180161"/>
    <w:rsid w:val="001828DB"/>
    <w:rsid w:val="00184A38"/>
    <w:rsid w:val="00184F01"/>
    <w:rsid w:val="001850FE"/>
    <w:rsid w:val="00185135"/>
    <w:rsid w:val="00185742"/>
    <w:rsid w:val="00187237"/>
    <w:rsid w:val="0019037C"/>
    <w:rsid w:val="001905A9"/>
    <w:rsid w:val="00191273"/>
    <w:rsid w:val="00192B13"/>
    <w:rsid w:val="001942A7"/>
    <w:rsid w:val="00194BDB"/>
    <w:rsid w:val="00195208"/>
    <w:rsid w:val="0019587B"/>
    <w:rsid w:val="00197DE0"/>
    <w:rsid w:val="001A049E"/>
    <w:rsid w:val="001A163D"/>
    <w:rsid w:val="001A441E"/>
    <w:rsid w:val="001A661C"/>
    <w:rsid w:val="001A6733"/>
    <w:rsid w:val="001B0B3A"/>
    <w:rsid w:val="001B357F"/>
    <w:rsid w:val="001B52A6"/>
    <w:rsid w:val="001B7EED"/>
    <w:rsid w:val="001C270B"/>
    <w:rsid w:val="001C3444"/>
    <w:rsid w:val="001C3532"/>
    <w:rsid w:val="001C3702"/>
    <w:rsid w:val="001C4656"/>
    <w:rsid w:val="001C46BC"/>
    <w:rsid w:val="001C4BC5"/>
    <w:rsid w:val="001C526A"/>
    <w:rsid w:val="001D1A0D"/>
    <w:rsid w:val="001D1E06"/>
    <w:rsid w:val="001D3DD0"/>
    <w:rsid w:val="001D662D"/>
    <w:rsid w:val="001D6DD9"/>
    <w:rsid w:val="001D7C4F"/>
    <w:rsid w:val="001E3ED1"/>
    <w:rsid w:val="001E5F05"/>
    <w:rsid w:val="001F0C3B"/>
    <w:rsid w:val="001F23E6"/>
    <w:rsid w:val="001F4238"/>
    <w:rsid w:val="001F69E9"/>
    <w:rsid w:val="00200A38"/>
    <w:rsid w:val="00200A46"/>
    <w:rsid w:val="00201937"/>
    <w:rsid w:val="00202390"/>
    <w:rsid w:val="00204C89"/>
    <w:rsid w:val="00207CB7"/>
    <w:rsid w:val="002101B5"/>
    <w:rsid w:val="00210543"/>
    <w:rsid w:val="00211B6F"/>
    <w:rsid w:val="002120AA"/>
    <w:rsid w:val="00212C2D"/>
    <w:rsid w:val="00214B83"/>
    <w:rsid w:val="00217CC3"/>
    <w:rsid w:val="00220AB6"/>
    <w:rsid w:val="0022120F"/>
    <w:rsid w:val="00223798"/>
    <w:rsid w:val="0022754A"/>
    <w:rsid w:val="00231B96"/>
    <w:rsid w:val="00236560"/>
    <w:rsid w:val="0023662E"/>
    <w:rsid w:val="00237121"/>
    <w:rsid w:val="0024034E"/>
    <w:rsid w:val="002439B4"/>
    <w:rsid w:val="00243D9E"/>
    <w:rsid w:val="00245D0F"/>
    <w:rsid w:val="00247220"/>
    <w:rsid w:val="00247E98"/>
    <w:rsid w:val="00251688"/>
    <w:rsid w:val="002548C3"/>
    <w:rsid w:val="00257ACD"/>
    <w:rsid w:val="00262908"/>
    <w:rsid w:val="00262B71"/>
    <w:rsid w:val="002650F4"/>
    <w:rsid w:val="00265398"/>
    <w:rsid w:val="00267908"/>
    <w:rsid w:val="002715FD"/>
    <w:rsid w:val="00273A0B"/>
    <w:rsid w:val="002770B1"/>
    <w:rsid w:val="00280884"/>
    <w:rsid w:val="00285B33"/>
    <w:rsid w:val="00287A3C"/>
    <w:rsid w:val="00290AF3"/>
    <w:rsid w:val="002935D9"/>
    <w:rsid w:val="00293733"/>
    <w:rsid w:val="002A1285"/>
    <w:rsid w:val="002A2FC6"/>
    <w:rsid w:val="002A646C"/>
    <w:rsid w:val="002A653A"/>
    <w:rsid w:val="002A6B9F"/>
    <w:rsid w:val="002A7875"/>
    <w:rsid w:val="002A7ACB"/>
    <w:rsid w:val="002B0DE5"/>
    <w:rsid w:val="002B1F97"/>
    <w:rsid w:val="002B2004"/>
    <w:rsid w:val="002B273B"/>
    <w:rsid w:val="002B3976"/>
    <w:rsid w:val="002B40B8"/>
    <w:rsid w:val="002B6F0A"/>
    <w:rsid w:val="002C0151"/>
    <w:rsid w:val="002C1EC7"/>
    <w:rsid w:val="002C2644"/>
    <w:rsid w:val="002C3015"/>
    <w:rsid w:val="002C4342"/>
    <w:rsid w:val="002C7EA3"/>
    <w:rsid w:val="002D20AE"/>
    <w:rsid w:val="002D6C61"/>
    <w:rsid w:val="002E0C56"/>
    <w:rsid w:val="002E183D"/>
    <w:rsid w:val="002E2104"/>
    <w:rsid w:val="002E2DAC"/>
    <w:rsid w:val="002E437E"/>
    <w:rsid w:val="002E634B"/>
    <w:rsid w:val="002E6963"/>
    <w:rsid w:val="002E6F8F"/>
    <w:rsid w:val="002F05D8"/>
    <w:rsid w:val="002F172B"/>
    <w:rsid w:val="002F2DE0"/>
    <w:rsid w:val="002F49F0"/>
    <w:rsid w:val="002F5E25"/>
    <w:rsid w:val="00301EC2"/>
    <w:rsid w:val="0030353C"/>
    <w:rsid w:val="003052BF"/>
    <w:rsid w:val="003125C3"/>
    <w:rsid w:val="00312AE6"/>
    <w:rsid w:val="00314271"/>
    <w:rsid w:val="003155A1"/>
    <w:rsid w:val="00317067"/>
    <w:rsid w:val="00317D1A"/>
    <w:rsid w:val="003211FF"/>
    <w:rsid w:val="00323C0C"/>
    <w:rsid w:val="003242AB"/>
    <w:rsid w:val="00325B5D"/>
    <w:rsid w:val="00327247"/>
    <w:rsid w:val="00327A9D"/>
    <w:rsid w:val="003304AD"/>
    <w:rsid w:val="0033130E"/>
    <w:rsid w:val="0033269C"/>
    <w:rsid w:val="0033494E"/>
    <w:rsid w:val="00335AB8"/>
    <w:rsid w:val="0034748F"/>
    <w:rsid w:val="00351C79"/>
    <w:rsid w:val="00352B56"/>
    <w:rsid w:val="00354FD7"/>
    <w:rsid w:val="0035516C"/>
    <w:rsid w:val="00355486"/>
    <w:rsid w:val="003555B0"/>
    <w:rsid w:val="00355A4C"/>
    <w:rsid w:val="0035613F"/>
    <w:rsid w:val="00356617"/>
    <w:rsid w:val="00356AC1"/>
    <w:rsid w:val="00357B58"/>
    <w:rsid w:val="003604FB"/>
    <w:rsid w:val="00360B73"/>
    <w:rsid w:val="00365C01"/>
    <w:rsid w:val="0037193E"/>
    <w:rsid w:val="00375371"/>
    <w:rsid w:val="00380985"/>
    <w:rsid w:val="00380B71"/>
    <w:rsid w:val="0038365A"/>
    <w:rsid w:val="0038408B"/>
    <w:rsid w:val="00386A89"/>
    <w:rsid w:val="00390F91"/>
    <w:rsid w:val="00395FCA"/>
    <w:rsid w:val="0039648E"/>
    <w:rsid w:val="003A324F"/>
    <w:rsid w:val="003A333C"/>
    <w:rsid w:val="003A3D3D"/>
    <w:rsid w:val="003A4CF0"/>
    <w:rsid w:val="003A5AFE"/>
    <w:rsid w:val="003A5D5F"/>
    <w:rsid w:val="003A7529"/>
    <w:rsid w:val="003A7FFE"/>
    <w:rsid w:val="003B0A63"/>
    <w:rsid w:val="003B38D6"/>
    <w:rsid w:val="003B50E1"/>
    <w:rsid w:val="003B525C"/>
    <w:rsid w:val="003B57CF"/>
    <w:rsid w:val="003C0E94"/>
    <w:rsid w:val="003C1746"/>
    <w:rsid w:val="003C20C1"/>
    <w:rsid w:val="003C2AA9"/>
    <w:rsid w:val="003C3790"/>
    <w:rsid w:val="003C3ACD"/>
    <w:rsid w:val="003C58BF"/>
    <w:rsid w:val="003D0713"/>
    <w:rsid w:val="003D120C"/>
    <w:rsid w:val="003D13CB"/>
    <w:rsid w:val="003D451D"/>
    <w:rsid w:val="003D4F64"/>
    <w:rsid w:val="003E0853"/>
    <w:rsid w:val="003E37F5"/>
    <w:rsid w:val="003E4169"/>
    <w:rsid w:val="003E5333"/>
    <w:rsid w:val="003E569D"/>
    <w:rsid w:val="003E5C07"/>
    <w:rsid w:val="003F164D"/>
    <w:rsid w:val="003F2DD8"/>
    <w:rsid w:val="003F3F2D"/>
    <w:rsid w:val="003F50B2"/>
    <w:rsid w:val="003F5935"/>
    <w:rsid w:val="004002BE"/>
    <w:rsid w:val="00400CCF"/>
    <w:rsid w:val="00401BFF"/>
    <w:rsid w:val="00404424"/>
    <w:rsid w:val="00405181"/>
    <w:rsid w:val="0040788A"/>
    <w:rsid w:val="0041156B"/>
    <w:rsid w:val="004122C5"/>
    <w:rsid w:val="00413B78"/>
    <w:rsid w:val="0041600B"/>
    <w:rsid w:val="00416DDE"/>
    <w:rsid w:val="00416FBF"/>
    <w:rsid w:val="004217A5"/>
    <w:rsid w:val="00421908"/>
    <w:rsid w:val="00424DFE"/>
    <w:rsid w:val="00424F9D"/>
    <w:rsid w:val="00425236"/>
    <w:rsid w:val="004252B2"/>
    <w:rsid w:val="00427E86"/>
    <w:rsid w:val="00432ED2"/>
    <w:rsid w:val="00437EC8"/>
    <w:rsid w:val="004422F1"/>
    <w:rsid w:val="004426B0"/>
    <w:rsid w:val="00442A36"/>
    <w:rsid w:val="00443423"/>
    <w:rsid w:val="00443A87"/>
    <w:rsid w:val="0044411E"/>
    <w:rsid w:val="004468E5"/>
    <w:rsid w:val="00446BF9"/>
    <w:rsid w:val="00447890"/>
    <w:rsid w:val="00453435"/>
    <w:rsid w:val="004551D1"/>
    <w:rsid w:val="00455425"/>
    <w:rsid w:val="00455741"/>
    <w:rsid w:val="00460089"/>
    <w:rsid w:val="004607A5"/>
    <w:rsid w:val="00462F23"/>
    <w:rsid w:val="00466398"/>
    <w:rsid w:val="00467664"/>
    <w:rsid w:val="00470D92"/>
    <w:rsid w:val="00471CC1"/>
    <w:rsid w:val="0047306D"/>
    <w:rsid w:val="00473791"/>
    <w:rsid w:val="00476E48"/>
    <w:rsid w:val="00477F4E"/>
    <w:rsid w:val="00481020"/>
    <w:rsid w:val="00481DE9"/>
    <w:rsid w:val="00490250"/>
    <w:rsid w:val="0049128B"/>
    <w:rsid w:val="00493B49"/>
    <w:rsid w:val="00495501"/>
    <w:rsid w:val="004A06E0"/>
    <w:rsid w:val="004A070A"/>
    <w:rsid w:val="004A074F"/>
    <w:rsid w:val="004A320E"/>
    <w:rsid w:val="004A3D25"/>
    <w:rsid w:val="004A4E9C"/>
    <w:rsid w:val="004A6164"/>
    <w:rsid w:val="004A64E9"/>
    <w:rsid w:val="004A7AB2"/>
    <w:rsid w:val="004B02B6"/>
    <w:rsid w:val="004B1A3C"/>
    <w:rsid w:val="004B650B"/>
    <w:rsid w:val="004C0872"/>
    <w:rsid w:val="004C11F9"/>
    <w:rsid w:val="004C2462"/>
    <w:rsid w:val="004C47A9"/>
    <w:rsid w:val="004C6948"/>
    <w:rsid w:val="004C6FE6"/>
    <w:rsid w:val="004D2CC3"/>
    <w:rsid w:val="004D35CB"/>
    <w:rsid w:val="004D3AC5"/>
    <w:rsid w:val="004D3FD4"/>
    <w:rsid w:val="004D45D0"/>
    <w:rsid w:val="004D651C"/>
    <w:rsid w:val="004D7DAB"/>
    <w:rsid w:val="004D7F66"/>
    <w:rsid w:val="004E0B03"/>
    <w:rsid w:val="004E1E93"/>
    <w:rsid w:val="004E20E5"/>
    <w:rsid w:val="004E64EA"/>
    <w:rsid w:val="004E7828"/>
    <w:rsid w:val="004F46AA"/>
    <w:rsid w:val="004F4D27"/>
    <w:rsid w:val="004F5FF9"/>
    <w:rsid w:val="004F6A70"/>
    <w:rsid w:val="00500AD7"/>
    <w:rsid w:val="00501107"/>
    <w:rsid w:val="00502A43"/>
    <w:rsid w:val="00502ABF"/>
    <w:rsid w:val="0050497D"/>
    <w:rsid w:val="00504DB0"/>
    <w:rsid w:val="00506138"/>
    <w:rsid w:val="005073D0"/>
    <w:rsid w:val="00507C35"/>
    <w:rsid w:val="00510735"/>
    <w:rsid w:val="0051134D"/>
    <w:rsid w:val="00511EF2"/>
    <w:rsid w:val="00514D2F"/>
    <w:rsid w:val="00516534"/>
    <w:rsid w:val="005239F8"/>
    <w:rsid w:val="0052734D"/>
    <w:rsid w:val="0052799F"/>
    <w:rsid w:val="00533087"/>
    <w:rsid w:val="005336A7"/>
    <w:rsid w:val="0053561B"/>
    <w:rsid w:val="00537371"/>
    <w:rsid w:val="00537E0E"/>
    <w:rsid w:val="00542937"/>
    <w:rsid w:val="00542C01"/>
    <w:rsid w:val="00543EBE"/>
    <w:rsid w:val="0054420E"/>
    <w:rsid w:val="00544D1B"/>
    <w:rsid w:val="00545DC0"/>
    <w:rsid w:val="00545F6C"/>
    <w:rsid w:val="0054638F"/>
    <w:rsid w:val="005477D9"/>
    <w:rsid w:val="00551E82"/>
    <w:rsid w:val="00552B49"/>
    <w:rsid w:val="00554046"/>
    <w:rsid w:val="0055720C"/>
    <w:rsid w:val="00561796"/>
    <w:rsid w:val="005632DD"/>
    <w:rsid w:val="0056423B"/>
    <w:rsid w:val="00564F80"/>
    <w:rsid w:val="00573424"/>
    <w:rsid w:val="0057402F"/>
    <w:rsid w:val="0057404B"/>
    <w:rsid w:val="00581653"/>
    <w:rsid w:val="00584832"/>
    <w:rsid w:val="005849D6"/>
    <w:rsid w:val="0058523B"/>
    <w:rsid w:val="00585325"/>
    <w:rsid w:val="00585367"/>
    <w:rsid w:val="005864E0"/>
    <w:rsid w:val="00587045"/>
    <w:rsid w:val="005871A1"/>
    <w:rsid w:val="0058737E"/>
    <w:rsid w:val="0058781B"/>
    <w:rsid w:val="00592518"/>
    <w:rsid w:val="00592E87"/>
    <w:rsid w:val="0059420B"/>
    <w:rsid w:val="00594399"/>
    <w:rsid w:val="0059455E"/>
    <w:rsid w:val="00594C4D"/>
    <w:rsid w:val="00595DC4"/>
    <w:rsid w:val="00597F22"/>
    <w:rsid w:val="005A33B0"/>
    <w:rsid w:val="005B032D"/>
    <w:rsid w:val="005B0708"/>
    <w:rsid w:val="005B1F41"/>
    <w:rsid w:val="005B200F"/>
    <w:rsid w:val="005B5FD7"/>
    <w:rsid w:val="005B6118"/>
    <w:rsid w:val="005C053E"/>
    <w:rsid w:val="005C2DC2"/>
    <w:rsid w:val="005C304A"/>
    <w:rsid w:val="005C3D69"/>
    <w:rsid w:val="005C5A93"/>
    <w:rsid w:val="005C7C98"/>
    <w:rsid w:val="005D2C3A"/>
    <w:rsid w:val="005D3ABC"/>
    <w:rsid w:val="005D55A4"/>
    <w:rsid w:val="005D57C8"/>
    <w:rsid w:val="005D5D49"/>
    <w:rsid w:val="005D7761"/>
    <w:rsid w:val="005E0278"/>
    <w:rsid w:val="005E090D"/>
    <w:rsid w:val="005E2E2F"/>
    <w:rsid w:val="005E3CA0"/>
    <w:rsid w:val="005E44B1"/>
    <w:rsid w:val="005E6159"/>
    <w:rsid w:val="005E663D"/>
    <w:rsid w:val="005E67B0"/>
    <w:rsid w:val="005E6D89"/>
    <w:rsid w:val="005E6E39"/>
    <w:rsid w:val="005E7047"/>
    <w:rsid w:val="005E777F"/>
    <w:rsid w:val="005F0B49"/>
    <w:rsid w:val="005F1CA7"/>
    <w:rsid w:val="005F3573"/>
    <w:rsid w:val="005F43DD"/>
    <w:rsid w:val="005F51A9"/>
    <w:rsid w:val="005F673A"/>
    <w:rsid w:val="005F6BE1"/>
    <w:rsid w:val="005F7416"/>
    <w:rsid w:val="00600C11"/>
    <w:rsid w:val="00605EC0"/>
    <w:rsid w:val="00606B89"/>
    <w:rsid w:val="00611EAF"/>
    <w:rsid w:val="006145CC"/>
    <w:rsid w:val="00614AD4"/>
    <w:rsid w:val="00615B79"/>
    <w:rsid w:val="006172F4"/>
    <w:rsid w:val="00617ADA"/>
    <w:rsid w:val="006207E4"/>
    <w:rsid w:val="00623F30"/>
    <w:rsid w:val="00625462"/>
    <w:rsid w:val="0062550E"/>
    <w:rsid w:val="00625FB8"/>
    <w:rsid w:val="006261BD"/>
    <w:rsid w:val="006265E3"/>
    <w:rsid w:val="00630D9C"/>
    <w:rsid w:val="006315E3"/>
    <w:rsid w:val="00632157"/>
    <w:rsid w:val="00632564"/>
    <w:rsid w:val="00635432"/>
    <w:rsid w:val="00635EDB"/>
    <w:rsid w:val="006373F1"/>
    <w:rsid w:val="006422DC"/>
    <w:rsid w:val="0064491C"/>
    <w:rsid w:val="00646321"/>
    <w:rsid w:val="006465AB"/>
    <w:rsid w:val="0064734E"/>
    <w:rsid w:val="00650137"/>
    <w:rsid w:val="006509BE"/>
    <w:rsid w:val="006509D7"/>
    <w:rsid w:val="00651CE8"/>
    <w:rsid w:val="0065521B"/>
    <w:rsid w:val="006552F2"/>
    <w:rsid w:val="00656252"/>
    <w:rsid w:val="0066227B"/>
    <w:rsid w:val="00662796"/>
    <w:rsid w:val="00671EF6"/>
    <w:rsid w:val="0067205B"/>
    <w:rsid w:val="006748F8"/>
    <w:rsid w:val="00675030"/>
    <w:rsid w:val="00680489"/>
    <w:rsid w:val="006826BF"/>
    <w:rsid w:val="00683211"/>
    <w:rsid w:val="00683C32"/>
    <w:rsid w:val="00686576"/>
    <w:rsid w:val="006871D3"/>
    <w:rsid w:val="00690BB2"/>
    <w:rsid w:val="00690DD9"/>
    <w:rsid w:val="00693D09"/>
    <w:rsid w:val="006974CC"/>
    <w:rsid w:val="006A205F"/>
    <w:rsid w:val="006A2D8A"/>
    <w:rsid w:val="006A3F4C"/>
    <w:rsid w:val="006A6146"/>
    <w:rsid w:val="006A6549"/>
    <w:rsid w:val="006A6F5D"/>
    <w:rsid w:val="006A728E"/>
    <w:rsid w:val="006A7710"/>
    <w:rsid w:val="006A7A61"/>
    <w:rsid w:val="006B1E59"/>
    <w:rsid w:val="006B2930"/>
    <w:rsid w:val="006B2FFB"/>
    <w:rsid w:val="006B46A0"/>
    <w:rsid w:val="006B4D33"/>
    <w:rsid w:val="006B6003"/>
    <w:rsid w:val="006C10A2"/>
    <w:rsid w:val="006C1F18"/>
    <w:rsid w:val="006C5F2E"/>
    <w:rsid w:val="006D0B6B"/>
    <w:rsid w:val="006D40D5"/>
    <w:rsid w:val="006D4633"/>
    <w:rsid w:val="006E0DBF"/>
    <w:rsid w:val="006E5812"/>
    <w:rsid w:val="006F009A"/>
    <w:rsid w:val="006F05FA"/>
    <w:rsid w:val="006F208E"/>
    <w:rsid w:val="006F2CFF"/>
    <w:rsid w:val="006F3D93"/>
    <w:rsid w:val="006F6389"/>
    <w:rsid w:val="006F6DE4"/>
    <w:rsid w:val="006F7D4C"/>
    <w:rsid w:val="007019B1"/>
    <w:rsid w:val="0070340C"/>
    <w:rsid w:val="007102B4"/>
    <w:rsid w:val="0071064C"/>
    <w:rsid w:val="00713343"/>
    <w:rsid w:val="00714AF4"/>
    <w:rsid w:val="0072137B"/>
    <w:rsid w:val="00721657"/>
    <w:rsid w:val="00721BD4"/>
    <w:rsid w:val="00724C7A"/>
    <w:rsid w:val="007279A8"/>
    <w:rsid w:val="00727B1A"/>
    <w:rsid w:val="00731FEC"/>
    <w:rsid w:val="00732248"/>
    <w:rsid w:val="007330EF"/>
    <w:rsid w:val="007334C8"/>
    <w:rsid w:val="00741337"/>
    <w:rsid w:val="00741965"/>
    <w:rsid w:val="00742EEF"/>
    <w:rsid w:val="00752258"/>
    <w:rsid w:val="007529E1"/>
    <w:rsid w:val="00752E03"/>
    <w:rsid w:val="00754695"/>
    <w:rsid w:val="00754E41"/>
    <w:rsid w:val="00762880"/>
    <w:rsid w:val="00762AD6"/>
    <w:rsid w:val="00762E02"/>
    <w:rsid w:val="007652A9"/>
    <w:rsid w:val="00772290"/>
    <w:rsid w:val="007735A0"/>
    <w:rsid w:val="00774456"/>
    <w:rsid w:val="007744AC"/>
    <w:rsid w:val="007749B1"/>
    <w:rsid w:val="00774E0E"/>
    <w:rsid w:val="00775C32"/>
    <w:rsid w:val="00777265"/>
    <w:rsid w:val="00777D07"/>
    <w:rsid w:val="007805E7"/>
    <w:rsid w:val="0078222A"/>
    <w:rsid w:val="00783486"/>
    <w:rsid w:val="007864EC"/>
    <w:rsid w:val="0078727D"/>
    <w:rsid w:val="00787D48"/>
    <w:rsid w:val="007920C8"/>
    <w:rsid w:val="00792994"/>
    <w:rsid w:val="00792C38"/>
    <w:rsid w:val="00793A13"/>
    <w:rsid w:val="00795294"/>
    <w:rsid w:val="007A0A2D"/>
    <w:rsid w:val="007A0CFD"/>
    <w:rsid w:val="007A1837"/>
    <w:rsid w:val="007A1CB2"/>
    <w:rsid w:val="007A21E9"/>
    <w:rsid w:val="007A22A1"/>
    <w:rsid w:val="007A322C"/>
    <w:rsid w:val="007A48E0"/>
    <w:rsid w:val="007A4E50"/>
    <w:rsid w:val="007A5BB6"/>
    <w:rsid w:val="007B18A7"/>
    <w:rsid w:val="007B250E"/>
    <w:rsid w:val="007B3BCE"/>
    <w:rsid w:val="007B4C88"/>
    <w:rsid w:val="007B73D4"/>
    <w:rsid w:val="007B7BEE"/>
    <w:rsid w:val="007C27FC"/>
    <w:rsid w:val="007C2B38"/>
    <w:rsid w:val="007C51FF"/>
    <w:rsid w:val="007C5216"/>
    <w:rsid w:val="007C5478"/>
    <w:rsid w:val="007C6085"/>
    <w:rsid w:val="007D50E4"/>
    <w:rsid w:val="007D630C"/>
    <w:rsid w:val="007D7176"/>
    <w:rsid w:val="007E2DC5"/>
    <w:rsid w:val="007E4591"/>
    <w:rsid w:val="007E5EA7"/>
    <w:rsid w:val="007E7242"/>
    <w:rsid w:val="007E74C0"/>
    <w:rsid w:val="007F1CC7"/>
    <w:rsid w:val="007F2BF5"/>
    <w:rsid w:val="007F47C4"/>
    <w:rsid w:val="007F5E9C"/>
    <w:rsid w:val="00800542"/>
    <w:rsid w:val="008027AC"/>
    <w:rsid w:val="008028CE"/>
    <w:rsid w:val="0080332E"/>
    <w:rsid w:val="00811BDB"/>
    <w:rsid w:val="008141E0"/>
    <w:rsid w:val="008143BB"/>
    <w:rsid w:val="00816EE1"/>
    <w:rsid w:val="00816F88"/>
    <w:rsid w:val="0082034A"/>
    <w:rsid w:val="00821996"/>
    <w:rsid w:val="00822323"/>
    <w:rsid w:val="00823AB1"/>
    <w:rsid w:val="00826219"/>
    <w:rsid w:val="00827BC6"/>
    <w:rsid w:val="008300AD"/>
    <w:rsid w:val="00830E80"/>
    <w:rsid w:val="00831543"/>
    <w:rsid w:val="00833024"/>
    <w:rsid w:val="00833AD1"/>
    <w:rsid w:val="00834324"/>
    <w:rsid w:val="00834D34"/>
    <w:rsid w:val="00840E4E"/>
    <w:rsid w:val="008419B1"/>
    <w:rsid w:val="008434AA"/>
    <w:rsid w:val="00844379"/>
    <w:rsid w:val="00844A56"/>
    <w:rsid w:val="00845B11"/>
    <w:rsid w:val="008505A6"/>
    <w:rsid w:val="008514CD"/>
    <w:rsid w:val="00852081"/>
    <w:rsid w:val="008525C8"/>
    <w:rsid w:val="008552F3"/>
    <w:rsid w:val="00862FE5"/>
    <w:rsid w:val="00864128"/>
    <w:rsid w:val="00871797"/>
    <w:rsid w:val="00872B6E"/>
    <w:rsid w:val="00872D66"/>
    <w:rsid w:val="008740EA"/>
    <w:rsid w:val="00874DFD"/>
    <w:rsid w:val="008756FE"/>
    <w:rsid w:val="00877398"/>
    <w:rsid w:val="008802F9"/>
    <w:rsid w:val="00882661"/>
    <w:rsid w:val="0088267B"/>
    <w:rsid w:val="00883086"/>
    <w:rsid w:val="00885144"/>
    <w:rsid w:val="008879FD"/>
    <w:rsid w:val="00890405"/>
    <w:rsid w:val="00891095"/>
    <w:rsid w:val="008910B5"/>
    <w:rsid w:val="00894C37"/>
    <w:rsid w:val="00896ADB"/>
    <w:rsid w:val="00896EB2"/>
    <w:rsid w:val="0089773D"/>
    <w:rsid w:val="00897C8D"/>
    <w:rsid w:val="0089895F"/>
    <w:rsid w:val="008A00EA"/>
    <w:rsid w:val="008A0286"/>
    <w:rsid w:val="008A0762"/>
    <w:rsid w:val="008A0C8D"/>
    <w:rsid w:val="008A0D73"/>
    <w:rsid w:val="008A1D01"/>
    <w:rsid w:val="008A3F93"/>
    <w:rsid w:val="008A4A4F"/>
    <w:rsid w:val="008A5E4C"/>
    <w:rsid w:val="008A6236"/>
    <w:rsid w:val="008A6E1C"/>
    <w:rsid w:val="008A72FD"/>
    <w:rsid w:val="008B04B6"/>
    <w:rsid w:val="008B2BB8"/>
    <w:rsid w:val="008B2EDF"/>
    <w:rsid w:val="008B3391"/>
    <w:rsid w:val="008B3ADB"/>
    <w:rsid w:val="008B47C7"/>
    <w:rsid w:val="008B54CB"/>
    <w:rsid w:val="008B5A3D"/>
    <w:rsid w:val="008B7311"/>
    <w:rsid w:val="008C04D7"/>
    <w:rsid w:val="008C169C"/>
    <w:rsid w:val="008C4010"/>
    <w:rsid w:val="008C4872"/>
    <w:rsid w:val="008C4A9D"/>
    <w:rsid w:val="008C4FDF"/>
    <w:rsid w:val="008C66B1"/>
    <w:rsid w:val="008C6B1F"/>
    <w:rsid w:val="008D0765"/>
    <w:rsid w:val="008D5E4F"/>
    <w:rsid w:val="008E34F0"/>
    <w:rsid w:val="008F14F5"/>
    <w:rsid w:val="008F29CB"/>
    <w:rsid w:val="008F4033"/>
    <w:rsid w:val="008F4DC8"/>
    <w:rsid w:val="008F71C1"/>
    <w:rsid w:val="008F7491"/>
    <w:rsid w:val="009014ED"/>
    <w:rsid w:val="00902D41"/>
    <w:rsid w:val="00902F49"/>
    <w:rsid w:val="00904230"/>
    <w:rsid w:val="00914004"/>
    <w:rsid w:val="00915A49"/>
    <w:rsid w:val="009213B3"/>
    <w:rsid w:val="00922EC1"/>
    <w:rsid w:val="00923CF1"/>
    <w:rsid w:val="009276E2"/>
    <w:rsid w:val="009301F1"/>
    <w:rsid w:val="009307DF"/>
    <w:rsid w:val="0093581D"/>
    <w:rsid w:val="009359B8"/>
    <w:rsid w:val="00935CE1"/>
    <w:rsid w:val="00935FF0"/>
    <w:rsid w:val="009420B6"/>
    <w:rsid w:val="0094213F"/>
    <w:rsid w:val="009431F8"/>
    <w:rsid w:val="00944956"/>
    <w:rsid w:val="00944DF7"/>
    <w:rsid w:val="00947A35"/>
    <w:rsid w:val="009577C8"/>
    <w:rsid w:val="0096006A"/>
    <w:rsid w:val="00961829"/>
    <w:rsid w:val="0096201B"/>
    <w:rsid w:val="00962081"/>
    <w:rsid w:val="00965DD5"/>
    <w:rsid w:val="00966CB5"/>
    <w:rsid w:val="00967524"/>
    <w:rsid w:val="009724DB"/>
    <w:rsid w:val="00975786"/>
    <w:rsid w:val="00975D88"/>
    <w:rsid w:val="00981CB7"/>
    <w:rsid w:val="00983E1F"/>
    <w:rsid w:val="009903E7"/>
    <w:rsid w:val="00991E59"/>
    <w:rsid w:val="00992376"/>
    <w:rsid w:val="00993F46"/>
    <w:rsid w:val="00996D98"/>
    <w:rsid w:val="00996FA9"/>
    <w:rsid w:val="00997358"/>
    <w:rsid w:val="009A1C8E"/>
    <w:rsid w:val="009A1E8D"/>
    <w:rsid w:val="009A4246"/>
    <w:rsid w:val="009A452B"/>
    <w:rsid w:val="009A55FD"/>
    <w:rsid w:val="009B050C"/>
    <w:rsid w:val="009B087F"/>
    <w:rsid w:val="009B20F3"/>
    <w:rsid w:val="009B2AF4"/>
    <w:rsid w:val="009B50BD"/>
    <w:rsid w:val="009B5344"/>
    <w:rsid w:val="009B561F"/>
    <w:rsid w:val="009B7DCF"/>
    <w:rsid w:val="009C0257"/>
    <w:rsid w:val="009C110B"/>
    <w:rsid w:val="009C46AE"/>
    <w:rsid w:val="009C5441"/>
    <w:rsid w:val="009D119F"/>
    <w:rsid w:val="009D1FE7"/>
    <w:rsid w:val="009D49A2"/>
    <w:rsid w:val="009D710A"/>
    <w:rsid w:val="009E28FD"/>
    <w:rsid w:val="009E3EFE"/>
    <w:rsid w:val="009E4791"/>
    <w:rsid w:val="009E7E44"/>
    <w:rsid w:val="009F20AA"/>
    <w:rsid w:val="009F3637"/>
    <w:rsid w:val="009F3940"/>
    <w:rsid w:val="009F3EB2"/>
    <w:rsid w:val="009F6EB1"/>
    <w:rsid w:val="009F7C04"/>
    <w:rsid w:val="00A0478A"/>
    <w:rsid w:val="00A0580B"/>
    <w:rsid w:val="00A11C4C"/>
    <w:rsid w:val="00A11D05"/>
    <w:rsid w:val="00A13162"/>
    <w:rsid w:val="00A1428B"/>
    <w:rsid w:val="00A14EE0"/>
    <w:rsid w:val="00A14FE5"/>
    <w:rsid w:val="00A15EED"/>
    <w:rsid w:val="00A17F04"/>
    <w:rsid w:val="00A20267"/>
    <w:rsid w:val="00A20472"/>
    <w:rsid w:val="00A24D30"/>
    <w:rsid w:val="00A263AC"/>
    <w:rsid w:val="00A30425"/>
    <w:rsid w:val="00A3158C"/>
    <w:rsid w:val="00A32DF3"/>
    <w:rsid w:val="00A33E32"/>
    <w:rsid w:val="00A34036"/>
    <w:rsid w:val="00A35B93"/>
    <w:rsid w:val="00A35E20"/>
    <w:rsid w:val="00A35F7C"/>
    <w:rsid w:val="00A36F6D"/>
    <w:rsid w:val="00A37A87"/>
    <w:rsid w:val="00A41531"/>
    <w:rsid w:val="00A46186"/>
    <w:rsid w:val="00A50CA0"/>
    <w:rsid w:val="00A525CC"/>
    <w:rsid w:val="00A53E7C"/>
    <w:rsid w:val="00A60087"/>
    <w:rsid w:val="00A60E6D"/>
    <w:rsid w:val="00A621D1"/>
    <w:rsid w:val="00A63032"/>
    <w:rsid w:val="00A7059E"/>
    <w:rsid w:val="00A705E8"/>
    <w:rsid w:val="00A721F4"/>
    <w:rsid w:val="00A72304"/>
    <w:rsid w:val="00A73761"/>
    <w:rsid w:val="00A742D5"/>
    <w:rsid w:val="00A82A4A"/>
    <w:rsid w:val="00A87A5D"/>
    <w:rsid w:val="00A91C7D"/>
    <w:rsid w:val="00A9392C"/>
    <w:rsid w:val="00A9462B"/>
    <w:rsid w:val="00A95ED6"/>
    <w:rsid w:val="00A978B5"/>
    <w:rsid w:val="00A97D59"/>
    <w:rsid w:val="00AA1DA0"/>
    <w:rsid w:val="00AA2354"/>
    <w:rsid w:val="00AA3E09"/>
    <w:rsid w:val="00AA4BEF"/>
    <w:rsid w:val="00AA647C"/>
    <w:rsid w:val="00AA68B4"/>
    <w:rsid w:val="00AA6EEB"/>
    <w:rsid w:val="00AA7D82"/>
    <w:rsid w:val="00AB1659"/>
    <w:rsid w:val="00AB4962"/>
    <w:rsid w:val="00AB734E"/>
    <w:rsid w:val="00AB740F"/>
    <w:rsid w:val="00AC4461"/>
    <w:rsid w:val="00AC6F14"/>
    <w:rsid w:val="00AC7221"/>
    <w:rsid w:val="00AC7D7E"/>
    <w:rsid w:val="00AD214C"/>
    <w:rsid w:val="00AD4677"/>
    <w:rsid w:val="00AD5567"/>
    <w:rsid w:val="00AD6D21"/>
    <w:rsid w:val="00AE5961"/>
    <w:rsid w:val="00AF0745"/>
    <w:rsid w:val="00AF470B"/>
    <w:rsid w:val="00AF4971"/>
    <w:rsid w:val="00AF5276"/>
    <w:rsid w:val="00AF7428"/>
    <w:rsid w:val="00AF7C86"/>
    <w:rsid w:val="00B01046"/>
    <w:rsid w:val="00B07E22"/>
    <w:rsid w:val="00B100E5"/>
    <w:rsid w:val="00B1065E"/>
    <w:rsid w:val="00B10AC9"/>
    <w:rsid w:val="00B2763E"/>
    <w:rsid w:val="00B310F9"/>
    <w:rsid w:val="00B37866"/>
    <w:rsid w:val="00B40753"/>
    <w:rsid w:val="00B412FB"/>
    <w:rsid w:val="00B41CD7"/>
    <w:rsid w:val="00B43DB5"/>
    <w:rsid w:val="00B4576B"/>
    <w:rsid w:val="00B46350"/>
    <w:rsid w:val="00B46D1D"/>
    <w:rsid w:val="00B46DF3"/>
    <w:rsid w:val="00B46E6B"/>
    <w:rsid w:val="00B47BDD"/>
    <w:rsid w:val="00B47F18"/>
    <w:rsid w:val="00B51D49"/>
    <w:rsid w:val="00B51F30"/>
    <w:rsid w:val="00B5420B"/>
    <w:rsid w:val="00B54AFE"/>
    <w:rsid w:val="00B628AF"/>
    <w:rsid w:val="00B62F29"/>
    <w:rsid w:val="00B648C7"/>
    <w:rsid w:val="00B6542E"/>
    <w:rsid w:val="00B66CFF"/>
    <w:rsid w:val="00B66E8F"/>
    <w:rsid w:val="00B73F50"/>
    <w:rsid w:val="00B80157"/>
    <w:rsid w:val="00B81467"/>
    <w:rsid w:val="00B819B6"/>
    <w:rsid w:val="00B83D5E"/>
    <w:rsid w:val="00B8460A"/>
    <w:rsid w:val="00B8650D"/>
    <w:rsid w:val="00B868A7"/>
    <w:rsid w:val="00B879B4"/>
    <w:rsid w:val="00B90F07"/>
    <w:rsid w:val="00B97BB9"/>
    <w:rsid w:val="00B97D47"/>
    <w:rsid w:val="00B97E63"/>
    <w:rsid w:val="00B97FD0"/>
    <w:rsid w:val="00BA0009"/>
    <w:rsid w:val="00BA04CC"/>
    <w:rsid w:val="00BB01E1"/>
    <w:rsid w:val="00BB02B5"/>
    <w:rsid w:val="00BB1863"/>
    <w:rsid w:val="00BB25EE"/>
    <w:rsid w:val="00BB3115"/>
    <w:rsid w:val="00BB363A"/>
    <w:rsid w:val="00BB42A4"/>
    <w:rsid w:val="00BB47EE"/>
    <w:rsid w:val="00BC10A0"/>
    <w:rsid w:val="00BC1309"/>
    <w:rsid w:val="00BC48F8"/>
    <w:rsid w:val="00BC5AD2"/>
    <w:rsid w:val="00BC7BA2"/>
    <w:rsid w:val="00BD26E2"/>
    <w:rsid w:val="00BD426B"/>
    <w:rsid w:val="00BD64AA"/>
    <w:rsid w:val="00BD6FB0"/>
    <w:rsid w:val="00BD79F0"/>
    <w:rsid w:val="00BE0352"/>
    <w:rsid w:val="00BE1194"/>
    <w:rsid w:val="00BE1F65"/>
    <w:rsid w:val="00BE2374"/>
    <w:rsid w:val="00BE2B4D"/>
    <w:rsid w:val="00BE720F"/>
    <w:rsid w:val="00BF0248"/>
    <w:rsid w:val="00BF07E3"/>
    <w:rsid w:val="00BF47F7"/>
    <w:rsid w:val="00BF5C2F"/>
    <w:rsid w:val="00BF63E6"/>
    <w:rsid w:val="00C00177"/>
    <w:rsid w:val="00C00FE3"/>
    <w:rsid w:val="00C015F8"/>
    <w:rsid w:val="00C02C2A"/>
    <w:rsid w:val="00C043E2"/>
    <w:rsid w:val="00C05182"/>
    <w:rsid w:val="00C05570"/>
    <w:rsid w:val="00C07249"/>
    <w:rsid w:val="00C07E26"/>
    <w:rsid w:val="00C1011C"/>
    <w:rsid w:val="00C11C07"/>
    <w:rsid w:val="00C12F94"/>
    <w:rsid w:val="00C14CA2"/>
    <w:rsid w:val="00C1773D"/>
    <w:rsid w:val="00C177C5"/>
    <w:rsid w:val="00C21B35"/>
    <w:rsid w:val="00C22BDC"/>
    <w:rsid w:val="00C23833"/>
    <w:rsid w:val="00C278AF"/>
    <w:rsid w:val="00C31969"/>
    <w:rsid w:val="00C34EC3"/>
    <w:rsid w:val="00C4038C"/>
    <w:rsid w:val="00C42BA2"/>
    <w:rsid w:val="00C44066"/>
    <w:rsid w:val="00C44E13"/>
    <w:rsid w:val="00C5128C"/>
    <w:rsid w:val="00C52138"/>
    <w:rsid w:val="00C53EAD"/>
    <w:rsid w:val="00C55199"/>
    <w:rsid w:val="00C573E3"/>
    <w:rsid w:val="00C600F6"/>
    <w:rsid w:val="00C60A41"/>
    <w:rsid w:val="00C611F6"/>
    <w:rsid w:val="00C62DE8"/>
    <w:rsid w:val="00C62DFB"/>
    <w:rsid w:val="00C630E6"/>
    <w:rsid w:val="00C63812"/>
    <w:rsid w:val="00C64AF3"/>
    <w:rsid w:val="00C66F4D"/>
    <w:rsid w:val="00C67BB5"/>
    <w:rsid w:val="00C67E17"/>
    <w:rsid w:val="00C72713"/>
    <w:rsid w:val="00C72A09"/>
    <w:rsid w:val="00C72A47"/>
    <w:rsid w:val="00C72AFD"/>
    <w:rsid w:val="00C7466A"/>
    <w:rsid w:val="00C82781"/>
    <w:rsid w:val="00C828D2"/>
    <w:rsid w:val="00C84589"/>
    <w:rsid w:val="00C848EF"/>
    <w:rsid w:val="00C863E8"/>
    <w:rsid w:val="00C86600"/>
    <w:rsid w:val="00C87648"/>
    <w:rsid w:val="00C87BCA"/>
    <w:rsid w:val="00C87EED"/>
    <w:rsid w:val="00C913EF"/>
    <w:rsid w:val="00C940C8"/>
    <w:rsid w:val="00C94506"/>
    <w:rsid w:val="00C954BC"/>
    <w:rsid w:val="00C9565C"/>
    <w:rsid w:val="00C9796E"/>
    <w:rsid w:val="00CA07A6"/>
    <w:rsid w:val="00CA1F0B"/>
    <w:rsid w:val="00CA213E"/>
    <w:rsid w:val="00CA444C"/>
    <w:rsid w:val="00CB110F"/>
    <w:rsid w:val="00CB2A2E"/>
    <w:rsid w:val="00CB338A"/>
    <w:rsid w:val="00CB460B"/>
    <w:rsid w:val="00CB49D6"/>
    <w:rsid w:val="00CB6CC5"/>
    <w:rsid w:val="00CB79C5"/>
    <w:rsid w:val="00CC0C9C"/>
    <w:rsid w:val="00CC2C52"/>
    <w:rsid w:val="00CC411F"/>
    <w:rsid w:val="00CC4B75"/>
    <w:rsid w:val="00CC732E"/>
    <w:rsid w:val="00CD099E"/>
    <w:rsid w:val="00CD2FCD"/>
    <w:rsid w:val="00CD6494"/>
    <w:rsid w:val="00CD7207"/>
    <w:rsid w:val="00CE0422"/>
    <w:rsid w:val="00CE0DBE"/>
    <w:rsid w:val="00CE1327"/>
    <w:rsid w:val="00CE286B"/>
    <w:rsid w:val="00CE532B"/>
    <w:rsid w:val="00CE5E4D"/>
    <w:rsid w:val="00CE6A7E"/>
    <w:rsid w:val="00CF02C4"/>
    <w:rsid w:val="00CF167F"/>
    <w:rsid w:val="00CF4768"/>
    <w:rsid w:val="00CF49DC"/>
    <w:rsid w:val="00CF72E5"/>
    <w:rsid w:val="00D013EE"/>
    <w:rsid w:val="00D01F54"/>
    <w:rsid w:val="00D0203F"/>
    <w:rsid w:val="00D02B1E"/>
    <w:rsid w:val="00D040F7"/>
    <w:rsid w:val="00D04A76"/>
    <w:rsid w:val="00D0582F"/>
    <w:rsid w:val="00D0721C"/>
    <w:rsid w:val="00D10FC7"/>
    <w:rsid w:val="00D13095"/>
    <w:rsid w:val="00D1519F"/>
    <w:rsid w:val="00D171EA"/>
    <w:rsid w:val="00D17285"/>
    <w:rsid w:val="00D17B24"/>
    <w:rsid w:val="00D20E99"/>
    <w:rsid w:val="00D218B1"/>
    <w:rsid w:val="00D21C83"/>
    <w:rsid w:val="00D248F6"/>
    <w:rsid w:val="00D26086"/>
    <w:rsid w:val="00D3004E"/>
    <w:rsid w:val="00D30702"/>
    <w:rsid w:val="00D31E9B"/>
    <w:rsid w:val="00D3332F"/>
    <w:rsid w:val="00D34C51"/>
    <w:rsid w:val="00D35BDD"/>
    <w:rsid w:val="00D362F6"/>
    <w:rsid w:val="00D37881"/>
    <w:rsid w:val="00D40CDF"/>
    <w:rsid w:val="00D43E19"/>
    <w:rsid w:val="00D44E83"/>
    <w:rsid w:val="00D4633E"/>
    <w:rsid w:val="00D46EA1"/>
    <w:rsid w:val="00D50921"/>
    <w:rsid w:val="00D52E12"/>
    <w:rsid w:val="00D53EF3"/>
    <w:rsid w:val="00D5480A"/>
    <w:rsid w:val="00D62D02"/>
    <w:rsid w:val="00D63006"/>
    <w:rsid w:val="00D67552"/>
    <w:rsid w:val="00D71841"/>
    <w:rsid w:val="00D7227C"/>
    <w:rsid w:val="00D72301"/>
    <w:rsid w:val="00D77383"/>
    <w:rsid w:val="00D81D49"/>
    <w:rsid w:val="00D8294F"/>
    <w:rsid w:val="00D911DE"/>
    <w:rsid w:val="00D91B97"/>
    <w:rsid w:val="00D9203C"/>
    <w:rsid w:val="00D92F67"/>
    <w:rsid w:val="00D93ACC"/>
    <w:rsid w:val="00D93C08"/>
    <w:rsid w:val="00D95DAC"/>
    <w:rsid w:val="00D967E1"/>
    <w:rsid w:val="00DA0B53"/>
    <w:rsid w:val="00DA42DF"/>
    <w:rsid w:val="00DA6F88"/>
    <w:rsid w:val="00DA7D3B"/>
    <w:rsid w:val="00DB1171"/>
    <w:rsid w:val="00DB1519"/>
    <w:rsid w:val="00DB1557"/>
    <w:rsid w:val="00DB2840"/>
    <w:rsid w:val="00DC007F"/>
    <w:rsid w:val="00DC1BD3"/>
    <w:rsid w:val="00DC2C1A"/>
    <w:rsid w:val="00DC4410"/>
    <w:rsid w:val="00DC5C96"/>
    <w:rsid w:val="00DC77D1"/>
    <w:rsid w:val="00DD239A"/>
    <w:rsid w:val="00DD29D1"/>
    <w:rsid w:val="00DD66B4"/>
    <w:rsid w:val="00DD6927"/>
    <w:rsid w:val="00DD6B2E"/>
    <w:rsid w:val="00DD7E78"/>
    <w:rsid w:val="00DE1972"/>
    <w:rsid w:val="00DE27AB"/>
    <w:rsid w:val="00DE346A"/>
    <w:rsid w:val="00DE4F48"/>
    <w:rsid w:val="00DE5A75"/>
    <w:rsid w:val="00DE5CCE"/>
    <w:rsid w:val="00DE6955"/>
    <w:rsid w:val="00DF1D60"/>
    <w:rsid w:val="00DF28C5"/>
    <w:rsid w:val="00DF2AB3"/>
    <w:rsid w:val="00DF3513"/>
    <w:rsid w:val="00DF7250"/>
    <w:rsid w:val="00DF742C"/>
    <w:rsid w:val="00E00CAA"/>
    <w:rsid w:val="00E02782"/>
    <w:rsid w:val="00E03EBF"/>
    <w:rsid w:val="00E05209"/>
    <w:rsid w:val="00E05AC1"/>
    <w:rsid w:val="00E11BCF"/>
    <w:rsid w:val="00E12136"/>
    <w:rsid w:val="00E138EF"/>
    <w:rsid w:val="00E13BCA"/>
    <w:rsid w:val="00E16939"/>
    <w:rsid w:val="00E17757"/>
    <w:rsid w:val="00E21905"/>
    <w:rsid w:val="00E2258E"/>
    <w:rsid w:val="00E239E4"/>
    <w:rsid w:val="00E24109"/>
    <w:rsid w:val="00E24CB4"/>
    <w:rsid w:val="00E254BC"/>
    <w:rsid w:val="00E260C2"/>
    <w:rsid w:val="00E26470"/>
    <w:rsid w:val="00E269B4"/>
    <w:rsid w:val="00E26EB1"/>
    <w:rsid w:val="00E27C56"/>
    <w:rsid w:val="00E32596"/>
    <w:rsid w:val="00E32D5F"/>
    <w:rsid w:val="00E33E7E"/>
    <w:rsid w:val="00E35310"/>
    <w:rsid w:val="00E368F7"/>
    <w:rsid w:val="00E36EB8"/>
    <w:rsid w:val="00E37FB8"/>
    <w:rsid w:val="00E40B07"/>
    <w:rsid w:val="00E42326"/>
    <w:rsid w:val="00E43544"/>
    <w:rsid w:val="00E44D89"/>
    <w:rsid w:val="00E44EF6"/>
    <w:rsid w:val="00E477EA"/>
    <w:rsid w:val="00E52D9F"/>
    <w:rsid w:val="00E55807"/>
    <w:rsid w:val="00E63AD3"/>
    <w:rsid w:val="00E63B14"/>
    <w:rsid w:val="00E65CA0"/>
    <w:rsid w:val="00E65F4B"/>
    <w:rsid w:val="00E66FC0"/>
    <w:rsid w:val="00E66FE8"/>
    <w:rsid w:val="00E70D9F"/>
    <w:rsid w:val="00E721F4"/>
    <w:rsid w:val="00E76E44"/>
    <w:rsid w:val="00E83810"/>
    <w:rsid w:val="00E86933"/>
    <w:rsid w:val="00E92950"/>
    <w:rsid w:val="00E93EB3"/>
    <w:rsid w:val="00E95AD4"/>
    <w:rsid w:val="00E9605B"/>
    <w:rsid w:val="00E96CC4"/>
    <w:rsid w:val="00E97176"/>
    <w:rsid w:val="00E97298"/>
    <w:rsid w:val="00E97753"/>
    <w:rsid w:val="00E97C2F"/>
    <w:rsid w:val="00EA0C51"/>
    <w:rsid w:val="00EA1788"/>
    <w:rsid w:val="00EA4FBE"/>
    <w:rsid w:val="00EA541A"/>
    <w:rsid w:val="00EA7DE7"/>
    <w:rsid w:val="00EB25B4"/>
    <w:rsid w:val="00EB380D"/>
    <w:rsid w:val="00EB51C1"/>
    <w:rsid w:val="00EB7A8A"/>
    <w:rsid w:val="00EC11FC"/>
    <w:rsid w:val="00EC6FED"/>
    <w:rsid w:val="00EC7F3B"/>
    <w:rsid w:val="00ED404F"/>
    <w:rsid w:val="00ED46D6"/>
    <w:rsid w:val="00ED479C"/>
    <w:rsid w:val="00ED5299"/>
    <w:rsid w:val="00ED629F"/>
    <w:rsid w:val="00EE000B"/>
    <w:rsid w:val="00EE2324"/>
    <w:rsid w:val="00EE236B"/>
    <w:rsid w:val="00EE2FAE"/>
    <w:rsid w:val="00EE3A64"/>
    <w:rsid w:val="00EE50E5"/>
    <w:rsid w:val="00EF01CF"/>
    <w:rsid w:val="00EF15AE"/>
    <w:rsid w:val="00EF2157"/>
    <w:rsid w:val="00EF30C2"/>
    <w:rsid w:val="00EF3F6B"/>
    <w:rsid w:val="00EF7D77"/>
    <w:rsid w:val="00F00355"/>
    <w:rsid w:val="00F00790"/>
    <w:rsid w:val="00F03590"/>
    <w:rsid w:val="00F03622"/>
    <w:rsid w:val="00F03656"/>
    <w:rsid w:val="00F07467"/>
    <w:rsid w:val="00F077FD"/>
    <w:rsid w:val="00F07CDE"/>
    <w:rsid w:val="00F13481"/>
    <w:rsid w:val="00F14E70"/>
    <w:rsid w:val="00F15B39"/>
    <w:rsid w:val="00F15EE7"/>
    <w:rsid w:val="00F15FC8"/>
    <w:rsid w:val="00F204F3"/>
    <w:rsid w:val="00F21594"/>
    <w:rsid w:val="00F218AB"/>
    <w:rsid w:val="00F232D6"/>
    <w:rsid w:val="00F238B3"/>
    <w:rsid w:val="00F23CD7"/>
    <w:rsid w:val="00F24FED"/>
    <w:rsid w:val="00F25586"/>
    <w:rsid w:val="00F2651D"/>
    <w:rsid w:val="00F27362"/>
    <w:rsid w:val="00F27BD9"/>
    <w:rsid w:val="00F31498"/>
    <w:rsid w:val="00F32C01"/>
    <w:rsid w:val="00F32FEF"/>
    <w:rsid w:val="00F34A88"/>
    <w:rsid w:val="00F3545E"/>
    <w:rsid w:val="00F41B1C"/>
    <w:rsid w:val="00F42E13"/>
    <w:rsid w:val="00F42F1C"/>
    <w:rsid w:val="00F42F64"/>
    <w:rsid w:val="00F43B44"/>
    <w:rsid w:val="00F440E5"/>
    <w:rsid w:val="00F448F6"/>
    <w:rsid w:val="00F45F4C"/>
    <w:rsid w:val="00F47843"/>
    <w:rsid w:val="00F5068F"/>
    <w:rsid w:val="00F52741"/>
    <w:rsid w:val="00F528A1"/>
    <w:rsid w:val="00F53C3F"/>
    <w:rsid w:val="00F53D8A"/>
    <w:rsid w:val="00F55331"/>
    <w:rsid w:val="00F626F7"/>
    <w:rsid w:val="00F6489C"/>
    <w:rsid w:val="00F711A3"/>
    <w:rsid w:val="00F736F9"/>
    <w:rsid w:val="00F73833"/>
    <w:rsid w:val="00F7560E"/>
    <w:rsid w:val="00F75F2D"/>
    <w:rsid w:val="00F81B63"/>
    <w:rsid w:val="00F904F7"/>
    <w:rsid w:val="00F90FFD"/>
    <w:rsid w:val="00F9211C"/>
    <w:rsid w:val="00F9692D"/>
    <w:rsid w:val="00F96B88"/>
    <w:rsid w:val="00FA08DC"/>
    <w:rsid w:val="00FA095D"/>
    <w:rsid w:val="00FA0E15"/>
    <w:rsid w:val="00FA27CD"/>
    <w:rsid w:val="00FA5386"/>
    <w:rsid w:val="00FA6B47"/>
    <w:rsid w:val="00FA6C8B"/>
    <w:rsid w:val="00FA6CDA"/>
    <w:rsid w:val="00FA7C89"/>
    <w:rsid w:val="00FB0023"/>
    <w:rsid w:val="00FB4139"/>
    <w:rsid w:val="00FB476E"/>
    <w:rsid w:val="00FB4FA8"/>
    <w:rsid w:val="00FC0D90"/>
    <w:rsid w:val="00FC137F"/>
    <w:rsid w:val="00FC23F0"/>
    <w:rsid w:val="00FC2CE3"/>
    <w:rsid w:val="00FC3A48"/>
    <w:rsid w:val="00FC7905"/>
    <w:rsid w:val="00FC7D8C"/>
    <w:rsid w:val="00FD04E4"/>
    <w:rsid w:val="00FD19FB"/>
    <w:rsid w:val="00FD2B38"/>
    <w:rsid w:val="00FD35CA"/>
    <w:rsid w:val="00FD3980"/>
    <w:rsid w:val="00FD431E"/>
    <w:rsid w:val="00FD515A"/>
    <w:rsid w:val="00FD5A2C"/>
    <w:rsid w:val="00FD602C"/>
    <w:rsid w:val="00FD6691"/>
    <w:rsid w:val="00FD6AF3"/>
    <w:rsid w:val="00FE0C0D"/>
    <w:rsid w:val="00FE0D47"/>
    <w:rsid w:val="00FE1D5C"/>
    <w:rsid w:val="00FE2F8B"/>
    <w:rsid w:val="00FE3669"/>
    <w:rsid w:val="00FE48B6"/>
    <w:rsid w:val="00FE4D6E"/>
    <w:rsid w:val="00FE5204"/>
    <w:rsid w:val="00FE5636"/>
    <w:rsid w:val="00FE5785"/>
    <w:rsid w:val="00FF061B"/>
    <w:rsid w:val="00FF287F"/>
    <w:rsid w:val="00FF37F0"/>
    <w:rsid w:val="00FF3AEC"/>
    <w:rsid w:val="00FF5517"/>
    <w:rsid w:val="00FF5BAA"/>
    <w:rsid w:val="00FF61A9"/>
    <w:rsid w:val="00FF63F1"/>
    <w:rsid w:val="00FF74A8"/>
    <w:rsid w:val="017B3FEB"/>
    <w:rsid w:val="01C3267B"/>
    <w:rsid w:val="01FFBCE0"/>
    <w:rsid w:val="02968C5F"/>
    <w:rsid w:val="02992035"/>
    <w:rsid w:val="02AB3C86"/>
    <w:rsid w:val="03CCCD42"/>
    <w:rsid w:val="03F66E5F"/>
    <w:rsid w:val="045AE2D6"/>
    <w:rsid w:val="04654F95"/>
    <w:rsid w:val="047104C0"/>
    <w:rsid w:val="04885F4D"/>
    <w:rsid w:val="04ECE6D2"/>
    <w:rsid w:val="050D82BE"/>
    <w:rsid w:val="0542790D"/>
    <w:rsid w:val="056EA2D9"/>
    <w:rsid w:val="05AC65A2"/>
    <w:rsid w:val="06497A94"/>
    <w:rsid w:val="0692790D"/>
    <w:rsid w:val="06A2D52E"/>
    <w:rsid w:val="073B8052"/>
    <w:rsid w:val="082A2621"/>
    <w:rsid w:val="086A3000"/>
    <w:rsid w:val="08E0AC65"/>
    <w:rsid w:val="09013F63"/>
    <w:rsid w:val="097BE919"/>
    <w:rsid w:val="09FE45AC"/>
    <w:rsid w:val="0A587B91"/>
    <w:rsid w:val="0B6CFE19"/>
    <w:rsid w:val="0B6E6CCF"/>
    <w:rsid w:val="0B813FCB"/>
    <w:rsid w:val="0BDA8AA5"/>
    <w:rsid w:val="0BF44BF2"/>
    <w:rsid w:val="0C0A693F"/>
    <w:rsid w:val="0C3E0963"/>
    <w:rsid w:val="0D6B73F6"/>
    <w:rsid w:val="0DDA5CE9"/>
    <w:rsid w:val="0E0700B9"/>
    <w:rsid w:val="0E2EB7C2"/>
    <w:rsid w:val="0E2F72ED"/>
    <w:rsid w:val="0E6512AF"/>
    <w:rsid w:val="0F3D3616"/>
    <w:rsid w:val="0F70579A"/>
    <w:rsid w:val="0FBBC03E"/>
    <w:rsid w:val="0FCB434E"/>
    <w:rsid w:val="10FB942A"/>
    <w:rsid w:val="1102FF0B"/>
    <w:rsid w:val="11146ADB"/>
    <w:rsid w:val="12748E67"/>
    <w:rsid w:val="128799C7"/>
    <w:rsid w:val="132742E6"/>
    <w:rsid w:val="133479B1"/>
    <w:rsid w:val="13BAF650"/>
    <w:rsid w:val="14309E49"/>
    <w:rsid w:val="14E0666C"/>
    <w:rsid w:val="14F756A6"/>
    <w:rsid w:val="15CC6EAA"/>
    <w:rsid w:val="163A84D2"/>
    <w:rsid w:val="16EEA762"/>
    <w:rsid w:val="16EFA2CD"/>
    <w:rsid w:val="170FEE27"/>
    <w:rsid w:val="178A072F"/>
    <w:rsid w:val="190C514A"/>
    <w:rsid w:val="1933052C"/>
    <w:rsid w:val="19B3D78F"/>
    <w:rsid w:val="19B92510"/>
    <w:rsid w:val="1A0DDD2B"/>
    <w:rsid w:val="1A189076"/>
    <w:rsid w:val="1ABC19D0"/>
    <w:rsid w:val="1BA465C8"/>
    <w:rsid w:val="1BABC5D2"/>
    <w:rsid w:val="1D457DED"/>
    <w:rsid w:val="1D5CC6ED"/>
    <w:rsid w:val="1E5E34BA"/>
    <w:rsid w:val="1E81FC94"/>
    <w:rsid w:val="1E8C9633"/>
    <w:rsid w:val="1EBFF407"/>
    <w:rsid w:val="1F339CFB"/>
    <w:rsid w:val="1F8A2605"/>
    <w:rsid w:val="2069C269"/>
    <w:rsid w:val="209B545D"/>
    <w:rsid w:val="220685CF"/>
    <w:rsid w:val="232552D5"/>
    <w:rsid w:val="2339AA1C"/>
    <w:rsid w:val="238C0F68"/>
    <w:rsid w:val="23F72730"/>
    <w:rsid w:val="24C09E53"/>
    <w:rsid w:val="253A5CCD"/>
    <w:rsid w:val="2543C763"/>
    <w:rsid w:val="268BEC98"/>
    <w:rsid w:val="26C53880"/>
    <w:rsid w:val="2709EAC2"/>
    <w:rsid w:val="274510AB"/>
    <w:rsid w:val="28093D53"/>
    <w:rsid w:val="29620262"/>
    <w:rsid w:val="2A09633A"/>
    <w:rsid w:val="2B428B2D"/>
    <w:rsid w:val="2BB9AB89"/>
    <w:rsid w:val="2C55172D"/>
    <w:rsid w:val="2C88180C"/>
    <w:rsid w:val="2CC82180"/>
    <w:rsid w:val="2CCE90CA"/>
    <w:rsid w:val="2D179C4F"/>
    <w:rsid w:val="2D638F3D"/>
    <w:rsid w:val="2D81EA34"/>
    <w:rsid w:val="2DEEF10F"/>
    <w:rsid w:val="2E14A8D2"/>
    <w:rsid w:val="2E55945E"/>
    <w:rsid w:val="2E7F68C8"/>
    <w:rsid w:val="2F12A016"/>
    <w:rsid w:val="2F1DBA95"/>
    <w:rsid w:val="2F24654C"/>
    <w:rsid w:val="2F8E955F"/>
    <w:rsid w:val="2FB028F6"/>
    <w:rsid w:val="309B2FFF"/>
    <w:rsid w:val="323D3B5C"/>
    <w:rsid w:val="32555B57"/>
    <w:rsid w:val="32685D09"/>
    <w:rsid w:val="3278C0C0"/>
    <w:rsid w:val="32AFD425"/>
    <w:rsid w:val="33725D26"/>
    <w:rsid w:val="33CE8640"/>
    <w:rsid w:val="33FD3F13"/>
    <w:rsid w:val="34E5FF2C"/>
    <w:rsid w:val="36A9FDE8"/>
    <w:rsid w:val="37534362"/>
    <w:rsid w:val="375B8EA2"/>
    <w:rsid w:val="3796FA35"/>
    <w:rsid w:val="3799EF38"/>
    <w:rsid w:val="37AB12CC"/>
    <w:rsid w:val="37ED2465"/>
    <w:rsid w:val="38C217E7"/>
    <w:rsid w:val="3902067E"/>
    <w:rsid w:val="39B586F6"/>
    <w:rsid w:val="39C517EE"/>
    <w:rsid w:val="3A05E542"/>
    <w:rsid w:val="3A187511"/>
    <w:rsid w:val="3A84CDD6"/>
    <w:rsid w:val="3A8B2C0A"/>
    <w:rsid w:val="3AA2C854"/>
    <w:rsid w:val="3AA72225"/>
    <w:rsid w:val="3B7DE2C8"/>
    <w:rsid w:val="3BFF479E"/>
    <w:rsid w:val="3C42AF3E"/>
    <w:rsid w:val="3C9A2005"/>
    <w:rsid w:val="3D22185F"/>
    <w:rsid w:val="3D80EFE5"/>
    <w:rsid w:val="3E07C86D"/>
    <w:rsid w:val="3F546667"/>
    <w:rsid w:val="3F6793EE"/>
    <w:rsid w:val="3F7A5000"/>
    <w:rsid w:val="3FE9BB4C"/>
    <w:rsid w:val="4024FA09"/>
    <w:rsid w:val="40419585"/>
    <w:rsid w:val="40F036C8"/>
    <w:rsid w:val="416208F0"/>
    <w:rsid w:val="428C0729"/>
    <w:rsid w:val="42C61D5A"/>
    <w:rsid w:val="42E44771"/>
    <w:rsid w:val="43185DA9"/>
    <w:rsid w:val="43CD8744"/>
    <w:rsid w:val="44B6CCCF"/>
    <w:rsid w:val="44C72E24"/>
    <w:rsid w:val="4596E415"/>
    <w:rsid w:val="45A47813"/>
    <w:rsid w:val="45B59442"/>
    <w:rsid w:val="45FA2D96"/>
    <w:rsid w:val="462D4067"/>
    <w:rsid w:val="46421D93"/>
    <w:rsid w:val="4662FE85"/>
    <w:rsid w:val="466A2F48"/>
    <w:rsid w:val="47682710"/>
    <w:rsid w:val="47A5EEA2"/>
    <w:rsid w:val="47BE154E"/>
    <w:rsid w:val="4973E01D"/>
    <w:rsid w:val="4998E48B"/>
    <w:rsid w:val="49E4D0CE"/>
    <w:rsid w:val="4A00840A"/>
    <w:rsid w:val="4B9C03AA"/>
    <w:rsid w:val="4BCF713C"/>
    <w:rsid w:val="4C9C343F"/>
    <w:rsid w:val="4D06A4EE"/>
    <w:rsid w:val="4D09F7E0"/>
    <w:rsid w:val="4D0CBD3F"/>
    <w:rsid w:val="4E08FEF3"/>
    <w:rsid w:val="4E7B3252"/>
    <w:rsid w:val="4ED9263A"/>
    <w:rsid w:val="4EDC4DAE"/>
    <w:rsid w:val="4FAE5B4C"/>
    <w:rsid w:val="4FED196B"/>
    <w:rsid w:val="50088F59"/>
    <w:rsid w:val="5095CBA3"/>
    <w:rsid w:val="50CE32E3"/>
    <w:rsid w:val="50F89C98"/>
    <w:rsid w:val="520363C1"/>
    <w:rsid w:val="523A8CAA"/>
    <w:rsid w:val="52A2F37B"/>
    <w:rsid w:val="52A7D9C7"/>
    <w:rsid w:val="52C7B6C4"/>
    <w:rsid w:val="535A572A"/>
    <w:rsid w:val="5421ACEE"/>
    <w:rsid w:val="547AFDA8"/>
    <w:rsid w:val="555CC6FE"/>
    <w:rsid w:val="55A61BE0"/>
    <w:rsid w:val="55B36281"/>
    <w:rsid w:val="55B57486"/>
    <w:rsid w:val="55C69BB1"/>
    <w:rsid w:val="5648916C"/>
    <w:rsid w:val="57074EA9"/>
    <w:rsid w:val="57CD4E45"/>
    <w:rsid w:val="5802EBD1"/>
    <w:rsid w:val="5839717C"/>
    <w:rsid w:val="586E0435"/>
    <w:rsid w:val="59670AD7"/>
    <w:rsid w:val="5A043E1C"/>
    <w:rsid w:val="5A494AF9"/>
    <w:rsid w:val="5AE9B491"/>
    <w:rsid w:val="5B176DFE"/>
    <w:rsid w:val="5B3A8C93"/>
    <w:rsid w:val="5B73AB44"/>
    <w:rsid w:val="5C282868"/>
    <w:rsid w:val="5C2F53BF"/>
    <w:rsid w:val="5CF34E8F"/>
    <w:rsid w:val="5DC3F8C9"/>
    <w:rsid w:val="5E7CBEBD"/>
    <w:rsid w:val="5E8F1EF0"/>
    <w:rsid w:val="607DAB11"/>
    <w:rsid w:val="61683CFD"/>
    <w:rsid w:val="61804FD7"/>
    <w:rsid w:val="6272C1D7"/>
    <w:rsid w:val="62AFA674"/>
    <w:rsid w:val="62B12B80"/>
    <w:rsid w:val="62B3FCAF"/>
    <w:rsid w:val="63045A22"/>
    <w:rsid w:val="6342CB7D"/>
    <w:rsid w:val="64907745"/>
    <w:rsid w:val="65523839"/>
    <w:rsid w:val="65528485"/>
    <w:rsid w:val="6555A363"/>
    <w:rsid w:val="65CA714B"/>
    <w:rsid w:val="6762B419"/>
    <w:rsid w:val="67688F3D"/>
    <w:rsid w:val="679CA1CD"/>
    <w:rsid w:val="67CC64AC"/>
    <w:rsid w:val="67D2D4DC"/>
    <w:rsid w:val="68650590"/>
    <w:rsid w:val="68B91847"/>
    <w:rsid w:val="6938B7EA"/>
    <w:rsid w:val="69521CB5"/>
    <w:rsid w:val="6968D20C"/>
    <w:rsid w:val="6A0DF0EF"/>
    <w:rsid w:val="6A2AB475"/>
    <w:rsid w:val="6AA2FFD6"/>
    <w:rsid w:val="6B589DE3"/>
    <w:rsid w:val="6BDB998B"/>
    <w:rsid w:val="6C5AB8D0"/>
    <w:rsid w:val="6C9DA5FB"/>
    <w:rsid w:val="6CE04359"/>
    <w:rsid w:val="6CE5ADB0"/>
    <w:rsid w:val="6D3CFEDC"/>
    <w:rsid w:val="6D3F7A6D"/>
    <w:rsid w:val="6D4591B1"/>
    <w:rsid w:val="6D575D17"/>
    <w:rsid w:val="6E233C4E"/>
    <w:rsid w:val="6E258DD8"/>
    <w:rsid w:val="6E3C8C80"/>
    <w:rsid w:val="6F037319"/>
    <w:rsid w:val="6F22FCF9"/>
    <w:rsid w:val="6F28BFB9"/>
    <w:rsid w:val="6F87A23E"/>
    <w:rsid w:val="6FB2A390"/>
    <w:rsid w:val="700C3408"/>
    <w:rsid w:val="70339CCE"/>
    <w:rsid w:val="70A9EEF5"/>
    <w:rsid w:val="7108B952"/>
    <w:rsid w:val="714F6AF3"/>
    <w:rsid w:val="719393A1"/>
    <w:rsid w:val="729F49F6"/>
    <w:rsid w:val="735599E5"/>
    <w:rsid w:val="7394FDBC"/>
    <w:rsid w:val="73D0DC92"/>
    <w:rsid w:val="7421151F"/>
    <w:rsid w:val="74361438"/>
    <w:rsid w:val="74397EB0"/>
    <w:rsid w:val="759C8FAD"/>
    <w:rsid w:val="75EC219E"/>
    <w:rsid w:val="764119FA"/>
    <w:rsid w:val="76612A0F"/>
    <w:rsid w:val="76AFA0A9"/>
    <w:rsid w:val="76B896E0"/>
    <w:rsid w:val="76DA87BC"/>
    <w:rsid w:val="76F5F581"/>
    <w:rsid w:val="778CC7CA"/>
    <w:rsid w:val="793ACC2D"/>
    <w:rsid w:val="793D28D6"/>
    <w:rsid w:val="7983DAA8"/>
    <w:rsid w:val="79A180F4"/>
    <w:rsid w:val="79A6CC68"/>
    <w:rsid w:val="79D616A4"/>
    <w:rsid w:val="7A61F03C"/>
    <w:rsid w:val="7AA2CB61"/>
    <w:rsid w:val="7BEB08C9"/>
    <w:rsid w:val="7C970168"/>
    <w:rsid w:val="7CEFB557"/>
    <w:rsid w:val="7D3EF804"/>
    <w:rsid w:val="7D6168C8"/>
    <w:rsid w:val="7E223F22"/>
    <w:rsid w:val="7E272254"/>
    <w:rsid w:val="7E8B85B8"/>
    <w:rsid w:val="7EB3A7EA"/>
    <w:rsid w:val="7ECB7301"/>
    <w:rsid w:val="7F43D9C4"/>
    <w:rsid w:val="7FBFA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E50918EF-7AD4-48C0-A2FB-544B032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B3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sz w:val="28"/>
    </w:rPr>
  </w:style>
  <w:style w:type="paragraph" w:customStyle="1" w:styleId="Rectitle">
    <w:name w:val="Rec_title"/>
    <w:basedOn w:val="RecNo"/>
    <w:next w:val="Recref"/>
    <w:rsid w:val="00F52741"/>
    <w:pPr>
      <w:spacing w:before="240"/>
    </w:pPr>
    <w:rPr>
      <w:b/>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E5C07"/>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26EB1"/>
    <w:rPr>
      <w:rFonts w:asciiTheme="minorHAnsi" w:hAnsiTheme="minorHAnsi"/>
      <w:sz w:val="24"/>
      <w:lang w:val="en-GB" w:eastAsia="en-US"/>
    </w:rPr>
  </w:style>
  <w:style w:type="paragraph" w:styleId="Revision">
    <w:name w:val="Revision"/>
    <w:hidden/>
    <w:uiPriority w:val="99"/>
    <w:semiHidden/>
    <w:rsid w:val="004C6948"/>
    <w:rPr>
      <w:rFonts w:asciiTheme="minorHAnsi" w:hAnsiTheme="minorHAnsi"/>
      <w:sz w:val="24"/>
      <w:lang w:val="en-GB" w:eastAsia="en-US"/>
    </w:rPr>
  </w:style>
  <w:style w:type="character" w:customStyle="1" w:styleId="normaltextrun">
    <w:name w:val="normaltextrun"/>
    <w:basedOn w:val="DefaultParagraphFont"/>
    <w:rsid w:val="001B7EED"/>
  </w:style>
  <w:style w:type="paragraph" w:customStyle="1" w:styleId="xmsonormal">
    <w:name w:val="x_msonormal"/>
    <w:basedOn w:val="Normal"/>
    <w:rsid w:val="005740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5878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58781B"/>
  </w:style>
  <w:style w:type="character" w:styleId="CommentReference">
    <w:name w:val="annotation reference"/>
    <w:basedOn w:val="DefaultParagraphFont"/>
    <w:semiHidden/>
    <w:unhideWhenUsed/>
    <w:rsid w:val="00A742D5"/>
    <w:rPr>
      <w:sz w:val="16"/>
      <w:szCs w:val="16"/>
    </w:rPr>
  </w:style>
  <w:style w:type="paragraph" w:styleId="CommentText">
    <w:name w:val="annotation text"/>
    <w:basedOn w:val="Normal"/>
    <w:link w:val="CommentTextChar"/>
    <w:unhideWhenUsed/>
    <w:rsid w:val="00A742D5"/>
    <w:rPr>
      <w:sz w:val="20"/>
    </w:rPr>
  </w:style>
  <w:style w:type="character" w:customStyle="1" w:styleId="CommentTextChar">
    <w:name w:val="Comment Text Char"/>
    <w:basedOn w:val="DefaultParagraphFont"/>
    <w:link w:val="CommentText"/>
    <w:rsid w:val="00A742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742D5"/>
    <w:rPr>
      <w:b/>
      <w:bCs/>
    </w:rPr>
  </w:style>
  <w:style w:type="character" w:customStyle="1" w:styleId="CommentSubjectChar">
    <w:name w:val="Comment Subject Char"/>
    <w:basedOn w:val="CommentTextChar"/>
    <w:link w:val="CommentSubject"/>
    <w:semiHidden/>
    <w:rsid w:val="00A742D5"/>
    <w:rPr>
      <w:rFonts w:asciiTheme="minorHAnsi" w:hAnsiTheme="minorHAnsi"/>
      <w:b/>
      <w:bCs/>
      <w:lang w:val="en-GB" w:eastAsia="en-US"/>
    </w:rPr>
  </w:style>
  <w:style w:type="character" w:customStyle="1" w:styleId="Mention1">
    <w:name w:val="Mention1"/>
    <w:basedOn w:val="DefaultParagraphFont"/>
    <w:uiPriority w:val="99"/>
    <w:unhideWhenUsed/>
    <w:rsid w:val="003A7529"/>
    <w:rPr>
      <w:color w:val="2B579A"/>
      <w:shd w:val="clear" w:color="auto" w:fill="E1DFDD"/>
    </w:rPr>
  </w:style>
  <w:style w:type="paragraph" w:styleId="BalloonText">
    <w:name w:val="Balloon Text"/>
    <w:basedOn w:val="Normal"/>
    <w:link w:val="BalloonTextChar"/>
    <w:semiHidden/>
    <w:unhideWhenUsed/>
    <w:rsid w:val="00D9203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9203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655">
      <w:bodyDiv w:val="1"/>
      <w:marLeft w:val="0"/>
      <w:marRight w:val="0"/>
      <w:marTop w:val="0"/>
      <w:marBottom w:val="0"/>
      <w:divBdr>
        <w:top w:val="none" w:sz="0" w:space="0" w:color="auto"/>
        <w:left w:val="none" w:sz="0" w:space="0" w:color="auto"/>
        <w:bottom w:val="none" w:sz="0" w:space="0" w:color="auto"/>
        <w:right w:val="none" w:sz="0" w:space="0" w:color="auto"/>
      </w:divBdr>
    </w:div>
    <w:div w:id="484586881">
      <w:bodyDiv w:val="1"/>
      <w:marLeft w:val="0"/>
      <w:marRight w:val="0"/>
      <w:marTop w:val="0"/>
      <w:marBottom w:val="0"/>
      <w:divBdr>
        <w:top w:val="none" w:sz="0" w:space="0" w:color="auto"/>
        <w:left w:val="none" w:sz="0" w:space="0" w:color="auto"/>
        <w:bottom w:val="none" w:sz="0" w:space="0" w:color="auto"/>
        <w:right w:val="none" w:sz="0" w:space="0" w:color="auto"/>
      </w:divBdr>
    </w:div>
    <w:div w:id="590234297">
      <w:bodyDiv w:val="1"/>
      <w:marLeft w:val="0"/>
      <w:marRight w:val="0"/>
      <w:marTop w:val="0"/>
      <w:marBottom w:val="0"/>
      <w:divBdr>
        <w:top w:val="none" w:sz="0" w:space="0" w:color="auto"/>
        <w:left w:val="none" w:sz="0" w:space="0" w:color="auto"/>
        <w:bottom w:val="none" w:sz="0" w:space="0" w:color="auto"/>
        <w:right w:val="none" w:sz="0" w:space="0" w:color="auto"/>
      </w:divBdr>
    </w:div>
    <w:div w:id="775296525">
      <w:bodyDiv w:val="1"/>
      <w:marLeft w:val="0"/>
      <w:marRight w:val="0"/>
      <w:marTop w:val="0"/>
      <w:marBottom w:val="0"/>
      <w:divBdr>
        <w:top w:val="none" w:sz="0" w:space="0" w:color="auto"/>
        <w:left w:val="none" w:sz="0" w:space="0" w:color="auto"/>
        <w:bottom w:val="none" w:sz="0" w:space="0" w:color="auto"/>
        <w:right w:val="none" w:sz="0" w:space="0" w:color="auto"/>
      </w:divBdr>
    </w:div>
    <w:div w:id="805775727">
      <w:bodyDiv w:val="1"/>
      <w:marLeft w:val="0"/>
      <w:marRight w:val="0"/>
      <w:marTop w:val="0"/>
      <w:marBottom w:val="0"/>
      <w:divBdr>
        <w:top w:val="none" w:sz="0" w:space="0" w:color="auto"/>
        <w:left w:val="none" w:sz="0" w:space="0" w:color="auto"/>
        <w:bottom w:val="none" w:sz="0" w:space="0" w:color="auto"/>
        <w:right w:val="none" w:sz="0" w:space="0" w:color="auto"/>
      </w:divBdr>
    </w:div>
    <w:div w:id="2032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academy.itu.int/training-courses/full-catalogue/universal-service-financing-efficiency-toolkit-0" TargetMode="External"/><Relationship Id="rId26" Type="http://schemas.openxmlformats.org/officeDocument/2006/relationships/hyperlink" Target="https://ituint.sharepoint.com/:f:/r/sites/EXT-GIGA-GIGAITU/Shared%20Documents/GIGA%20ITU/FCDO/Indonesia/Reports/COP%20Guidelines%20in%20Indonesian?csf=1&amp;web=1&amp;e=XYZcep" TargetMode="External"/><Relationship Id="rId39" Type="http://schemas.openxmlformats.org/officeDocument/2006/relationships/fontTable" Target="fontTable.xml"/><Relationship Id="rId21" Type="http://schemas.openxmlformats.org/officeDocument/2006/relationships/hyperlink" Target="https://www.itu.int/en/ITU-D/Regional-Presence/Africa/Pages/EVENTS/2022/roundtable-nigeria.aspx" TargetMode="External"/><Relationship Id="rId34" Type="http://schemas.openxmlformats.org/officeDocument/2006/relationships/hyperlink" Target="https://www.itu.int/en/publications/ITU-D/pages/publications.aspx?parent=D-TDC-WTDC-2022&amp;media=electron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nsformafricasummit.org/" TargetMode="External"/><Relationship Id="rId20" Type="http://schemas.openxmlformats.org/officeDocument/2006/relationships/hyperlink" Target="https://www.itu.int/en/ITU-D/Regional-Presence/AsiaPacific/Pages/Events/2022/FCDO/ITU-FCDO-High-Level-Roundtable.aspx" TargetMode="External"/><Relationship Id="rId29" Type="http://schemas.openxmlformats.org/officeDocument/2006/relationships/hyperlink" Target="https://www.itu.int/en/publications/ITU-D/pages/publications.aspx?parent=D-TDC-WTDC-2022&amp;media=electronic"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y.itu.int/event/wsis-forum-2023-the-uk-support-to-digital-development-in-developing-and-emerging-countries/" TargetMode="External"/><Relationship Id="rId32" Type="http://schemas.openxmlformats.org/officeDocument/2006/relationships/hyperlink" Target="https://www.itu.int/en/publications/ITU-D/pages/publications.aspx?parent=D-TDC-WTDC-2022&amp;media=electroni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esco.org/en/articles/transformation-education-digital-age-second-edition-unescos-global-small-island-developing-states" TargetMode="External"/><Relationship Id="rId23" Type="http://schemas.openxmlformats.org/officeDocument/2006/relationships/hyperlink" Target="https://academy.itu.int/training-courses/full-catalogue/introduction-broadband-mapping"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D/Regional-Presence/Africa/Pages/EVENTS/2022/DAP-partners-roundtable-kenya.aspx" TargetMode="External"/><Relationship Id="rId31" Type="http://schemas.openxmlformats.org/officeDocument/2006/relationships/hyperlink" Target="https://www.itu.int/en/publications/ITU-D/pages/publications.aspx?parent=D-TDC-WTDC-2022&amp;media=electron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wsis/forum/2023/Agenda/Session/407" TargetMode="External"/><Relationship Id="rId22" Type="http://schemas.openxmlformats.org/officeDocument/2006/relationships/hyperlink" Target="https://www.itu.int/en/ITU-D/Regional-Presence/Africa/Pages/EVENTS/2023/expert-workshop-kenya.aspx" TargetMode="External"/><Relationship Id="rId27" Type="http://schemas.openxmlformats.org/officeDocument/2006/relationships/hyperlink" Target="https://www.itu.int/pub/S-CONF-ACTF-2022" TargetMode="External"/><Relationship Id="rId30" Type="http://schemas.openxmlformats.org/officeDocument/2006/relationships/hyperlink" Target="https://www.broadbandcommission.org/working-groups/smartphone-access/" TargetMode="External"/><Relationship Id="rId35" Type="http://schemas.openxmlformats.org/officeDocument/2006/relationships/hyperlink" Target="https://www.itu.int/en/ITU-D/Regional-Presence/Europe/Documents/Events/2023/0522-23%20-%20RDF/reports/EUR-RDF-2023-Outcome-repor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D/Study-Groups/2022-2025/Pages/meetings/workshop-sustainability-may23.aspx" TargetMode="External"/><Relationship Id="rId17" Type="http://schemas.openxmlformats.org/officeDocument/2006/relationships/hyperlink" Target="https://www.itu.int/itu-d/reports/regulatory-market/usf-financial-efficiency-toolkit/" TargetMode="External"/><Relationship Id="rId25" Type="http://schemas.openxmlformats.org/officeDocument/2006/relationships/hyperlink" Target="https://academy.itu.int/training-courses/full-catalogue/universal-service-financing-efficiency-toolkit-0" TargetMode="External"/><Relationship Id="rId33" Type="http://schemas.openxmlformats.org/officeDocument/2006/relationships/hyperlink" Target="https://www.itu.int/itu-d/sites/connect2recover/2023/04/06/information-session-on-resilient-digital-infrastructure-for-meaningful-connectivity-connect2recover-initiative/"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documenttasks/documenttasks1.xml><?xml version="1.0" encoding="utf-8"?>
<t:Tasks xmlns:t="http://schemas.microsoft.com/office/tasks/2019/documenttasks" xmlns:oel="http://schemas.microsoft.com/office/2019/extlst">
  <t:Task id="{33C963CB-9E8D-4B6F-BAB9-EBA3FBC0CA6D}">
    <t:Anchor>
      <t:Comment id="671392223"/>
    </t:Anchor>
    <t:History>
      <t:Event id="{8550749A-ECEA-4012-955E-5F9894A7DF20}" time="2023-05-09T08:41:35.158Z">
        <t:Attribution userId="S::stephen.bereaux@itu.int::0f4705d0-6bd5-4df0-80b9-c0931faa190f" userProvider="AD" userName="Bereaux, Stephen"/>
        <t:Anchor>
          <t:Comment id="671392223"/>
        </t:Anchor>
        <t:Create/>
      </t:Event>
      <t:Event id="{25900108-435B-4D9A-BD24-6739C6ECA81F}" time="2023-05-09T08:41:35.158Z">
        <t:Attribution userId="S::stephen.bereaux@itu.int::0f4705d0-6bd5-4df0-80b9-c0931faa190f" userProvider="AD" userName="Bereaux, Stephen"/>
        <t:Anchor>
          <t:Comment id="671392223"/>
        </t:Anchor>
        <t:Assign userId="S::sameer.sharma@itu.int::d571ce99-7673-41d6-a885-64ebf8d91a61" userProvider="AD" userName="Sharma, Sameer"/>
      </t:Event>
      <t:Event id="{06A8AFF6-2FA1-4F19-B8CC-3C72E3E44A18}" time="2023-05-09T08:41:35.158Z">
        <t:Attribution userId="S::stephen.bereaux@itu.int::0f4705d0-6bd5-4df0-80b9-c0931faa190f" userProvider="AD" userName="Bereaux, Stephen"/>
        <t:Anchor>
          <t:Comment id="671392223"/>
        </t:Anchor>
        <t:SetTitle title="@Sharma, Sameer As with previous. KAP is from 2023, BAAP for the period from WTDC to end 202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3E5B4-EC1B-4358-AC79-891166C26860}">
  <ds:schemaRefs>
    <ds:schemaRef ds:uri="http://schemas.microsoft.com/sharepoint/v3/contenttype/forms"/>
  </ds:schemaRefs>
</ds:datastoreItem>
</file>

<file path=customXml/itemProps2.xml><?xml version="1.0" encoding="utf-8"?>
<ds:datastoreItem xmlns:ds="http://schemas.openxmlformats.org/officeDocument/2006/customXml" ds:itemID="{4C515D36-59BA-4D3C-B2C4-7ECD800C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F87CB-D311-40E6-BDA7-E160E952BC97}">
  <ds:schemaRefs>
    <ds:schemaRef ds:uri="http://schemas.openxmlformats.org/officeDocument/2006/bibliography"/>
  </ds:schemaRefs>
</ds:datastoreItem>
</file>

<file path=customXml/itemProps4.xml><?xml version="1.0" encoding="utf-8"?>
<ds:datastoreItem xmlns:ds="http://schemas.openxmlformats.org/officeDocument/2006/customXml" ds:itemID="{82647140-6E90-49E4-B558-A632D0260EA6}">
  <ds:schemaRefs>
    <ds:schemaRef ds:uri="http://purl.org/dc/terms/"/>
    <ds:schemaRef ds:uri="http://schemas.microsoft.com/office/2006/documentManagement/types"/>
    <ds:schemaRef ds:uri="d4ea696a-cca3-460b-a983-57ac2621983a"/>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9399490-13b9-4c73-b71e-403b715b75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4512</Words>
  <Characters>27486</Characters>
  <Application>Microsoft Office Word</Application>
  <DocSecurity>0</DocSecurity>
  <Lines>229</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31935</CharactersWithSpaces>
  <SharedDoc>false</SharedDoc>
  <HLinks>
    <vt:vector size="258" baseType="variant">
      <vt:variant>
        <vt:i4>4915227</vt:i4>
      </vt:variant>
      <vt:variant>
        <vt:i4>171</vt:i4>
      </vt:variant>
      <vt:variant>
        <vt:i4>0</vt:i4>
      </vt:variant>
      <vt:variant>
        <vt:i4>5</vt:i4>
      </vt:variant>
      <vt:variant>
        <vt:lpwstr>https://www.itu.int/en/publications/ITU-D/pages/publications.aspx?parent=D-TDC-WTDC-2022&amp;media=electronic</vt:lpwstr>
      </vt:variant>
      <vt:variant>
        <vt:lpwstr/>
      </vt:variant>
      <vt:variant>
        <vt:i4>8257656</vt:i4>
      </vt:variant>
      <vt:variant>
        <vt:i4>165</vt:i4>
      </vt:variant>
      <vt:variant>
        <vt:i4>0</vt:i4>
      </vt:variant>
      <vt:variant>
        <vt:i4>5</vt:i4>
      </vt:variant>
      <vt:variant>
        <vt:lpwstr>https://www.itu.int/itu-d/sites/connect2recover/2023/04/06/information-session-on-resilient-digital-infrastructure-for-meaningful-connectivity-connect2recover-initiative/</vt:lpwstr>
      </vt:variant>
      <vt:variant>
        <vt:lpwstr/>
      </vt:variant>
      <vt:variant>
        <vt:i4>4915227</vt:i4>
      </vt:variant>
      <vt:variant>
        <vt:i4>138</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120</vt:i4>
      </vt:variant>
      <vt:variant>
        <vt:i4>0</vt:i4>
      </vt:variant>
      <vt:variant>
        <vt:i4>5</vt:i4>
      </vt:variant>
      <vt:variant>
        <vt:lpwstr>https://www.itu.int/en/publications/ITU-D/pages/publications.aspx?parent=D-TDC-WTDC-2022&amp;media=electronic</vt:lpwstr>
      </vt:variant>
      <vt:variant>
        <vt:lpwstr/>
      </vt:variant>
      <vt:variant>
        <vt:i4>5505050</vt:i4>
      </vt:variant>
      <vt:variant>
        <vt:i4>117</vt:i4>
      </vt:variant>
      <vt:variant>
        <vt:i4>0</vt:i4>
      </vt:variant>
      <vt:variant>
        <vt:i4>5</vt:i4>
      </vt:variant>
      <vt:variant>
        <vt:lpwstr>https://www.broadbandcommission.org/working-groups/smartphone-access/</vt:lpwstr>
      </vt:variant>
      <vt:variant>
        <vt:lpwstr/>
      </vt:variant>
      <vt:variant>
        <vt:i4>786538</vt:i4>
      </vt:variant>
      <vt:variant>
        <vt:i4>114</vt:i4>
      </vt:variant>
      <vt:variant>
        <vt:i4>0</vt:i4>
      </vt:variant>
      <vt:variant>
        <vt:i4>5</vt:i4>
      </vt:variant>
      <vt:variant>
        <vt:lpwstr>https://www.itu.int/en/ITU-D/Regional-Presence/Africa/Pages/EVENTS/2022/C2R_Addis.aspx</vt:lpwstr>
      </vt:variant>
      <vt:variant>
        <vt:lpwstr/>
      </vt:variant>
      <vt:variant>
        <vt:i4>2883707</vt:i4>
      </vt:variant>
      <vt:variant>
        <vt:i4>111</vt:i4>
      </vt:variant>
      <vt:variant>
        <vt:i4>0</vt:i4>
      </vt:variant>
      <vt:variant>
        <vt:i4>5</vt:i4>
      </vt:variant>
      <vt:variant>
        <vt:lpwstr>https://www.itu.int/en/ITU-D/Pages/events/connect2recover/infosessions-research-competition-papers-focusing-on-Africa/default.aspx</vt:lpwstr>
      </vt:variant>
      <vt:variant>
        <vt:lpwstr/>
      </vt:variant>
      <vt:variant>
        <vt:i4>196630</vt:i4>
      </vt:variant>
      <vt:variant>
        <vt:i4>108</vt:i4>
      </vt:variant>
      <vt:variant>
        <vt:i4>0</vt:i4>
      </vt:variant>
      <vt:variant>
        <vt:i4>5</vt:i4>
      </vt:variant>
      <vt:variant>
        <vt:lpwstr>https://www.itu.int/en/ITU-D/Conferences/ET/2021/Pages/Programme.aspx</vt:lpwstr>
      </vt:variant>
      <vt:variant>
        <vt:lpwstr/>
      </vt:variant>
      <vt:variant>
        <vt:i4>2687102</vt:i4>
      </vt:variant>
      <vt:variant>
        <vt:i4>105</vt:i4>
      </vt:variant>
      <vt:variant>
        <vt:i4>0</vt:i4>
      </vt:variant>
      <vt:variant>
        <vt:i4>5</vt:i4>
      </vt:variant>
      <vt:variant>
        <vt:lpwstr>https://www.itu.int/net4/wsis/forum/2020/Agenda/Session/369</vt:lpwstr>
      </vt:variant>
      <vt:variant>
        <vt:lpwstr/>
      </vt:variant>
      <vt:variant>
        <vt:i4>6357043</vt:i4>
      </vt:variant>
      <vt:variant>
        <vt:i4>102</vt:i4>
      </vt:variant>
      <vt:variant>
        <vt:i4>0</vt:i4>
      </vt:variant>
      <vt:variant>
        <vt:i4>5</vt:i4>
      </vt:variant>
      <vt:variant>
        <vt:lpwstr>https://www.itu.int/en/ITU-D/Pages/events/connect2recover/building-back-better-with-broadband/default.aspx</vt:lpwstr>
      </vt:variant>
      <vt:variant>
        <vt:lpwstr/>
      </vt:variant>
      <vt:variant>
        <vt:i4>3145844</vt:i4>
      </vt:variant>
      <vt:variant>
        <vt:i4>99</vt:i4>
      </vt:variant>
      <vt:variant>
        <vt:i4>0</vt:i4>
      </vt:variant>
      <vt:variant>
        <vt:i4>5</vt:i4>
      </vt:variant>
      <vt:variant>
        <vt:lpwstr>https://www.itu.int/en/ITU-D/Pages/Connect2recover-webinar.aspx</vt:lpwstr>
      </vt:variant>
      <vt:variant>
        <vt:lpwstr/>
      </vt:variant>
      <vt:variant>
        <vt:i4>3276862</vt:i4>
      </vt:variant>
      <vt:variant>
        <vt:i4>96</vt:i4>
      </vt:variant>
      <vt:variant>
        <vt:i4>0</vt:i4>
      </vt:variant>
      <vt:variant>
        <vt:i4>5</vt:i4>
      </vt:variant>
      <vt:variant>
        <vt:lpwstr>https://www.itu.int/hub/publication/d-tnd-04-2021/</vt:lpwstr>
      </vt:variant>
      <vt:variant>
        <vt:lpwstr/>
      </vt:variant>
      <vt:variant>
        <vt:i4>4915227</vt:i4>
      </vt:variant>
      <vt:variant>
        <vt:i4>93</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90</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87</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84</vt:i4>
      </vt:variant>
      <vt:variant>
        <vt:i4>0</vt:i4>
      </vt:variant>
      <vt:variant>
        <vt:i4>5</vt:i4>
      </vt:variant>
      <vt:variant>
        <vt:lpwstr>https://www.itu.int/en/publications/ITU-D/pages/publications.aspx?parent=D-TDC-WTDC-2022&amp;media=electronic</vt:lpwstr>
      </vt:variant>
      <vt:variant>
        <vt:lpwstr/>
      </vt:variant>
      <vt:variant>
        <vt:i4>4063293</vt:i4>
      </vt:variant>
      <vt:variant>
        <vt:i4>81</vt:i4>
      </vt:variant>
      <vt:variant>
        <vt:i4>0</vt:i4>
      </vt:variant>
      <vt:variant>
        <vt:i4>5</vt:i4>
      </vt:variant>
      <vt:variant>
        <vt:lpwstr>https://www.itu.int/hub/publication/d-tnd-08-2022/</vt:lpwstr>
      </vt:variant>
      <vt:variant>
        <vt:lpwstr/>
      </vt:variant>
      <vt:variant>
        <vt:i4>5439492</vt:i4>
      </vt:variant>
      <vt:variant>
        <vt:i4>78</vt:i4>
      </vt:variant>
      <vt:variant>
        <vt:i4>0</vt:i4>
      </vt:variant>
      <vt:variant>
        <vt:i4>5</vt:i4>
      </vt:variant>
      <vt:variant>
        <vt:lpwstr>https://www.itu.int/itu-d/sites/connect2recover/research-reports/?lang=en</vt:lpwstr>
      </vt:variant>
      <vt:variant>
        <vt:lpwstr/>
      </vt:variant>
      <vt:variant>
        <vt:i4>6160458</vt:i4>
      </vt:variant>
      <vt:variant>
        <vt:i4>75</vt:i4>
      </vt:variant>
      <vt:variant>
        <vt:i4>0</vt:i4>
      </vt:variant>
      <vt:variant>
        <vt:i4>5</vt:i4>
      </vt:variant>
      <vt:variant>
        <vt:lpwstr>http://chrome-extension//efaidnbmnnnibpcajpcglclefindmkaj/https:/www.itu.int/en/ITU-D/Documents/connect2recover/Reports/Armenia-Digital-Data-Resilience-and-Policy-Assessment.pdf</vt:lpwstr>
      </vt:variant>
      <vt:variant>
        <vt:lpwstr/>
      </vt:variant>
      <vt:variant>
        <vt:i4>4915227</vt:i4>
      </vt:variant>
      <vt:variant>
        <vt:i4>71</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69</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66</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63</vt:i4>
      </vt:variant>
      <vt:variant>
        <vt:i4>0</vt:i4>
      </vt:variant>
      <vt:variant>
        <vt:i4>5</vt:i4>
      </vt:variant>
      <vt:variant>
        <vt:lpwstr>https://www.itu.int/en/publications/ITU-D/pages/publications.aspx?parent=D-TDC-WTDC-2022&amp;media=electronic</vt:lpwstr>
      </vt:variant>
      <vt:variant>
        <vt:lpwstr/>
      </vt:variant>
      <vt:variant>
        <vt:i4>1507333</vt:i4>
      </vt:variant>
      <vt:variant>
        <vt:i4>60</vt:i4>
      </vt:variant>
      <vt:variant>
        <vt:i4>0</vt:i4>
      </vt:variant>
      <vt:variant>
        <vt:i4>5</vt:i4>
      </vt:variant>
      <vt:variant>
        <vt:lpwstr>https://www.itu.int/pub/S-CONF-ACTF-2022</vt:lpwstr>
      </vt:variant>
      <vt:variant>
        <vt:lpwstr/>
      </vt:variant>
      <vt:variant>
        <vt:i4>4849733</vt:i4>
      </vt:variant>
      <vt:variant>
        <vt:i4>57</vt:i4>
      </vt:variant>
      <vt:variant>
        <vt:i4>0</vt:i4>
      </vt:variant>
      <vt:variant>
        <vt:i4>5</vt:i4>
      </vt:variant>
      <vt:variant>
        <vt:lpwstr>https://ituint.sharepoint.com/:f:/r/sites/EXT-GIGA-GIGAITU/Shared Documents/GIGA ITU/FCDO/Indonesia/Reports/COP Guidelines in Indonesian?csf=1&amp;web=1&amp;e=XYZcep</vt:lpwstr>
      </vt:variant>
      <vt:variant>
        <vt:lpwstr/>
      </vt:variant>
      <vt:variant>
        <vt:i4>4784221</vt:i4>
      </vt:variant>
      <vt:variant>
        <vt:i4>54</vt:i4>
      </vt:variant>
      <vt:variant>
        <vt:i4>0</vt:i4>
      </vt:variant>
      <vt:variant>
        <vt:i4>5</vt:i4>
      </vt:variant>
      <vt:variant>
        <vt:lpwstr>https://academy.itu.int/training-courses/full-catalogue/universal-service-financing-efficiency-toolkit-0</vt:lpwstr>
      </vt:variant>
      <vt:variant>
        <vt:lpwstr/>
      </vt:variant>
      <vt:variant>
        <vt:i4>3342444</vt:i4>
      </vt:variant>
      <vt:variant>
        <vt:i4>51</vt:i4>
      </vt:variant>
      <vt:variant>
        <vt:i4>0</vt:i4>
      </vt:variant>
      <vt:variant>
        <vt:i4>5</vt:i4>
      </vt:variant>
      <vt:variant>
        <vt:lpwstr>https://play.itu.int/event/wsis-forum-2023-the-uk-support-to-digital-development-in-developing-and-emerging-countries/</vt:lpwstr>
      </vt:variant>
      <vt:variant>
        <vt:lpwstr/>
      </vt:variant>
      <vt:variant>
        <vt:i4>3932206</vt:i4>
      </vt:variant>
      <vt:variant>
        <vt:i4>48</vt:i4>
      </vt:variant>
      <vt:variant>
        <vt:i4>0</vt:i4>
      </vt:variant>
      <vt:variant>
        <vt:i4>5</vt:i4>
      </vt:variant>
      <vt:variant>
        <vt:lpwstr>https://academy.itu.int/training-courses/full-catalogue/introduction-broadband-mapping</vt:lpwstr>
      </vt:variant>
      <vt:variant>
        <vt:lpwstr/>
      </vt:variant>
      <vt:variant>
        <vt:i4>2949182</vt:i4>
      </vt:variant>
      <vt:variant>
        <vt:i4>45</vt:i4>
      </vt:variant>
      <vt:variant>
        <vt:i4>0</vt:i4>
      </vt:variant>
      <vt:variant>
        <vt:i4>5</vt:i4>
      </vt:variant>
      <vt:variant>
        <vt:lpwstr>https://www.itu.int/en/ITU-D/Regional-Presence/Africa/Pages/EVENTS/2023/expert-workshop-kenya.aspx</vt:lpwstr>
      </vt:variant>
      <vt:variant>
        <vt:lpwstr/>
      </vt:variant>
      <vt:variant>
        <vt:i4>3145831</vt:i4>
      </vt:variant>
      <vt:variant>
        <vt:i4>42</vt:i4>
      </vt:variant>
      <vt:variant>
        <vt:i4>0</vt:i4>
      </vt:variant>
      <vt:variant>
        <vt:i4>5</vt:i4>
      </vt:variant>
      <vt:variant>
        <vt:lpwstr>https://www.itu.int/en/ITU-D/Regional-Presence/Africa/Pages/EVENTS/2022/roundtable-nigeria.aspx</vt:lpwstr>
      </vt:variant>
      <vt:variant>
        <vt:lpwstr/>
      </vt:variant>
      <vt:variant>
        <vt:i4>5111815</vt:i4>
      </vt:variant>
      <vt:variant>
        <vt:i4>39</vt:i4>
      </vt:variant>
      <vt:variant>
        <vt:i4>0</vt:i4>
      </vt:variant>
      <vt:variant>
        <vt:i4>5</vt:i4>
      </vt:variant>
      <vt:variant>
        <vt:lpwstr>https://www.itu.int/en/ITU-D/Regional-Presence/AsiaPacific/Pages/Events/2022/FCDO/ITU-FCDO-High-Level-Roundtable.aspx</vt:lpwstr>
      </vt:variant>
      <vt:variant>
        <vt:lpwstr/>
      </vt:variant>
      <vt:variant>
        <vt:i4>8126524</vt:i4>
      </vt:variant>
      <vt:variant>
        <vt:i4>36</vt:i4>
      </vt:variant>
      <vt:variant>
        <vt:i4>0</vt:i4>
      </vt:variant>
      <vt:variant>
        <vt:i4>5</vt:i4>
      </vt:variant>
      <vt:variant>
        <vt:lpwstr>https://www.itu.int/en/ITU-D/Regional-Presence/Africa/Pages/EVENTS/2022/DAP-partners-roundtable-kenya.aspx</vt:lpwstr>
      </vt:variant>
      <vt:variant>
        <vt:lpwstr/>
      </vt:variant>
      <vt:variant>
        <vt:i4>4784221</vt:i4>
      </vt:variant>
      <vt:variant>
        <vt:i4>33</vt:i4>
      </vt:variant>
      <vt:variant>
        <vt:i4>0</vt:i4>
      </vt:variant>
      <vt:variant>
        <vt:i4>5</vt:i4>
      </vt:variant>
      <vt:variant>
        <vt:lpwstr>https://academy.itu.int/training-courses/full-catalogue/universal-service-financing-efficiency-toolkit-0</vt:lpwstr>
      </vt:variant>
      <vt:variant>
        <vt:lpwstr/>
      </vt:variant>
      <vt:variant>
        <vt:i4>4849735</vt:i4>
      </vt:variant>
      <vt:variant>
        <vt:i4>30</vt:i4>
      </vt:variant>
      <vt:variant>
        <vt:i4>0</vt:i4>
      </vt:variant>
      <vt:variant>
        <vt:i4>5</vt:i4>
      </vt:variant>
      <vt:variant>
        <vt:lpwstr>https://www.itu.int/itu-d/reports/regulatory-market/usf-financial-efficiency-toolkit/</vt:lpwstr>
      </vt:variant>
      <vt:variant>
        <vt:lpwstr/>
      </vt:variant>
      <vt:variant>
        <vt:i4>7143470</vt:i4>
      </vt:variant>
      <vt:variant>
        <vt:i4>24</vt:i4>
      </vt:variant>
      <vt:variant>
        <vt:i4>0</vt:i4>
      </vt:variant>
      <vt:variant>
        <vt:i4>5</vt:i4>
      </vt:variant>
      <vt:variant>
        <vt:lpwstr>https://transformafricasummit.org/</vt:lpwstr>
      </vt:variant>
      <vt:variant>
        <vt:lpwstr/>
      </vt:variant>
      <vt:variant>
        <vt:i4>6029319</vt:i4>
      </vt:variant>
      <vt:variant>
        <vt:i4>21</vt:i4>
      </vt:variant>
      <vt:variant>
        <vt:i4>0</vt:i4>
      </vt:variant>
      <vt:variant>
        <vt:i4>5</vt:i4>
      </vt:variant>
      <vt:variant>
        <vt:lpwstr>https://www.unesco.org/en/articles/transformation-education-digital-age-second-edition-unescos-global-small-island-developing-states</vt:lpwstr>
      </vt:variant>
      <vt:variant>
        <vt:lpwstr/>
      </vt:variant>
      <vt:variant>
        <vt:i4>2883705</vt:i4>
      </vt:variant>
      <vt:variant>
        <vt:i4>18</vt:i4>
      </vt:variant>
      <vt:variant>
        <vt:i4>0</vt:i4>
      </vt:variant>
      <vt:variant>
        <vt:i4>5</vt:i4>
      </vt:variant>
      <vt:variant>
        <vt:lpwstr>https://www.itu.int/net4/wsis/forum/2023/Agenda/Session/407</vt:lpwstr>
      </vt:variant>
      <vt:variant>
        <vt:lpwstr/>
      </vt:variant>
      <vt:variant>
        <vt:i4>3604591</vt:i4>
      </vt:variant>
      <vt:variant>
        <vt:i4>6</vt:i4>
      </vt:variant>
      <vt:variant>
        <vt:i4>0</vt:i4>
      </vt:variant>
      <vt:variant>
        <vt:i4>5</vt:i4>
      </vt:variant>
      <vt:variant>
        <vt:lpwstr>https://www.itu.int/itu-d/meetings/statistics/umc2030/</vt:lpwstr>
      </vt:variant>
      <vt:variant>
        <vt:lpwstr>:~:text=As%20part%20of%20the%20implementation,to%20help%20prioritize%20interventions%2C%20monitor</vt:lpwstr>
      </vt:variant>
      <vt:variant>
        <vt:i4>4915227</vt:i4>
      </vt:variant>
      <vt:variant>
        <vt:i4>3</vt:i4>
      </vt:variant>
      <vt:variant>
        <vt:i4>0</vt:i4>
      </vt:variant>
      <vt:variant>
        <vt:i4>5</vt:i4>
      </vt:variant>
      <vt:variant>
        <vt:lpwstr>https://www.itu.int/en/publications/ITU-D/pages/publications.aspx?parent=D-TDC-WTDC-2022&amp;media=electronic</vt:lpwstr>
      </vt:variant>
      <vt:variant>
        <vt:lpwstr/>
      </vt:variant>
      <vt:variant>
        <vt:i4>1376283</vt:i4>
      </vt:variant>
      <vt:variant>
        <vt:i4>0</vt:i4>
      </vt:variant>
      <vt:variant>
        <vt:i4>0</vt:i4>
      </vt:variant>
      <vt:variant>
        <vt:i4>5</vt:i4>
      </vt:variant>
      <vt:variant>
        <vt:lpwstr>https://www.itu.int/en/ITU-D/Study-Groups/2022-2025/Pages/meetings/workshop-sustainability-may23.aspx</vt:lpwstr>
      </vt:variant>
      <vt:variant>
        <vt:lpwstr/>
      </vt:variant>
      <vt:variant>
        <vt:i4>6815806</vt:i4>
      </vt:variant>
      <vt:variant>
        <vt:i4>6</vt:i4>
      </vt:variant>
      <vt:variant>
        <vt:i4>0</vt:i4>
      </vt:variant>
      <vt:variant>
        <vt:i4>5</vt:i4>
      </vt:variant>
      <vt:variant>
        <vt:lpwstr>http://www.itu.int/ITU-D/TDAG/</vt:lpwstr>
      </vt:variant>
      <vt:variant>
        <vt:lpwstr/>
      </vt:variant>
      <vt:variant>
        <vt:i4>5046327</vt:i4>
      </vt:variant>
      <vt:variant>
        <vt:i4>3</vt:i4>
      </vt:variant>
      <vt:variant>
        <vt:i4>0</vt:i4>
      </vt:variant>
      <vt:variant>
        <vt:i4>5</vt:i4>
      </vt:variant>
      <vt:variant>
        <vt:lpwstr>mailto:sameer.sharma@itu.int</vt:lpwstr>
      </vt:variant>
      <vt:variant>
        <vt:lpwstr/>
      </vt:variant>
      <vt:variant>
        <vt:i4>5046327</vt:i4>
      </vt:variant>
      <vt:variant>
        <vt:i4>0</vt:i4>
      </vt:variant>
      <vt:variant>
        <vt:i4>0</vt:i4>
      </vt:variant>
      <vt:variant>
        <vt:i4>5</vt:i4>
      </vt:variant>
      <vt:variant>
        <vt:lpwstr>mailto:sameer.sharma@itu.int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4</cp:revision>
  <cp:lastPrinted>2014-11-04T11:22:00Z</cp:lastPrinted>
  <dcterms:created xsi:type="dcterms:W3CDTF">2023-06-19T08:45:00Z</dcterms:created>
  <dcterms:modified xsi:type="dcterms:W3CDTF">2023-06-19T09:24:00Z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y fmtid="{D5CDD505-2E9C-101B-9397-08002B2CF9AE}" pid="10" name="TranslatedWith">
    <vt:lpwstr>Mercury</vt:lpwstr>
  </property>
  <property fmtid="{D5CDD505-2E9C-101B-9397-08002B2CF9AE}" pid="11" name="GeneratedBy">
    <vt:lpwstr>Patricia.Huertos2</vt:lpwstr>
  </property>
  <property fmtid="{D5CDD505-2E9C-101B-9397-08002B2CF9AE}" pid="12" name="GeneratedDate">
    <vt:lpwstr>05/16/2023 13:34:57</vt:lpwstr>
  </property>
  <property fmtid="{D5CDD505-2E9C-101B-9397-08002B2CF9AE}" pid="13" name="OriginalDocID">
    <vt:lpwstr>d6c1c1d3-0f89-49bd-8cd1-d6289a2b7538</vt:lpwstr>
  </property>
</Properties>
</file>