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160A11AD" w:rsidR="005C5A93" w:rsidRDefault="008218C1" w:rsidP="005C5A93">
            <w:pPr>
              <w:tabs>
                <w:tab w:val="clear" w:pos="1191"/>
                <w:tab w:val="clear" w:pos="1588"/>
                <w:tab w:val="clear" w:pos="1985"/>
              </w:tabs>
              <w:ind w:left="34"/>
              <w:rPr>
                <w:b/>
                <w:bCs/>
                <w:sz w:val="32"/>
                <w:szCs w:val="32"/>
                <w:lang w:eastAsia="zh-CN"/>
              </w:rPr>
            </w:pPr>
            <w:r>
              <w:rPr>
                <w:rFonts w:hint="eastAsia"/>
                <w:b/>
                <w:bCs/>
                <w:sz w:val="32"/>
                <w:szCs w:val="32"/>
                <w:lang w:eastAsia="zh-CN"/>
              </w:rPr>
              <w:t>电信发展顾问组（</w:t>
            </w:r>
            <w:r w:rsidR="005C5A93">
              <w:rPr>
                <w:b/>
                <w:bCs/>
                <w:sz w:val="32"/>
                <w:szCs w:val="32"/>
                <w:lang w:eastAsia="zh-CN"/>
              </w:rPr>
              <w:t>TDAG</w:t>
            </w:r>
            <w:r>
              <w:rPr>
                <w:rFonts w:hint="eastAsia"/>
                <w:b/>
                <w:bCs/>
                <w:sz w:val="32"/>
                <w:szCs w:val="32"/>
                <w:lang w:eastAsia="zh-CN"/>
              </w:rPr>
              <w:t>）</w:t>
            </w:r>
          </w:p>
          <w:p w14:paraId="5F5F590A" w14:textId="481393E7" w:rsidR="005C5A93" w:rsidRPr="00844A56" w:rsidRDefault="008218C1" w:rsidP="005C5A93">
            <w:pPr>
              <w:tabs>
                <w:tab w:val="clear" w:pos="1191"/>
                <w:tab w:val="clear" w:pos="1588"/>
                <w:tab w:val="clear" w:pos="1985"/>
              </w:tabs>
              <w:spacing w:before="100" w:after="120"/>
              <w:ind w:left="34"/>
              <w:rPr>
                <w:rFonts w:ascii="Verdana" w:hAnsi="Verdana"/>
                <w:sz w:val="28"/>
                <w:szCs w:val="28"/>
                <w:lang w:eastAsia="zh-CN"/>
              </w:rPr>
            </w:pPr>
            <w:r>
              <w:rPr>
                <w:rFonts w:hint="eastAsia"/>
                <w:b/>
                <w:bCs/>
                <w:sz w:val="26"/>
                <w:szCs w:val="26"/>
                <w:lang w:eastAsia="zh-CN"/>
              </w:rPr>
              <w:t>第</w:t>
            </w:r>
            <w:r w:rsidR="005C5A93">
              <w:rPr>
                <w:b/>
                <w:bCs/>
                <w:sz w:val="26"/>
                <w:szCs w:val="26"/>
                <w:lang w:eastAsia="zh-CN"/>
              </w:rPr>
              <w:t>30</w:t>
            </w:r>
            <w:r>
              <w:rPr>
                <w:rFonts w:hint="eastAsia"/>
                <w:b/>
                <w:bCs/>
                <w:sz w:val="26"/>
                <w:szCs w:val="26"/>
                <w:lang w:eastAsia="zh-CN"/>
              </w:rPr>
              <w:t>次会议，瑞士日内瓦，</w:t>
            </w:r>
            <w:r w:rsidR="005C5A93" w:rsidRPr="00307769">
              <w:rPr>
                <w:b/>
                <w:bCs/>
                <w:sz w:val="26"/>
                <w:szCs w:val="26"/>
                <w:lang w:eastAsia="zh-CN"/>
              </w:rPr>
              <w:t>2023</w:t>
            </w:r>
            <w:r>
              <w:rPr>
                <w:rFonts w:hint="eastAsia"/>
                <w:b/>
                <w:bCs/>
                <w:sz w:val="26"/>
                <w:szCs w:val="26"/>
                <w:lang w:eastAsia="zh-CN"/>
              </w:rPr>
              <w:t>年</w:t>
            </w:r>
            <w:r>
              <w:rPr>
                <w:rFonts w:hint="eastAsia"/>
                <w:b/>
                <w:bCs/>
                <w:sz w:val="26"/>
                <w:szCs w:val="26"/>
                <w:lang w:eastAsia="zh-CN"/>
              </w:rPr>
              <w:t>6</w:t>
            </w:r>
            <w:r>
              <w:rPr>
                <w:rFonts w:hint="eastAsia"/>
                <w:b/>
                <w:bCs/>
                <w:sz w:val="26"/>
                <w:szCs w:val="26"/>
                <w:lang w:eastAsia="zh-CN"/>
              </w:rPr>
              <w:t>月</w:t>
            </w:r>
            <w:r>
              <w:rPr>
                <w:rFonts w:hint="eastAsia"/>
                <w:b/>
                <w:bCs/>
                <w:sz w:val="26"/>
                <w:szCs w:val="26"/>
                <w:lang w:eastAsia="zh-CN"/>
              </w:rPr>
              <w:t>1</w:t>
            </w:r>
            <w:r>
              <w:rPr>
                <w:b/>
                <w:bCs/>
                <w:sz w:val="26"/>
                <w:szCs w:val="26"/>
                <w:lang w:eastAsia="zh-CN"/>
              </w:rPr>
              <w:t>9-23</w:t>
            </w:r>
            <w:r>
              <w:rPr>
                <w:rFonts w:hint="eastAsia"/>
                <w:b/>
                <w:bCs/>
                <w:sz w:val="26"/>
                <w:szCs w:val="26"/>
                <w:lang w:eastAsia="zh-CN"/>
              </w:rPr>
              <w:t>日</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EB22641" w:rsidR="00683C32" w:rsidRPr="007F1CC7" w:rsidRDefault="008218C1" w:rsidP="00B648C7">
            <w:pPr>
              <w:spacing w:before="0"/>
              <w:jc w:val="both"/>
              <w:rPr>
                <w:bCs/>
                <w:szCs w:val="24"/>
                <w:lang w:val="en-US"/>
              </w:rPr>
            </w:pPr>
            <w:r>
              <w:rPr>
                <w:rFonts w:hint="eastAsia"/>
                <w:b/>
                <w:bCs/>
                <w:lang w:val="en-US" w:eastAsia="zh-CN"/>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EB380D">
              <w:rPr>
                <w:b/>
                <w:bCs/>
                <w:lang w:val="en-US"/>
              </w:rPr>
              <w:t>14</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29A2171" w:rsidR="00683C32" w:rsidRPr="00EB380D" w:rsidRDefault="00CE0422" w:rsidP="00B648C7">
            <w:pPr>
              <w:spacing w:before="0"/>
              <w:rPr>
                <w:b/>
                <w:szCs w:val="24"/>
              </w:rPr>
            </w:pPr>
            <w:bookmarkStart w:id="2" w:name="CreationDate"/>
            <w:bookmarkEnd w:id="2"/>
            <w:r w:rsidRPr="00EB380D">
              <w:rPr>
                <w:b/>
                <w:bCs/>
                <w:szCs w:val="28"/>
              </w:rPr>
              <w:t>20</w:t>
            </w:r>
            <w:r w:rsidR="00B648C7" w:rsidRPr="00EB380D">
              <w:rPr>
                <w:b/>
                <w:bCs/>
                <w:szCs w:val="28"/>
              </w:rPr>
              <w:t>2</w:t>
            </w:r>
            <w:r w:rsidR="005C5A93" w:rsidRPr="00EB380D">
              <w:rPr>
                <w:b/>
                <w:bCs/>
                <w:szCs w:val="28"/>
              </w:rPr>
              <w:t>3</w:t>
            </w:r>
            <w:r w:rsidR="008218C1">
              <w:rPr>
                <w:rFonts w:hint="eastAsia"/>
                <w:b/>
                <w:bCs/>
                <w:szCs w:val="28"/>
                <w:lang w:eastAsia="zh-CN"/>
              </w:rPr>
              <w:t>年</w:t>
            </w:r>
            <w:r w:rsidR="008218C1">
              <w:rPr>
                <w:rFonts w:hint="eastAsia"/>
                <w:b/>
                <w:bCs/>
                <w:szCs w:val="28"/>
                <w:lang w:eastAsia="zh-CN"/>
              </w:rPr>
              <w:t>5</w:t>
            </w:r>
            <w:r w:rsidR="008218C1">
              <w:rPr>
                <w:rFonts w:hint="eastAsia"/>
                <w:b/>
                <w:bCs/>
                <w:szCs w:val="28"/>
                <w:lang w:eastAsia="zh-CN"/>
              </w:rPr>
              <w:t>月</w:t>
            </w:r>
            <w:r w:rsidR="008218C1">
              <w:rPr>
                <w:rFonts w:hint="eastAsia"/>
                <w:b/>
                <w:bCs/>
                <w:szCs w:val="28"/>
                <w:lang w:eastAsia="zh-CN"/>
              </w:rPr>
              <w:t>1</w:t>
            </w:r>
            <w:r w:rsidR="008218C1">
              <w:rPr>
                <w:b/>
                <w:bCs/>
                <w:szCs w:val="28"/>
                <w:lang w:eastAsia="zh-CN"/>
              </w:rPr>
              <w:t>1</w:t>
            </w:r>
            <w:r w:rsidR="008218C1">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38CC2EBB" w:rsidR="00514D2F" w:rsidRPr="007F1CC7" w:rsidRDefault="008218C1"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0CEAD63A" w:rsidR="00A13162" w:rsidRPr="0030353C" w:rsidRDefault="008218C1" w:rsidP="0030353C">
            <w:pPr>
              <w:pStyle w:val="Source"/>
            </w:pPr>
            <w:bookmarkStart w:id="3" w:name="Source"/>
            <w:bookmarkEnd w:id="3"/>
            <w:r>
              <w:rPr>
                <w:rFonts w:hint="eastAsia"/>
                <w:lang w:eastAsia="zh-CN"/>
              </w:rPr>
              <w:t>电信发展局主任</w:t>
            </w:r>
          </w:p>
        </w:tc>
      </w:tr>
      <w:tr w:rsidR="00AC6F14" w:rsidRPr="002E6963" w14:paraId="2CBD3A36" w14:textId="77777777" w:rsidTr="00107E85">
        <w:trPr>
          <w:cantSplit/>
        </w:trPr>
        <w:tc>
          <w:tcPr>
            <w:tcW w:w="9888" w:type="dxa"/>
            <w:gridSpan w:val="2"/>
          </w:tcPr>
          <w:p w14:paraId="1B4121DF" w14:textId="06ED2D47" w:rsidR="00AC6F14" w:rsidRPr="0030353C" w:rsidRDefault="00EB380D" w:rsidP="0030353C">
            <w:pPr>
              <w:pStyle w:val="Title1"/>
            </w:pPr>
            <w:bookmarkStart w:id="4" w:name="Title"/>
            <w:bookmarkEnd w:id="4"/>
            <w:r>
              <w:t>ITU-D</w:t>
            </w:r>
            <w:r w:rsidR="008218C1">
              <w:rPr>
                <w:rFonts w:hint="eastAsia"/>
                <w:lang w:eastAsia="zh-CN"/>
              </w:rPr>
              <w:t>特别举措</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6DCA2781" w:rsidR="00A721F4" w:rsidRPr="00D9621A" w:rsidRDefault="008218C1" w:rsidP="00775C32">
            <w:pPr>
              <w:spacing w:after="120"/>
              <w:rPr>
                <w:b/>
                <w:bCs/>
                <w:szCs w:val="24"/>
              </w:rPr>
            </w:pPr>
            <w:r>
              <w:rPr>
                <w:rFonts w:hint="eastAsia"/>
                <w:b/>
                <w:bCs/>
                <w:szCs w:val="24"/>
                <w:lang w:eastAsia="zh-CN"/>
              </w:rPr>
              <w:t>概要：</w:t>
            </w:r>
          </w:p>
          <w:p w14:paraId="2D6B9BB5" w14:textId="3567D7F3" w:rsidR="00BC1309" w:rsidRPr="002445BE" w:rsidRDefault="00B90914" w:rsidP="002445BE">
            <w:pPr>
              <w:spacing w:after="120"/>
              <w:ind w:firstLineChars="200" w:firstLine="480"/>
              <w:rPr>
                <w:lang w:eastAsia="zh-CN"/>
              </w:rPr>
            </w:pPr>
            <w:r w:rsidRPr="002445BE">
              <w:rPr>
                <w:rFonts w:hint="eastAsia"/>
                <w:lang w:eastAsia="zh-CN"/>
              </w:rPr>
              <w:t>电信发展部门（</w:t>
            </w:r>
            <w:r w:rsidRPr="002445BE">
              <w:rPr>
                <w:rFonts w:hint="eastAsia"/>
                <w:lang w:eastAsia="zh-CN"/>
              </w:rPr>
              <w:t>ITU-D</w:t>
            </w:r>
            <w:r w:rsidRPr="002445BE">
              <w:rPr>
                <w:rFonts w:hint="eastAsia"/>
                <w:lang w:eastAsia="zh-CN"/>
              </w:rPr>
              <w:t>）的特别举措组合包括四个举措</w:t>
            </w:r>
            <w:r w:rsidRPr="002445BE">
              <w:rPr>
                <w:rFonts w:hint="eastAsia"/>
                <w:lang w:eastAsia="zh-CN"/>
              </w:rPr>
              <w:t>/</w:t>
            </w:r>
            <w:r w:rsidRPr="002445BE">
              <w:rPr>
                <w:rFonts w:hint="eastAsia"/>
                <w:lang w:eastAsia="zh-CN"/>
              </w:rPr>
              <w:t>项目，即</w:t>
            </w:r>
            <w:r w:rsidR="00181675" w:rsidRPr="002445BE">
              <w:rPr>
                <w:rFonts w:hint="eastAsia"/>
                <w:lang w:eastAsia="zh-CN"/>
              </w:rPr>
              <w:t>互联网校</w:t>
            </w:r>
            <w:proofErr w:type="gramStart"/>
            <w:r w:rsidR="00181675" w:rsidRPr="002445BE">
              <w:rPr>
                <w:rFonts w:hint="eastAsia"/>
                <w:lang w:eastAsia="zh-CN"/>
              </w:rPr>
              <w:t>校</w:t>
            </w:r>
            <w:proofErr w:type="gramEnd"/>
            <w:r w:rsidR="00181675" w:rsidRPr="002445BE">
              <w:rPr>
                <w:rFonts w:hint="eastAsia"/>
                <w:lang w:eastAsia="zh-CN"/>
              </w:rPr>
              <w:t>通（</w:t>
            </w:r>
            <w:r w:rsidRPr="002445BE">
              <w:rPr>
                <w:rFonts w:hint="eastAsia"/>
                <w:lang w:eastAsia="zh-CN"/>
              </w:rPr>
              <w:t>Giga</w:t>
            </w:r>
            <w:r w:rsidR="00181675" w:rsidRPr="002445BE">
              <w:rPr>
                <w:rFonts w:hint="eastAsia"/>
                <w:lang w:eastAsia="zh-CN"/>
              </w:rPr>
              <w:t>）</w:t>
            </w:r>
            <w:r w:rsidRPr="002445BE">
              <w:rPr>
                <w:rFonts w:hint="eastAsia"/>
                <w:lang w:eastAsia="zh-CN"/>
              </w:rPr>
              <w:t>、</w:t>
            </w:r>
            <w:r w:rsidR="00181675" w:rsidRPr="002445BE">
              <w:rPr>
                <w:rFonts w:hint="eastAsia"/>
                <w:lang w:eastAsia="zh-CN"/>
              </w:rPr>
              <w:t>英国外交、联邦和发展办公室（</w:t>
            </w:r>
            <w:r w:rsidRPr="002445BE">
              <w:rPr>
                <w:rFonts w:hint="eastAsia"/>
                <w:lang w:eastAsia="zh-CN"/>
              </w:rPr>
              <w:t>FCDO</w:t>
            </w:r>
            <w:r w:rsidR="00181675" w:rsidRPr="002445BE">
              <w:rPr>
                <w:rFonts w:hint="eastAsia"/>
                <w:lang w:eastAsia="zh-CN"/>
              </w:rPr>
              <w:t>）项目</w:t>
            </w:r>
            <w:r w:rsidRPr="002445BE">
              <w:rPr>
                <w:rFonts w:hint="eastAsia"/>
                <w:lang w:eastAsia="zh-CN"/>
              </w:rPr>
              <w:t>、</w:t>
            </w:r>
            <w:r w:rsidR="00181675" w:rsidRPr="002445BE">
              <w:rPr>
                <w:rFonts w:hint="eastAsia"/>
                <w:lang w:eastAsia="zh-CN"/>
              </w:rPr>
              <w:t>连通促进恢复（</w:t>
            </w:r>
            <w:r w:rsidRPr="002445BE">
              <w:rPr>
                <w:rFonts w:hint="eastAsia"/>
                <w:lang w:eastAsia="zh-CN"/>
              </w:rPr>
              <w:t>Connect2Recover</w:t>
            </w:r>
            <w:r w:rsidR="00181675" w:rsidRPr="002445BE">
              <w:rPr>
                <w:rFonts w:hint="eastAsia"/>
                <w:lang w:eastAsia="zh-CN"/>
              </w:rPr>
              <w:t>）</w:t>
            </w:r>
            <w:r w:rsidRPr="002445BE">
              <w:rPr>
                <w:rFonts w:hint="eastAsia"/>
                <w:lang w:eastAsia="zh-CN"/>
              </w:rPr>
              <w:t>和</w:t>
            </w:r>
            <w:r w:rsidR="00181675" w:rsidRPr="002445BE">
              <w:rPr>
                <w:rFonts w:hint="eastAsia"/>
                <w:lang w:eastAsia="zh-CN"/>
              </w:rPr>
              <w:t>伙伴关系促进互联互通（</w:t>
            </w:r>
            <w:r w:rsidRPr="002445BE">
              <w:rPr>
                <w:rFonts w:hint="eastAsia"/>
                <w:lang w:eastAsia="zh-CN"/>
              </w:rPr>
              <w:t>Partner2Connect</w:t>
            </w:r>
            <w:r w:rsidR="00181675" w:rsidRPr="002445BE">
              <w:rPr>
                <w:rFonts w:hint="eastAsia"/>
                <w:lang w:eastAsia="zh-CN"/>
              </w:rPr>
              <w:t>）</w:t>
            </w:r>
            <w:r w:rsidRPr="002445BE">
              <w:rPr>
                <w:rFonts w:hint="eastAsia"/>
                <w:lang w:eastAsia="zh-CN"/>
              </w:rPr>
              <w:t>。它们启动于</w:t>
            </w:r>
            <w:r w:rsidRPr="002445BE">
              <w:rPr>
                <w:rFonts w:hint="eastAsia"/>
                <w:lang w:eastAsia="zh-CN"/>
              </w:rPr>
              <w:t>2019-2022</w:t>
            </w:r>
            <w:r w:rsidRPr="002445BE">
              <w:rPr>
                <w:rFonts w:hint="eastAsia"/>
                <w:lang w:eastAsia="zh-CN"/>
              </w:rPr>
              <w:t>年间，并贯穿多个主题重点。总体而言，它们履行了世界电信发展大会（</w:t>
            </w:r>
            <w:r w:rsidRPr="002445BE">
              <w:rPr>
                <w:rFonts w:hint="eastAsia"/>
                <w:lang w:eastAsia="zh-CN"/>
              </w:rPr>
              <w:t>WTDC</w:t>
            </w:r>
            <w:r w:rsidRPr="002445BE">
              <w:rPr>
                <w:rFonts w:hint="eastAsia"/>
                <w:lang w:eastAsia="zh-CN"/>
              </w:rPr>
              <w:t>）第</w:t>
            </w:r>
            <w:r w:rsidRPr="002445BE">
              <w:rPr>
                <w:rFonts w:hint="eastAsia"/>
                <w:lang w:eastAsia="zh-CN"/>
              </w:rPr>
              <w:t>16</w:t>
            </w:r>
            <w:r w:rsidRPr="002445BE">
              <w:rPr>
                <w:rFonts w:hint="eastAsia"/>
                <w:lang w:eastAsia="zh-CN"/>
              </w:rPr>
              <w:t>号决议（</w:t>
            </w:r>
            <w:r w:rsidRPr="002445BE">
              <w:rPr>
                <w:rFonts w:hint="eastAsia"/>
                <w:lang w:eastAsia="zh-CN"/>
              </w:rPr>
              <w:t>2017</w:t>
            </w:r>
            <w:r w:rsidRPr="002445BE">
              <w:rPr>
                <w:rFonts w:hint="eastAsia"/>
                <w:lang w:eastAsia="zh-CN"/>
              </w:rPr>
              <w:t>年，布宜诺斯艾利斯，修订版）、第</w:t>
            </w:r>
            <w:r w:rsidRPr="002445BE">
              <w:rPr>
                <w:rFonts w:hint="eastAsia"/>
                <w:lang w:eastAsia="zh-CN"/>
              </w:rPr>
              <w:t>18</w:t>
            </w:r>
            <w:r w:rsidRPr="002445BE">
              <w:rPr>
                <w:rFonts w:hint="eastAsia"/>
                <w:lang w:eastAsia="zh-CN"/>
              </w:rPr>
              <w:t>号决议、第</w:t>
            </w:r>
            <w:r w:rsidRPr="002445BE">
              <w:rPr>
                <w:rFonts w:hint="eastAsia"/>
                <w:lang w:eastAsia="zh-CN"/>
              </w:rPr>
              <w:t>25</w:t>
            </w:r>
            <w:r w:rsidRPr="002445BE">
              <w:rPr>
                <w:rFonts w:hint="eastAsia"/>
                <w:lang w:eastAsia="zh-CN"/>
              </w:rPr>
              <w:t>号决议、第</w:t>
            </w:r>
            <w:r w:rsidRPr="002445BE">
              <w:rPr>
                <w:rFonts w:hint="eastAsia"/>
                <w:lang w:eastAsia="zh-CN"/>
              </w:rPr>
              <w:t>37</w:t>
            </w:r>
            <w:r w:rsidRPr="002445BE">
              <w:rPr>
                <w:rFonts w:hint="eastAsia"/>
                <w:lang w:eastAsia="zh-CN"/>
              </w:rPr>
              <w:t>号决议（</w:t>
            </w:r>
            <w:r w:rsidRPr="002445BE">
              <w:rPr>
                <w:rFonts w:hint="eastAsia"/>
                <w:lang w:eastAsia="zh-CN"/>
              </w:rPr>
              <w:t>2022</w:t>
            </w:r>
            <w:r w:rsidRPr="002445BE">
              <w:rPr>
                <w:rFonts w:hint="eastAsia"/>
                <w:lang w:eastAsia="zh-CN"/>
              </w:rPr>
              <w:t>年，基加利，修订版）、第</w:t>
            </w:r>
            <w:r w:rsidRPr="002445BE">
              <w:rPr>
                <w:rFonts w:hint="eastAsia"/>
                <w:lang w:eastAsia="zh-CN"/>
              </w:rPr>
              <w:t>60</w:t>
            </w:r>
            <w:r w:rsidRPr="002445BE">
              <w:rPr>
                <w:rFonts w:hint="eastAsia"/>
                <w:lang w:eastAsia="zh-CN"/>
              </w:rPr>
              <w:t>号决议（</w:t>
            </w:r>
            <w:r w:rsidRPr="002445BE">
              <w:rPr>
                <w:rFonts w:hint="eastAsia"/>
                <w:lang w:eastAsia="zh-CN"/>
              </w:rPr>
              <w:t>2010</w:t>
            </w:r>
            <w:r w:rsidRPr="002445BE">
              <w:rPr>
                <w:rFonts w:hint="eastAsia"/>
                <w:lang w:eastAsia="zh-CN"/>
              </w:rPr>
              <w:t>年，海德拉巴）、第</w:t>
            </w:r>
            <w:r w:rsidRPr="002445BE">
              <w:rPr>
                <w:rFonts w:hint="eastAsia"/>
                <w:lang w:eastAsia="zh-CN"/>
              </w:rPr>
              <w:t>87</w:t>
            </w:r>
            <w:r w:rsidRPr="002445BE">
              <w:rPr>
                <w:rFonts w:hint="eastAsia"/>
                <w:lang w:eastAsia="zh-CN"/>
              </w:rPr>
              <w:t>号决议和第</w:t>
            </w:r>
            <w:r w:rsidRPr="002445BE">
              <w:rPr>
                <w:rFonts w:hint="eastAsia"/>
                <w:lang w:eastAsia="zh-CN"/>
              </w:rPr>
              <w:t>88</w:t>
            </w:r>
            <w:r w:rsidRPr="002445BE">
              <w:rPr>
                <w:rFonts w:hint="eastAsia"/>
                <w:lang w:eastAsia="zh-CN"/>
              </w:rPr>
              <w:t>号决议（</w:t>
            </w:r>
            <w:r w:rsidRPr="002445BE">
              <w:rPr>
                <w:rFonts w:hint="eastAsia"/>
                <w:lang w:eastAsia="zh-CN"/>
              </w:rPr>
              <w:t>2022</w:t>
            </w:r>
            <w:r w:rsidRPr="002445BE">
              <w:rPr>
                <w:rFonts w:hint="eastAsia"/>
                <w:lang w:eastAsia="zh-CN"/>
              </w:rPr>
              <w:t>年，基加利），以及全权代表大会第</w:t>
            </w:r>
            <w:r w:rsidRPr="002445BE">
              <w:rPr>
                <w:rFonts w:hint="eastAsia"/>
                <w:lang w:eastAsia="zh-CN"/>
              </w:rPr>
              <w:t>215</w:t>
            </w:r>
            <w:r w:rsidRPr="002445BE">
              <w:rPr>
                <w:rFonts w:hint="eastAsia"/>
                <w:lang w:eastAsia="zh-CN"/>
              </w:rPr>
              <w:t>号决议（</w:t>
            </w:r>
            <w:r w:rsidRPr="002445BE">
              <w:rPr>
                <w:rFonts w:hint="eastAsia"/>
                <w:lang w:eastAsia="zh-CN"/>
              </w:rPr>
              <w:t>2022</w:t>
            </w:r>
            <w:r w:rsidRPr="002445BE">
              <w:rPr>
                <w:rFonts w:hint="eastAsia"/>
                <w:lang w:eastAsia="zh-CN"/>
              </w:rPr>
              <w:t>年，布加勒斯特），并与《基加利行动计划》下的</w:t>
            </w:r>
            <w:r w:rsidRPr="002445BE">
              <w:rPr>
                <w:rFonts w:hint="eastAsia"/>
                <w:lang w:eastAsia="zh-CN"/>
              </w:rPr>
              <w:t>ITU</w:t>
            </w:r>
            <w:r w:rsidRPr="002445BE">
              <w:rPr>
                <w:lang w:eastAsia="zh-CN"/>
              </w:rPr>
              <w:t>-</w:t>
            </w:r>
            <w:r w:rsidRPr="002445BE">
              <w:rPr>
                <w:rFonts w:hint="eastAsia"/>
                <w:lang w:eastAsia="zh-CN"/>
              </w:rPr>
              <w:t>D</w:t>
            </w:r>
            <w:r w:rsidRPr="002445BE">
              <w:rPr>
                <w:rFonts w:hint="eastAsia"/>
                <w:lang w:eastAsia="zh-CN"/>
              </w:rPr>
              <w:t>重点保持一致。</w:t>
            </w:r>
          </w:p>
          <w:p w14:paraId="4082D7E8" w14:textId="76A270AE" w:rsidR="00A721F4" w:rsidRPr="00D50921" w:rsidRDefault="00181675" w:rsidP="00384A20">
            <w:pPr>
              <w:spacing w:after="120"/>
              <w:ind w:firstLineChars="200" w:firstLine="480"/>
              <w:rPr>
                <w:lang w:eastAsia="zh-CN"/>
              </w:rPr>
            </w:pPr>
            <w:r w:rsidRPr="00181675">
              <w:rPr>
                <w:rFonts w:hint="eastAsia"/>
                <w:lang w:eastAsia="zh-CN"/>
              </w:rPr>
              <w:t>本文件概述了在四项</w:t>
            </w:r>
            <w:r>
              <w:rPr>
                <w:rFonts w:hint="eastAsia"/>
                <w:lang w:eastAsia="zh-CN"/>
              </w:rPr>
              <w:t>举措</w:t>
            </w:r>
            <w:r w:rsidRPr="00181675">
              <w:rPr>
                <w:rFonts w:hint="eastAsia"/>
                <w:lang w:eastAsia="zh-CN"/>
              </w:rPr>
              <w:t>/</w:t>
            </w:r>
            <w:r w:rsidRPr="00181675">
              <w:rPr>
                <w:rFonts w:hint="eastAsia"/>
                <w:lang w:eastAsia="zh-CN"/>
              </w:rPr>
              <w:t>项目框架内开展的工作及其对执行</w:t>
            </w:r>
            <w:r w:rsidRPr="00181675">
              <w:rPr>
                <w:rFonts w:hint="eastAsia"/>
                <w:lang w:eastAsia="zh-CN"/>
              </w:rPr>
              <w:t>2022</w:t>
            </w:r>
            <w:r>
              <w:rPr>
                <w:rFonts w:hint="eastAsia"/>
                <w:lang w:eastAsia="zh-CN"/>
              </w:rPr>
              <w:t>年</w:t>
            </w:r>
            <w:r w:rsidRPr="00181675">
              <w:rPr>
                <w:rFonts w:hint="eastAsia"/>
                <w:lang w:eastAsia="zh-CN"/>
              </w:rPr>
              <w:t>WTDC</w:t>
            </w:r>
            <w:r w:rsidRPr="00181675">
              <w:rPr>
                <w:rFonts w:hint="eastAsia"/>
                <w:lang w:eastAsia="zh-CN"/>
              </w:rPr>
              <w:t>决议和其他成果的贡献。</w:t>
            </w:r>
          </w:p>
          <w:p w14:paraId="76A1C541" w14:textId="798F7F18" w:rsidR="00A721F4" w:rsidRPr="00D9621A" w:rsidRDefault="008218C1" w:rsidP="00775C32">
            <w:pPr>
              <w:spacing w:after="120"/>
              <w:rPr>
                <w:b/>
                <w:bCs/>
                <w:szCs w:val="24"/>
                <w:lang w:eastAsia="zh-CN"/>
              </w:rPr>
            </w:pPr>
            <w:r>
              <w:rPr>
                <w:rFonts w:hint="eastAsia"/>
                <w:b/>
                <w:bCs/>
                <w:lang w:eastAsia="zh-CN"/>
              </w:rPr>
              <w:t>需采取的行动：</w:t>
            </w:r>
          </w:p>
          <w:p w14:paraId="6E409AD8" w14:textId="162CD2F2" w:rsidR="004C11F9" w:rsidRDefault="00181675" w:rsidP="00384A20">
            <w:pPr>
              <w:spacing w:after="120"/>
              <w:ind w:firstLineChars="200" w:firstLine="480"/>
              <w:rPr>
                <w:b/>
                <w:bCs/>
                <w:lang w:eastAsia="zh-CN"/>
              </w:rPr>
            </w:pPr>
            <w:r>
              <w:rPr>
                <w:rFonts w:hint="eastAsia"/>
                <w:lang w:eastAsia="zh-CN"/>
              </w:rPr>
              <w:t>请</w:t>
            </w:r>
            <w:r w:rsidR="004C11F9">
              <w:rPr>
                <w:lang w:eastAsia="zh-CN"/>
              </w:rPr>
              <w:t>TDAG</w:t>
            </w:r>
            <w:r>
              <w:rPr>
                <w:rFonts w:hint="eastAsia"/>
                <w:lang w:eastAsia="zh-CN"/>
              </w:rPr>
              <w:t>将本文件记录在案并酌情提供指导。</w:t>
            </w:r>
          </w:p>
          <w:p w14:paraId="622ACB80" w14:textId="472ADDD4" w:rsidR="00A721F4" w:rsidRPr="00D9621A" w:rsidRDefault="008218C1" w:rsidP="00775C32">
            <w:pPr>
              <w:spacing w:after="120"/>
              <w:rPr>
                <w:b/>
                <w:bCs/>
                <w:szCs w:val="24"/>
                <w:lang w:eastAsia="zh-CN"/>
              </w:rPr>
            </w:pPr>
            <w:r>
              <w:rPr>
                <w:rFonts w:hint="eastAsia"/>
                <w:b/>
                <w:bCs/>
                <w:szCs w:val="24"/>
                <w:lang w:eastAsia="zh-CN"/>
              </w:rPr>
              <w:t>参考文件：</w:t>
            </w:r>
          </w:p>
          <w:p w14:paraId="1ECDD20E" w14:textId="19D6D834" w:rsidR="00A721F4" w:rsidRPr="00D9621A" w:rsidRDefault="00181675" w:rsidP="00775C32">
            <w:pPr>
              <w:spacing w:after="120"/>
              <w:rPr>
                <w:lang w:eastAsia="zh-CN"/>
              </w:rPr>
            </w:pPr>
            <w:r>
              <w:rPr>
                <w:rFonts w:hint="eastAsia"/>
                <w:lang w:eastAsia="zh-CN"/>
              </w:rPr>
              <w:t>世界电信发展大会（</w:t>
            </w:r>
            <w:r>
              <w:rPr>
                <w:rFonts w:hint="eastAsia"/>
                <w:lang w:eastAsia="zh-CN"/>
              </w:rPr>
              <w:t>WTDC</w:t>
            </w:r>
            <w:r>
              <w:rPr>
                <w:rFonts w:hint="eastAsia"/>
                <w:lang w:eastAsia="zh-CN"/>
              </w:rPr>
              <w:t>）第</w:t>
            </w:r>
            <w:r w:rsidR="00632157">
              <w:rPr>
                <w:lang w:eastAsia="zh-CN"/>
              </w:rPr>
              <w:t>1</w:t>
            </w:r>
            <w:r w:rsidR="007920C8">
              <w:rPr>
                <w:lang w:eastAsia="zh-CN"/>
              </w:rPr>
              <w:t>6</w:t>
            </w:r>
            <w:r>
              <w:rPr>
                <w:rFonts w:hint="eastAsia"/>
                <w:lang w:eastAsia="zh-CN"/>
              </w:rPr>
              <w:t>号决议（</w:t>
            </w:r>
            <w:r>
              <w:rPr>
                <w:rFonts w:hint="eastAsia"/>
                <w:lang w:eastAsia="zh-CN"/>
              </w:rPr>
              <w:t>2</w:t>
            </w:r>
            <w:r>
              <w:rPr>
                <w:lang w:eastAsia="zh-CN"/>
              </w:rPr>
              <w:t>017</w:t>
            </w:r>
            <w:r>
              <w:rPr>
                <w:rFonts w:hint="eastAsia"/>
                <w:lang w:eastAsia="zh-CN"/>
              </w:rPr>
              <w:t>年，布宜诺斯艾利斯，修订版）、第</w:t>
            </w:r>
            <w:r w:rsidR="00BE2374">
              <w:rPr>
                <w:lang w:eastAsia="zh-CN"/>
              </w:rPr>
              <w:t>18</w:t>
            </w:r>
            <w:r>
              <w:rPr>
                <w:rFonts w:hint="eastAsia"/>
                <w:lang w:eastAsia="zh-CN"/>
              </w:rPr>
              <w:t>号决议、</w:t>
            </w:r>
            <w:r w:rsidRPr="00181675">
              <w:rPr>
                <w:rFonts w:hint="eastAsia"/>
                <w:lang w:eastAsia="zh-CN"/>
              </w:rPr>
              <w:t>第</w:t>
            </w:r>
            <w:r w:rsidRPr="00181675">
              <w:rPr>
                <w:rFonts w:hint="eastAsia"/>
                <w:lang w:eastAsia="zh-CN"/>
              </w:rPr>
              <w:t>25</w:t>
            </w:r>
            <w:r w:rsidRPr="00181675">
              <w:rPr>
                <w:rFonts w:hint="eastAsia"/>
                <w:lang w:eastAsia="zh-CN"/>
              </w:rPr>
              <w:t>号决议、第</w:t>
            </w:r>
            <w:r w:rsidRPr="00181675">
              <w:rPr>
                <w:rFonts w:hint="eastAsia"/>
                <w:lang w:eastAsia="zh-CN"/>
              </w:rPr>
              <w:t>37</w:t>
            </w:r>
            <w:r w:rsidRPr="00181675">
              <w:rPr>
                <w:rFonts w:hint="eastAsia"/>
                <w:lang w:eastAsia="zh-CN"/>
              </w:rPr>
              <w:t>号决议（</w:t>
            </w:r>
            <w:r w:rsidRPr="00181675">
              <w:rPr>
                <w:rFonts w:hint="eastAsia"/>
                <w:lang w:eastAsia="zh-CN"/>
              </w:rPr>
              <w:t>2022</w:t>
            </w:r>
            <w:r w:rsidRPr="00181675">
              <w:rPr>
                <w:rFonts w:hint="eastAsia"/>
                <w:lang w:eastAsia="zh-CN"/>
              </w:rPr>
              <w:t>年，基加利，修订版）、第</w:t>
            </w:r>
            <w:r w:rsidRPr="00181675">
              <w:rPr>
                <w:rFonts w:hint="eastAsia"/>
                <w:lang w:eastAsia="zh-CN"/>
              </w:rPr>
              <w:t>60</w:t>
            </w:r>
            <w:r w:rsidRPr="00181675">
              <w:rPr>
                <w:rFonts w:hint="eastAsia"/>
                <w:lang w:eastAsia="zh-CN"/>
              </w:rPr>
              <w:t>号决议（</w:t>
            </w:r>
            <w:r w:rsidRPr="00181675">
              <w:rPr>
                <w:rFonts w:hint="eastAsia"/>
                <w:lang w:eastAsia="zh-CN"/>
              </w:rPr>
              <w:t>2010</w:t>
            </w:r>
            <w:r w:rsidRPr="00181675">
              <w:rPr>
                <w:rFonts w:hint="eastAsia"/>
                <w:lang w:eastAsia="zh-CN"/>
              </w:rPr>
              <w:t>年，海德拉巴）、第</w:t>
            </w:r>
            <w:r w:rsidRPr="00181675">
              <w:rPr>
                <w:rFonts w:hint="eastAsia"/>
                <w:lang w:eastAsia="zh-CN"/>
              </w:rPr>
              <w:t>87</w:t>
            </w:r>
            <w:r w:rsidRPr="00181675">
              <w:rPr>
                <w:rFonts w:hint="eastAsia"/>
                <w:lang w:eastAsia="zh-CN"/>
              </w:rPr>
              <w:t>号决议和第</w:t>
            </w:r>
            <w:r w:rsidRPr="00181675">
              <w:rPr>
                <w:rFonts w:hint="eastAsia"/>
                <w:lang w:eastAsia="zh-CN"/>
              </w:rPr>
              <w:t>88</w:t>
            </w:r>
            <w:r w:rsidRPr="00181675">
              <w:rPr>
                <w:rFonts w:hint="eastAsia"/>
                <w:lang w:eastAsia="zh-CN"/>
              </w:rPr>
              <w:t>号决议（</w:t>
            </w:r>
            <w:r w:rsidRPr="00181675">
              <w:rPr>
                <w:rFonts w:hint="eastAsia"/>
                <w:lang w:eastAsia="zh-CN"/>
              </w:rPr>
              <w:t>2022</w:t>
            </w:r>
            <w:r w:rsidRPr="00181675">
              <w:rPr>
                <w:rFonts w:hint="eastAsia"/>
                <w:lang w:eastAsia="zh-CN"/>
              </w:rPr>
              <w:t>年，基加利），以及全权代表大会第</w:t>
            </w:r>
            <w:r w:rsidRPr="00181675">
              <w:rPr>
                <w:rFonts w:hint="eastAsia"/>
                <w:lang w:eastAsia="zh-CN"/>
              </w:rPr>
              <w:t>215</w:t>
            </w:r>
            <w:r w:rsidRPr="00181675">
              <w:rPr>
                <w:rFonts w:hint="eastAsia"/>
                <w:lang w:eastAsia="zh-CN"/>
              </w:rPr>
              <w:t>号决议（</w:t>
            </w:r>
            <w:r w:rsidRPr="00181675">
              <w:rPr>
                <w:rFonts w:hint="eastAsia"/>
                <w:lang w:eastAsia="zh-CN"/>
              </w:rPr>
              <w:t>2022</w:t>
            </w:r>
            <w:r w:rsidRPr="00181675">
              <w:rPr>
                <w:rFonts w:hint="eastAsia"/>
                <w:lang w:eastAsia="zh-CN"/>
              </w:rPr>
              <w:t>年，布加勒斯特）</w:t>
            </w:r>
            <w:r>
              <w:rPr>
                <w:rFonts w:hint="eastAsia"/>
                <w:lang w:eastAsia="zh-CN"/>
              </w:rPr>
              <w:t>。</w:t>
            </w:r>
          </w:p>
        </w:tc>
      </w:tr>
    </w:tbl>
    <w:p w14:paraId="77CF718B" w14:textId="77777777" w:rsidR="00AC6F14" w:rsidRDefault="00AC6F14" w:rsidP="00EA0C51">
      <w:pPr>
        <w:spacing w:after="120"/>
        <w:rPr>
          <w:lang w:eastAsia="zh-CN"/>
        </w:rPr>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E226A31" w14:textId="7C367000" w:rsidR="00237121" w:rsidRPr="00912C93" w:rsidRDefault="007B52BE" w:rsidP="007B52BE">
      <w:pPr>
        <w:pStyle w:val="Heading1"/>
        <w:rPr>
          <w:sz w:val="24"/>
          <w:szCs w:val="24"/>
        </w:rPr>
      </w:pPr>
      <w:bookmarkStart w:id="5" w:name="Proposal"/>
      <w:bookmarkEnd w:id="5"/>
      <w:r w:rsidRPr="00912C93">
        <w:rPr>
          <w:rFonts w:hint="eastAsia"/>
          <w:sz w:val="24"/>
          <w:szCs w:val="24"/>
          <w:lang w:eastAsia="zh-CN"/>
        </w:rPr>
        <w:lastRenderedPageBreak/>
        <w:t>1</w:t>
      </w:r>
      <w:r w:rsidRPr="00912C93">
        <w:rPr>
          <w:sz w:val="24"/>
          <w:szCs w:val="24"/>
          <w:lang w:eastAsia="zh-CN"/>
        </w:rPr>
        <w:tab/>
      </w:r>
      <w:r w:rsidR="008218C1" w:rsidRPr="00912C93">
        <w:rPr>
          <w:rFonts w:hint="eastAsia"/>
          <w:sz w:val="24"/>
          <w:szCs w:val="24"/>
          <w:lang w:eastAsia="zh-CN"/>
        </w:rPr>
        <w:t>引言</w:t>
      </w:r>
    </w:p>
    <w:p w14:paraId="55910593" w14:textId="564E7650" w:rsidR="00357B58" w:rsidRDefault="005842B8" w:rsidP="00384A20">
      <w:pPr>
        <w:spacing w:after="120"/>
        <w:ind w:firstLineChars="200" w:firstLine="480"/>
        <w:rPr>
          <w:lang w:eastAsia="zh-CN"/>
        </w:rPr>
      </w:pPr>
      <w:r w:rsidRPr="005842B8">
        <w:rPr>
          <w:rFonts w:hint="eastAsia"/>
          <w:lang w:eastAsia="zh-CN"/>
        </w:rPr>
        <w:t>特别</w:t>
      </w:r>
      <w:r>
        <w:rPr>
          <w:rFonts w:hint="eastAsia"/>
          <w:lang w:eastAsia="zh-CN"/>
        </w:rPr>
        <w:t>举措</w:t>
      </w:r>
      <w:r w:rsidRPr="005842B8">
        <w:rPr>
          <w:rFonts w:hint="eastAsia"/>
          <w:lang w:eastAsia="zh-CN"/>
        </w:rPr>
        <w:t>包括以下四个贯穿</w:t>
      </w:r>
      <w:r>
        <w:rPr>
          <w:rFonts w:hint="eastAsia"/>
          <w:lang w:eastAsia="zh-CN"/>
        </w:rPr>
        <w:t>ITU</w:t>
      </w:r>
      <w:r>
        <w:rPr>
          <w:lang w:eastAsia="zh-CN"/>
        </w:rPr>
        <w:t>-</w:t>
      </w:r>
      <w:r>
        <w:rPr>
          <w:rFonts w:hint="eastAsia"/>
          <w:lang w:eastAsia="zh-CN"/>
        </w:rPr>
        <w:t>D</w:t>
      </w:r>
      <w:r>
        <w:rPr>
          <w:rFonts w:hint="eastAsia"/>
          <w:lang w:eastAsia="zh-CN"/>
        </w:rPr>
        <w:t>重点</w:t>
      </w:r>
      <w:r w:rsidRPr="005842B8">
        <w:rPr>
          <w:rFonts w:hint="eastAsia"/>
          <w:lang w:eastAsia="zh-CN"/>
        </w:rPr>
        <w:t>的</w:t>
      </w:r>
      <w:r w:rsidR="00124B03">
        <w:rPr>
          <w:rFonts w:hint="eastAsia"/>
          <w:lang w:eastAsia="zh-CN"/>
        </w:rPr>
        <w:t>电信发展局（</w:t>
      </w:r>
      <w:r w:rsidRPr="005842B8">
        <w:rPr>
          <w:rFonts w:hint="eastAsia"/>
          <w:lang w:eastAsia="zh-CN"/>
        </w:rPr>
        <w:t>BDT</w:t>
      </w:r>
      <w:r w:rsidR="00124B03">
        <w:rPr>
          <w:rFonts w:hint="eastAsia"/>
          <w:lang w:eastAsia="zh-CN"/>
        </w:rPr>
        <w:t>）</w:t>
      </w:r>
      <w:r>
        <w:rPr>
          <w:rFonts w:hint="eastAsia"/>
          <w:lang w:eastAsia="zh-CN"/>
        </w:rPr>
        <w:t>举措</w:t>
      </w:r>
      <w:r w:rsidRPr="005842B8">
        <w:rPr>
          <w:rFonts w:hint="eastAsia"/>
          <w:lang w:eastAsia="zh-CN"/>
        </w:rPr>
        <w:t>/</w:t>
      </w:r>
      <w:r w:rsidRPr="005842B8">
        <w:rPr>
          <w:rFonts w:hint="eastAsia"/>
          <w:lang w:eastAsia="zh-CN"/>
        </w:rPr>
        <w:t>项目</w:t>
      </w:r>
      <w:r>
        <w:rPr>
          <w:rFonts w:hint="eastAsia"/>
          <w:lang w:eastAsia="zh-CN"/>
        </w:rPr>
        <w:t>：</w:t>
      </w:r>
    </w:p>
    <w:p w14:paraId="0F03083E" w14:textId="2C5BB97A" w:rsidR="00357B58" w:rsidRDefault="00D6407E" w:rsidP="00D6407E">
      <w:pPr>
        <w:pStyle w:val="enumlev1"/>
        <w:rPr>
          <w:lang w:eastAsia="zh-CN"/>
        </w:rPr>
      </w:pPr>
      <w:r>
        <w:rPr>
          <w:lang w:eastAsia="zh-CN"/>
        </w:rPr>
        <w:t>•</w:t>
      </w:r>
      <w:r>
        <w:rPr>
          <w:lang w:eastAsia="zh-CN"/>
        </w:rPr>
        <w:tab/>
      </w:r>
      <w:r w:rsidR="00131792">
        <w:rPr>
          <w:rFonts w:hint="eastAsia"/>
          <w:lang w:eastAsia="zh-CN"/>
        </w:rPr>
        <w:t>互联网校校通（</w:t>
      </w:r>
      <w:r w:rsidR="00237121" w:rsidRPr="0052734D">
        <w:rPr>
          <w:lang w:eastAsia="zh-CN"/>
        </w:rPr>
        <w:t>Giga</w:t>
      </w:r>
      <w:r w:rsidR="00131792">
        <w:rPr>
          <w:rFonts w:hint="eastAsia"/>
          <w:lang w:eastAsia="zh-CN"/>
        </w:rPr>
        <w:t>）</w:t>
      </w:r>
    </w:p>
    <w:p w14:paraId="2284CB61" w14:textId="4184C5C2" w:rsidR="00357B58" w:rsidRDefault="00D6407E" w:rsidP="00D6407E">
      <w:pPr>
        <w:pStyle w:val="enumlev1"/>
        <w:rPr>
          <w:lang w:eastAsia="zh-CN"/>
        </w:rPr>
      </w:pPr>
      <w:r>
        <w:rPr>
          <w:lang w:eastAsia="zh-CN"/>
        </w:rPr>
        <w:t>•</w:t>
      </w:r>
      <w:r>
        <w:rPr>
          <w:lang w:eastAsia="zh-CN"/>
        </w:rPr>
        <w:tab/>
      </w:r>
      <w:r w:rsidR="005842B8">
        <w:rPr>
          <w:rFonts w:hint="eastAsia"/>
          <w:lang w:eastAsia="zh-CN"/>
        </w:rPr>
        <w:t>国际电联</w:t>
      </w:r>
      <w:r w:rsidR="009C0257">
        <w:rPr>
          <w:lang w:eastAsia="zh-CN"/>
        </w:rPr>
        <w:t>/</w:t>
      </w:r>
      <w:r w:rsidR="005842B8">
        <w:rPr>
          <w:rFonts w:hint="eastAsia"/>
          <w:lang w:eastAsia="zh-CN"/>
        </w:rPr>
        <w:t>英国</w:t>
      </w:r>
      <w:r w:rsidR="005842B8" w:rsidRPr="005842B8">
        <w:rPr>
          <w:rFonts w:hint="eastAsia"/>
          <w:lang w:eastAsia="zh-CN"/>
        </w:rPr>
        <w:t>外交、联邦和发展办公室（</w:t>
      </w:r>
      <w:r w:rsidR="005842B8" w:rsidRPr="005842B8">
        <w:rPr>
          <w:rFonts w:hint="eastAsia"/>
          <w:lang w:eastAsia="zh-CN"/>
        </w:rPr>
        <w:t>FCDO</w:t>
      </w:r>
      <w:r w:rsidR="005842B8" w:rsidRPr="005842B8">
        <w:rPr>
          <w:rFonts w:hint="eastAsia"/>
          <w:lang w:eastAsia="zh-CN"/>
        </w:rPr>
        <w:t>）</w:t>
      </w:r>
      <w:r w:rsidR="005842B8">
        <w:rPr>
          <w:rFonts w:hint="eastAsia"/>
          <w:lang w:eastAsia="zh-CN"/>
        </w:rPr>
        <w:t>项目</w:t>
      </w:r>
    </w:p>
    <w:p w14:paraId="61E5686A" w14:textId="1DA37FB7" w:rsidR="00357B58" w:rsidRDefault="00D6407E" w:rsidP="00D6407E">
      <w:pPr>
        <w:pStyle w:val="enumlev1"/>
        <w:rPr>
          <w:lang w:eastAsia="zh-CN"/>
        </w:rPr>
      </w:pPr>
      <w:r>
        <w:rPr>
          <w:lang w:eastAsia="zh-CN"/>
        </w:rPr>
        <w:t>•</w:t>
      </w:r>
      <w:r>
        <w:rPr>
          <w:lang w:eastAsia="zh-CN"/>
        </w:rPr>
        <w:tab/>
      </w:r>
      <w:r w:rsidR="00131792" w:rsidRPr="00131792">
        <w:rPr>
          <w:rFonts w:hint="eastAsia"/>
          <w:lang w:eastAsia="zh-CN"/>
        </w:rPr>
        <w:t>连通促进恢复</w:t>
      </w:r>
      <w:r w:rsidR="00131792">
        <w:rPr>
          <w:rFonts w:hint="eastAsia"/>
          <w:lang w:eastAsia="zh-CN"/>
        </w:rPr>
        <w:t>（</w:t>
      </w:r>
      <w:r w:rsidR="00237121" w:rsidRPr="0052734D">
        <w:rPr>
          <w:lang w:eastAsia="zh-CN"/>
        </w:rPr>
        <w:t>Connect2Recover</w:t>
      </w:r>
      <w:r w:rsidR="00131792">
        <w:rPr>
          <w:rFonts w:hint="eastAsia"/>
          <w:lang w:eastAsia="zh-CN"/>
        </w:rPr>
        <w:t>）</w:t>
      </w:r>
    </w:p>
    <w:p w14:paraId="69C970B0" w14:textId="246759F6" w:rsidR="00357B58" w:rsidRDefault="00D6407E" w:rsidP="00D6407E">
      <w:pPr>
        <w:pStyle w:val="enumlev1"/>
        <w:rPr>
          <w:lang w:eastAsia="zh-CN"/>
        </w:rPr>
      </w:pPr>
      <w:r>
        <w:rPr>
          <w:lang w:eastAsia="zh-CN"/>
        </w:rPr>
        <w:t>•</w:t>
      </w:r>
      <w:r>
        <w:rPr>
          <w:lang w:eastAsia="zh-CN"/>
        </w:rPr>
        <w:tab/>
      </w:r>
      <w:r w:rsidR="00131792" w:rsidRPr="00131792">
        <w:rPr>
          <w:rFonts w:hint="eastAsia"/>
          <w:lang w:eastAsia="zh-CN"/>
        </w:rPr>
        <w:t>伙伴关系促进互联互通</w:t>
      </w:r>
      <w:r w:rsidR="00131792">
        <w:rPr>
          <w:rFonts w:hint="eastAsia"/>
          <w:lang w:eastAsia="zh-CN"/>
        </w:rPr>
        <w:t>（</w:t>
      </w:r>
      <w:r w:rsidR="00237121" w:rsidRPr="0052734D">
        <w:rPr>
          <w:lang w:eastAsia="zh-CN"/>
        </w:rPr>
        <w:t>Partner2Connect</w:t>
      </w:r>
      <w:r w:rsidR="00131792">
        <w:rPr>
          <w:rFonts w:hint="eastAsia"/>
          <w:lang w:eastAsia="zh-CN"/>
        </w:rPr>
        <w:t>）</w:t>
      </w:r>
    </w:p>
    <w:p w14:paraId="0FA325DC" w14:textId="602B738B" w:rsidR="009D1FE7" w:rsidRPr="00775C32" w:rsidRDefault="005842B8"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sidRPr="005842B8">
        <w:rPr>
          <w:rFonts w:cstheme="minorHAnsi" w:hint="eastAsia"/>
          <w:szCs w:val="24"/>
          <w:lang w:eastAsia="zh-CN"/>
        </w:rPr>
        <w:t>总体而言，它们履行了世界电信发展大会（</w:t>
      </w:r>
      <w:r w:rsidRPr="005842B8">
        <w:rPr>
          <w:rFonts w:cstheme="minorHAnsi" w:hint="eastAsia"/>
          <w:szCs w:val="24"/>
          <w:lang w:eastAsia="zh-CN"/>
        </w:rPr>
        <w:t>WTDC</w:t>
      </w:r>
      <w:r w:rsidRPr="005842B8">
        <w:rPr>
          <w:rFonts w:cstheme="minorHAnsi" w:hint="eastAsia"/>
          <w:szCs w:val="24"/>
          <w:lang w:eastAsia="zh-CN"/>
        </w:rPr>
        <w:t>）第</w:t>
      </w:r>
      <w:r w:rsidRPr="005842B8">
        <w:rPr>
          <w:rFonts w:cstheme="minorHAnsi" w:hint="eastAsia"/>
          <w:szCs w:val="24"/>
          <w:lang w:eastAsia="zh-CN"/>
        </w:rPr>
        <w:t>16</w:t>
      </w:r>
      <w:r w:rsidRPr="005842B8">
        <w:rPr>
          <w:rFonts w:cstheme="minorHAnsi" w:hint="eastAsia"/>
          <w:szCs w:val="24"/>
          <w:lang w:eastAsia="zh-CN"/>
        </w:rPr>
        <w:t>号决议（</w:t>
      </w:r>
      <w:r w:rsidRPr="005842B8">
        <w:rPr>
          <w:rFonts w:cstheme="minorHAnsi" w:hint="eastAsia"/>
          <w:szCs w:val="24"/>
          <w:lang w:eastAsia="zh-CN"/>
        </w:rPr>
        <w:t>2017</w:t>
      </w:r>
      <w:r w:rsidRPr="005842B8">
        <w:rPr>
          <w:rFonts w:cstheme="minorHAnsi" w:hint="eastAsia"/>
          <w:szCs w:val="24"/>
          <w:lang w:eastAsia="zh-CN"/>
        </w:rPr>
        <w:t>年，布宜诺斯艾利斯，修订版）、第</w:t>
      </w:r>
      <w:r w:rsidRPr="005842B8">
        <w:rPr>
          <w:rFonts w:cstheme="minorHAnsi" w:hint="eastAsia"/>
          <w:szCs w:val="24"/>
          <w:lang w:eastAsia="zh-CN"/>
        </w:rPr>
        <w:t>18</w:t>
      </w:r>
      <w:r w:rsidRPr="005842B8">
        <w:rPr>
          <w:rFonts w:cstheme="minorHAnsi" w:hint="eastAsia"/>
          <w:szCs w:val="24"/>
          <w:lang w:eastAsia="zh-CN"/>
        </w:rPr>
        <w:t>号决议、第</w:t>
      </w:r>
      <w:r w:rsidRPr="005842B8">
        <w:rPr>
          <w:rFonts w:cstheme="minorHAnsi" w:hint="eastAsia"/>
          <w:szCs w:val="24"/>
          <w:lang w:eastAsia="zh-CN"/>
        </w:rPr>
        <w:t>25</w:t>
      </w:r>
      <w:r w:rsidRPr="005842B8">
        <w:rPr>
          <w:rFonts w:cstheme="minorHAnsi" w:hint="eastAsia"/>
          <w:szCs w:val="24"/>
          <w:lang w:eastAsia="zh-CN"/>
        </w:rPr>
        <w:t>号决议、第</w:t>
      </w:r>
      <w:r w:rsidRPr="005842B8">
        <w:rPr>
          <w:rFonts w:cstheme="minorHAnsi" w:hint="eastAsia"/>
          <w:szCs w:val="24"/>
          <w:lang w:eastAsia="zh-CN"/>
        </w:rPr>
        <w:t>37</w:t>
      </w:r>
      <w:r w:rsidRPr="005842B8">
        <w:rPr>
          <w:rFonts w:cstheme="minorHAnsi" w:hint="eastAsia"/>
          <w:szCs w:val="24"/>
          <w:lang w:eastAsia="zh-CN"/>
        </w:rPr>
        <w:t>号决议（</w:t>
      </w:r>
      <w:r w:rsidRPr="005842B8">
        <w:rPr>
          <w:rFonts w:cstheme="minorHAnsi" w:hint="eastAsia"/>
          <w:szCs w:val="24"/>
          <w:lang w:eastAsia="zh-CN"/>
        </w:rPr>
        <w:t>2022</w:t>
      </w:r>
      <w:r w:rsidRPr="005842B8">
        <w:rPr>
          <w:rFonts w:cstheme="minorHAnsi" w:hint="eastAsia"/>
          <w:szCs w:val="24"/>
          <w:lang w:eastAsia="zh-CN"/>
        </w:rPr>
        <w:t>年，基加利，修订版）、第</w:t>
      </w:r>
      <w:r w:rsidRPr="005842B8">
        <w:rPr>
          <w:rFonts w:cstheme="minorHAnsi" w:hint="eastAsia"/>
          <w:szCs w:val="24"/>
          <w:lang w:eastAsia="zh-CN"/>
        </w:rPr>
        <w:t>60</w:t>
      </w:r>
      <w:r w:rsidRPr="005842B8">
        <w:rPr>
          <w:rFonts w:cstheme="minorHAnsi" w:hint="eastAsia"/>
          <w:szCs w:val="24"/>
          <w:lang w:eastAsia="zh-CN"/>
        </w:rPr>
        <w:t>号决议（</w:t>
      </w:r>
      <w:r w:rsidRPr="005842B8">
        <w:rPr>
          <w:rFonts w:cstheme="minorHAnsi" w:hint="eastAsia"/>
          <w:szCs w:val="24"/>
          <w:lang w:eastAsia="zh-CN"/>
        </w:rPr>
        <w:t>2010</w:t>
      </w:r>
      <w:r w:rsidRPr="005842B8">
        <w:rPr>
          <w:rFonts w:cstheme="minorHAnsi" w:hint="eastAsia"/>
          <w:szCs w:val="24"/>
          <w:lang w:eastAsia="zh-CN"/>
        </w:rPr>
        <w:t>年，海德拉巴）、第</w:t>
      </w:r>
      <w:r w:rsidRPr="005842B8">
        <w:rPr>
          <w:rFonts w:cstheme="minorHAnsi" w:hint="eastAsia"/>
          <w:szCs w:val="24"/>
          <w:lang w:eastAsia="zh-CN"/>
        </w:rPr>
        <w:t>87</w:t>
      </w:r>
      <w:r w:rsidRPr="005842B8">
        <w:rPr>
          <w:rFonts w:cstheme="minorHAnsi" w:hint="eastAsia"/>
          <w:szCs w:val="24"/>
          <w:lang w:eastAsia="zh-CN"/>
        </w:rPr>
        <w:t>号决议和第</w:t>
      </w:r>
      <w:r w:rsidRPr="005842B8">
        <w:rPr>
          <w:rFonts w:cstheme="minorHAnsi" w:hint="eastAsia"/>
          <w:szCs w:val="24"/>
          <w:lang w:eastAsia="zh-CN"/>
        </w:rPr>
        <w:t>88</w:t>
      </w:r>
      <w:r w:rsidRPr="005842B8">
        <w:rPr>
          <w:rFonts w:cstheme="minorHAnsi" w:hint="eastAsia"/>
          <w:szCs w:val="24"/>
          <w:lang w:eastAsia="zh-CN"/>
        </w:rPr>
        <w:t>号决议（</w:t>
      </w:r>
      <w:r w:rsidRPr="005842B8">
        <w:rPr>
          <w:rFonts w:cstheme="minorHAnsi" w:hint="eastAsia"/>
          <w:szCs w:val="24"/>
          <w:lang w:eastAsia="zh-CN"/>
        </w:rPr>
        <w:t>2022</w:t>
      </w:r>
      <w:r w:rsidRPr="005842B8">
        <w:rPr>
          <w:rFonts w:cstheme="minorHAnsi" w:hint="eastAsia"/>
          <w:szCs w:val="24"/>
          <w:lang w:eastAsia="zh-CN"/>
        </w:rPr>
        <w:t>年，基加利），以及全权代表大会第</w:t>
      </w:r>
      <w:r w:rsidRPr="005842B8">
        <w:rPr>
          <w:rFonts w:cstheme="minorHAnsi" w:hint="eastAsia"/>
          <w:szCs w:val="24"/>
          <w:lang w:eastAsia="zh-CN"/>
        </w:rPr>
        <w:t>215</w:t>
      </w:r>
      <w:r w:rsidRPr="005842B8">
        <w:rPr>
          <w:rFonts w:cstheme="minorHAnsi" w:hint="eastAsia"/>
          <w:szCs w:val="24"/>
          <w:lang w:eastAsia="zh-CN"/>
        </w:rPr>
        <w:t>号决议（</w:t>
      </w:r>
      <w:r w:rsidRPr="005842B8">
        <w:rPr>
          <w:rFonts w:cstheme="minorHAnsi" w:hint="eastAsia"/>
          <w:szCs w:val="24"/>
          <w:lang w:eastAsia="zh-CN"/>
        </w:rPr>
        <w:t>2022</w:t>
      </w:r>
      <w:r w:rsidRPr="005842B8">
        <w:rPr>
          <w:rFonts w:cstheme="minorHAnsi" w:hint="eastAsia"/>
          <w:szCs w:val="24"/>
          <w:lang w:eastAsia="zh-CN"/>
        </w:rPr>
        <w:t>年，布加勒斯特），并与</w:t>
      </w:r>
      <w:r>
        <w:rPr>
          <w:rFonts w:cstheme="minorHAnsi" w:hint="eastAsia"/>
          <w:szCs w:val="24"/>
          <w:lang w:eastAsia="zh-CN"/>
        </w:rPr>
        <w:t>《布宜诺斯艾利斯行动计划》和</w:t>
      </w:r>
      <w:r w:rsidRPr="005842B8">
        <w:rPr>
          <w:rFonts w:cstheme="minorHAnsi" w:hint="eastAsia"/>
          <w:szCs w:val="24"/>
          <w:lang w:eastAsia="zh-CN"/>
        </w:rPr>
        <w:t>《基加利行动计划》保持一致。这些特别举措都</w:t>
      </w:r>
      <w:r w:rsidR="00314450">
        <w:rPr>
          <w:rFonts w:cstheme="minorHAnsi" w:hint="eastAsia"/>
          <w:szCs w:val="24"/>
          <w:lang w:eastAsia="zh-CN"/>
        </w:rPr>
        <w:t>证</w:t>
      </w:r>
      <w:r w:rsidRPr="005842B8">
        <w:rPr>
          <w:rFonts w:cstheme="minorHAnsi" w:hint="eastAsia"/>
          <w:szCs w:val="24"/>
          <w:lang w:eastAsia="zh-CN"/>
        </w:rPr>
        <w:t>明有效的资源</w:t>
      </w:r>
      <w:r w:rsidR="00314450">
        <w:rPr>
          <w:rFonts w:cstheme="minorHAnsi" w:hint="eastAsia"/>
          <w:szCs w:val="24"/>
          <w:lang w:eastAsia="zh-CN"/>
        </w:rPr>
        <w:t>筹措</w:t>
      </w:r>
      <w:r w:rsidRPr="005842B8">
        <w:rPr>
          <w:rFonts w:cstheme="minorHAnsi" w:hint="eastAsia"/>
          <w:szCs w:val="24"/>
          <w:lang w:eastAsia="zh-CN"/>
        </w:rPr>
        <w:t>和国际合作对实现</w:t>
      </w:r>
      <w:r w:rsidR="00314450">
        <w:rPr>
          <w:rFonts w:cstheme="minorHAnsi" w:hint="eastAsia"/>
          <w:szCs w:val="24"/>
          <w:lang w:eastAsia="zh-CN"/>
        </w:rPr>
        <w:t>ITU</w:t>
      </w:r>
      <w:r w:rsidR="00314450">
        <w:rPr>
          <w:rFonts w:cstheme="minorHAnsi"/>
          <w:szCs w:val="24"/>
          <w:lang w:eastAsia="zh-CN"/>
        </w:rPr>
        <w:t>-</w:t>
      </w:r>
      <w:r w:rsidR="00314450">
        <w:rPr>
          <w:rFonts w:cstheme="minorHAnsi" w:hint="eastAsia"/>
          <w:szCs w:val="24"/>
          <w:lang w:eastAsia="zh-CN"/>
        </w:rPr>
        <w:t>D</w:t>
      </w:r>
      <w:r w:rsidRPr="005842B8">
        <w:rPr>
          <w:rFonts w:cstheme="minorHAnsi" w:hint="eastAsia"/>
          <w:szCs w:val="24"/>
          <w:lang w:eastAsia="zh-CN"/>
        </w:rPr>
        <w:t>目标和</w:t>
      </w:r>
      <w:r w:rsidR="00314450">
        <w:rPr>
          <w:rFonts w:cstheme="minorHAnsi" w:hint="eastAsia"/>
          <w:szCs w:val="24"/>
          <w:lang w:eastAsia="zh-CN"/>
        </w:rPr>
        <w:t>重点</w:t>
      </w:r>
      <w:r w:rsidRPr="005842B8">
        <w:rPr>
          <w:rFonts w:cstheme="minorHAnsi" w:hint="eastAsia"/>
          <w:szCs w:val="24"/>
          <w:lang w:eastAsia="zh-CN"/>
        </w:rPr>
        <w:t>的影响。</w:t>
      </w:r>
    </w:p>
    <w:p w14:paraId="6EBD1437" w14:textId="257D6BB1" w:rsidR="00237121" w:rsidRPr="00775C32" w:rsidRDefault="00314450"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Pr>
          <w:rFonts w:cstheme="minorHAnsi" w:hint="eastAsia"/>
          <w:szCs w:val="24"/>
          <w:lang w:eastAsia="zh-CN"/>
        </w:rPr>
        <w:t>在</w:t>
      </w:r>
      <w:r>
        <w:rPr>
          <w:rFonts w:cstheme="minorHAnsi" w:hint="eastAsia"/>
          <w:szCs w:val="24"/>
          <w:lang w:eastAsia="zh-CN"/>
        </w:rPr>
        <w:t>ITU</w:t>
      </w:r>
      <w:r>
        <w:rPr>
          <w:rFonts w:cstheme="minorHAnsi"/>
          <w:szCs w:val="24"/>
          <w:lang w:eastAsia="zh-CN"/>
        </w:rPr>
        <w:t>-</w:t>
      </w:r>
      <w:r>
        <w:rPr>
          <w:rFonts w:cstheme="minorHAnsi" w:hint="eastAsia"/>
          <w:szCs w:val="24"/>
          <w:lang w:eastAsia="zh-CN"/>
        </w:rPr>
        <w:t>D</w:t>
      </w:r>
      <w:r>
        <w:rPr>
          <w:rFonts w:cstheme="minorHAnsi" w:hint="eastAsia"/>
          <w:szCs w:val="24"/>
          <w:lang w:eastAsia="zh-CN"/>
        </w:rPr>
        <w:t>第</w:t>
      </w:r>
      <w:r>
        <w:rPr>
          <w:rFonts w:cstheme="minorHAnsi" w:hint="eastAsia"/>
          <w:szCs w:val="24"/>
          <w:lang w:eastAsia="zh-CN"/>
        </w:rPr>
        <w:t>1</w:t>
      </w:r>
      <w:r>
        <w:rPr>
          <w:rFonts w:cstheme="minorHAnsi" w:hint="eastAsia"/>
          <w:szCs w:val="24"/>
          <w:lang w:eastAsia="zh-CN"/>
        </w:rPr>
        <w:t>研究组有关有意义的连接讲习班上分享了这</w:t>
      </w:r>
      <w:r w:rsidRPr="00314450">
        <w:rPr>
          <w:rFonts w:cstheme="minorHAnsi" w:hint="eastAsia"/>
          <w:szCs w:val="24"/>
          <w:lang w:eastAsia="zh-CN"/>
        </w:rPr>
        <w:t>四项特别</w:t>
      </w:r>
      <w:r>
        <w:rPr>
          <w:rFonts w:cstheme="minorHAnsi" w:hint="eastAsia"/>
          <w:szCs w:val="24"/>
          <w:lang w:eastAsia="zh-CN"/>
        </w:rPr>
        <w:t>举措</w:t>
      </w:r>
      <w:r w:rsidRPr="00314450">
        <w:rPr>
          <w:rFonts w:cstheme="minorHAnsi" w:hint="eastAsia"/>
          <w:szCs w:val="24"/>
          <w:lang w:eastAsia="zh-CN"/>
        </w:rPr>
        <w:t>的伙伴关系和资源</w:t>
      </w:r>
      <w:r>
        <w:rPr>
          <w:rFonts w:cstheme="minorHAnsi" w:hint="eastAsia"/>
          <w:szCs w:val="24"/>
          <w:lang w:eastAsia="zh-CN"/>
        </w:rPr>
        <w:t>筹措</w:t>
      </w:r>
      <w:r w:rsidR="00351361">
        <w:rPr>
          <w:rFonts w:cstheme="minorHAnsi" w:hint="eastAsia"/>
          <w:szCs w:val="24"/>
          <w:lang w:eastAsia="zh-CN"/>
        </w:rPr>
        <w:t>产生</w:t>
      </w:r>
      <w:r w:rsidRPr="00314450">
        <w:rPr>
          <w:rFonts w:cstheme="minorHAnsi" w:hint="eastAsia"/>
          <w:szCs w:val="24"/>
          <w:lang w:eastAsia="zh-CN"/>
        </w:rPr>
        <w:t>的</w:t>
      </w:r>
      <w:r w:rsidR="00351361">
        <w:rPr>
          <w:rFonts w:cstheme="minorHAnsi" w:hint="eastAsia"/>
          <w:szCs w:val="24"/>
          <w:lang w:eastAsia="zh-CN"/>
        </w:rPr>
        <w:t>影响的</w:t>
      </w:r>
      <w:r w:rsidRPr="00314450">
        <w:rPr>
          <w:rFonts w:cstheme="minorHAnsi" w:hint="eastAsia"/>
          <w:szCs w:val="24"/>
          <w:lang w:eastAsia="zh-CN"/>
        </w:rPr>
        <w:t>详细信息</w:t>
      </w:r>
      <w:r>
        <w:rPr>
          <w:rFonts w:cstheme="minorHAnsi" w:hint="eastAsia"/>
          <w:szCs w:val="24"/>
          <w:lang w:eastAsia="zh-CN"/>
        </w:rPr>
        <w:t>（详情请见</w:t>
      </w:r>
      <w:r>
        <w:fldChar w:fldCharType="begin"/>
      </w:r>
      <w:r>
        <w:rPr>
          <w:lang w:eastAsia="zh-CN"/>
        </w:rPr>
        <w:instrText xml:space="preserve">HYPERLINK "https://www.itu.int/en/ITU-D/Study-Groups/2022-2025/Pages/meetings/workshop-sustainability-may23.aspx" \h </w:instrText>
      </w:r>
      <w:r>
        <w:fldChar w:fldCharType="separate"/>
      </w:r>
      <w:r>
        <w:rPr>
          <w:rStyle w:val="Hyperlink"/>
          <w:rFonts w:cstheme="minorHAnsi"/>
          <w:szCs w:val="24"/>
          <w:lang w:eastAsia="zh-CN"/>
        </w:rPr>
        <w:t>此处</w:t>
      </w:r>
      <w:r>
        <w:rPr>
          <w:rStyle w:val="Hyperlink"/>
          <w:rFonts w:cstheme="minorHAnsi"/>
          <w:szCs w:val="24"/>
        </w:rPr>
        <w:fldChar w:fldCharType="end"/>
      </w:r>
      <w:r>
        <w:rPr>
          <w:rFonts w:cstheme="minorHAnsi" w:hint="eastAsia"/>
          <w:szCs w:val="24"/>
          <w:lang w:eastAsia="zh-CN"/>
        </w:rPr>
        <w:t>）。</w:t>
      </w:r>
    </w:p>
    <w:p w14:paraId="75DF362A" w14:textId="5ADB9187" w:rsidR="00237121" w:rsidRPr="00775C32" w:rsidRDefault="007B52BE" w:rsidP="007B52BE">
      <w:pPr>
        <w:pStyle w:val="Heading1"/>
        <w:rPr>
          <w:rFonts w:cstheme="minorHAnsi"/>
          <w:sz w:val="24"/>
          <w:szCs w:val="24"/>
        </w:rPr>
      </w:pPr>
      <w:r>
        <w:rPr>
          <w:rFonts w:cstheme="minorHAnsi"/>
          <w:sz w:val="24"/>
          <w:szCs w:val="24"/>
        </w:rPr>
        <w:t>2</w:t>
      </w:r>
      <w:r>
        <w:rPr>
          <w:rFonts w:cstheme="minorHAnsi"/>
          <w:sz w:val="24"/>
          <w:szCs w:val="24"/>
        </w:rPr>
        <w:tab/>
      </w:r>
      <w:r w:rsidR="007A0A2D" w:rsidRPr="00775C32">
        <w:rPr>
          <w:rFonts w:cstheme="minorHAnsi"/>
          <w:sz w:val="24"/>
          <w:szCs w:val="24"/>
        </w:rPr>
        <w:t>Giga</w:t>
      </w:r>
    </w:p>
    <w:p w14:paraId="55DA8684" w14:textId="652C8F32" w:rsidR="007A0A2D" w:rsidRPr="007B52BE" w:rsidRDefault="008218C1" w:rsidP="00D6407E">
      <w:pPr>
        <w:pStyle w:val="Headingb0"/>
      </w:pPr>
      <w:r w:rsidRPr="007B52BE">
        <w:rPr>
          <w:rFonts w:hint="eastAsia"/>
        </w:rPr>
        <w:t>背景</w:t>
      </w:r>
    </w:p>
    <w:p w14:paraId="24119968" w14:textId="21AA6E7E" w:rsidR="00CD6494" w:rsidRPr="00775C32" w:rsidRDefault="00314450" w:rsidP="00384A20">
      <w:pPr>
        <w:pStyle w:val="xmsonormal"/>
        <w:shd w:val="clear" w:color="auto" w:fill="FFFFFF" w:themeFill="background1"/>
        <w:tabs>
          <w:tab w:val="left" w:pos="567"/>
          <w:tab w:val="left" w:pos="1134"/>
          <w:tab w:val="left" w:pos="1701"/>
          <w:tab w:val="left" w:pos="2268"/>
        </w:tabs>
        <w:spacing w:before="120" w:beforeAutospacing="0" w:after="120" w:afterAutospacing="0"/>
        <w:ind w:firstLineChars="200" w:firstLine="480"/>
        <w:rPr>
          <w:rFonts w:asciiTheme="minorHAnsi" w:hAnsiTheme="minorHAnsi" w:cstheme="minorHAnsi"/>
          <w:lang w:eastAsia="zh-CN"/>
        </w:rPr>
      </w:pPr>
      <w:r w:rsidRPr="00314450">
        <w:rPr>
          <w:rStyle w:val="normaltextrun"/>
          <w:rFonts w:asciiTheme="minorHAnsi" w:hAnsiTheme="minorHAnsi" w:cstheme="minorHAnsi" w:hint="eastAsia"/>
          <w:color w:val="000000"/>
          <w:shd w:val="clear" w:color="auto" w:fill="FFFFFF"/>
          <w:lang w:eastAsia="zh-CN"/>
        </w:rPr>
        <w:t>Giga</w:t>
      </w:r>
      <w:r w:rsidRPr="00314450">
        <w:rPr>
          <w:rStyle w:val="normaltextrun"/>
          <w:rFonts w:asciiTheme="minorHAnsi" w:hAnsiTheme="minorHAnsi" w:cstheme="minorHAnsi" w:hint="eastAsia"/>
          <w:color w:val="000000"/>
          <w:shd w:val="clear" w:color="auto" w:fill="FFFFFF"/>
          <w:lang w:eastAsia="zh-CN"/>
        </w:rPr>
        <w:t>是</w:t>
      </w:r>
      <w:r w:rsidR="00131792" w:rsidRPr="00314450">
        <w:rPr>
          <w:rStyle w:val="normaltextrun"/>
          <w:rFonts w:asciiTheme="minorHAnsi" w:hAnsiTheme="minorHAnsi" w:cstheme="minorHAnsi" w:hint="eastAsia"/>
          <w:color w:val="000000"/>
          <w:shd w:val="clear" w:color="auto" w:fill="FFFFFF"/>
          <w:lang w:eastAsia="zh-CN"/>
        </w:rPr>
        <w:t>在</w:t>
      </w:r>
      <w:r w:rsidR="00131792" w:rsidRPr="00314450">
        <w:rPr>
          <w:rStyle w:val="normaltextrun"/>
          <w:rFonts w:asciiTheme="minorHAnsi" w:hAnsiTheme="minorHAnsi" w:cstheme="minorHAnsi" w:hint="eastAsia"/>
          <w:color w:val="000000"/>
          <w:shd w:val="clear" w:color="auto" w:fill="FFFFFF"/>
          <w:lang w:eastAsia="zh-CN"/>
        </w:rPr>
        <w:t>2019</w:t>
      </w:r>
      <w:r w:rsidR="00131792" w:rsidRPr="00314450">
        <w:rPr>
          <w:rStyle w:val="normaltextrun"/>
          <w:rFonts w:asciiTheme="minorHAnsi" w:hAnsiTheme="minorHAnsi" w:cstheme="minorHAnsi" w:hint="eastAsia"/>
          <w:color w:val="000000"/>
          <w:shd w:val="clear" w:color="auto" w:fill="FFFFFF"/>
          <w:lang w:eastAsia="zh-CN"/>
        </w:rPr>
        <w:t>年联合国大会上启动</w:t>
      </w:r>
      <w:r w:rsidR="00131792">
        <w:rPr>
          <w:rStyle w:val="normaltextrun"/>
          <w:rFonts w:asciiTheme="minorHAnsi" w:hAnsiTheme="minorHAnsi" w:cstheme="minorHAnsi" w:hint="eastAsia"/>
          <w:color w:val="000000"/>
          <w:shd w:val="clear" w:color="auto" w:fill="FFFFFF"/>
          <w:lang w:eastAsia="zh-CN"/>
        </w:rPr>
        <w:t>的一个</w:t>
      </w:r>
      <w:r w:rsidRPr="00314450">
        <w:rPr>
          <w:rStyle w:val="normaltextrun"/>
          <w:rFonts w:asciiTheme="minorHAnsi" w:hAnsiTheme="minorHAnsi" w:cstheme="minorHAnsi" w:hint="eastAsia"/>
          <w:color w:val="000000"/>
          <w:shd w:val="clear" w:color="auto" w:fill="FFFFFF"/>
          <w:lang w:eastAsia="zh-CN"/>
        </w:rPr>
        <w:t>国际电联</w:t>
      </w:r>
      <w:r w:rsidRPr="00314450">
        <w:rPr>
          <w:rStyle w:val="normaltextrun"/>
          <w:rFonts w:asciiTheme="minorHAnsi" w:hAnsiTheme="minorHAnsi" w:cstheme="minorHAnsi" w:hint="eastAsia"/>
          <w:color w:val="000000"/>
          <w:shd w:val="clear" w:color="auto" w:fill="FFFFFF"/>
          <w:lang w:eastAsia="zh-CN"/>
        </w:rPr>
        <w:t>-</w:t>
      </w:r>
      <w:r w:rsidRPr="00314450">
        <w:rPr>
          <w:rStyle w:val="normaltextrun"/>
          <w:rFonts w:asciiTheme="minorHAnsi" w:hAnsiTheme="minorHAnsi" w:cstheme="minorHAnsi" w:hint="eastAsia"/>
          <w:color w:val="000000"/>
          <w:shd w:val="clear" w:color="auto" w:fill="FFFFFF"/>
          <w:lang w:eastAsia="zh-CN"/>
        </w:rPr>
        <w:t>联合国儿童基金会</w:t>
      </w:r>
      <w:r w:rsidR="00131792">
        <w:rPr>
          <w:rStyle w:val="normaltextrun"/>
          <w:rFonts w:asciiTheme="minorHAnsi" w:hAnsiTheme="minorHAnsi" w:cstheme="minorHAnsi" w:hint="eastAsia"/>
          <w:color w:val="000000"/>
          <w:shd w:val="clear" w:color="auto" w:fill="FFFFFF"/>
          <w:lang w:eastAsia="zh-CN"/>
        </w:rPr>
        <w:t>（</w:t>
      </w:r>
      <w:r w:rsidR="00131792">
        <w:rPr>
          <w:rStyle w:val="normaltextrun"/>
          <w:rFonts w:asciiTheme="minorHAnsi" w:hAnsiTheme="minorHAnsi" w:cstheme="minorHAnsi" w:hint="eastAsia"/>
          <w:color w:val="000000"/>
          <w:shd w:val="clear" w:color="auto" w:fill="FFFFFF"/>
          <w:lang w:eastAsia="zh-CN"/>
        </w:rPr>
        <w:t>UNICEF</w:t>
      </w:r>
      <w:r w:rsidR="00131792">
        <w:rPr>
          <w:rStyle w:val="normaltextrun"/>
          <w:rFonts w:asciiTheme="minorHAnsi" w:hAnsiTheme="minorHAnsi" w:cstheme="minorHAnsi" w:hint="eastAsia"/>
          <w:color w:val="000000"/>
          <w:shd w:val="clear" w:color="auto" w:fill="FFFFFF"/>
          <w:lang w:eastAsia="zh-CN"/>
        </w:rPr>
        <w:t>）</w:t>
      </w:r>
      <w:r w:rsidRPr="00314450">
        <w:rPr>
          <w:rStyle w:val="normaltextrun"/>
          <w:rFonts w:asciiTheme="minorHAnsi" w:hAnsiTheme="minorHAnsi" w:cstheme="minorHAnsi" w:hint="eastAsia"/>
          <w:color w:val="000000"/>
          <w:shd w:val="clear" w:color="auto" w:fill="FFFFFF"/>
          <w:lang w:eastAsia="zh-CN"/>
        </w:rPr>
        <w:t>联合项目，目标是到</w:t>
      </w:r>
      <w:r w:rsidRPr="00314450">
        <w:rPr>
          <w:rStyle w:val="normaltextrun"/>
          <w:rFonts w:asciiTheme="minorHAnsi" w:hAnsiTheme="minorHAnsi" w:cstheme="minorHAnsi" w:hint="eastAsia"/>
          <w:color w:val="000000"/>
          <w:shd w:val="clear" w:color="auto" w:fill="FFFFFF"/>
          <w:lang w:eastAsia="zh-CN"/>
        </w:rPr>
        <w:t>2030</w:t>
      </w:r>
      <w:r w:rsidRPr="00314450">
        <w:rPr>
          <w:rStyle w:val="normaltextrun"/>
          <w:rFonts w:asciiTheme="minorHAnsi" w:hAnsiTheme="minorHAnsi" w:cstheme="minorHAnsi" w:hint="eastAsia"/>
          <w:color w:val="000000"/>
          <w:shd w:val="clear" w:color="auto" w:fill="FFFFFF"/>
          <w:lang w:eastAsia="zh-CN"/>
        </w:rPr>
        <w:t>年</w:t>
      </w:r>
      <w:r w:rsidR="00131792">
        <w:rPr>
          <w:rStyle w:val="normaltextrun"/>
          <w:rFonts w:asciiTheme="minorHAnsi" w:hAnsiTheme="minorHAnsi" w:cstheme="minorHAnsi" w:hint="eastAsia"/>
          <w:color w:val="000000"/>
          <w:shd w:val="clear" w:color="auto" w:fill="FFFFFF"/>
          <w:lang w:eastAsia="zh-CN"/>
        </w:rPr>
        <w:t>让</w:t>
      </w:r>
      <w:r w:rsidRPr="00314450">
        <w:rPr>
          <w:rStyle w:val="normaltextrun"/>
          <w:rFonts w:asciiTheme="minorHAnsi" w:hAnsiTheme="minorHAnsi" w:cstheme="minorHAnsi" w:hint="eastAsia"/>
          <w:color w:val="000000"/>
          <w:shd w:val="clear" w:color="auto" w:fill="FFFFFF"/>
          <w:lang w:eastAsia="zh-CN"/>
        </w:rPr>
        <w:t>每所学校</w:t>
      </w:r>
      <w:r w:rsidR="00131792">
        <w:rPr>
          <w:rStyle w:val="normaltextrun"/>
          <w:rFonts w:asciiTheme="minorHAnsi" w:hAnsiTheme="minorHAnsi" w:cstheme="minorHAnsi" w:hint="eastAsia"/>
          <w:color w:val="000000"/>
          <w:shd w:val="clear" w:color="auto" w:fill="FFFFFF"/>
          <w:lang w:eastAsia="zh-CN"/>
        </w:rPr>
        <w:t>都能上网</w:t>
      </w:r>
      <w:r w:rsidRPr="00314450">
        <w:rPr>
          <w:rStyle w:val="normaltextrun"/>
          <w:rFonts w:asciiTheme="minorHAnsi" w:hAnsiTheme="minorHAnsi" w:cstheme="minorHAnsi" w:hint="eastAsia"/>
          <w:color w:val="000000"/>
          <w:shd w:val="clear" w:color="auto" w:fill="FFFFFF"/>
          <w:lang w:eastAsia="zh-CN"/>
        </w:rPr>
        <w:t>，让每个年轻人</w:t>
      </w:r>
      <w:r w:rsidR="00131792">
        <w:rPr>
          <w:rStyle w:val="normaltextrun"/>
          <w:rFonts w:asciiTheme="minorHAnsi" w:hAnsiTheme="minorHAnsi" w:cstheme="minorHAnsi" w:hint="eastAsia"/>
          <w:color w:val="000000"/>
          <w:shd w:val="clear" w:color="auto" w:fill="FFFFFF"/>
          <w:lang w:eastAsia="zh-CN"/>
        </w:rPr>
        <w:t>都能</w:t>
      </w:r>
      <w:r w:rsidRPr="00314450">
        <w:rPr>
          <w:rStyle w:val="normaltextrun"/>
          <w:rFonts w:asciiTheme="minorHAnsi" w:hAnsiTheme="minorHAnsi" w:cstheme="minorHAnsi" w:hint="eastAsia"/>
          <w:color w:val="000000"/>
          <w:shd w:val="clear" w:color="auto" w:fill="FFFFFF"/>
          <w:lang w:eastAsia="zh-CN"/>
        </w:rPr>
        <w:t>获得信息、机会和选择。</w:t>
      </w:r>
      <w:r w:rsidRPr="00314450">
        <w:rPr>
          <w:rStyle w:val="normaltextrun"/>
          <w:rFonts w:asciiTheme="minorHAnsi" w:hAnsiTheme="minorHAnsi" w:cstheme="minorHAnsi" w:hint="eastAsia"/>
          <w:color w:val="000000"/>
          <w:shd w:val="clear" w:color="auto" w:fill="FFFFFF"/>
          <w:lang w:eastAsia="zh-CN"/>
        </w:rPr>
        <w:t>19</w:t>
      </w:r>
      <w:r w:rsidRPr="00314450">
        <w:rPr>
          <w:rStyle w:val="normaltextrun"/>
          <w:rFonts w:asciiTheme="minorHAnsi" w:hAnsiTheme="minorHAnsi" w:cstheme="minorHAnsi" w:hint="eastAsia"/>
          <w:color w:val="000000"/>
          <w:shd w:val="clear" w:color="auto" w:fill="FFFFFF"/>
          <w:lang w:eastAsia="zh-CN"/>
        </w:rPr>
        <w:t>个国家</w:t>
      </w:r>
      <w:r w:rsidR="00131792">
        <w:rPr>
          <w:rStyle w:val="normaltextrun"/>
          <w:rFonts w:asciiTheme="minorHAnsi" w:hAnsiTheme="minorHAnsi" w:cstheme="minorHAnsi" w:hint="eastAsia"/>
          <w:color w:val="000000"/>
          <w:shd w:val="clear" w:color="auto" w:fill="FFFFFF"/>
          <w:lang w:eastAsia="zh-CN"/>
        </w:rPr>
        <w:t>在</w:t>
      </w:r>
      <w:r w:rsidRPr="00314450">
        <w:rPr>
          <w:rStyle w:val="normaltextrun"/>
          <w:rFonts w:asciiTheme="minorHAnsi" w:hAnsiTheme="minorHAnsi" w:cstheme="minorHAnsi" w:hint="eastAsia"/>
          <w:color w:val="000000"/>
          <w:shd w:val="clear" w:color="auto" w:fill="FFFFFF"/>
          <w:lang w:eastAsia="zh-CN"/>
        </w:rPr>
        <w:t>积极参与</w:t>
      </w:r>
      <w:r w:rsidR="00131792">
        <w:rPr>
          <w:rStyle w:val="normaltextrun"/>
          <w:rFonts w:asciiTheme="minorHAnsi" w:hAnsiTheme="minorHAnsi" w:cstheme="minorHAnsi" w:hint="eastAsia"/>
          <w:color w:val="000000"/>
          <w:shd w:val="clear" w:color="auto" w:fill="FFFFFF"/>
          <w:lang w:eastAsia="zh-CN"/>
        </w:rPr>
        <w:t>G</w:t>
      </w:r>
      <w:r w:rsidR="00131792">
        <w:rPr>
          <w:rStyle w:val="normaltextrun"/>
          <w:rFonts w:asciiTheme="minorHAnsi" w:hAnsiTheme="minorHAnsi" w:cstheme="minorHAnsi"/>
          <w:color w:val="000000"/>
          <w:shd w:val="clear" w:color="auto" w:fill="FFFFFF"/>
          <w:lang w:eastAsia="zh-CN"/>
        </w:rPr>
        <w:t>iga</w:t>
      </w:r>
      <w:r w:rsidRPr="00314450">
        <w:rPr>
          <w:rStyle w:val="normaltextrun"/>
          <w:rFonts w:asciiTheme="minorHAnsi" w:hAnsiTheme="minorHAnsi" w:cstheme="minorHAnsi" w:hint="eastAsia"/>
          <w:color w:val="000000"/>
          <w:shd w:val="clear" w:color="auto" w:fill="FFFFFF"/>
          <w:lang w:eastAsia="zh-CN"/>
        </w:rPr>
        <w:t>，有</w:t>
      </w:r>
      <w:r w:rsidRPr="00314450">
        <w:rPr>
          <w:rStyle w:val="normaltextrun"/>
          <w:rFonts w:asciiTheme="minorHAnsi" w:hAnsiTheme="minorHAnsi" w:cstheme="minorHAnsi" w:hint="eastAsia"/>
          <w:color w:val="000000"/>
          <w:shd w:val="clear" w:color="auto" w:fill="FFFFFF"/>
          <w:lang w:eastAsia="zh-CN"/>
        </w:rPr>
        <w:t>14</w:t>
      </w:r>
      <w:r w:rsidRPr="00314450">
        <w:rPr>
          <w:rStyle w:val="normaltextrun"/>
          <w:rFonts w:asciiTheme="minorHAnsi" w:hAnsiTheme="minorHAnsi" w:cstheme="minorHAnsi" w:hint="eastAsia"/>
          <w:color w:val="000000"/>
          <w:shd w:val="clear" w:color="auto" w:fill="FFFFFF"/>
          <w:lang w:eastAsia="zh-CN"/>
        </w:rPr>
        <w:t>个伙伴为</w:t>
      </w:r>
      <w:r w:rsidR="00131792">
        <w:rPr>
          <w:rStyle w:val="normaltextrun"/>
          <w:rFonts w:asciiTheme="minorHAnsi" w:hAnsiTheme="minorHAnsi" w:cstheme="minorHAnsi" w:hint="eastAsia"/>
          <w:color w:val="000000"/>
          <w:shd w:val="clear" w:color="auto" w:fill="FFFFFF"/>
          <w:lang w:eastAsia="zh-CN"/>
        </w:rPr>
        <w:t>Giga</w:t>
      </w:r>
      <w:r w:rsidR="00131792">
        <w:rPr>
          <w:rStyle w:val="normaltextrun"/>
          <w:rFonts w:asciiTheme="minorHAnsi" w:hAnsiTheme="minorHAnsi" w:cstheme="minorHAnsi" w:hint="eastAsia"/>
          <w:color w:val="000000"/>
          <w:shd w:val="clear" w:color="auto" w:fill="FFFFFF"/>
          <w:lang w:eastAsia="zh-CN"/>
        </w:rPr>
        <w:t>做出贡献</w:t>
      </w:r>
      <w:r w:rsidRPr="00314450">
        <w:rPr>
          <w:rStyle w:val="normaltextrun"/>
          <w:rFonts w:asciiTheme="minorHAnsi" w:hAnsiTheme="minorHAnsi" w:cstheme="minorHAnsi" w:hint="eastAsia"/>
          <w:color w:val="000000"/>
          <w:shd w:val="clear" w:color="auto" w:fill="FFFFFF"/>
          <w:lang w:eastAsia="zh-CN"/>
        </w:rPr>
        <w:t>。</w:t>
      </w:r>
    </w:p>
    <w:p w14:paraId="21B51BEB" w14:textId="2D1C77A1" w:rsidR="5421ACEE" w:rsidRPr="00775C32" w:rsidRDefault="00131792"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Style w:val="normaltextrun"/>
          <w:rFonts w:cstheme="minorHAnsi"/>
          <w:color w:val="000000"/>
          <w:szCs w:val="24"/>
          <w:shd w:val="clear" w:color="auto" w:fill="FFFFFF"/>
          <w:lang w:eastAsia="zh-CN"/>
        </w:rPr>
      </w:pPr>
      <w:r w:rsidRPr="00131792">
        <w:rPr>
          <w:rFonts w:cstheme="minorHAnsi" w:hint="eastAsia"/>
          <w:szCs w:val="24"/>
          <w:lang w:eastAsia="zh-CN"/>
        </w:rPr>
        <w:t>在</w:t>
      </w:r>
      <w:r w:rsidRPr="00131792">
        <w:rPr>
          <w:rFonts w:cstheme="minorHAnsi" w:hint="eastAsia"/>
          <w:szCs w:val="24"/>
          <w:lang w:eastAsia="zh-CN"/>
        </w:rPr>
        <w:t>Giga</w:t>
      </w:r>
      <w:r>
        <w:rPr>
          <w:rFonts w:cstheme="minorHAnsi" w:hint="eastAsia"/>
          <w:szCs w:val="24"/>
          <w:lang w:eastAsia="zh-CN"/>
        </w:rPr>
        <w:t>举措</w:t>
      </w:r>
      <w:r w:rsidRPr="00131792">
        <w:rPr>
          <w:rFonts w:cstheme="minorHAnsi" w:hint="eastAsia"/>
          <w:szCs w:val="24"/>
          <w:lang w:eastAsia="zh-CN"/>
        </w:rPr>
        <w:t>下，国际电联与</w:t>
      </w:r>
      <w:r>
        <w:rPr>
          <w:rFonts w:cstheme="minorHAnsi" w:hint="eastAsia"/>
          <w:szCs w:val="24"/>
          <w:lang w:eastAsia="zh-CN"/>
        </w:rPr>
        <w:t>UNICEF</w:t>
      </w:r>
      <w:r w:rsidRPr="00131792">
        <w:rPr>
          <w:rFonts w:cstheme="minorHAnsi" w:hint="eastAsia"/>
          <w:szCs w:val="24"/>
          <w:lang w:eastAsia="zh-CN"/>
        </w:rPr>
        <w:t>合作，努力实现</w:t>
      </w:r>
      <w:r>
        <w:rPr>
          <w:rFonts w:cstheme="minorHAnsi"/>
          <w:szCs w:val="24"/>
          <w:lang w:eastAsia="zh-CN"/>
        </w:rPr>
        <w:fldChar w:fldCharType="begin"/>
      </w:r>
      <w:r>
        <w:rPr>
          <w:rFonts w:cstheme="minorHAnsi"/>
          <w:szCs w:val="24"/>
          <w:lang w:eastAsia="zh-CN"/>
        </w:rPr>
        <w:instrText xml:space="preserve"> </w:instrText>
      </w:r>
      <w:r>
        <w:rPr>
          <w:rFonts w:cstheme="minorHAnsi" w:hint="eastAsia"/>
          <w:szCs w:val="24"/>
          <w:lang w:eastAsia="zh-CN"/>
        </w:rPr>
        <w:instrText>HYPERLINK "https://www.itu.int/en/publications/ITU-D/pages/publications.aspx?parent=D-TDC-WTDC-2022&amp;media=electronic"</w:instrText>
      </w:r>
      <w:r>
        <w:rPr>
          <w:rFonts w:cstheme="minorHAnsi"/>
          <w:szCs w:val="24"/>
          <w:lang w:eastAsia="zh-CN"/>
        </w:rPr>
        <w:instrText xml:space="preserve"> </w:instrText>
      </w:r>
      <w:r>
        <w:rPr>
          <w:rFonts w:cstheme="minorHAnsi"/>
          <w:szCs w:val="24"/>
          <w:lang w:eastAsia="zh-CN"/>
        </w:rPr>
      </w:r>
      <w:r>
        <w:rPr>
          <w:rFonts w:cstheme="minorHAnsi"/>
          <w:szCs w:val="24"/>
          <w:lang w:eastAsia="zh-CN"/>
        </w:rPr>
        <w:fldChar w:fldCharType="separate"/>
      </w:r>
      <w:r w:rsidRPr="00131792">
        <w:rPr>
          <w:rStyle w:val="Hyperlink"/>
          <w:rFonts w:cstheme="minorHAnsi" w:hint="eastAsia"/>
          <w:szCs w:val="24"/>
          <w:lang w:eastAsia="zh-CN"/>
        </w:rPr>
        <w:t>WTDC</w:t>
      </w:r>
      <w:r w:rsidRPr="00131792">
        <w:rPr>
          <w:rStyle w:val="Hyperlink"/>
          <w:rFonts w:cstheme="minorHAnsi" w:hint="eastAsia"/>
          <w:szCs w:val="24"/>
          <w:lang w:eastAsia="zh-CN"/>
        </w:rPr>
        <w:t>第</w:t>
      </w:r>
      <w:r w:rsidRPr="00131792">
        <w:rPr>
          <w:rStyle w:val="Hyperlink"/>
          <w:rFonts w:cstheme="minorHAnsi" w:hint="eastAsia"/>
          <w:szCs w:val="24"/>
          <w:lang w:eastAsia="zh-CN"/>
        </w:rPr>
        <w:t>87</w:t>
      </w:r>
      <w:r w:rsidRPr="00131792">
        <w:rPr>
          <w:rStyle w:val="Hyperlink"/>
          <w:rFonts w:cstheme="minorHAnsi" w:hint="eastAsia"/>
          <w:szCs w:val="24"/>
          <w:lang w:eastAsia="zh-CN"/>
        </w:rPr>
        <w:t>号决议</w:t>
      </w:r>
      <w:r>
        <w:rPr>
          <w:rFonts w:cstheme="minorHAnsi"/>
          <w:szCs w:val="24"/>
          <w:lang w:eastAsia="zh-CN"/>
        </w:rPr>
        <w:fldChar w:fldCharType="end"/>
      </w:r>
      <w:r w:rsidRPr="00131792">
        <w:rPr>
          <w:rFonts w:cstheme="minorHAnsi" w:hint="eastAsia"/>
          <w:szCs w:val="24"/>
          <w:lang w:eastAsia="zh-CN"/>
        </w:rPr>
        <w:t>中规定的目标，侧重于努力将学校和青年人与</w:t>
      </w:r>
      <w:r w:rsidR="001B15E9">
        <w:rPr>
          <w:rFonts w:cstheme="minorHAnsi" w:hint="eastAsia"/>
          <w:szCs w:val="24"/>
          <w:lang w:eastAsia="zh-CN"/>
        </w:rPr>
        <w:t>信息通信</w:t>
      </w:r>
      <w:r w:rsidRPr="00131792">
        <w:rPr>
          <w:rFonts w:cstheme="minorHAnsi" w:hint="eastAsia"/>
          <w:szCs w:val="24"/>
          <w:lang w:eastAsia="zh-CN"/>
        </w:rPr>
        <w:t>技术</w:t>
      </w:r>
      <w:r w:rsidR="001B15E9">
        <w:rPr>
          <w:rFonts w:cstheme="minorHAnsi" w:hint="eastAsia"/>
          <w:szCs w:val="24"/>
          <w:lang w:eastAsia="zh-CN"/>
        </w:rPr>
        <w:t>（</w:t>
      </w:r>
      <w:r w:rsidR="001B15E9">
        <w:rPr>
          <w:rFonts w:cstheme="minorHAnsi" w:hint="eastAsia"/>
          <w:szCs w:val="24"/>
          <w:lang w:eastAsia="zh-CN"/>
        </w:rPr>
        <w:t>ICT</w:t>
      </w:r>
      <w:r w:rsidR="001B15E9">
        <w:rPr>
          <w:rFonts w:cstheme="minorHAnsi" w:hint="eastAsia"/>
          <w:szCs w:val="24"/>
          <w:lang w:eastAsia="zh-CN"/>
        </w:rPr>
        <w:t>）</w:t>
      </w:r>
      <w:r w:rsidRPr="00131792">
        <w:rPr>
          <w:rFonts w:cstheme="minorHAnsi" w:hint="eastAsia"/>
          <w:szCs w:val="24"/>
          <w:lang w:eastAsia="zh-CN"/>
        </w:rPr>
        <w:t>服务连接起来，制定</w:t>
      </w:r>
      <w:r w:rsidRPr="00131792">
        <w:rPr>
          <w:rFonts w:cstheme="minorHAnsi" w:hint="eastAsia"/>
          <w:szCs w:val="24"/>
          <w:lang w:eastAsia="zh-CN"/>
        </w:rPr>
        <w:t>2030</w:t>
      </w:r>
      <w:r w:rsidRPr="00131792">
        <w:rPr>
          <w:rFonts w:cstheme="minorHAnsi" w:hint="eastAsia"/>
          <w:szCs w:val="24"/>
          <w:lang w:eastAsia="zh-CN"/>
        </w:rPr>
        <w:t>年前学校连接的标准和全球目标，评估</w:t>
      </w:r>
      <w:r w:rsidR="006D2C7D">
        <w:rPr>
          <w:rFonts w:cstheme="minorHAnsi" w:hint="eastAsia"/>
          <w:szCs w:val="24"/>
          <w:lang w:eastAsia="zh-CN"/>
        </w:rPr>
        <w:t>价格可承受</w:t>
      </w:r>
      <w:r w:rsidRPr="00131792">
        <w:rPr>
          <w:rFonts w:cstheme="minorHAnsi" w:hint="eastAsia"/>
          <w:szCs w:val="24"/>
          <w:lang w:eastAsia="zh-CN"/>
        </w:rPr>
        <w:t>和</w:t>
      </w:r>
      <w:proofErr w:type="gramStart"/>
      <w:r w:rsidRPr="00131792">
        <w:rPr>
          <w:rFonts w:cstheme="minorHAnsi" w:hint="eastAsia"/>
          <w:szCs w:val="24"/>
          <w:lang w:eastAsia="zh-CN"/>
        </w:rPr>
        <w:t>可</w:t>
      </w:r>
      <w:proofErr w:type="gramEnd"/>
      <w:r w:rsidRPr="00131792">
        <w:rPr>
          <w:rFonts w:cstheme="minorHAnsi" w:hint="eastAsia"/>
          <w:szCs w:val="24"/>
          <w:lang w:eastAsia="zh-CN"/>
        </w:rPr>
        <w:t>持续的</w:t>
      </w:r>
      <w:r w:rsidR="001B15E9" w:rsidRPr="00131792">
        <w:rPr>
          <w:rFonts w:cstheme="minorHAnsi" w:hint="eastAsia"/>
          <w:szCs w:val="24"/>
          <w:lang w:eastAsia="zh-CN"/>
        </w:rPr>
        <w:t>融资模式</w:t>
      </w:r>
      <w:r w:rsidR="001B15E9">
        <w:rPr>
          <w:rFonts w:cstheme="minorHAnsi" w:hint="eastAsia"/>
          <w:szCs w:val="24"/>
          <w:lang w:eastAsia="zh-CN"/>
        </w:rPr>
        <w:t>将</w:t>
      </w:r>
      <w:r w:rsidRPr="00131792">
        <w:rPr>
          <w:rFonts w:cstheme="minorHAnsi" w:hint="eastAsia"/>
          <w:szCs w:val="24"/>
          <w:lang w:eastAsia="zh-CN"/>
        </w:rPr>
        <w:t>青年人</w:t>
      </w:r>
      <w:r w:rsidR="001B15E9">
        <w:rPr>
          <w:rFonts w:cstheme="minorHAnsi" w:hint="eastAsia"/>
          <w:szCs w:val="24"/>
          <w:lang w:eastAsia="zh-CN"/>
        </w:rPr>
        <w:t>与</w:t>
      </w:r>
      <w:r w:rsidR="001B15E9">
        <w:rPr>
          <w:rFonts w:cstheme="minorHAnsi" w:hint="eastAsia"/>
          <w:szCs w:val="24"/>
          <w:lang w:eastAsia="zh-CN"/>
        </w:rPr>
        <w:t>ICT</w:t>
      </w:r>
      <w:r w:rsidRPr="00131792">
        <w:rPr>
          <w:rFonts w:cstheme="minorHAnsi" w:hint="eastAsia"/>
          <w:szCs w:val="24"/>
          <w:lang w:eastAsia="zh-CN"/>
        </w:rPr>
        <w:t>服务</w:t>
      </w:r>
      <w:r w:rsidR="001B15E9">
        <w:rPr>
          <w:rFonts w:cstheme="minorHAnsi" w:hint="eastAsia"/>
          <w:szCs w:val="24"/>
          <w:lang w:eastAsia="zh-CN"/>
        </w:rPr>
        <w:t>连接起来</w:t>
      </w:r>
      <w:r w:rsidRPr="00131792">
        <w:rPr>
          <w:rFonts w:cstheme="minorHAnsi" w:hint="eastAsia"/>
          <w:szCs w:val="24"/>
          <w:lang w:eastAsia="zh-CN"/>
        </w:rPr>
        <w:t>，并协助制定学校与互联网连接的政策、监管和金融框架。</w:t>
      </w:r>
    </w:p>
    <w:p w14:paraId="12255261" w14:textId="4DBFA8AD" w:rsidR="00D7227C" w:rsidRPr="00775C32" w:rsidRDefault="00B819B6" w:rsidP="00D6407E">
      <w:pPr>
        <w:pStyle w:val="Headingb0"/>
      </w:pPr>
      <w:r w:rsidRPr="00775C32">
        <w:t>Giga</w:t>
      </w:r>
      <w:r w:rsidR="008218C1">
        <w:rPr>
          <w:rFonts w:hint="eastAsia"/>
        </w:rPr>
        <w:t>资源筹措和国际合作</w:t>
      </w:r>
    </w:p>
    <w:p w14:paraId="3B6CDD18" w14:textId="237C2410" w:rsidR="003D4F64" w:rsidRDefault="008E0EC1" w:rsidP="008E0EC1">
      <w:pPr>
        <w:pStyle w:val="enumlev1"/>
        <w:rPr>
          <w:rStyle w:val="normaltextrun"/>
          <w:rFonts w:cstheme="minorHAnsi"/>
          <w:szCs w:val="24"/>
          <w:lang w:val="en-US" w:eastAsia="zh-CN"/>
        </w:rPr>
      </w:pPr>
      <w:r>
        <w:rPr>
          <w:lang w:eastAsia="zh-CN"/>
        </w:rPr>
        <w:t>•</w:t>
      </w:r>
      <w:r>
        <w:rPr>
          <w:lang w:eastAsia="zh-CN"/>
        </w:rPr>
        <w:tab/>
      </w:r>
      <w:r w:rsidR="001B15E9" w:rsidRPr="001B15E9">
        <w:rPr>
          <w:rStyle w:val="normaltextrun"/>
          <w:rFonts w:cstheme="minorHAnsi" w:hint="eastAsia"/>
          <w:szCs w:val="24"/>
          <w:lang w:val="en-US" w:eastAsia="zh-CN"/>
        </w:rPr>
        <w:t>自</w:t>
      </w:r>
      <w:r w:rsidR="001B15E9" w:rsidRPr="001B15E9">
        <w:rPr>
          <w:rStyle w:val="normaltextrun"/>
          <w:rFonts w:cstheme="minorHAnsi" w:hint="eastAsia"/>
          <w:szCs w:val="24"/>
          <w:lang w:val="en-US" w:eastAsia="zh-CN"/>
        </w:rPr>
        <w:t>2022</w:t>
      </w:r>
      <w:r w:rsidR="001B15E9" w:rsidRPr="001B15E9">
        <w:rPr>
          <w:rStyle w:val="normaltextrun"/>
          <w:rFonts w:cstheme="minorHAnsi" w:hint="eastAsia"/>
          <w:szCs w:val="24"/>
          <w:lang w:val="en-US" w:eastAsia="zh-CN"/>
        </w:rPr>
        <w:t>年</w:t>
      </w:r>
      <w:r w:rsidR="001B15E9" w:rsidRPr="001B15E9">
        <w:rPr>
          <w:rStyle w:val="normaltextrun"/>
          <w:rFonts w:cstheme="minorHAnsi" w:hint="eastAsia"/>
          <w:szCs w:val="24"/>
          <w:lang w:val="en-US" w:eastAsia="zh-CN"/>
        </w:rPr>
        <w:t>5</w:t>
      </w:r>
      <w:r w:rsidR="001B15E9" w:rsidRPr="001B15E9">
        <w:rPr>
          <w:rStyle w:val="normaltextrun"/>
          <w:rFonts w:cstheme="minorHAnsi" w:hint="eastAsia"/>
          <w:szCs w:val="24"/>
          <w:lang w:val="en-US" w:eastAsia="zh-CN"/>
        </w:rPr>
        <w:t>月以来，</w:t>
      </w:r>
      <w:r w:rsidR="001B15E9" w:rsidRPr="001B15E9">
        <w:rPr>
          <w:rStyle w:val="normaltextrun"/>
          <w:rFonts w:cstheme="minorHAnsi" w:hint="eastAsia"/>
          <w:szCs w:val="24"/>
          <w:lang w:val="en-US" w:eastAsia="zh-CN"/>
        </w:rPr>
        <w:t>Giga</w:t>
      </w:r>
      <w:r w:rsidR="00351361">
        <w:rPr>
          <w:rStyle w:val="normaltextrun"/>
          <w:rFonts w:cstheme="minorHAnsi" w:hint="eastAsia"/>
          <w:szCs w:val="24"/>
          <w:lang w:val="en-US" w:eastAsia="zh-CN"/>
        </w:rPr>
        <w:t>举措</w:t>
      </w:r>
      <w:r w:rsidR="001B15E9" w:rsidRPr="001B15E9">
        <w:rPr>
          <w:rStyle w:val="normaltextrun"/>
          <w:rFonts w:cstheme="minorHAnsi" w:hint="eastAsia"/>
          <w:szCs w:val="24"/>
          <w:lang w:val="en-US" w:eastAsia="zh-CN"/>
        </w:rPr>
        <w:t>吸引了以下资金和合作伙伴</w:t>
      </w:r>
      <w:r w:rsidR="001B15E9">
        <w:rPr>
          <w:rStyle w:val="normaltextrun"/>
          <w:rFonts w:cstheme="minorHAnsi" w:hint="eastAsia"/>
          <w:szCs w:val="24"/>
          <w:lang w:val="en-US" w:eastAsia="zh-CN"/>
        </w:rPr>
        <w:t>：</w:t>
      </w:r>
    </w:p>
    <w:p w14:paraId="1C2160E0" w14:textId="6345BA10" w:rsidR="00633109" w:rsidRPr="00BD7F78" w:rsidRDefault="00633109" w:rsidP="00BD7F78">
      <w:pPr>
        <w:pStyle w:val="enumlev2"/>
        <w:rPr>
          <w:rStyle w:val="normaltextrun"/>
        </w:rPr>
      </w:pPr>
      <w:r w:rsidRPr="00BD7F78">
        <w:rPr>
          <w:rStyle w:val="normaltextrun"/>
          <w:rFonts w:hint="eastAsia"/>
        </w:rPr>
        <w:t>瑞士政府在三年内最高捐助</w:t>
      </w:r>
      <w:r w:rsidRPr="00BD7F78">
        <w:rPr>
          <w:rStyle w:val="normaltextrun"/>
          <w:rFonts w:hint="eastAsia"/>
        </w:rPr>
        <w:t>210</w:t>
      </w:r>
      <w:proofErr w:type="gramStart"/>
      <w:r w:rsidRPr="00BD7F78">
        <w:rPr>
          <w:rStyle w:val="normaltextrun"/>
          <w:rFonts w:hint="eastAsia"/>
        </w:rPr>
        <w:t>万瑞</w:t>
      </w:r>
      <w:proofErr w:type="gramEnd"/>
      <w:r w:rsidRPr="00BD7F78">
        <w:rPr>
          <w:rStyle w:val="normaltextrun"/>
          <w:rFonts w:hint="eastAsia"/>
        </w:rPr>
        <w:t>士法郎，在日内瓦建立</w:t>
      </w:r>
      <w:r w:rsidRPr="00BD7F78">
        <w:rPr>
          <w:rStyle w:val="normaltextrun"/>
          <w:rFonts w:hint="eastAsia"/>
        </w:rPr>
        <w:t>Gi</w:t>
      </w:r>
      <w:r w:rsidRPr="00BD7F78">
        <w:rPr>
          <w:rStyle w:val="normaltextrun"/>
        </w:rPr>
        <w:t>ga</w:t>
      </w:r>
      <w:r w:rsidRPr="00BD7F78">
        <w:rPr>
          <w:rStyle w:val="normaltextrun"/>
          <w:rFonts w:hint="eastAsia"/>
        </w:rPr>
        <w:t>全球秘书处；和</w:t>
      </w:r>
    </w:p>
    <w:p w14:paraId="437AB79C" w14:textId="77777777" w:rsidR="00633109" w:rsidRPr="00BD7F78" w:rsidRDefault="00633109" w:rsidP="00BD7F78">
      <w:pPr>
        <w:pStyle w:val="enumlev2"/>
        <w:rPr>
          <w:rStyle w:val="normaltextrun"/>
        </w:rPr>
      </w:pPr>
      <w:r w:rsidRPr="00BD7F78">
        <w:rPr>
          <w:rStyle w:val="normaltextrun"/>
          <w:rFonts w:hint="eastAsia"/>
        </w:rPr>
        <w:t>西班牙政府（分三级——西班牙、加泰罗尼亚和巴塞罗那）在三年内最高捐助</w:t>
      </w:r>
      <w:r w:rsidRPr="00BD7F78">
        <w:rPr>
          <w:rStyle w:val="normaltextrun"/>
          <w:rFonts w:hint="eastAsia"/>
        </w:rPr>
        <w:t>1750</w:t>
      </w:r>
      <w:r w:rsidRPr="00BD7F78">
        <w:rPr>
          <w:rStyle w:val="normaltextrun"/>
          <w:rFonts w:hint="eastAsia"/>
        </w:rPr>
        <w:t>万欧元，用于设立</w:t>
      </w:r>
      <w:r w:rsidRPr="00BD7F78">
        <w:rPr>
          <w:rStyle w:val="normaltextrun"/>
          <w:rFonts w:hint="eastAsia"/>
        </w:rPr>
        <w:t>Giga</w:t>
      </w:r>
      <w:r w:rsidRPr="00BD7F78">
        <w:rPr>
          <w:rStyle w:val="normaltextrun"/>
          <w:rFonts w:hint="eastAsia"/>
        </w:rPr>
        <w:t>技术中心。</w:t>
      </w:r>
    </w:p>
    <w:p w14:paraId="34FFA0E5" w14:textId="641EBA3E" w:rsidR="00CA444C" w:rsidRPr="007B52BE" w:rsidRDefault="008E0EC1" w:rsidP="00633109">
      <w:pPr>
        <w:pStyle w:val="enumlev1"/>
      </w:pPr>
      <w:r>
        <w:rPr>
          <w:lang w:eastAsia="zh-CN"/>
        </w:rPr>
        <w:t>•</w:t>
      </w:r>
      <w:r>
        <w:rPr>
          <w:lang w:eastAsia="zh-CN"/>
        </w:rPr>
        <w:tab/>
      </w:r>
      <w:r w:rsidR="00C61852" w:rsidRPr="00633109">
        <w:rPr>
          <w:rFonts w:cstheme="minorHAnsi" w:hint="eastAsia"/>
          <w:szCs w:val="24"/>
          <w:lang w:eastAsia="zh-CN"/>
        </w:rPr>
        <w:t>总的来说，自</w:t>
      </w:r>
      <w:r w:rsidR="00C61852" w:rsidRPr="00633109">
        <w:rPr>
          <w:rFonts w:cstheme="minorHAnsi" w:hint="eastAsia"/>
          <w:szCs w:val="24"/>
          <w:lang w:eastAsia="zh-CN"/>
        </w:rPr>
        <w:t>2019</w:t>
      </w:r>
      <w:r w:rsidR="00C61852" w:rsidRPr="00633109">
        <w:rPr>
          <w:rFonts w:cstheme="minorHAnsi" w:hint="eastAsia"/>
          <w:szCs w:val="24"/>
          <w:lang w:eastAsia="zh-CN"/>
        </w:rPr>
        <w:t>年启动以来，已筹集了超过</w:t>
      </w:r>
      <w:r w:rsidR="00C61852" w:rsidRPr="00633109">
        <w:rPr>
          <w:rFonts w:cstheme="minorHAnsi" w:hint="eastAsia"/>
          <w:szCs w:val="24"/>
          <w:lang w:eastAsia="zh-CN"/>
        </w:rPr>
        <w:t>4760</w:t>
      </w:r>
      <w:r w:rsidR="00C61852" w:rsidRPr="00633109">
        <w:rPr>
          <w:rFonts w:cstheme="minorHAnsi" w:hint="eastAsia"/>
          <w:szCs w:val="24"/>
          <w:lang w:eastAsia="zh-CN"/>
        </w:rPr>
        <w:t>万美元，</w:t>
      </w:r>
      <w:r w:rsidR="00C61852" w:rsidRPr="00633109">
        <w:rPr>
          <w:rFonts w:cstheme="minorHAnsi" w:hint="eastAsia"/>
          <w:szCs w:val="24"/>
          <w:lang w:eastAsia="zh-CN"/>
        </w:rPr>
        <w:t>14</w:t>
      </w:r>
      <w:r w:rsidR="00C61852" w:rsidRPr="00633109">
        <w:rPr>
          <w:rFonts w:cstheme="minorHAnsi" w:hint="eastAsia"/>
          <w:szCs w:val="24"/>
          <w:lang w:eastAsia="zh-CN"/>
        </w:rPr>
        <w:t>个合作伙伴为</w:t>
      </w:r>
      <w:r w:rsidR="00C61852" w:rsidRPr="00633109">
        <w:rPr>
          <w:rFonts w:cstheme="minorHAnsi" w:hint="eastAsia"/>
          <w:szCs w:val="24"/>
          <w:lang w:eastAsia="zh-CN"/>
        </w:rPr>
        <w:t>Giga</w:t>
      </w:r>
      <w:r w:rsidR="00C61852" w:rsidRPr="00633109">
        <w:rPr>
          <w:rFonts w:cstheme="minorHAnsi" w:hint="eastAsia"/>
          <w:szCs w:val="24"/>
          <w:lang w:eastAsia="zh-CN"/>
        </w:rPr>
        <w:t>做出了积极贡献</w:t>
      </w:r>
      <w:r w:rsidR="00C61852" w:rsidRPr="00633109">
        <w:rPr>
          <w:rFonts w:cstheme="minorHAnsi" w:hint="eastAsia"/>
          <w:szCs w:val="24"/>
          <w:lang w:eastAsia="zh-CN"/>
        </w:rPr>
        <w:t xml:space="preserve"> </w:t>
      </w:r>
      <w:r w:rsidR="00C61852" w:rsidRPr="00633109">
        <w:rPr>
          <w:rFonts w:cstheme="minorHAnsi"/>
          <w:szCs w:val="24"/>
          <w:lang w:eastAsia="zh-CN"/>
        </w:rPr>
        <w:t>–</w:t>
      </w:r>
      <w:r w:rsidR="00C61852" w:rsidRPr="00633109">
        <w:rPr>
          <w:rFonts w:cstheme="minorHAnsi" w:hint="eastAsia"/>
          <w:szCs w:val="24"/>
          <w:lang w:eastAsia="zh-CN"/>
        </w:rPr>
        <w:t xml:space="preserve"> </w:t>
      </w:r>
      <w:r w:rsidR="00C61852" w:rsidRPr="00633109">
        <w:rPr>
          <w:rFonts w:cstheme="minorHAnsi" w:hint="eastAsia"/>
          <w:szCs w:val="24"/>
          <w:lang w:eastAsia="zh-CN"/>
        </w:rPr>
        <w:t>爱立信、迪拜关怀（</w:t>
      </w:r>
      <w:r w:rsidR="00C61852" w:rsidRPr="00633109">
        <w:rPr>
          <w:rFonts w:cstheme="minorHAnsi" w:hint="eastAsia"/>
          <w:szCs w:val="24"/>
          <w:lang w:eastAsia="zh-CN"/>
        </w:rPr>
        <w:t>Dubai Cares</w:t>
      </w:r>
      <w:r w:rsidR="00C61852" w:rsidRPr="00633109">
        <w:rPr>
          <w:rFonts w:cstheme="minorHAnsi" w:hint="eastAsia"/>
          <w:szCs w:val="24"/>
          <w:lang w:eastAsia="zh-CN"/>
        </w:rPr>
        <w:t>）、马斯克基金会（</w:t>
      </w:r>
      <w:r w:rsidR="00C61852" w:rsidRPr="00633109">
        <w:rPr>
          <w:rFonts w:cstheme="minorHAnsi" w:hint="eastAsia"/>
          <w:szCs w:val="24"/>
          <w:lang w:eastAsia="zh-CN"/>
        </w:rPr>
        <w:t>Musk Foundation</w:t>
      </w:r>
      <w:r w:rsidR="00C61852" w:rsidRPr="00633109">
        <w:rPr>
          <w:rFonts w:cstheme="minorHAnsi" w:hint="eastAsia"/>
          <w:szCs w:val="24"/>
          <w:lang w:eastAsia="zh-CN"/>
        </w:rPr>
        <w:t>）、软银（</w:t>
      </w:r>
      <w:r w:rsidR="00C61852" w:rsidRPr="00633109">
        <w:rPr>
          <w:rFonts w:cstheme="minorHAnsi" w:hint="eastAsia"/>
          <w:szCs w:val="24"/>
          <w:lang w:eastAsia="zh-CN"/>
        </w:rPr>
        <w:t>Softbank</w:t>
      </w:r>
      <w:r w:rsidR="00C61852" w:rsidRPr="00633109">
        <w:rPr>
          <w:rFonts w:cstheme="minorHAnsi" w:hint="eastAsia"/>
          <w:szCs w:val="24"/>
          <w:lang w:eastAsia="zh-CN"/>
        </w:rPr>
        <w:t>）、波士顿咨询公司（</w:t>
      </w:r>
      <w:r w:rsidR="00C61852" w:rsidRPr="00633109">
        <w:rPr>
          <w:rFonts w:cstheme="minorHAnsi" w:hint="eastAsia"/>
          <w:szCs w:val="24"/>
          <w:lang w:eastAsia="zh-CN"/>
        </w:rPr>
        <w:t>BCG</w:t>
      </w:r>
      <w:r w:rsidR="00C61852" w:rsidRPr="00633109">
        <w:rPr>
          <w:rFonts w:cstheme="minorHAnsi" w:hint="eastAsia"/>
          <w:szCs w:val="24"/>
          <w:lang w:eastAsia="zh-CN"/>
        </w:rPr>
        <w:t>）、巴西网络信息中心（</w:t>
      </w:r>
      <w:r w:rsidR="00C61852" w:rsidRPr="00633109">
        <w:rPr>
          <w:rFonts w:cstheme="minorHAnsi" w:hint="eastAsia"/>
          <w:szCs w:val="24"/>
          <w:lang w:eastAsia="zh-CN"/>
        </w:rPr>
        <w:t>NIC.Br</w:t>
      </w:r>
      <w:r w:rsidR="00C61852" w:rsidRPr="00633109">
        <w:rPr>
          <w:rFonts w:cstheme="minorHAnsi" w:hint="eastAsia"/>
          <w:szCs w:val="24"/>
          <w:lang w:eastAsia="zh-CN"/>
        </w:rPr>
        <w:t>）、</w:t>
      </w:r>
      <w:r w:rsidR="00C61852" w:rsidRPr="00633109">
        <w:rPr>
          <w:rFonts w:cstheme="minorHAnsi" w:hint="eastAsia"/>
          <w:szCs w:val="24"/>
          <w:lang w:eastAsia="zh-CN"/>
        </w:rPr>
        <w:t>Actual</w:t>
      </w:r>
      <w:r w:rsidR="00C61852" w:rsidRPr="00633109">
        <w:rPr>
          <w:rFonts w:cstheme="minorHAnsi" w:hint="eastAsia"/>
          <w:szCs w:val="24"/>
          <w:lang w:eastAsia="zh-CN"/>
        </w:rPr>
        <w:t>、</w:t>
      </w:r>
      <w:r w:rsidR="00C61852" w:rsidRPr="00633109">
        <w:rPr>
          <w:rFonts w:cstheme="minorHAnsi" w:hint="eastAsia"/>
          <w:szCs w:val="24"/>
          <w:lang w:eastAsia="zh-CN"/>
        </w:rPr>
        <w:t>FCDO</w:t>
      </w:r>
      <w:r w:rsidR="00C61852" w:rsidRPr="00633109">
        <w:rPr>
          <w:rFonts w:cstheme="minorHAnsi" w:hint="eastAsia"/>
          <w:szCs w:val="24"/>
          <w:lang w:eastAsia="zh-CN"/>
        </w:rPr>
        <w:t>、戴尔、</w:t>
      </w:r>
      <w:r w:rsidR="00C61852" w:rsidRPr="00633109">
        <w:rPr>
          <w:rFonts w:cstheme="minorHAnsi" w:hint="eastAsia"/>
          <w:szCs w:val="24"/>
          <w:lang w:eastAsia="zh-CN"/>
        </w:rPr>
        <w:t>Jumia</w:t>
      </w:r>
      <w:r w:rsidR="00C61852" w:rsidRPr="00633109">
        <w:rPr>
          <w:rFonts w:cstheme="minorHAnsi" w:hint="eastAsia"/>
          <w:szCs w:val="24"/>
          <w:lang w:eastAsia="zh-CN"/>
        </w:rPr>
        <w:t>、</w:t>
      </w:r>
      <w:r w:rsidR="00C61852" w:rsidRPr="00633109">
        <w:rPr>
          <w:rFonts w:cstheme="minorHAnsi" w:hint="eastAsia"/>
          <w:szCs w:val="24"/>
          <w:lang w:eastAsia="zh-CN"/>
        </w:rPr>
        <w:t>Liquid Technologies</w:t>
      </w:r>
      <w:r w:rsidR="00C61852" w:rsidRPr="00633109">
        <w:rPr>
          <w:rFonts w:cstheme="minorHAnsi" w:hint="eastAsia"/>
          <w:szCs w:val="24"/>
          <w:lang w:eastAsia="zh-CN"/>
        </w:rPr>
        <w:t>、地图盒子（</w:t>
      </w:r>
      <w:proofErr w:type="spellStart"/>
      <w:r w:rsidR="00C61852" w:rsidRPr="00633109">
        <w:rPr>
          <w:rFonts w:cstheme="minorHAnsi" w:hint="eastAsia"/>
          <w:szCs w:val="24"/>
          <w:lang w:eastAsia="zh-CN"/>
        </w:rPr>
        <w:t>Mapbox</w:t>
      </w:r>
      <w:proofErr w:type="spellEnd"/>
      <w:r w:rsidR="00C61852" w:rsidRPr="00633109">
        <w:rPr>
          <w:rFonts w:cstheme="minorHAnsi" w:hint="eastAsia"/>
          <w:szCs w:val="24"/>
          <w:lang w:eastAsia="zh-CN"/>
        </w:rPr>
        <w:t>）、全球移动通信系统协会（</w:t>
      </w:r>
      <w:r w:rsidR="00C61852" w:rsidRPr="00633109">
        <w:rPr>
          <w:rFonts w:cstheme="minorHAnsi" w:hint="eastAsia"/>
          <w:szCs w:val="24"/>
          <w:lang w:eastAsia="zh-CN"/>
        </w:rPr>
        <w:t>GSMA</w:t>
      </w:r>
      <w:r w:rsidR="00C61852" w:rsidRPr="00633109">
        <w:rPr>
          <w:rFonts w:cstheme="minorHAnsi" w:hint="eastAsia"/>
          <w:szCs w:val="24"/>
          <w:lang w:eastAsia="zh-CN"/>
        </w:rPr>
        <w:t>）和</w:t>
      </w:r>
      <w:r w:rsidR="00C61852" w:rsidRPr="00633109">
        <w:rPr>
          <w:rFonts w:cstheme="minorHAnsi" w:hint="eastAsia"/>
          <w:szCs w:val="24"/>
          <w:lang w:eastAsia="zh-CN"/>
        </w:rPr>
        <w:t>IHS Towers</w:t>
      </w:r>
      <w:r w:rsidR="00C61852" w:rsidRPr="00633109">
        <w:rPr>
          <w:rFonts w:cstheme="minorHAnsi" w:hint="eastAsia"/>
          <w:szCs w:val="24"/>
          <w:lang w:eastAsia="zh-CN"/>
        </w:rPr>
        <w:t>，展示了</w:t>
      </w:r>
      <w:r w:rsidR="00192F9A" w:rsidRPr="00633109">
        <w:rPr>
          <w:rFonts w:cstheme="minorHAnsi" w:hint="eastAsia"/>
          <w:szCs w:val="24"/>
          <w:lang w:eastAsia="zh-CN"/>
        </w:rPr>
        <w:t>它们</w:t>
      </w:r>
      <w:r w:rsidR="00C61852" w:rsidRPr="00633109">
        <w:rPr>
          <w:rFonts w:cstheme="minorHAnsi" w:hint="eastAsia"/>
          <w:szCs w:val="24"/>
          <w:lang w:eastAsia="zh-CN"/>
        </w:rPr>
        <w:t>对</w:t>
      </w:r>
      <w:r w:rsidR="00C61852" w:rsidRPr="00633109">
        <w:rPr>
          <w:rFonts w:cstheme="minorHAnsi" w:hint="eastAsia"/>
          <w:szCs w:val="24"/>
          <w:lang w:eastAsia="zh-CN"/>
        </w:rPr>
        <w:t>2030</w:t>
      </w:r>
      <w:r w:rsidR="00C61852" w:rsidRPr="00633109">
        <w:rPr>
          <w:rFonts w:cstheme="minorHAnsi" w:hint="eastAsia"/>
          <w:szCs w:val="24"/>
          <w:lang w:eastAsia="zh-CN"/>
        </w:rPr>
        <w:t>年前实现学校连接这一目标的影响。</w:t>
      </w:r>
    </w:p>
    <w:p w14:paraId="221BC38E" w14:textId="5382245C" w:rsidR="00325B5D" w:rsidRPr="00775C32" w:rsidRDefault="00325B5D" w:rsidP="00D6407E">
      <w:pPr>
        <w:pStyle w:val="Headingb0"/>
        <w:rPr>
          <w:rStyle w:val="normaltextrun"/>
          <w:lang w:val="en-US"/>
        </w:rPr>
      </w:pPr>
      <w:r w:rsidRPr="00775C32">
        <w:rPr>
          <w:rStyle w:val="eop"/>
        </w:rPr>
        <w:t>Giga</w:t>
      </w:r>
      <w:r w:rsidR="008218C1">
        <w:rPr>
          <w:rStyle w:val="eop"/>
          <w:rFonts w:hint="eastAsia"/>
        </w:rPr>
        <w:t>参与国家</w:t>
      </w:r>
    </w:p>
    <w:p w14:paraId="3A40D6CC" w14:textId="0578019C" w:rsidR="007A21E9" w:rsidRPr="00775C32" w:rsidRDefault="00192F9A" w:rsidP="00384A20">
      <w:pPr>
        <w:widowControl w:val="0"/>
        <w:tabs>
          <w:tab w:val="clear" w:pos="794"/>
          <w:tab w:val="clear" w:pos="1191"/>
          <w:tab w:val="clear" w:pos="1588"/>
          <w:tab w:val="clear" w:pos="1985"/>
          <w:tab w:val="left" w:pos="567"/>
          <w:tab w:val="left" w:pos="1134"/>
          <w:tab w:val="left" w:pos="1701"/>
          <w:tab w:val="left" w:pos="2268"/>
        </w:tabs>
        <w:spacing w:after="120"/>
        <w:ind w:firstLineChars="200" w:firstLine="480"/>
        <w:rPr>
          <w:rStyle w:val="normaltextrun"/>
          <w:rFonts w:cstheme="minorHAnsi"/>
          <w:szCs w:val="24"/>
          <w:lang w:eastAsia="zh-CN"/>
        </w:rPr>
      </w:pPr>
      <w:r w:rsidRPr="00192F9A">
        <w:rPr>
          <w:rStyle w:val="normaltextrun"/>
          <w:rFonts w:cstheme="minorHAnsi" w:hint="eastAsia"/>
          <w:szCs w:val="24"/>
          <w:lang w:eastAsia="zh-CN"/>
        </w:rPr>
        <w:t>目前有</w:t>
      </w:r>
      <w:r w:rsidRPr="00192F9A">
        <w:rPr>
          <w:rStyle w:val="normaltextrun"/>
          <w:rFonts w:cstheme="minorHAnsi" w:hint="eastAsia"/>
          <w:szCs w:val="24"/>
          <w:lang w:eastAsia="zh-CN"/>
        </w:rPr>
        <w:t>19</w:t>
      </w:r>
      <w:r w:rsidRPr="00192F9A">
        <w:rPr>
          <w:rStyle w:val="normaltextrun"/>
          <w:rFonts w:cstheme="minorHAnsi" w:hint="eastAsia"/>
          <w:szCs w:val="24"/>
          <w:lang w:eastAsia="zh-CN"/>
        </w:rPr>
        <w:t>个国家正在积极参与</w:t>
      </w:r>
      <w:r w:rsidRPr="00192F9A">
        <w:rPr>
          <w:rStyle w:val="normaltextrun"/>
          <w:rFonts w:cstheme="minorHAnsi" w:hint="eastAsia"/>
          <w:szCs w:val="24"/>
          <w:lang w:eastAsia="zh-CN"/>
        </w:rPr>
        <w:t>Giga</w:t>
      </w:r>
      <w:r w:rsidR="007B52BE">
        <w:rPr>
          <w:rStyle w:val="normaltextrun"/>
          <w:rFonts w:cstheme="minorHAnsi"/>
          <w:szCs w:val="24"/>
          <w:lang w:eastAsia="zh-CN"/>
        </w:rPr>
        <w:t xml:space="preserve"> </w:t>
      </w:r>
      <w:r w:rsidR="007B52BE" w:rsidRPr="007B52BE">
        <w:rPr>
          <w:rStyle w:val="normaltextrun"/>
          <w:rFonts w:cstheme="minorHAnsi"/>
          <w:szCs w:val="24"/>
          <w:lang w:eastAsia="zh-CN"/>
        </w:rPr>
        <w:t>–</w:t>
      </w:r>
      <w:r>
        <w:rPr>
          <w:rStyle w:val="normaltextrun"/>
          <w:rFonts w:cstheme="minorHAnsi"/>
          <w:szCs w:val="24"/>
          <w:lang w:eastAsia="zh-CN"/>
        </w:rPr>
        <w:t xml:space="preserve"> </w:t>
      </w:r>
      <w:r w:rsidRPr="00192F9A">
        <w:rPr>
          <w:rStyle w:val="normaltextrun"/>
          <w:rFonts w:cstheme="minorHAnsi" w:hint="eastAsia"/>
          <w:szCs w:val="24"/>
          <w:lang w:eastAsia="zh-CN"/>
        </w:rPr>
        <w:t>肯尼亚、尼日尔、卢旺达、塞拉利昂、津巴布韦、哈萨克斯坦、吉尔吉斯斯坦、乌兹别克斯坦、萨尔瓦多、洪都拉斯、安圭拉、安提瓜和巴布达、英属维尔京群岛、多米尼克联邦、格林纳达、蒙特塞拉特、圣基茨和尼维斯、圣卢西</w:t>
      </w:r>
      <w:r w:rsidRPr="00192F9A">
        <w:rPr>
          <w:rStyle w:val="normaltextrun"/>
          <w:rFonts w:cstheme="minorHAnsi" w:hint="eastAsia"/>
          <w:szCs w:val="24"/>
          <w:lang w:eastAsia="zh-CN"/>
        </w:rPr>
        <w:lastRenderedPageBreak/>
        <w:t>亚、圣文森特和格林纳丁斯。根据</w:t>
      </w:r>
      <w:r w:rsidRPr="00192F9A">
        <w:rPr>
          <w:rStyle w:val="normaltextrun"/>
          <w:rFonts w:cstheme="minorHAnsi" w:hint="eastAsia"/>
          <w:szCs w:val="24"/>
          <w:lang w:eastAsia="zh-CN"/>
        </w:rPr>
        <w:t>WTDC</w:t>
      </w:r>
      <w:r w:rsidRPr="00192F9A">
        <w:rPr>
          <w:rStyle w:val="normaltextrun"/>
          <w:rFonts w:cstheme="minorHAnsi" w:hint="eastAsia"/>
          <w:szCs w:val="24"/>
          <w:lang w:eastAsia="zh-CN"/>
        </w:rPr>
        <w:t>第</w:t>
      </w:r>
      <w:r w:rsidRPr="00192F9A">
        <w:rPr>
          <w:rStyle w:val="normaltextrun"/>
          <w:rFonts w:cstheme="minorHAnsi" w:hint="eastAsia"/>
          <w:szCs w:val="24"/>
          <w:lang w:eastAsia="zh-CN"/>
        </w:rPr>
        <w:t>16</w:t>
      </w:r>
      <w:r w:rsidRPr="00192F9A">
        <w:rPr>
          <w:rStyle w:val="normaltextrun"/>
          <w:rFonts w:cstheme="minorHAnsi" w:hint="eastAsia"/>
          <w:szCs w:val="24"/>
          <w:lang w:eastAsia="zh-CN"/>
        </w:rPr>
        <w:t>号决议，它们包括最不发达国家、内陆发展中国家和小岛屿发展中国家。</w:t>
      </w:r>
    </w:p>
    <w:p w14:paraId="183D4C36" w14:textId="7D13EF07" w:rsidR="007A21E9" w:rsidRPr="00775C32" w:rsidRDefault="00F07CDE" w:rsidP="00D6407E">
      <w:pPr>
        <w:pStyle w:val="Headingb0"/>
        <w:rPr>
          <w:b w:val="0"/>
          <w:bCs w:val="0"/>
        </w:rPr>
      </w:pPr>
      <w:r w:rsidRPr="00775C32">
        <w:t>Giga</w:t>
      </w:r>
      <w:r w:rsidR="008218C1">
        <w:rPr>
          <w:rFonts w:hint="eastAsia"/>
        </w:rPr>
        <w:t>的实施</w:t>
      </w:r>
    </w:p>
    <w:p w14:paraId="20A20BEA" w14:textId="40B9BB56" w:rsidR="00317067" w:rsidRPr="00775C32" w:rsidRDefault="00192F9A" w:rsidP="00384A20">
      <w:pPr>
        <w:widowControl w:val="0"/>
        <w:tabs>
          <w:tab w:val="clear" w:pos="794"/>
          <w:tab w:val="clear" w:pos="1191"/>
          <w:tab w:val="clear" w:pos="1588"/>
          <w:tab w:val="clear" w:pos="1985"/>
          <w:tab w:val="left" w:pos="567"/>
          <w:tab w:val="left" w:pos="1134"/>
          <w:tab w:val="left" w:pos="1701"/>
          <w:tab w:val="left" w:pos="2268"/>
        </w:tabs>
        <w:spacing w:after="120"/>
        <w:ind w:firstLineChars="200" w:firstLine="480"/>
        <w:rPr>
          <w:rStyle w:val="normaltextrun"/>
          <w:rFonts w:cstheme="minorHAnsi"/>
          <w:color w:val="000000"/>
          <w:szCs w:val="24"/>
          <w:shd w:val="clear" w:color="auto" w:fill="FFFFFF"/>
          <w:lang w:eastAsia="zh-CN"/>
        </w:rPr>
      </w:pPr>
      <w:r>
        <w:rPr>
          <w:rStyle w:val="normaltextrun"/>
          <w:rFonts w:cstheme="minorHAnsi" w:hint="eastAsia"/>
          <w:color w:val="000000"/>
          <w:szCs w:val="24"/>
          <w:shd w:val="clear" w:color="auto" w:fill="FFFFFF"/>
          <w:lang w:eastAsia="zh-CN"/>
        </w:rPr>
        <w:t>在</w:t>
      </w:r>
      <w:r w:rsidR="00317067" w:rsidRPr="00775C32">
        <w:rPr>
          <w:rStyle w:val="normaltextrun"/>
          <w:rFonts w:cstheme="minorHAnsi"/>
          <w:color w:val="000000"/>
          <w:szCs w:val="24"/>
          <w:shd w:val="clear" w:color="auto" w:fill="FFFFFF"/>
          <w:lang w:eastAsia="zh-CN"/>
        </w:rPr>
        <w:t>Giga</w:t>
      </w:r>
      <w:r>
        <w:rPr>
          <w:rStyle w:val="normaltextrun"/>
          <w:rFonts w:cstheme="minorHAnsi" w:hint="eastAsia"/>
          <w:color w:val="000000"/>
          <w:szCs w:val="24"/>
          <w:shd w:val="clear" w:color="auto" w:fill="FFFFFF"/>
          <w:lang w:eastAsia="zh-CN"/>
        </w:rPr>
        <w:t>举措下，国际电联和</w:t>
      </w:r>
      <w:r w:rsidR="00E92950" w:rsidRPr="00775C32">
        <w:rPr>
          <w:rStyle w:val="normaltextrun"/>
          <w:rFonts w:cstheme="minorHAnsi"/>
          <w:color w:val="000000"/>
          <w:szCs w:val="24"/>
          <w:shd w:val="clear" w:color="auto" w:fill="FFFFFF"/>
          <w:lang w:eastAsia="zh-CN"/>
        </w:rPr>
        <w:t>UNICEF</w:t>
      </w:r>
      <w:r>
        <w:rPr>
          <w:rStyle w:val="normaltextrun"/>
          <w:rFonts w:cstheme="minorHAnsi" w:hint="eastAsia"/>
          <w:color w:val="000000"/>
          <w:szCs w:val="24"/>
          <w:shd w:val="clear" w:color="auto" w:fill="FFFFFF"/>
          <w:lang w:eastAsia="zh-CN"/>
        </w:rPr>
        <w:t>已在下列领域开展了工作：</w:t>
      </w:r>
    </w:p>
    <w:p w14:paraId="4C7ACD62" w14:textId="66DDF6D6" w:rsidR="000A1462" w:rsidRPr="00775C32" w:rsidRDefault="00BD7F78" w:rsidP="00043FEC">
      <w:pPr>
        <w:pStyle w:val="enumlev1"/>
        <w:rPr>
          <w:rStyle w:val="normaltextrun"/>
          <w:rFonts w:cstheme="minorHAnsi"/>
          <w:color w:val="000000"/>
          <w:szCs w:val="24"/>
          <w:shd w:val="clear" w:color="auto" w:fill="FFFFFF"/>
          <w:lang w:eastAsia="zh-CN"/>
        </w:rPr>
      </w:pPr>
      <w:r w:rsidRPr="00BD7F78">
        <w:rPr>
          <w:rStyle w:val="normaltextrun"/>
          <w:rFonts w:cstheme="minorHAnsi"/>
          <w:color w:val="000000"/>
          <w:szCs w:val="24"/>
          <w:shd w:val="clear" w:color="auto" w:fill="FFFFFF"/>
          <w:lang w:eastAsia="zh-CN"/>
        </w:rPr>
        <w:t>•</w:t>
      </w:r>
      <w:r>
        <w:rPr>
          <w:rStyle w:val="normaltextrun"/>
          <w:rFonts w:cstheme="minorHAnsi"/>
          <w:color w:val="000000"/>
          <w:szCs w:val="24"/>
          <w:shd w:val="clear" w:color="auto" w:fill="FFFFFF"/>
          <w:lang w:eastAsia="zh-CN"/>
        </w:rPr>
        <w:tab/>
      </w:r>
      <w:r w:rsidR="006D2C7D" w:rsidRPr="006D2C7D">
        <w:rPr>
          <w:rStyle w:val="normaltextrun"/>
          <w:rFonts w:cstheme="minorHAnsi" w:hint="eastAsia"/>
          <w:color w:val="000000"/>
          <w:szCs w:val="24"/>
          <w:shd w:val="clear" w:color="auto" w:fill="FFFFFF"/>
          <w:lang w:eastAsia="zh-CN"/>
        </w:rPr>
        <w:t>努力将学校和</w:t>
      </w:r>
      <w:r w:rsidR="006D2C7D">
        <w:rPr>
          <w:rStyle w:val="normaltextrun"/>
          <w:rFonts w:cstheme="minorHAnsi" w:hint="eastAsia"/>
          <w:color w:val="000000"/>
          <w:szCs w:val="24"/>
          <w:shd w:val="clear" w:color="auto" w:fill="FFFFFF"/>
          <w:lang w:eastAsia="zh-CN"/>
        </w:rPr>
        <w:t>青</w:t>
      </w:r>
      <w:r w:rsidR="006D2C7D" w:rsidRPr="006D2C7D">
        <w:rPr>
          <w:rStyle w:val="normaltextrun"/>
          <w:rFonts w:cstheme="minorHAnsi" w:hint="eastAsia"/>
          <w:color w:val="000000"/>
          <w:szCs w:val="24"/>
          <w:shd w:val="clear" w:color="auto" w:fill="FFFFFF"/>
          <w:lang w:eastAsia="zh-CN"/>
        </w:rPr>
        <w:t>年与</w:t>
      </w:r>
      <w:r w:rsidR="006D2C7D" w:rsidRPr="006D2C7D">
        <w:rPr>
          <w:rStyle w:val="normaltextrun"/>
          <w:rFonts w:cstheme="minorHAnsi" w:hint="eastAsia"/>
          <w:color w:val="000000"/>
          <w:szCs w:val="24"/>
          <w:shd w:val="clear" w:color="auto" w:fill="FFFFFF"/>
          <w:lang w:eastAsia="zh-CN"/>
        </w:rPr>
        <w:t>ICT</w:t>
      </w:r>
      <w:r w:rsidR="006D2C7D" w:rsidRPr="006D2C7D">
        <w:rPr>
          <w:rStyle w:val="normaltextrun"/>
          <w:rFonts w:cstheme="minorHAnsi" w:hint="eastAsia"/>
          <w:color w:val="000000"/>
          <w:szCs w:val="24"/>
          <w:shd w:val="clear" w:color="auto" w:fill="FFFFFF"/>
          <w:lang w:eastAsia="zh-CN"/>
        </w:rPr>
        <w:t>服务</w:t>
      </w:r>
      <w:r w:rsidR="006D2C7D">
        <w:rPr>
          <w:rStyle w:val="normaltextrun"/>
          <w:rFonts w:cstheme="minorHAnsi" w:hint="eastAsia"/>
          <w:color w:val="000000"/>
          <w:szCs w:val="24"/>
          <w:shd w:val="clear" w:color="auto" w:fill="FFFFFF"/>
          <w:lang w:eastAsia="zh-CN"/>
        </w:rPr>
        <w:t>连接</w:t>
      </w:r>
      <w:r w:rsidR="006D2C7D" w:rsidRPr="006D2C7D">
        <w:rPr>
          <w:rStyle w:val="normaltextrun"/>
          <w:rFonts w:cstheme="minorHAnsi" w:hint="eastAsia"/>
          <w:color w:val="000000"/>
          <w:szCs w:val="24"/>
          <w:shd w:val="clear" w:color="auto" w:fill="FFFFFF"/>
          <w:lang w:eastAsia="zh-CN"/>
        </w:rPr>
        <w:t>起来</w:t>
      </w:r>
      <w:r w:rsidR="006D2C7D">
        <w:rPr>
          <w:rStyle w:val="normaltextrun"/>
          <w:rFonts w:cstheme="minorHAnsi" w:hint="eastAsia"/>
          <w:color w:val="000000"/>
          <w:szCs w:val="24"/>
          <w:shd w:val="clear" w:color="auto" w:fill="FFFFFF"/>
          <w:lang w:eastAsia="zh-CN"/>
        </w:rPr>
        <w:t>：</w:t>
      </w:r>
    </w:p>
    <w:p w14:paraId="368594B4" w14:textId="357B5EB3" w:rsidR="000A1462" w:rsidRPr="00BD7F78" w:rsidRDefault="00706688" w:rsidP="00BD7F78">
      <w:pPr>
        <w:pStyle w:val="enumlev2"/>
        <w:ind w:left="1134" w:hanging="567"/>
        <w:rPr>
          <w:rStyle w:val="normaltextrun"/>
        </w:rPr>
      </w:pPr>
      <w:r w:rsidRPr="00BD7F78">
        <w:rPr>
          <w:rStyle w:val="normaltextrun"/>
          <w:rFonts w:hint="eastAsia"/>
        </w:rPr>
        <w:t>截至</w:t>
      </w:r>
      <w:r w:rsidRPr="00BD7F78">
        <w:rPr>
          <w:rStyle w:val="normaltextrun"/>
          <w:rFonts w:hint="eastAsia"/>
        </w:rPr>
        <w:t>2023</w:t>
      </w:r>
      <w:r w:rsidRPr="00BD7F78">
        <w:rPr>
          <w:rStyle w:val="normaltextrun"/>
          <w:rFonts w:hint="eastAsia"/>
        </w:rPr>
        <w:t>年</w:t>
      </w:r>
      <w:r w:rsidRPr="00BD7F78">
        <w:rPr>
          <w:rStyle w:val="normaltextrun"/>
          <w:rFonts w:hint="eastAsia"/>
        </w:rPr>
        <w:t>4</w:t>
      </w:r>
      <w:r w:rsidRPr="00BD7F78">
        <w:rPr>
          <w:rStyle w:val="normaltextrun"/>
          <w:rFonts w:hint="eastAsia"/>
        </w:rPr>
        <w:t>月，</w:t>
      </w:r>
      <w:r w:rsidR="00A049D7" w:rsidRPr="00BD7F78">
        <w:rPr>
          <w:rStyle w:val="normaltextrun"/>
          <w:rFonts w:hint="eastAsia"/>
        </w:rPr>
        <w:t>在地图上标记了</w:t>
      </w:r>
      <w:r w:rsidRPr="00BD7F78">
        <w:rPr>
          <w:rStyle w:val="normaltextrun"/>
          <w:rFonts w:hint="eastAsia"/>
        </w:rPr>
        <w:t>50</w:t>
      </w:r>
      <w:r w:rsidRPr="00BD7F78">
        <w:rPr>
          <w:rStyle w:val="normaltextrun"/>
          <w:rFonts w:hint="eastAsia"/>
        </w:rPr>
        <w:t>个国家至少</w:t>
      </w:r>
      <w:r w:rsidRPr="00BD7F78">
        <w:rPr>
          <w:rStyle w:val="normaltextrun"/>
          <w:rFonts w:hint="eastAsia"/>
        </w:rPr>
        <w:t>212</w:t>
      </w:r>
      <w:r w:rsidRPr="00BD7F78">
        <w:rPr>
          <w:rStyle w:val="normaltextrun"/>
          <w:rFonts w:hint="eastAsia"/>
        </w:rPr>
        <w:t>万所学校，连接了</w:t>
      </w:r>
      <w:r w:rsidRPr="00BD7F78">
        <w:rPr>
          <w:rStyle w:val="normaltextrun"/>
          <w:rFonts w:hint="eastAsia"/>
        </w:rPr>
        <w:t>213</w:t>
      </w:r>
      <w:r w:rsidRPr="00BD7F78">
        <w:rPr>
          <w:rStyle w:val="normaltextrun"/>
          <w:rFonts w:hint="eastAsia"/>
        </w:rPr>
        <w:t>万名学生，</w:t>
      </w:r>
      <w:r w:rsidR="00A049D7" w:rsidRPr="00BD7F78">
        <w:rPr>
          <w:rStyle w:val="normaltextrun"/>
          <w:rFonts w:hint="eastAsia"/>
        </w:rPr>
        <w:t>且</w:t>
      </w:r>
      <w:r w:rsidR="00A049D7" w:rsidRPr="00BD7F78">
        <w:rPr>
          <w:rStyle w:val="normaltextrun"/>
          <w:rFonts w:hint="eastAsia"/>
        </w:rPr>
        <w:t>G</w:t>
      </w:r>
      <w:r w:rsidR="00A049D7" w:rsidRPr="00BD7F78">
        <w:rPr>
          <w:rStyle w:val="normaltextrun"/>
        </w:rPr>
        <w:t>iga</w:t>
      </w:r>
      <w:r w:rsidR="00A049D7" w:rsidRPr="00BD7F78">
        <w:rPr>
          <w:rStyle w:val="normaltextrun"/>
          <w:rFonts w:hint="eastAsia"/>
        </w:rPr>
        <w:t>合作伙伴</w:t>
      </w:r>
      <w:r w:rsidRPr="00BD7F78">
        <w:rPr>
          <w:rStyle w:val="normaltextrun"/>
          <w:rFonts w:hint="eastAsia"/>
        </w:rPr>
        <w:t>在</w:t>
      </w:r>
      <w:r w:rsidRPr="00BD7F78">
        <w:rPr>
          <w:rStyle w:val="normaltextrun"/>
          <w:rFonts w:hint="eastAsia"/>
        </w:rPr>
        <w:t>19</w:t>
      </w:r>
      <w:r w:rsidRPr="00BD7F78">
        <w:rPr>
          <w:rStyle w:val="normaltextrun"/>
          <w:rFonts w:hint="eastAsia"/>
        </w:rPr>
        <w:t>个国家连接了至少</w:t>
      </w:r>
      <w:r w:rsidRPr="00BD7F78">
        <w:rPr>
          <w:rStyle w:val="normaltextrun"/>
          <w:rFonts w:hint="eastAsia"/>
        </w:rPr>
        <w:t>5600</w:t>
      </w:r>
      <w:r w:rsidRPr="00BD7F78">
        <w:rPr>
          <w:rStyle w:val="normaltextrun"/>
          <w:rFonts w:hint="eastAsia"/>
        </w:rPr>
        <w:t>所</w:t>
      </w:r>
      <w:r w:rsidR="00A049D7" w:rsidRPr="00BD7F78">
        <w:rPr>
          <w:rStyle w:val="normaltextrun"/>
          <w:rFonts w:hint="eastAsia"/>
        </w:rPr>
        <w:t>示范</w:t>
      </w:r>
      <w:r w:rsidRPr="00BD7F78">
        <w:rPr>
          <w:rStyle w:val="normaltextrun"/>
          <w:rFonts w:hint="eastAsia"/>
        </w:rPr>
        <w:t>学校。</w:t>
      </w:r>
    </w:p>
    <w:p w14:paraId="5AF84826" w14:textId="42FEE268" w:rsidR="00A35F7C" w:rsidRPr="00BD7F78" w:rsidRDefault="00706688" w:rsidP="00BD7F78">
      <w:pPr>
        <w:pStyle w:val="enumlev2"/>
        <w:ind w:left="1134" w:hanging="567"/>
        <w:rPr>
          <w:rStyle w:val="normaltextrun"/>
        </w:rPr>
      </w:pPr>
      <w:r w:rsidRPr="00BD7F78">
        <w:rPr>
          <w:rStyle w:val="normaltextrun"/>
          <w:rFonts w:hint="eastAsia"/>
        </w:rPr>
        <w:t>从</w:t>
      </w:r>
      <w:r w:rsidRPr="00BD7F78">
        <w:rPr>
          <w:rStyle w:val="normaltextrun"/>
          <w:rFonts w:hint="eastAsia"/>
        </w:rPr>
        <w:t>2023</w:t>
      </w:r>
      <w:r w:rsidRPr="00BD7F78">
        <w:rPr>
          <w:rStyle w:val="normaltextrun"/>
          <w:rFonts w:hint="eastAsia"/>
        </w:rPr>
        <w:t>年</w:t>
      </w:r>
      <w:r w:rsidRPr="00BD7F78">
        <w:rPr>
          <w:rStyle w:val="normaltextrun"/>
          <w:rFonts w:hint="eastAsia"/>
        </w:rPr>
        <w:t>1</w:t>
      </w:r>
      <w:r w:rsidRPr="00BD7F78">
        <w:rPr>
          <w:rStyle w:val="normaltextrun"/>
          <w:rFonts w:hint="eastAsia"/>
        </w:rPr>
        <w:t>月</w:t>
      </w:r>
      <w:r w:rsidR="00A049D7" w:rsidRPr="00BD7F78">
        <w:rPr>
          <w:rStyle w:val="normaltextrun"/>
          <w:rFonts w:hint="eastAsia"/>
        </w:rPr>
        <w:t>至</w:t>
      </w:r>
      <w:r w:rsidRPr="00BD7F78">
        <w:rPr>
          <w:rStyle w:val="normaltextrun"/>
          <w:rFonts w:hint="eastAsia"/>
        </w:rPr>
        <w:t>2023</w:t>
      </w:r>
      <w:r w:rsidRPr="00BD7F78">
        <w:rPr>
          <w:rStyle w:val="normaltextrun"/>
          <w:rFonts w:hint="eastAsia"/>
        </w:rPr>
        <w:t>年</w:t>
      </w:r>
      <w:r w:rsidRPr="00BD7F78">
        <w:rPr>
          <w:rStyle w:val="normaltextrun"/>
          <w:rFonts w:hint="eastAsia"/>
        </w:rPr>
        <w:t>4</w:t>
      </w:r>
      <w:r w:rsidRPr="00BD7F78">
        <w:rPr>
          <w:rStyle w:val="normaltextrun"/>
          <w:rFonts w:hint="eastAsia"/>
        </w:rPr>
        <w:t>月，在</w:t>
      </w:r>
      <w:r w:rsidRPr="00BD7F78">
        <w:rPr>
          <w:rStyle w:val="normaltextrun"/>
          <w:rFonts w:hint="eastAsia"/>
        </w:rPr>
        <w:t>FCDO</w:t>
      </w:r>
      <w:r w:rsidRPr="00BD7F78">
        <w:rPr>
          <w:rStyle w:val="normaltextrun"/>
          <w:rFonts w:hint="eastAsia"/>
        </w:rPr>
        <w:t>支持下，为肯尼亚</w:t>
      </w:r>
      <w:r w:rsidR="00A049D7" w:rsidRPr="00BD7F78">
        <w:rPr>
          <w:rStyle w:val="normaltextrun"/>
          <w:rFonts w:hint="eastAsia"/>
        </w:rPr>
        <w:t>制定</w:t>
      </w:r>
      <w:r w:rsidRPr="00BD7F78">
        <w:rPr>
          <w:rStyle w:val="normaltextrun"/>
          <w:rFonts w:hint="eastAsia"/>
        </w:rPr>
        <w:t>了交互式基础设施地图，并由国际电联学院提供自定进度培训。在</w:t>
      </w:r>
      <w:r w:rsidR="00A049D7" w:rsidRPr="00BD7F78">
        <w:rPr>
          <w:rStyle w:val="normaltextrun"/>
          <w:rFonts w:hint="eastAsia"/>
        </w:rPr>
        <w:t>信息通信技术发展基金（</w:t>
      </w:r>
      <w:r w:rsidR="00A049D7" w:rsidRPr="00BD7F78">
        <w:rPr>
          <w:rStyle w:val="normaltextrun"/>
          <w:rFonts w:hint="eastAsia"/>
        </w:rPr>
        <w:t>ICTDF</w:t>
      </w:r>
      <w:r w:rsidR="00A049D7" w:rsidRPr="00BD7F78">
        <w:rPr>
          <w:rStyle w:val="normaltextrun"/>
          <w:rFonts w:hint="eastAsia"/>
        </w:rPr>
        <w:t>）</w:t>
      </w:r>
      <w:r w:rsidRPr="00BD7F78">
        <w:rPr>
          <w:rStyle w:val="normaltextrun"/>
          <w:rFonts w:hint="eastAsia"/>
        </w:rPr>
        <w:t>的支持下</w:t>
      </w:r>
      <w:r w:rsidR="00A049D7" w:rsidRPr="00BD7F78">
        <w:rPr>
          <w:rStyle w:val="normaltextrun"/>
          <w:rFonts w:hint="eastAsia"/>
        </w:rPr>
        <w:t>，在塞拉利昂</w:t>
      </w:r>
      <w:r w:rsidRPr="00BD7F78">
        <w:rPr>
          <w:rStyle w:val="normaltextrun"/>
          <w:rFonts w:hint="eastAsia"/>
        </w:rPr>
        <w:t>开展了同样的活动。还为贝宁</w:t>
      </w:r>
      <w:r w:rsidR="00A049D7" w:rsidRPr="00BD7F78">
        <w:rPr>
          <w:rStyle w:val="normaltextrun"/>
          <w:rFonts w:hint="eastAsia"/>
        </w:rPr>
        <w:t>制定</w:t>
      </w:r>
      <w:r w:rsidRPr="00BD7F78">
        <w:rPr>
          <w:rStyle w:val="normaltextrun"/>
          <w:rFonts w:hint="eastAsia"/>
        </w:rPr>
        <w:t>了交互式基础设施地图。</w:t>
      </w:r>
    </w:p>
    <w:p w14:paraId="540EAA57" w14:textId="77777777" w:rsidR="00BD7F78" w:rsidRDefault="00A049D7" w:rsidP="00BD7F78">
      <w:pPr>
        <w:pStyle w:val="enumlev2"/>
        <w:ind w:left="1134" w:hanging="567"/>
        <w:rPr>
          <w:rStyle w:val="normaltextrun"/>
        </w:rPr>
      </w:pPr>
      <w:r w:rsidRPr="00BD7F78">
        <w:rPr>
          <w:rStyle w:val="normaltextrun"/>
          <w:rFonts w:hint="eastAsia"/>
        </w:rPr>
        <w:t>从</w:t>
      </w:r>
      <w:r w:rsidR="00706688" w:rsidRPr="00BD7F78">
        <w:rPr>
          <w:rStyle w:val="normaltextrun"/>
          <w:rFonts w:hint="eastAsia"/>
        </w:rPr>
        <w:t>2023</w:t>
      </w:r>
      <w:r w:rsidR="00706688" w:rsidRPr="00BD7F78">
        <w:rPr>
          <w:rStyle w:val="normaltextrun"/>
          <w:rFonts w:hint="eastAsia"/>
        </w:rPr>
        <w:t>年</w:t>
      </w:r>
      <w:r w:rsidR="00706688" w:rsidRPr="00BD7F78">
        <w:rPr>
          <w:rStyle w:val="normaltextrun"/>
          <w:rFonts w:hint="eastAsia"/>
        </w:rPr>
        <w:t>1</w:t>
      </w:r>
      <w:r w:rsidR="00706688" w:rsidRPr="00BD7F78">
        <w:rPr>
          <w:rStyle w:val="normaltextrun"/>
          <w:rFonts w:hint="eastAsia"/>
        </w:rPr>
        <w:t>月至</w:t>
      </w:r>
      <w:r w:rsidR="00706688" w:rsidRPr="00BD7F78">
        <w:rPr>
          <w:rStyle w:val="normaltextrun"/>
          <w:rFonts w:hint="eastAsia"/>
        </w:rPr>
        <w:t>2023</w:t>
      </w:r>
      <w:r w:rsidR="00706688" w:rsidRPr="00BD7F78">
        <w:rPr>
          <w:rStyle w:val="normaltextrun"/>
          <w:rFonts w:hint="eastAsia"/>
        </w:rPr>
        <w:t>年</w:t>
      </w:r>
      <w:r w:rsidR="00706688" w:rsidRPr="00BD7F78">
        <w:rPr>
          <w:rStyle w:val="normaltextrun"/>
          <w:rFonts w:hint="eastAsia"/>
        </w:rPr>
        <w:t>4</w:t>
      </w:r>
      <w:r w:rsidR="00706688" w:rsidRPr="00BD7F78">
        <w:rPr>
          <w:rStyle w:val="normaltextrun"/>
          <w:rFonts w:hint="eastAsia"/>
        </w:rPr>
        <w:t>月，在</w:t>
      </w:r>
      <w:r w:rsidR="00706688" w:rsidRPr="00BD7F78">
        <w:rPr>
          <w:rStyle w:val="normaltextrun"/>
          <w:rFonts w:hint="eastAsia"/>
        </w:rPr>
        <w:t>ICTDF</w:t>
      </w:r>
      <w:r w:rsidR="00706688" w:rsidRPr="00BD7F78">
        <w:rPr>
          <w:rStyle w:val="normaltextrun"/>
          <w:rFonts w:hint="eastAsia"/>
        </w:rPr>
        <w:t>的支持下，对哈萨克斯坦、吉尔吉斯斯坦和乌兹别克斯坦联网学校中学校连接的实际使用和质量以及本地网络基础设施</w:t>
      </w:r>
      <w:r w:rsidRPr="00BD7F78">
        <w:rPr>
          <w:rStyle w:val="normaltextrun"/>
          <w:rFonts w:hint="eastAsia"/>
        </w:rPr>
        <w:t>韧</w:t>
      </w:r>
      <w:r w:rsidR="00706688" w:rsidRPr="00BD7F78">
        <w:rPr>
          <w:rStyle w:val="normaltextrun"/>
          <w:rFonts w:hint="eastAsia"/>
        </w:rPr>
        <w:t>性进行了研究。</w:t>
      </w:r>
    </w:p>
    <w:p w14:paraId="2C0763F6" w14:textId="03A0721A" w:rsidR="000A1462" w:rsidRPr="00BD7F78" w:rsidRDefault="00BD7F78" w:rsidP="00BD7F78">
      <w:pPr>
        <w:pStyle w:val="enumlev1"/>
        <w:rPr>
          <w:rStyle w:val="normaltextrun"/>
          <w:lang w:eastAsia="zh-CN"/>
        </w:rPr>
      </w:pPr>
      <w:r w:rsidRPr="00BD7F78">
        <w:rPr>
          <w:rStyle w:val="normaltextrun"/>
          <w:rFonts w:cstheme="minorHAnsi"/>
          <w:color w:val="000000"/>
          <w:szCs w:val="24"/>
          <w:shd w:val="clear" w:color="auto" w:fill="FFFFFF"/>
          <w:lang w:eastAsia="zh-CN"/>
        </w:rPr>
        <w:t>•</w:t>
      </w:r>
      <w:r>
        <w:rPr>
          <w:rStyle w:val="normaltextrun"/>
          <w:rFonts w:cstheme="minorHAnsi"/>
          <w:color w:val="000000"/>
          <w:szCs w:val="24"/>
          <w:shd w:val="clear" w:color="auto" w:fill="FFFFFF"/>
          <w:lang w:eastAsia="zh-CN"/>
        </w:rPr>
        <w:tab/>
      </w:r>
      <w:r w:rsidR="006D2C7D" w:rsidRPr="00BD7F78">
        <w:rPr>
          <w:rStyle w:val="normaltextrun"/>
          <w:rFonts w:cstheme="minorHAnsi" w:hint="eastAsia"/>
          <w:color w:val="000000"/>
          <w:szCs w:val="24"/>
          <w:shd w:val="clear" w:color="auto" w:fill="FFFFFF"/>
          <w:lang w:eastAsia="zh-CN"/>
        </w:rPr>
        <w:t>设定</w:t>
      </w:r>
      <w:r w:rsidR="006D2C7D" w:rsidRPr="00BD7F78">
        <w:rPr>
          <w:rStyle w:val="normaltextrun"/>
          <w:rFonts w:cstheme="minorHAnsi" w:hint="eastAsia"/>
          <w:color w:val="000000"/>
          <w:szCs w:val="24"/>
          <w:shd w:val="clear" w:color="auto" w:fill="FFFFFF"/>
          <w:lang w:eastAsia="zh-CN"/>
        </w:rPr>
        <w:t>2030</w:t>
      </w:r>
      <w:r w:rsidR="006D2C7D" w:rsidRPr="00BD7F78">
        <w:rPr>
          <w:rStyle w:val="normaltextrun"/>
          <w:rFonts w:cstheme="minorHAnsi" w:hint="eastAsia"/>
          <w:color w:val="000000"/>
          <w:szCs w:val="24"/>
          <w:shd w:val="clear" w:color="auto" w:fill="FFFFFF"/>
          <w:lang w:eastAsia="zh-CN"/>
        </w:rPr>
        <w:t>年前实现学校连接的标准和全球目标：</w:t>
      </w:r>
    </w:p>
    <w:p w14:paraId="1EE07F45" w14:textId="6BF233C0" w:rsidR="00D218B1" w:rsidRPr="00775C32" w:rsidRDefault="00706688" w:rsidP="00BD7F78">
      <w:pPr>
        <w:pStyle w:val="enumlev2"/>
        <w:ind w:left="1134" w:hanging="567"/>
        <w:rPr>
          <w:rStyle w:val="normaltextrun"/>
          <w:rFonts w:cstheme="minorHAnsi"/>
          <w:color w:val="000000"/>
          <w:szCs w:val="24"/>
          <w:shd w:val="clear" w:color="auto" w:fill="FFFFFF"/>
        </w:rPr>
      </w:pPr>
      <w:r w:rsidRPr="00706688">
        <w:rPr>
          <w:rStyle w:val="normaltextrun"/>
          <w:rFonts w:cstheme="minorHAnsi" w:hint="eastAsia"/>
          <w:color w:val="000000"/>
          <w:szCs w:val="24"/>
          <w:shd w:val="clear" w:color="auto" w:fill="FFFFFF"/>
          <w:lang w:val="en-US"/>
        </w:rPr>
        <w:t>截至</w:t>
      </w:r>
      <w:r w:rsidRPr="00706688">
        <w:rPr>
          <w:rStyle w:val="normaltextrun"/>
          <w:rFonts w:cstheme="minorHAnsi" w:hint="eastAsia"/>
          <w:color w:val="000000"/>
          <w:szCs w:val="24"/>
          <w:shd w:val="clear" w:color="auto" w:fill="FFFFFF"/>
          <w:lang w:val="en-US"/>
        </w:rPr>
        <w:t>2023</w:t>
      </w:r>
      <w:r w:rsidRPr="00706688">
        <w:rPr>
          <w:rStyle w:val="normaltextrun"/>
          <w:rFonts w:cstheme="minorHAnsi" w:hint="eastAsia"/>
          <w:color w:val="000000"/>
          <w:szCs w:val="24"/>
          <w:shd w:val="clear" w:color="auto" w:fill="FFFFFF"/>
          <w:lang w:val="en-US"/>
        </w:rPr>
        <w:t>年</w:t>
      </w:r>
      <w:r w:rsidRPr="00706688">
        <w:rPr>
          <w:rStyle w:val="normaltextrun"/>
          <w:rFonts w:cstheme="minorHAnsi" w:hint="eastAsia"/>
          <w:color w:val="000000"/>
          <w:szCs w:val="24"/>
          <w:shd w:val="clear" w:color="auto" w:fill="FFFFFF"/>
          <w:lang w:val="en-US"/>
        </w:rPr>
        <w:t>4</w:t>
      </w:r>
      <w:r w:rsidRPr="00706688">
        <w:rPr>
          <w:rStyle w:val="normaltextrun"/>
          <w:rFonts w:cstheme="minorHAnsi" w:hint="eastAsia"/>
          <w:color w:val="000000"/>
          <w:szCs w:val="24"/>
          <w:shd w:val="clear" w:color="auto" w:fill="FFFFFF"/>
          <w:lang w:val="en-US"/>
        </w:rPr>
        <w:t>月，</w:t>
      </w:r>
      <w:r w:rsidRPr="00706688">
        <w:rPr>
          <w:rStyle w:val="normaltextrun"/>
          <w:rFonts w:cstheme="minorHAnsi" w:hint="eastAsia"/>
          <w:color w:val="000000"/>
          <w:szCs w:val="24"/>
          <w:shd w:val="clear" w:color="auto" w:fill="FFFFFF"/>
          <w:lang w:val="en-US"/>
        </w:rPr>
        <w:t>17</w:t>
      </w:r>
      <w:r w:rsidRPr="00706688">
        <w:rPr>
          <w:rStyle w:val="normaltextrun"/>
          <w:rFonts w:cstheme="minorHAnsi" w:hint="eastAsia"/>
          <w:color w:val="000000"/>
          <w:szCs w:val="24"/>
          <w:shd w:val="clear" w:color="auto" w:fill="FFFFFF"/>
          <w:lang w:val="en-US"/>
        </w:rPr>
        <w:t>个国家的</w:t>
      </w:r>
      <w:r w:rsidRPr="00706688">
        <w:rPr>
          <w:rStyle w:val="normaltextrun"/>
          <w:rFonts w:cstheme="minorHAnsi" w:hint="eastAsia"/>
          <w:color w:val="000000"/>
          <w:szCs w:val="24"/>
          <w:shd w:val="clear" w:color="auto" w:fill="FFFFFF"/>
          <w:lang w:val="en-US"/>
        </w:rPr>
        <w:t>72500</w:t>
      </w:r>
      <w:r w:rsidRPr="00706688">
        <w:rPr>
          <w:rStyle w:val="normaltextrun"/>
          <w:rFonts w:cstheme="minorHAnsi" w:hint="eastAsia"/>
          <w:color w:val="000000"/>
          <w:szCs w:val="24"/>
          <w:shd w:val="clear" w:color="auto" w:fill="FFFFFF"/>
          <w:lang w:val="en-US"/>
        </w:rPr>
        <w:t>所学校正在报告实时连接状态，为加强学校连接目标提供数据。</w:t>
      </w:r>
      <w:r w:rsidR="00D218B1" w:rsidRPr="00775C32">
        <w:rPr>
          <w:rStyle w:val="normaltextrun"/>
          <w:rFonts w:cstheme="minorHAnsi"/>
          <w:color w:val="000000"/>
          <w:szCs w:val="24"/>
          <w:shd w:val="clear" w:color="auto" w:fill="FFFFFF"/>
          <w:lang w:val="en-US"/>
        </w:rPr>
        <w:t xml:space="preserve"> </w:t>
      </w:r>
    </w:p>
    <w:p w14:paraId="5C51A9FA" w14:textId="20E0CFD0" w:rsidR="00C84589" w:rsidRPr="00BD7F78" w:rsidRDefault="00BD7F78" w:rsidP="00BD7F78">
      <w:pPr>
        <w:pStyle w:val="enumlev1"/>
        <w:rPr>
          <w:rStyle w:val="normaltextrun"/>
          <w:rFonts w:cstheme="minorHAnsi"/>
          <w:color w:val="000000"/>
          <w:szCs w:val="24"/>
          <w:shd w:val="clear" w:color="auto" w:fill="FFFFFF"/>
          <w:lang w:eastAsia="zh-CN"/>
        </w:rPr>
      </w:pPr>
      <w:r w:rsidRPr="00BD7F78">
        <w:rPr>
          <w:rStyle w:val="normaltextrun"/>
          <w:rFonts w:cstheme="minorHAnsi"/>
          <w:color w:val="000000"/>
          <w:szCs w:val="24"/>
          <w:shd w:val="clear" w:color="auto" w:fill="FFFFFF"/>
          <w:lang w:eastAsia="zh-CN"/>
        </w:rPr>
        <w:t>•</w:t>
      </w:r>
      <w:r>
        <w:rPr>
          <w:rStyle w:val="normaltextrun"/>
          <w:rFonts w:cstheme="minorHAnsi"/>
          <w:color w:val="000000"/>
          <w:szCs w:val="24"/>
          <w:shd w:val="clear" w:color="auto" w:fill="FFFFFF"/>
          <w:lang w:eastAsia="zh-CN"/>
        </w:rPr>
        <w:tab/>
      </w:r>
      <w:r w:rsidR="00E444A8" w:rsidRPr="00BD7F78">
        <w:rPr>
          <w:rStyle w:val="normaltextrun"/>
          <w:rFonts w:cstheme="minorHAnsi" w:hint="eastAsia"/>
          <w:color w:val="000000"/>
          <w:szCs w:val="24"/>
          <w:shd w:val="clear" w:color="auto" w:fill="FFFFFF"/>
          <w:lang w:eastAsia="zh-CN"/>
        </w:rPr>
        <w:t>评估</w:t>
      </w:r>
      <w:r w:rsidR="006D2C7D" w:rsidRPr="00BD7F78">
        <w:rPr>
          <w:rStyle w:val="normaltextrun"/>
          <w:rFonts w:cstheme="minorHAnsi" w:hint="eastAsia"/>
          <w:color w:val="000000"/>
          <w:szCs w:val="24"/>
          <w:shd w:val="clear" w:color="auto" w:fill="FFFFFF"/>
          <w:lang w:eastAsia="zh-CN"/>
        </w:rPr>
        <w:t>价格可承受和可持续</w:t>
      </w:r>
      <w:r w:rsidR="00977209" w:rsidRPr="00BD7F78">
        <w:rPr>
          <w:rStyle w:val="normaltextrun"/>
          <w:rFonts w:cstheme="minorHAnsi" w:hint="eastAsia"/>
          <w:color w:val="000000"/>
          <w:szCs w:val="24"/>
          <w:shd w:val="clear" w:color="auto" w:fill="FFFFFF"/>
          <w:lang w:eastAsia="zh-CN"/>
        </w:rPr>
        <w:t>的</w:t>
      </w:r>
      <w:r w:rsidR="006D2C7D" w:rsidRPr="00BD7F78">
        <w:rPr>
          <w:rStyle w:val="normaltextrun"/>
          <w:rFonts w:cstheme="minorHAnsi" w:hint="eastAsia"/>
          <w:color w:val="000000"/>
          <w:szCs w:val="24"/>
          <w:shd w:val="clear" w:color="auto" w:fill="FFFFFF"/>
          <w:lang w:eastAsia="zh-CN"/>
        </w:rPr>
        <w:t>融资方法</w:t>
      </w:r>
      <w:r w:rsidR="00E444A8" w:rsidRPr="00BD7F78">
        <w:rPr>
          <w:rStyle w:val="normaltextrun"/>
          <w:rFonts w:cstheme="minorHAnsi" w:hint="eastAsia"/>
          <w:color w:val="000000"/>
          <w:szCs w:val="24"/>
          <w:shd w:val="clear" w:color="auto" w:fill="FFFFFF"/>
          <w:lang w:eastAsia="zh-CN"/>
        </w:rPr>
        <w:t>模式</w:t>
      </w:r>
      <w:r w:rsidR="006D2C7D" w:rsidRPr="00BD7F78">
        <w:rPr>
          <w:rStyle w:val="normaltextrun"/>
          <w:rFonts w:cstheme="minorHAnsi" w:hint="eastAsia"/>
          <w:color w:val="000000"/>
          <w:szCs w:val="24"/>
          <w:shd w:val="clear" w:color="auto" w:fill="FFFFFF"/>
          <w:lang w:eastAsia="zh-CN"/>
        </w:rPr>
        <w:t>：</w:t>
      </w:r>
    </w:p>
    <w:p w14:paraId="579202D4" w14:textId="36F979A4" w:rsidR="009D710A" w:rsidRPr="00BD7F78" w:rsidRDefault="00706688" w:rsidP="00BD7F78">
      <w:pPr>
        <w:pStyle w:val="enumlev2"/>
        <w:ind w:left="1134" w:hanging="567"/>
        <w:rPr>
          <w:rStyle w:val="normaltextrun"/>
          <w:rFonts w:cstheme="minorHAnsi"/>
          <w:color w:val="000000"/>
          <w:szCs w:val="24"/>
          <w:shd w:val="clear" w:color="auto" w:fill="FFFFFF"/>
          <w:lang w:val="en-US"/>
        </w:rPr>
      </w:pPr>
      <w:r w:rsidRPr="00BD7F78">
        <w:rPr>
          <w:rStyle w:val="normaltextrun"/>
          <w:rFonts w:cstheme="minorHAnsi" w:hint="eastAsia"/>
          <w:color w:val="000000"/>
          <w:szCs w:val="24"/>
          <w:shd w:val="clear" w:color="auto" w:fill="FFFFFF"/>
          <w:lang w:val="en-US"/>
        </w:rPr>
        <w:t>从</w:t>
      </w:r>
      <w:r w:rsidRPr="00BD7F78">
        <w:rPr>
          <w:rStyle w:val="normaltextrun"/>
          <w:rFonts w:cstheme="minorHAnsi" w:hint="eastAsia"/>
          <w:color w:val="000000"/>
          <w:szCs w:val="24"/>
          <w:shd w:val="clear" w:color="auto" w:fill="FFFFFF"/>
          <w:lang w:val="en-US"/>
        </w:rPr>
        <w:t>2022</w:t>
      </w:r>
      <w:r w:rsidRPr="00BD7F78">
        <w:rPr>
          <w:rStyle w:val="normaltextrun"/>
          <w:rFonts w:cstheme="minorHAnsi" w:hint="eastAsia"/>
          <w:color w:val="000000"/>
          <w:szCs w:val="24"/>
          <w:shd w:val="clear" w:color="auto" w:fill="FFFFFF"/>
          <w:lang w:val="en-US"/>
        </w:rPr>
        <w:t>年</w:t>
      </w:r>
      <w:r w:rsidRPr="00BD7F78">
        <w:rPr>
          <w:rStyle w:val="normaltextrun"/>
          <w:rFonts w:cstheme="minorHAnsi" w:hint="eastAsia"/>
          <w:color w:val="000000"/>
          <w:szCs w:val="24"/>
          <w:shd w:val="clear" w:color="auto" w:fill="FFFFFF"/>
          <w:lang w:val="en-US"/>
        </w:rPr>
        <w:t>5</w:t>
      </w:r>
      <w:r w:rsidRPr="00BD7F78">
        <w:rPr>
          <w:rStyle w:val="normaltextrun"/>
          <w:rFonts w:cstheme="minorHAnsi" w:hint="eastAsia"/>
          <w:color w:val="000000"/>
          <w:szCs w:val="24"/>
          <w:shd w:val="clear" w:color="auto" w:fill="FFFFFF"/>
          <w:lang w:val="en-US"/>
        </w:rPr>
        <w:t>月</w:t>
      </w:r>
      <w:r w:rsidR="00977209" w:rsidRPr="00BD7F78">
        <w:rPr>
          <w:rStyle w:val="normaltextrun"/>
          <w:rFonts w:cstheme="minorHAnsi" w:hint="eastAsia"/>
          <w:color w:val="000000"/>
          <w:szCs w:val="24"/>
          <w:shd w:val="clear" w:color="auto" w:fill="FFFFFF"/>
          <w:lang w:val="en-US"/>
        </w:rPr>
        <w:t>至</w:t>
      </w:r>
      <w:r w:rsidRPr="00BD7F78">
        <w:rPr>
          <w:rStyle w:val="normaltextrun"/>
          <w:rFonts w:cstheme="minorHAnsi" w:hint="eastAsia"/>
          <w:color w:val="000000"/>
          <w:szCs w:val="24"/>
          <w:shd w:val="clear" w:color="auto" w:fill="FFFFFF"/>
          <w:lang w:val="en-US"/>
        </w:rPr>
        <w:t>2022</w:t>
      </w:r>
      <w:r w:rsidRPr="00BD7F78">
        <w:rPr>
          <w:rStyle w:val="normaltextrun"/>
          <w:rFonts w:cstheme="minorHAnsi" w:hint="eastAsia"/>
          <w:color w:val="000000"/>
          <w:szCs w:val="24"/>
          <w:shd w:val="clear" w:color="auto" w:fill="FFFFFF"/>
          <w:lang w:val="en-US"/>
        </w:rPr>
        <w:t>年</w:t>
      </w:r>
      <w:r w:rsidRPr="00BD7F78">
        <w:rPr>
          <w:rStyle w:val="normaltextrun"/>
          <w:rFonts w:cstheme="minorHAnsi" w:hint="eastAsia"/>
          <w:color w:val="000000"/>
          <w:szCs w:val="24"/>
          <w:shd w:val="clear" w:color="auto" w:fill="FFFFFF"/>
          <w:lang w:val="en-US"/>
        </w:rPr>
        <w:t>12</w:t>
      </w:r>
      <w:r w:rsidRPr="00BD7F78">
        <w:rPr>
          <w:rStyle w:val="normaltextrun"/>
          <w:rFonts w:cstheme="minorHAnsi" w:hint="eastAsia"/>
          <w:color w:val="000000"/>
          <w:szCs w:val="24"/>
          <w:shd w:val="clear" w:color="auto" w:fill="FFFFFF"/>
          <w:lang w:val="en-US"/>
        </w:rPr>
        <w:t>月，在</w:t>
      </w:r>
      <w:r w:rsidRPr="00BD7F78">
        <w:rPr>
          <w:rStyle w:val="normaltextrun"/>
          <w:rFonts w:cstheme="minorHAnsi" w:hint="eastAsia"/>
          <w:color w:val="000000"/>
          <w:szCs w:val="24"/>
          <w:shd w:val="clear" w:color="auto" w:fill="FFFFFF"/>
          <w:lang w:val="en-US"/>
        </w:rPr>
        <w:t>FCDO</w:t>
      </w:r>
      <w:r w:rsidRPr="00BD7F78">
        <w:rPr>
          <w:rStyle w:val="normaltextrun"/>
          <w:rFonts w:cstheme="minorHAnsi" w:hint="eastAsia"/>
          <w:color w:val="000000"/>
          <w:szCs w:val="24"/>
          <w:shd w:val="clear" w:color="auto" w:fill="FFFFFF"/>
          <w:lang w:val="en-US"/>
        </w:rPr>
        <w:t>的支持下，开发了普遍服务融资工具包。在肯尼亚，开展了一项关于可持续互联网连接运营模式的研究，以及关于为联网学校共同创建可持续运营模式的讲习班。</w:t>
      </w:r>
    </w:p>
    <w:p w14:paraId="12F75D6E" w14:textId="2B2B1A0B" w:rsidR="000A1462" w:rsidRPr="00775C32" w:rsidRDefault="00BD7F78" w:rsidP="00BD7F78">
      <w:pPr>
        <w:pStyle w:val="enumlev1"/>
        <w:rPr>
          <w:rStyle w:val="normaltextrun"/>
          <w:rFonts w:cstheme="minorHAnsi"/>
          <w:color w:val="000000"/>
          <w:szCs w:val="24"/>
          <w:shd w:val="clear" w:color="auto" w:fill="FFFFFF"/>
          <w:lang w:eastAsia="zh-CN"/>
        </w:rPr>
      </w:pPr>
      <w:r w:rsidRPr="00BD7F78">
        <w:rPr>
          <w:rStyle w:val="normaltextrun"/>
          <w:rFonts w:cstheme="minorHAnsi"/>
          <w:color w:val="000000"/>
          <w:szCs w:val="24"/>
          <w:shd w:val="clear" w:color="auto" w:fill="FFFFFF"/>
          <w:lang w:eastAsia="zh-CN"/>
        </w:rPr>
        <w:t>•</w:t>
      </w:r>
      <w:r>
        <w:rPr>
          <w:rStyle w:val="normaltextrun"/>
          <w:rFonts w:cstheme="minorHAnsi"/>
          <w:color w:val="000000"/>
          <w:szCs w:val="24"/>
          <w:shd w:val="clear" w:color="auto" w:fill="FFFFFF"/>
          <w:lang w:eastAsia="zh-CN"/>
        </w:rPr>
        <w:tab/>
      </w:r>
      <w:r w:rsidR="00E444A8" w:rsidRPr="00E444A8">
        <w:rPr>
          <w:rStyle w:val="normaltextrun"/>
          <w:rFonts w:cstheme="minorHAnsi" w:hint="eastAsia"/>
          <w:color w:val="000000"/>
          <w:szCs w:val="24"/>
          <w:shd w:val="clear" w:color="auto" w:fill="FFFFFF"/>
          <w:lang w:eastAsia="zh-CN"/>
        </w:rPr>
        <w:t>制定学校与互联网连接的政策、监管和金融框架</w:t>
      </w:r>
      <w:r w:rsidR="00E444A8">
        <w:rPr>
          <w:rStyle w:val="normaltextrun"/>
          <w:rFonts w:cstheme="minorHAnsi" w:hint="eastAsia"/>
          <w:color w:val="000000"/>
          <w:szCs w:val="24"/>
          <w:shd w:val="clear" w:color="auto" w:fill="FFFFFF"/>
          <w:lang w:eastAsia="zh-CN"/>
        </w:rPr>
        <w:t>：</w:t>
      </w:r>
    </w:p>
    <w:p w14:paraId="52761EF6" w14:textId="3154B9EA" w:rsidR="462D4067" w:rsidRPr="00BD7F78" w:rsidRDefault="00706688" w:rsidP="00BD7F78">
      <w:pPr>
        <w:pStyle w:val="enumlev2"/>
        <w:ind w:left="1134" w:hanging="567"/>
        <w:rPr>
          <w:rStyle w:val="normaltextrun"/>
          <w:color w:val="000000"/>
          <w:shd w:val="clear" w:color="auto" w:fill="FFFFFF"/>
          <w:lang w:val="en-US"/>
        </w:rPr>
      </w:pPr>
      <w:r w:rsidRPr="00BD7F78">
        <w:rPr>
          <w:rStyle w:val="normaltextrun"/>
          <w:rFonts w:hint="eastAsia"/>
          <w:color w:val="000000"/>
          <w:shd w:val="clear" w:color="auto" w:fill="FFFFFF"/>
          <w:lang w:val="en-US"/>
        </w:rPr>
        <w:t>从</w:t>
      </w:r>
      <w:r w:rsidRPr="00BD7F78">
        <w:rPr>
          <w:rStyle w:val="normaltextrun"/>
          <w:rFonts w:hint="eastAsia"/>
          <w:color w:val="000000"/>
          <w:shd w:val="clear" w:color="auto" w:fill="FFFFFF"/>
          <w:lang w:val="en-US"/>
        </w:rPr>
        <w:t>2022</w:t>
      </w:r>
      <w:r w:rsidRPr="00BD7F78">
        <w:rPr>
          <w:rStyle w:val="normaltextrun"/>
          <w:rFonts w:hint="eastAsia"/>
          <w:color w:val="000000"/>
          <w:shd w:val="clear" w:color="auto" w:fill="FFFFFF"/>
          <w:lang w:val="en-US"/>
        </w:rPr>
        <w:t>年</w:t>
      </w:r>
      <w:r w:rsidRPr="00BD7F78">
        <w:rPr>
          <w:rStyle w:val="normaltextrun"/>
          <w:rFonts w:hint="eastAsia"/>
          <w:color w:val="000000"/>
          <w:shd w:val="clear" w:color="auto" w:fill="FFFFFF"/>
          <w:lang w:val="en-US"/>
        </w:rPr>
        <w:t>5</w:t>
      </w:r>
      <w:r w:rsidRPr="00BD7F78">
        <w:rPr>
          <w:rStyle w:val="normaltextrun"/>
          <w:rFonts w:hint="eastAsia"/>
          <w:color w:val="000000"/>
          <w:shd w:val="clear" w:color="auto" w:fill="FFFFFF"/>
          <w:lang w:val="en-US"/>
        </w:rPr>
        <w:t>月</w:t>
      </w:r>
      <w:r w:rsidR="00977209" w:rsidRPr="00BD7F78">
        <w:rPr>
          <w:rStyle w:val="normaltextrun"/>
          <w:rFonts w:hint="eastAsia"/>
          <w:color w:val="000000"/>
          <w:shd w:val="clear" w:color="auto" w:fill="FFFFFF"/>
          <w:lang w:val="en-US"/>
        </w:rPr>
        <w:t>至</w:t>
      </w:r>
      <w:r w:rsidRPr="00BD7F78">
        <w:rPr>
          <w:rStyle w:val="normaltextrun"/>
          <w:rFonts w:hint="eastAsia"/>
          <w:color w:val="000000"/>
          <w:shd w:val="clear" w:color="auto" w:fill="FFFFFF"/>
          <w:lang w:val="en-US"/>
        </w:rPr>
        <w:t>2022</w:t>
      </w:r>
      <w:r w:rsidRPr="00BD7F78">
        <w:rPr>
          <w:rStyle w:val="normaltextrun"/>
          <w:rFonts w:hint="eastAsia"/>
          <w:color w:val="000000"/>
          <w:shd w:val="clear" w:color="auto" w:fill="FFFFFF"/>
          <w:lang w:val="en-US"/>
        </w:rPr>
        <w:t>年</w:t>
      </w:r>
      <w:r w:rsidRPr="00BD7F78">
        <w:rPr>
          <w:rStyle w:val="normaltextrun"/>
          <w:rFonts w:hint="eastAsia"/>
          <w:color w:val="000000"/>
          <w:shd w:val="clear" w:color="auto" w:fill="FFFFFF"/>
          <w:lang w:val="en-US"/>
        </w:rPr>
        <w:t>12</w:t>
      </w:r>
      <w:r w:rsidRPr="00BD7F78">
        <w:rPr>
          <w:rStyle w:val="normaltextrun"/>
          <w:rFonts w:hint="eastAsia"/>
          <w:color w:val="000000"/>
          <w:shd w:val="clear" w:color="auto" w:fill="FFFFFF"/>
          <w:lang w:val="en-US"/>
        </w:rPr>
        <w:t>月，在</w:t>
      </w:r>
      <w:r w:rsidRPr="00BD7F78">
        <w:rPr>
          <w:rStyle w:val="normaltextrun"/>
          <w:rFonts w:hint="eastAsia"/>
          <w:color w:val="000000"/>
          <w:shd w:val="clear" w:color="auto" w:fill="FFFFFF"/>
          <w:lang w:val="en-US"/>
        </w:rPr>
        <w:t>FCDO</w:t>
      </w:r>
      <w:r w:rsidR="00977209" w:rsidRPr="00BD7F78">
        <w:rPr>
          <w:rStyle w:val="normaltextrun"/>
          <w:rFonts w:hint="eastAsia"/>
          <w:color w:val="000000"/>
          <w:shd w:val="clear" w:color="auto" w:fill="FFFFFF"/>
          <w:lang w:val="en-US"/>
        </w:rPr>
        <w:t>的</w:t>
      </w:r>
      <w:r w:rsidRPr="00BD7F78">
        <w:rPr>
          <w:rStyle w:val="normaltextrun"/>
          <w:rFonts w:hint="eastAsia"/>
          <w:color w:val="000000"/>
          <w:shd w:val="clear" w:color="auto" w:fill="FFFFFF"/>
          <w:lang w:val="en-US"/>
        </w:rPr>
        <w:t>支持下，</w:t>
      </w:r>
      <w:r w:rsidR="00977209" w:rsidRPr="00BD7F78">
        <w:rPr>
          <w:rStyle w:val="normaltextrun"/>
          <w:rFonts w:hint="eastAsia"/>
          <w:color w:val="000000"/>
          <w:shd w:val="clear" w:color="auto" w:fill="FFFFFF"/>
          <w:lang w:val="en-US"/>
        </w:rPr>
        <w:t>在肯尼亚</w:t>
      </w:r>
      <w:r w:rsidRPr="00BD7F78">
        <w:rPr>
          <w:rStyle w:val="normaltextrun"/>
          <w:rFonts w:hint="eastAsia"/>
          <w:color w:val="000000"/>
          <w:shd w:val="clear" w:color="auto" w:fill="FFFFFF"/>
          <w:lang w:val="en-US"/>
        </w:rPr>
        <w:t>开展了政策和监管研究，包括合作监管案例研究。</w:t>
      </w:r>
    </w:p>
    <w:p w14:paraId="7401033A" w14:textId="03E36CD3" w:rsidR="09013F63" w:rsidRPr="00BD7F78" w:rsidRDefault="00977209" w:rsidP="00BD7F78">
      <w:pPr>
        <w:pStyle w:val="enumlev2"/>
        <w:ind w:left="1134" w:hanging="567"/>
        <w:rPr>
          <w:rStyle w:val="normaltextrun"/>
          <w:color w:val="000000"/>
          <w:shd w:val="clear" w:color="auto" w:fill="FFFFFF"/>
          <w:lang w:val="en-US"/>
        </w:rPr>
      </w:pPr>
      <w:r w:rsidRPr="00BD7F78">
        <w:rPr>
          <w:rStyle w:val="normaltextrun"/>
          <w:rFonts w:cstheme="minorHAnsi" w:hint="eastAsia"/>
          <w:color w:val="000000"/>
          <w:szCs w:val="24"/>
          <w:shd w:val="clear" w:color="auto" w:fill="FFFFFF"/>
          <w:lang w:val="en-US"/>
        </w:rPr>
        <w:t>从</w:t>
      </w:r>
      <w:r w:rsidR="00706688" w:rsidRPr="00BD7F78">
        <w:rPr>
          <w:rStyle w:val="normaltextrun"/>
          <w:rFonts w:hint="eastAsia"/>
          <w:color w:val="000000"/>
          <w:shd w:val="clear" w:color="auto" w:fill="FFFFFF"/>
          <w:lang w:val="en-US"/>
        </w:rPr>
        <w:t>2022</w:t>
      </w:r>
      <w:r w:rsidR="00706688" w:rsidRPr="00BD7F78">
        <w:rPr>
          <w:rStyle w:val="normaltextrun"/>
          <w:rFonts w:hint="eastAsia"/>
          <w:color w:val="000000"/>
          <w:shd w:val="clear" w:color="auto" w:fill="FFFFFF"/>
          <w:lang w:val="en-US"/>
        </w:rPr>
        <w:t>年</w:t>
      </w:r>
      <w:r w:rsidR="00706688" w:rsidRPr="00BD7F78">
        <w:rPr>
          <w:rStyle w:val="normaltextrun"/>
          <w:rFonts w:hint="eastAsia"/>
          <w:color w:val="000000"/>
          <w:shd w:val="clear" w:color="auto" w:fill="FFFFFF"/>
          <w:lang w:val="en-US"/>
        </w:rPr>
        <w:t>5</w:t>
      </w:r>
      <w:r w:rsidR="00706688" w:rsidRPr="00BD7F78">
        <w:rPr>
          <w:rStyle w:val="normaltextrun"/>
          <w:rFonts w:hint="eastAsia"/>
          <w:color w:val="000000"/>
          <w:shd w:val="clear" w:color="auto" w:fill="FFFFFF"/>
          <w:lang w:val="en-US"/>
        </w:rPr>
        <w:t>月至</w:t>
      </w:r>
      <w:r w:rsidR="00706688" w:rsidRPr="00BD7F78">
        <w:rPr>
          <w:rStyle w:val="normaltextrun"/>
          <w:rFonts w:hint="eastAsia"/>
          <w:color w:val="000000"/>
          <w:shd w:val="clear" w:color="auto" w:fill="FFFFFF"/>
          <w:lang w:val="en-US"/>
        </w:rPr>
        <w:t>2022</w:t>
      </w:r>
      <w:r w:rsidR="00706688" w:rsidRPr="00BD7F78">
        <w:rPr>
          <w:rStyle w:val="normaltextrun"/>
          <w:rFonts w:hint="eastAsia"/>
          <w:color w:val="000000"/>
          <w:shd w:val="clear" w:color="auto" w:fill="FFFFFF"/>
          <w:lang w:val="en-US"/>
        </w:rPr>
        <w:t>年</w:t>
      </w:r>
      <w:r w:rsidR="00706688" w:rsidRPr="00BD7F78">
        <w:rPr>
          <w:rStyle w:val="normaltextrun"/>
          <w:rFonts w:hint="eastAsia"/>
          <w:color w:val="000000"/>
          <w:shd w:val="clear" w:color="auto" w:fill="FFFFFF"/>
          <w:lang w:val="en-US"/>
        </w:rPr>
        <w:t>12</w:t>
      </w:r>
      <w:r w:rsidR="00706688" w:rsidRPr="00BD7F78">
        <w:rPr>
          <w:rStyle w:val="normaltextrun"/>
          <w:rFonts w:hint="eastAsia"/>
          <w:color w:val="000000"/>
          <w:shd w:val="clear" w:color="auto" w:fill="FFFFFF"/>
          <w:lang w:val="en-US"/>
        </w:rPr>
        <w:t>月，对洪都拉斯互联网市场的竞争状况进行了分析，以协助决策者促进有效竞争，造福公民。</w:t>
      </w:r>
    </w:p>
    <w:p w14:paraId="3953C63D" w14:textId="06CF524D" w:rsidR="00E254BC" w:rsidRPr="00BD7F78" w:rsidRDefault="00977209" w:rsidP="00BD7F78">
      <w:pPr>
        <w:pStyle w:val="enumlev2"/>
        <w:ind w:left="1134" w:hanging="567"/>
        <w:rPr>
          <w:rStyle w:val="normaltextrun"/>
          <w:color w:val="000000"/>
          <w:shd w:val="clear" w:color="auto" w:fill="FFFFFF"/>
          <w:lang w:val="en-US"/>
        </w:rPr>
      </w:pPr>
      <w:r w:rsidRPr="00BD7F78">
        <w:rPr>
          <w:rStyle w:val="normaltextrun"/>
          <w:rFonts w:hint="eastAsia"/>
          <w:color w:val="000000"/>
          <w:shd w:val="clear" w:color="auto" w:fill="FFFFFF"/>
          <w:lang w:val="en-US"/>
        </w:rPr>
        <w:t>从</w:t>
      </w:r>
      <w:r w:rsidR="586E0435" w:rsidRPr="00BD7F78">
        <w:rPr>
          <w:rStyle w:val="normaltextrun"/>
          <w:color w:val="000000"/>
          <w:shd w:val="clear" w:color="auto" w:fill="FFFFFF"/>
          <w:lang w:val="en-US"/>
        </w:rPr>
        <w:t>2023</w:t>
      </w:r>
      <w:r w:rsidRPr="00BD7F78">
        <w:rPr>
          <w:rStyle w:val="normaltextrun"/>
          <w:rFonts w:hint="eastAsia"/>
          <w:color w:val="000000"/>
          <w:shd w:val="clear" w:color="auto" w:fill="FFFFFF"/>
          <w:lang w:val="en-US"/>
        </w:rPr>
        <w:t>年</w:t>
      </w:r>
      <w:r w:rsidRPr="00BD7F78">
        <w:rPr>
          <w:rStyle w:val="normaltextrun"/>
          <w:rFonts w:hint="eastAsia"/>
          <w:color w:val="000000"/>
          <w:shd w:val="clear" w:color="auto" w:fill="FFFFFF"/>
          <w:lang w:val="en-US"/>
        </w:rPr>
        <w:t>1</w:t>
      </w:r>
      <w:r w:rsidRPr="00BD7F78">
        <w:rPr>
          <w:rStyle w:val="normaltextrun"/>
          <w:rFonts w:hint="eastAsia"/>
          <w:color w:val="000000"/>
          <w:shd w:val="clear" w:color="auto" w:fill="FFFFFF"/>
          <w:lang w:val="en-US"/>
        </w:rPr>
        <w:t>月至</w:t>
      </w:r>
      <w:r w:rsidRPr="00BD7F78">
        <w:rPr>
          <w:rStyle w:val="normaltextrun"/>
          <w:rFonts w:hint="eastAsia"/>
          <w:color w:val="000000"/>
          <w:shd w:val="clear" w:color="auto" w:fill="FFFFFF"/>
          <w:lang w:val="en-US"/>
        </w:rPr>
        <w:t>4</w:t>
      </w:r>
      <w:r w:rsidRPr="00BD7F78">
        <w:rPr>
          <w:rStyle w:val="normaltextrun"/>
          <w:rFonts w:hint="eastAsia"/>
          <w:color w:val="000000"/>
          <w:shd w:val="clear" w:color="auto" w:fill="FFFFFF"/>
          <w:lang w:val="en-US"/>
        </w:rPr>
        <w:t>月，</w:t>
      </w:r>
      <w:r w:rsidR="5A043E1C" w:rsidRPr="00BD7F78">
        <w:rPr>
          <w:rStyle w:val="normaltextrun"/>
          <w:color w:val="000000"/>
          <w:shd w:val="clear" w:color="auto" w:fill="FFFFFF"/>
          <w:lang w:val="en-US"/>
        </w:rPr>
        <w:t>Giga</w:t>
      </w:r>
      <w:r w:rsidRPr="00BD7F78">
        <w:rPr>
          <w:rStyle w:val="normaltextrun"/>
          <w:rFonts w:hint="eastAsia"/>
          <w:color w:val="000000"/>
          <w:shd w:val="clear" w:color="auto" w:fill="FFFFFF"/>
          <w:lang w:val="en-US"/>
        </w:rPr>
        <w:t>参加了信息社会世界峰会（</w:t>
      </w:r>
      <w:r w:rsidRPr="00BD7F78">
        <w:rPr>
          <w:rStyle w:val="normaltextrun"/>
          <w:color w:val="000000"/>
          <w:shd w:val="clear" w:color="auto" w:fill="FFFFFF"/>
          <w:lang w:val="en-US"/>
        </w:rPr>
        <w:t>WSIS</w:t>
      </w:r>
      <w:r w:rsidRPr="00BD7F78">
        <w:rPr>
          <w:rStyle w:val="normaltextrun"/>
          <w:rFonts w:hint="eastAsia"/>
          <w:color w:val="000000"/>
          <w:shd w:val="clear" w:color="auto" w:fill="FFFFFF"/>
          <w:lang w:val="en-US"/>
        </w:rPr>
        <w:t>）论坛</w:t>
      </w:r>
      <w:r w:rsidR="00351361" w:rsidRPr="00BD7F78">
        <w:rPr>
          <w:rStyle w:val="normaltextrun"/>
          <w:rFonts w:hint="eastAsia"/>
          <w:color w:val="000000"/>
          <w:shd w:val="clear" w:color="auto" w:fill="FFFFFF"/>
          <w:lang w:val="en-US"/>
        </w:rPr>
        <w:t>、</w:t>
      </w:r>
      <w:r w:rsidR="00E254BC" w:rsidRPr="00BD7F78">
        <w:rPr>
          <w:rStyle w:val="normaltextrun"/>
          <w:color w:val="000000"/>
          <w:shd w:val="clear" w:color="auto" w:fill="FFFFFF"/>
          <w:lang w:val="en-US"/>
        </w:rPr>
        <w:t>“</w:t>
      </w:r>
      <w:hyperlink r:id="rId12">
        <w:r w:rsidRPr="00BD7F78">
          <w:rPr>
            <w:rStyle w:val="normaltextrun"/>
            <w:color w:val="000000"/>
            <w:shd w:val="clear" w:color="auto" w:fill="FFFFFF"/>
            <w:lang w:val="en-US"/>
          </w:rPr>
          <w:t>定义和资助有意义的学校连接</w:t>
        </w:r>
      </w:hyperlink>
      <w:r w:rsidR="00E254BC" w:rsidRPr="00BD7F78">
        <w:rPr>
          <w:rStyle w:val="normaltextrun"/>
          <w:color w:val="000000"/>
          <w:shd w:val="clear" w:color="auto" w:fill="FFFFFF"/>
          <w:lang w:val="en-US"/>
        </w:rPr>
        <w:t>”</w:t>
      </w:r>
      <w:r w:rsidRPr="00BD7F78">
        <w:rPr>
          <w:rStyle w:val="normaltextrun"/>
          <w:rFonts w:hint="eastAsia"/>
          <w:color w:val="000000"/>
          <w:shd w:val="clear" w:color="auto" w:fill="FFFFFF"/>
          <w:lang w:val="en-US"/>
        </w:rPr>
        <w:t>、</w:t>
      </w:r>
      <w:hyperlink r:id="rId13">
        <w:r w:rsidRPr="00BD7F78">
          <w:rPr>
            <w:rStyle w:val="normaltextrun"/>
            <w:color w:val="000000"/>
            <w:shd w:val="clear" w:color="auto" w:fill="FFFFFF"/>
            <w:lang w:val="en-US"/>
          </w:rPr>
          <w:t>联合国教科文组织的全球小岛屿发展中国家（</w:t>
        </w:r>
        <w:r w:rsidRPr="00BD7F78">
          <w:rPr>
            <w:rStyle w:val="normaltextrun"/>
            <w:color w:val="000000"/>
            <w:shd w:val="clear" w:color="auto" w:fill="FFFFFF"/>
            <w:lang w:val="en-US"/>
          </w:rPr>
          <w:t>SIDS</w:t>
        </w:r>
        <w:r w:rsidRPr="00BD7F78">
          <w:rPr>
            <w:rStyle w:val="normaltextrun"/>
            <w:color w:val="000000"/>
            <w:shd w:val="clear" w:color="auto" w:fill="FFFFFF"/>
            <w:lang w:val="en-US"/>
          </w:rPr>
          <w:t>）对话系列</w:t>
        </w:r>
      </w:hyperlink>
      <w:r w:rsidRPr="00BD7F78">
        <w:rPr>
          <w:rStyle w:val="normaltextrun"/>
          <w:rFonts w:hint="eastAsia"/>
          <w:color w:val="000000"/>
          <w:shd w:val="clear" w:color="auto" w:fill="FFFFFF"/>
          <w:lang w:val="en-US"/>
        </w:rPr>
        <w:t>、</w:t>
      </w:r>
      <w:hyperlink r:id="rId14">
        <w:r w:rsidRPr="00BD7F78">
          <w:rPr>
            <w:rStyle w:val="normaltextrun"/>
            <w:color w:val="000000"/>
            <w:shd w:val="clear" w:color="auto" w:fill="FFFFFF"/>
            <w:lang w:val="en-US"/>
          </w:rPr>
          <w:t>非洲转型峰会</w:t>
        </w:r>
      </w:hyperlink>
      <w:r w:rsidRPr="00BD7F78">
        <w:rPr>
          <w:rStyle w:val="normaltextrun"/>
          <w:rFonts w:hint="eastAsia"/>
          <w:color w:val="000000"/>
          <w:shd w:val="clear" w:color="auto" w:fill="FFFFFF"/>
          <w:lang w:val="en-US"/>
        </w:rPr>
        <w:t>等。</w:t>
      </w:r>
    </w:p>
    <w:p w14:paraId="1104C2D7" w14:textId="1146F7A2" w:rsidR="007A0A2D" w:rsidRPr="00775C32" w:rsidRDefault="007B52BE" w:rsidP="007B52BE">
      <w:pPr>
        <w:pStyle w:val="Heading1"/>
        <w:rPr>
          <w:rFonts w:cstheme="minorHAnsi"/>
          <w:sz w:val="24"/>
          <w:szCs w:val="24"/>
        </w:rPr>
      </w:pPr>
      <w:r>
        <w:rPr>
          <w:rFonts w:cstheme="minorHAnsi"/>
          <w:sz w:val="24"/>
          <w:szCs w:val="24"/>
        </w:rPr>
        <w:t>3</w:t>
      </w:r>
      <w:r>
        <w:rPr>
          <w:rFonts w:cstheme="minorHAnsi"/>
          <w:sz w:val="24"/>
          <w:szCs w:val="24"/>
        </w:rPr>
        <w:tab/>
      </w:r>
      <w:r w:rsidR="007A0A2D" w:rsidRPr="00775C32">
        <w:rPr>
          <w:rFonts w:cstheme="minorHAnsi"/>
          <w:sz w:val="24"/>
          <w:szCs w:val="24"/>
        </w:rPr>
        <w:t>FCDO</w:t>
      </w:r>
    </w:p>
    <w:p w14:paraId="6822F0CC" w14:textId="0DC8A360" w:rsidR="004C6948" w:rsidRPr="00775C32" w:rsidRDefault="008218C1" w:rsidP="00D6407E">
      <w:pPr>
        <w:pStyle w:val="Headingb0"/>
        <w:rPr>
          <w:b w:val="0"/>
          <w:bCs w:val="0"/>
        </w:rPr>
      </w:pPr>
      <w:r>
        <w:rPr>
          <w:rFonts w:hint="eastAsia"/>
        </w:rPr>
        <w:t>背景</w:t>
      </w:r>
    </w:p>
    <w:p w14:paraId="23CFADF9" w14:textId="3CFF50ED" w:rsidR="00683211" w:rsidRPr="00775C32" w:rsidRDefault="009421E4" w:rsidP="007B52BE">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Pr>
          <w:rFonts w:cstheme="minorHAnsi" w:hint="eastAsia"/>
          <w:szCs w:val="24"/>
          <w:lang w:eastAsia="zh-CN"/>
        </w:rPr>
        <w:t>自</w:t>
      </w:r>
      <w:r w:rsidR="00355486" w:rsidRPr="00775C32">
        <w:rPr>
          <w:rFonts w:cstheme="minorHAnsi"/>
          <w:szCs w:val="24"/>
          <w:lang w:eastAsia="zh-CN"/>
        </w:rPr>
        <w:t>2021</w:t>
      </w:r>
      <w:r>
        <w:rPr>
          <w:rFonts w:cstheme="minorHAnsi" w:hint="eastAsia"/>
          <w:szCs w:val="24"/>
          <w:lang w:eastAsia="zh-CN"/>
        </w:rPr>
        <w:t>年</w:t>
      </w:r>
      <w:r>
        <w:rPr>
          <w:rFonts w:cstheme="minorHAnsi" w:hint="eastAsia"/>
          <w:szCs w:val="24"/>
          <w:lang w:eastAsia="zh-CN"/>
        </w:rPr>
        <w:t>3</w:t>
      </w:r>
      <w:r>
        <w:rPr>
          <w:rFonts w:cstheme="minorHAnsi" w:hint="eastAsia"/>
          <w:szCs w:val="24"/>
          <w:lang w:eastAsia="zh-CN"/>
        </w:rPr>
        <w:t>月以来，</w:t>
      </w:r>
      <w:r w:rsidRPr="009421E4">
        <w:rPr>
          <w:rFonts w:cstheme="minorHAnsi" w:hint="eastAsia"/>
          <w:szCs w:val="24"/>
          <w:lang w:eastAsia="zh-CN"/>
        </w:rPr>
        <w:t>国际电联一直在巴西、印度尼西亚、肯尼亚、尼日利亚和南非与英国</w:t>
      </w:r>
      <w:r w:rsidRPr="009421E4">
        <w:rPr>
          <w:rFonts w:cstheme="minorHAnsi" w:hint="eastAsia"/>
          <w:szCs w:val="24"/>
          <w:lang w:eastAsia="zh-CN"/>
        </w:rPr>
        <w:t>FCDO</w:t>
      </w:r>
      <w:r w:rsidRPr="009421E4">
        <w:rPr>
          <w:rFonts w:cstheme="minorHAnsi" w:hint="eastAsia"/>
          <w:szCs w:val="24"/>
          <w:lang w:eastAsia="zh-CN"/>
        </w:rPr>
        <w:t>数字接入</w:t>
      </w:r>
      <w:r w:rsidR="00AB3D80">
        <w:rPr>
          <w:rFonts w:cstheme="minorHAnsi" w:hint="eastAsia"/>
          <w:szCs w:val="24"/>
          <w:lang w:eastAsia="zh-CN"/>
        </w:rPr>
        <w:t>项目（</w:t>
      </w:r>
      <w:r w:rsidR="00AB3D80">
        <w:rPr>
          <w:rFonts w:cstheme="minorHAnsi" w:hint="eastAsia"/>
          <w:szCs w:val="24"/>
          <w:lang w:eastAsia="zh-CN"/>
        </w:rPr>
        <w:t>DAP</w:t>
      </w:r>
      <w:r w:rsidR="00AB3D80">
        <w:rPr>
          <w:rFonts w:cstheme="minorHAnsi" w:hint="eastAsia"/>
          <w:szCs w:val="24"/>
          <w:lang w:eastAsia="zh-CN"/>
        </w:rPr>
        <w:t>）</w:t>
      </w:r>
      <w:r w:rsidRPr="009421E4">
        <w:rPr>
          <w:rFonts w:cstheme="minorHAnsi" w:hint="eastAsia"/>
          <w:szCs w:val="24"/>
          <w:lang w:eastAsia="zh-CN"/>
        </w:rPr>
        <w:t>合作，以促进有效监管、更多投资和创新模式，促进服务不足社区的学校连接和更广泛的数字包容。该项目</w:t>
      </w:r>
      <w:r w:rsidR="00AB3D80">
        <w:rPr>
          <w:rFonts w:cstheme="minorHAnsi" w:hint="eastAsia"/>
          <w:szCs w:val="24"/>
          <w:lang w:eastAsia="zh-CN"/>
        </w:rPr>
        <w:t>重点关注</w:t>
      </w:r>
      <w:r w:rsidRPr="009421E4">
        <w:rPr>
          <w:rFonts w:cstheme="minorHAnsi" w:hint="eastAsia"/>
          <w:szCs w:val="24"/>
          <w:lang w:eastAsia="zh-CN"/>
        </w:rPr>
        <w:t>4</w:t>
      </w:r>
      <w:r w:rsidRPr="009421E4">
        <w:rPr>
          <w:rFonts w:cstheme="minorHAnsi" w:hint="eastAsia"/>
          <w:szCs w:val="24"/>
          <w:lang w:eastAsia="zh-CN"/>
        </w:rPr>
        <w:t>个技术领域</w:t>
      </w:r>
      <w:r w:rsidR="00AB3D80">
        <w:rPr>
          <w:rFonts w:cstheme="minorHAnsi" w:hint="eastAsia"/>
          <w:szCs w:val="24"/>
          <w:lang w:eastAsia="zh-CN"/>
        </w:rPr>
        <w:t>：</w:t>
      </w:r>
      <w:r w:rsidRPr="009421E4">
        <w:rPr>
          <w:rFonts w:cstheme="minorHAnsi" w:hint="eastAsia"/>
          <w:szCs w:val="24"/>
          <w:lang w:eastAsia="zh-CN"/>
        </w:rPr>
        <w:t>监管分析、框架和工具开发、推广可持续模式、促进更有利的投资环境以及提高数字技能</w:t>
      </w:r>
      <w:r w:rsidR="00AB3D80">
        <w:rPr>
          <w:rFonts w:cstheme="minorHAnsi" w:hint="eastAsia"/>
          <w:szCs w:val="24"/>
          <w:lang w:eastAsia="zh-CN"/>
        </w:rPr>
        <w:t>（</w:t>
      </w:r>
      <w:r w:rsidRPr="009421E4">
        <w:rPr>
          <w:rFonts w:cstheme="minorHAnsi" w:hint="eastAsia"/>
          <w:szCs w:val="24"/>
          <w:lang w:eastAsia="zh-CN"/>
        </w:rPr>
        <w:t>主要在非洲</w:t>
      </w:r>
      <w:r w:rsidR="00AB3D80">
        <w:rPr>
          <w:rFonts w:cstheme="minorHAnsi" w:hint="eastAsia"/>
          <w:szCs w:val="24"/>
          <w:lang w:eastAsia="zh-CN"/>
        </w:rPr>
        <w:t>）。</w:t>
      </w:r>
      <w:r w:rsidR="002C6264">
        <w:rPr>
          <w:rFonts w:cstheme="minorHAnsi"/>
          <w:szCs w:val="24"/>
          <w:lang w:eastAsia="zh-CN"/>
        </w:rPr>
        <w:t xml:space="preserve"> </w:t>
      </w:r>
    </w:p>
    <w:p w14:paraId="0971DB64" w14:textId="79516206" w:rsidR="00C21B35" w:rsidRPr="00775C32" w:rsidRDefault="008218C1" w:rsidP="00D6407E">
      <w:pPr>
        <w:pStyle w:val="Headingb0"/>
        <w:rPr>
          <w:b w:val="0"/>
          <w:bCs w:val="0"/>
        </w:rPr>
      </w:pPr>
      <w:r>
        <w:rPr>
          <w:rFonts w:hint="eastAsia"/>
        </w:rPr>
        <w:t>与《布宜诺斯艾利斯行动计划》保持一致的措施（</w:t>
      </w:r>
      <w:r>
        <w:rPr>
          <w:rFonts w:hint="eastAsia"/>
        </w:rPr>
        <w:t>2</w:t>
      </w:r>
      <w:r>
        <w:t>022</w:t>
      </w:r>
      <w:r>
        <w:rPr>
          <w:rFonts w:hint="eastAsia"/>
        </w:rPr>
        <w:t>年</w:t>
      </w:r>
      <w:r>
        <w:rPr>
          <w:rFonts w:hint="eastAsia"/>
        </w:rPr>
        <w:t>5</w:t>
      </w:r>
      <w:r>
        <w:rPr>
          <w:rFonts w:hint="eastAsia"/>
        </w:rPr>
        <w:t>月至</w:t>
      </w:r>
      <w:r>
        <w:rPr>
          <w:rFonts w:hint="eastAsia"/>
        </w:rPr>
        <w:t>1</w:t>
      </w:r>
      <w:r>
        <w:t>2</w:t>
      </w:r>
      <w:r>
        <w:rPr>
          <w:rFonts w:hint="eastAsia"/>
        </w:rPr>
        <w:t>月）</w:t>
      </w:r>
    </w:p>
    <w:p w14:paraId="03FC711E" w14:textId="0C258DD2" w:rsidR="00A14EE0" w:rsidRPr="00775C32" w:rsidRDefault="00AB3D80" w:rsidP="007B52BE">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i/>
          <w:iCs/>
          <w:szCs w:val="24"/>
          <w:lang w:eastAsia="zh-CN"/>
        </w:rPr>
      </w:pPr>
      <w:r w:rsidRPr="00AB3D80">
        <w:rPr>
          <w:rFonts w:cstheme="minorHAnsi" w:hint="eastAsia"/>
          <w:szCs w:val="24"/>
          <w:lang w:eastAsia="zh-CN"/>
        </w:rPr>
        <w:t>FCDO</w:t>
      </w:r>
      <w:r w:rsidRPr="00AB3D80">
        <w:rPr>
          <w:rFonts w:cstheme="minorHAnsi" w:hint="eastAsia"/>
          <w:szCs w:val="24"/>
          <w:lang w:eastAsia="zh-CN"/>
        </w:rPr>
        <w:t>伙伴关系关注可持续连接，重点关注</w:t>
      </w:r>
      <w:r w:rsidRPr="00AB3D80">
        <w:rPr>
          <w:rFonts w:cstheme="minorHAnsi" w:hint="eastAsia"/>
          <w:szCs w:val="24"/>
          <w:lang w:eastAsia="zh-CN"/>
        </w:rPr>
        <w:t>5</w:t>
      </w:r>
      <w:r w:rsidRPr="00AB3D80">
        <w:rPr>
          <w:rFonts w:cstheme="minorHAnsi" w:hint="eastAsia"/>
          <w:szCs w:val="24"/>
          <w:lang w:eastAsia="zh-CN"/>
        </w:rPr>
        <w:t>个</w:t>
      </w:r>
      <w:r w:rsidRPr="00AB3D80">
        <w:rPr>
          <w:rFonts w:cstheme="minorHAnsi" w:hint="eastAsia"/>
          <w:szCs w:val="24"/>
          <w:lang w:eastAsia="zh-CN"/>
        </w:rPr>
        <w:t>DAP</w:t>
      </w:r>
      <w:r w:rsidRPr="00AB3D80">
        <w:rPr>
          <w:rFonts w:cstheme="minorHAnsi" w:hint="eastAsia"/>
          <w:szCs w:val="24"/>
          <w:lang w:eastAsia="zh-CN"/>
        </w:rPr>
        <w:t>国家</w:t>
      </w:r>
      <w:r>
        <w:rPr>
          <w:rFonts w:cstheme="minorHAnsi" w:hint="eastAsia"/>
          <w:szCs w:val="24"/>
          <w:lang w:eastAsia="zh-CN"/>
        </w:rPr>
        <w:t>（</w:t>
      </w:r>
      <w:r w:rsidRPr="00AB3D80">
        <w:rPr>
          <w:rFonts w:cstheme="minorHAnsi" w:hint="eastAsia"/>
          <w:szCs w:val="24"/>
          <w:lang w:eastAsia="zh-CN"/>
        </w:rPr>
        <w:t>巴西、印度尼西亚、肯尼亚、尼日利亚和南非</w:t>
      </w:r>
      <w:r>
        <w:rPr>
          <w:rFonts w:cstheme="minorHAnsi" w:hint="eastAsia"/>
          <w:szCs w:val="24"/>
          <w:lang w:eastAsia="zh-CN"/>
        </w:rPr>
        <w:t>）</w:t>
      </w:r>
      <w:r w:rsidRPr="00AB3D80">
        <w:rPr>
          <w:rFonts w:cstheme="minorHAnsi" w:hint="eastAsia"/>
          <w:szCs w:val="24"/>
          <w:lang w:eastAsia="zh-CN"/>
        </w:rPr>
        <w:t>的学校和数字技能。它寻求在监管和相关机构能力、包容性技术和商业模式、连</w:t>
      </w:r>
      <w:r>
        <w:rPr>
          <w:rFonts w:cstheme="minorHAnsi" w:hint="eastAsia"/>
          <w:szCs w:val="24"/>
          <w:lang w:eastAsia="zh-CN"/>
        </w:rPr>
        <w:t>接</w:t>
      </w:r>
      <w:r w:rsidRPr="00AB3D80">
        <w:rPr>
          <w:rFonts w:cstheme="minorHAnsi" w:hint="eastAsia"/>
          <w:szCs w:val="24"/>
          <w:lang w:eastAsia="zh-CN"/>
        </w:rPr>
        <w:t>融资</w:t>
      </w:r>
      <w:r w:rsidR="00351361">
        <w:rPr>
          <w:rFonts w:cstheme="minorHAnsi" w:hint="eastAsia"/>
          <w:szCs w:val="24"/>
          <w:lang w:eastAsia="zh-CN"/>
        </w:rPr>
        <w:t>方案</w:t>
      </w:r>
      <w:r w:rsidRPr="00AB3D80">
        <w:rPr>
          <w:rFonts w:cstheme="minorHAnsi" w:hint="eastAsia"/>
          <w:szCs w:val="24"/>
          <w:lang w:eastAsia="zh-CN"/>
        </w:rPr>
        <w:t>、数字技能和能力发展方法方面实现积极变革并支持创新。为此开展的工作</w:t>
      </w:r>
      <w:r>
        <w:rPr>
          <w:rFonts w:cstheme="minorHAnsi" w:hint="eastAsia"/>
          <w:szCs w:val="24"/>
          <w:lang w:eastAsia="zh-CN"/>
        </w:rPr>
        <w:t>示例</w:t>
      </w:r>
      <w:r w:rsidRPr="00AB3D80">
        <w:rPr>
          <w:rFonts w:cstheme="minorHAnsi" w:hint="eastAsia"/>
          <w:szCs w:val="24"/>
          <w:lang w:eastAsia="zh-CN"/>
        </w:rPr>
        <w:t>包括</w:t>
      </w:r>
      <w:r>
        <w:rPr>
          <w:rFonts w:cstheme="minorHAnsi" w:hint="eastAsia"/>
          <w:szCs w:val="24"/>
          <w:lang w:eastAsia="zh-CN"/>
        </w:rPr>
        <w:t>：</w:t>
      </w:r>
    </w:p>
    <w:p w14:paraId="3617C27C" w14:textId="6E80744D" w:rsidR="00471CC1" w:rsidRPr="00775C32" w:rsidRDefault="00043FEC" w:rsidP="00043FEC">
      <w:pPr>
        <w:pStyle w:val="enumlev10"/>
        <w:rPr>
          <w:i/>
          <w:iCs/>
        </w:rPr>
      </w:pPr>
      <w:r>
        <w:lastRenderedPageBreak/>
        <w:t>•</w:t>
      </w:r>
      <w:r>
        <w:tab/>
      </w:r>
      <w:r w:rsidR="00AB3D80" w:rsidRPr="00AB3D80">
        <w:rPr>
          <w:rFonts w:hint="eastAsia"/>
        </w:rPr>
        <w:t>肯尼亚、印度尼西亚、巴西和尼日利亚的政策和监管研究，包括肯尼亚和尼日利亚的合作监管案例研究。</w:t>
      </w:r>
    </w:p>
    <w:p w14:paraId="60BDDEE9" w14:textId="37F3B465" w:rsidR="00471CC1" w:rsidRPr="00775C32" w:rsidRDefault="00043FEC" w:rsidP="00043FEC">
      <w:pPr>
        <w:pStyle w:val="enumlev10"/>
        <w:rPr>
          <w:i/>
          <w:iCs/>
        </w:rPr>
      </w:pPr>
      <w:r>
        <w:t>•</w:t>
      </w:r>
      <w:r>
        <w:tab/>
      </w:r>
      <w:r w:rsidR="00AB3D80" w:rsidRPr="00AB3D80">
        <w:rPr>
          <w:rFonts w:hint="eastAsia"/>
        </w:rPr>
        <w:t>通过</w:t>
      </w:r>
      <w:r w:rsidR="00AB3D80" w:rsidRPr="00AB3D80">
        <w:rPr>
          <w:rFonts w:ascii="STKaiti" w:eastAsia="STKaiti" w:hAnsi="STKaiti" w:hint="eastAsia"/>
        </w:rPr>
        <w:t>提高数字技能，获得体面工作</w:t>
      </w:r>
      <w:r w:rsidR="00AB3D80">
        <w:rPr>
          <w:rFonts w:hint="eastAsia"/>
        </w:rPr>
        <w:t>活</w:t>
      </w:r>
      <w:r w:rsidR="00AB3D80" w:rsidRPr="00AB3D80">
        <w:rPr>
          <w:rFonts w:hint="eastAsia"/>
        </w:rPr>
        <w:t>动，与</w:t>
      </w:r>
      <w:r w:rsidR="00AB3D80">
        <w:rPr>
          <w:rFonts w:hint="eastAsia"/>
        </w:rPr>
        <w:t>国际</w:t>
      </w:r>
      <w:r w:rsidR="00AB3D80" w:rsidRPr="00AB3D80">
        <w:rPr>
          <w:rFonts w:hint="eastAsia"/>
        </w:rPr>
        <w:t>劳工组织</w:t>
      </w:r>
      <w:r w:rsidR="00AB3D80">
        <w:rPr>
          <w:rFonts w:hint="eastAsia"/>
        </w:rPr>
        <w:t>（</w:t>
      </w:r>
      <w:r w:rsidR="00AB3D80">
        <w:rPr>
          <w:rFonts w:hint="eastAsia"/>
        </w:rPr>
        <w:t>ILO</w:t>
      </w:r>
      <w:r w:rsidR="00AB3D80">
        <w:rPr>
          <w:rFonts w:hint="eastAsia"/>
        </w:rPr>
        <w:t>）</w:t>
      </w:r>
      <w:r w:rsidR="00AB3D80" w:rsidRPr="00AB3D80">
        <w:rPr>
          <w:rFonts w:hint="eastAsia"/>
        </w:rPr>
        <w:t>合作在尼日利亚开展数字技能评估。</w:t>
      </w:r>
    </w:p>
    <w:p w14:paraId="3DB5BB27" w14:textId="3FCB0BC8" w:rsidR="0051134D" w:rsidRPr="00775C32" w:rsidRDefault="00043FEC" w:rsidP="00043FEC">
      <w:pPr>
        <w:pStyle w:val="enumlev10"/>
        <w:rPr>
          <w:i/>
          <w:iCs/>
        </w:rPr>
      </w:pPr>
      <w:r>
        <w:t>•</w:t>
      </w:r>
      <w:r>
        <w:tab/>
      </w:r>
      <w:r w:rsidR="007266AE" w:rsidRPr="007266AE">
        <w:rPr>
          <w:rFonts w:hint="eastAsia"/>
        </w:rPr>
        <w:t>开发</w:t>
      </w:r>
      <w:hyperlink r:id="rId15" w:history="1">
        <w:r w:rsidR="007266AE" w:rsidRPr="007266AE">
          <w:rPr>
            <w:rStyle w:val="Hyperlink"/>
            <w:rFonts w:hint="eastAsia"/>
          </w:rPr>
          <w:t>普遍服务融资效率工具包</w:t>
        </w:r>
      </w:hyperlink>
      <w:r w:rsidR="007266AE" w:rsidRPr="007266AE">
        <w:rPr>
          <w:rFonts w:hint="eastAsia"/>
        </w:rPr>
        <w:t>，为</w:t>
      </w:r>
      <w:r w:rsidR="007266AE">
        <w:rPr>
          <w:rFonts w:hint="eastAsia"/>
        </w:rPr>
        <w:t>决策</w:t>
      </w:r>
      <w:r w:rsidR="007266AE" w:rsidRPr="007266AE">
        <w:rPr>
          <w:rFonts w:hint="eastAsia"/>
        </w:rPr>
        <w:t>者、监管者和普遍服务基金管理者提供一套工具和清单，帮助他们回答</w:t>
      </w:r>
      <w:r w:rsidR="007266AE">
        <w:rPr>
          <w:rFonts w:hint="eastAsia"/>
        </w:rPr>
        <w:t>在</w:t>
      </w:r>
      <w:r w:rsidR="007266AE" w:rsidRPr="007266AE">
        <w:rPr>
          <w:rFonts w:hint="eastAsia"/>
        </w:rPr>
        <w:t>使用公共基金可持续地为连接融资时遇到的常见问题和挑战。</w:t>
      </w:r>
    </w:p>
    <w:p w14:paraId="0FC98305" w14:textId="048D8788" w:rsidR="00471CC1" w:rsidRPr="00775C32" w:rsidRDefault="00043FEC" w:rsidP="00043FEC">
      <w:pPr>
        <w:pStyle w:val="enumlev10"/>
        <w:rPr>
          <w:i/>
          <w:iCs/>
        </w:rPr>
      </w:pPr>
      <w:r>
        <w:t>•</w:t>
      </w:r>
      <w:r>
        <w:tab/>
      </w:r>
      <w:r w:rsidR="007266AE" w:rsidRPr="007266AE">
        <w:rPr>
          <w:rFonts w:hint="eastAsia"/>
        </w:rPr>
        <w:t>与该工具包相配合，开发了一个自定进度的培训课程，帮助用户了解如何导航和使用该工具包以获得最大效果</w:t>
      </w:r>
      <w:r w:rsidR="007266AE">
        <w:rPr>
          <w:rFonts w:hint="eastAsia"/>
        </w:rPr>
        <w:t>（可在</w:t>
      </w:r>
      <w:hyperlink r:id="rId16" w:history="1">
        <w:r w:rsidR="007266AE" w:rsidRPr="007266AE">
          <w:rPr>
            <w:rStyle w:val="Hyperlink"/>
            <w:rFonts w:hint="eastAsia"/>
          </w:rPr>
          <w:t>此处</w:t>
        </w:r>
      </w:hyperlink>
      <w:r w:rsidR="007266AE">
        <w:rPr>
          <w:rFonts w:hint="eastAsia"/>
        </w:rPr>
        <w:t>获得）</w:t>
      </w:r>
    </w:p>
    <w:p w14:paraId="409CB2FA" w14:textId="28EC27A7" w:rsidR="007E74C0" w:rsidRPr="00775C32" w:rsidRDefault="00043FEC" w:rsidP="00043FEC">
      <w:pPr>
        <w:pStyle w:val="enumlev10"/>
        <w:rPr>
          <w:i/>
          <w:iCs/>
        </w:rPr>
      </w:pPr>
      <w:r>
        <w:t>•</w:t>
      </w:r>
      <w:r>
        <w:tab/>
      </w:r>
      <w:r w:rsidR="007266AE" w:rsidRPr="007266AE">
        <w:rPr>
          <w:rFonts w:hint="eastAsia"/>
        </w:rPr>
        <w:t>为肯尼亚、印度尼西亚、巴西和尼日利亚开发了交互式基础设施地图，以便在设计和评估连接学校的最高效和最有效的技术时为政府提供信息和支持。</w:t>
      </w:r>
    </w:p>
    <w:p w14:paraId="22522AA2" w14:textId="28E85C74" w:rsidR="00714AF4" w:rsidRPr="00775C32" w:rsidRDefault="00043FEC" w:rsidP="00043FEC">
      <w:pPr>
        <w:pStyle w:val="enumlev10"/>
        <w:rPr>
          <w:i/>
          <w:iCs/>
        </w:rPr>
      </w:pPr>
      <w:r>
        <w:t>•</w:t>
      </w:r>
      <w:r>
        <w:tab/>
      </w:r>
      <w:r w:rsidR="007266AE" w:rsidRPr="007266AE">
        <w:rPr>
          <w:rFonts w:hint="eastAsia"/>
        </w:rPr>
        <w:t>举办了几次</w:t>
      </w:r>
      <w:r w:rsidR="007266AE">
        <w:rPr>
          <w:rFonts w:hint="eastAsia"/>
        </w:rPr>
        <w:t>讲习班</w:t>
      </w:r>
      <w:r w:rsidR="007266AE" w:rsidRPr="007266AE">
        <w:rPr>
          <w:rFonts w:hint="eastAsia"/>
        </w:rPr>
        <w:t>，与利益</w:t>
      </w:r>
      <w:r w:rsidR="007266AE">
        <w:rPr>
          <w:rFonts w:hint="eastAsia"/>
        </w:rPr>
        <w:t>攸关方</w:t>
      </w:r>
      <w:r w:rsidR="007266AE" w:rsidRPr="007266AE">
        <w:rPr>
          <w:rFonts w:hint="eastAsia"/>
        </w:rPr>
        <w:t>分享研究结果和经验教训</w:t>
      </w:r>
      <w:r w:rsidR="007266AE">
        <w:rPr>
          <w:rFonts w:hint="eastAsia"/>
        </w:rPr>
        <w:t>：</w:t>
      </w:r>
    </w:p>
    <w:p w14:paraId="173B7DAD" w14:textId="34B1B7D8" w:rsidR="00714AF4" w:rsidRPr="00775C32" w:rsidRDefault="00B56079" w:rsidP="00043FEC">
      <w:pPr>
        <w:pStyle w:val="enumlev2"/>
        <w:rPr>
          <w:i/>
          <w:iCs/>
        </w:rPr>
      </w:pPr>
      <w:r w:rsidRPr="00B56079">
        <w:rPr>
          <w:rFonts w:ascii="STKaiti" w:eastAsia="STKaiti" w:hAnsi="STKaiti" w:hint="eastAsia"/>
        </w:rPr>
        <w:t>肯尼亚数字接入</w:t>
      </w:r>
      <w:r>
        <w:rPr>
          <w:rFonts w:ascii="STKaiti" w:eastAsia="STKaiti" w:hAnsi="STKaiti" w:hint="eastAsia"/>
        </w:rPr>
        <w:t>项目</w:t>
      </w:r>
      <w:r w:rsidRPr="00B56079">
        <w:rPr>
          <w:rFonts w:ascii="STKaiti" w:eastAsia="STKaiti" w:hAnsi="STKaiti" w:hint="eastAsia"/>
        </w:rPr>
        <w:t>合作伙伴开放日</w:t>
      </w:r>
      <w:r w:rsidR="007266AE">
        <w:rPr>
          <w:rFonts w:hint="eastAsia"/>
        </w:rPr>
        <w:t>（详情见</w:t>
      </w:r>
      <w:hyperlink r:id="rId17" w:history="1">
        <w:r w:rsidR="007266AE" w:rsidRPr="007266AE">
          <w:rPr>
            <w:rStyle w:val="Hyperlink"/>
            <w:rFonts w:cstheme="minorHAnsi" w:hint="eastAsia"/>
            <w:szCs w:val="24"/>
          </w:rPr>
          <w:t>此处</w:t>
        </w:r>
      </w:hyperlink>
      <w:r w:rsidR="007266AE">
        <w:rPr>
          <w:rFonts w:hint="eastAsia"/>
        </w:rPr>
        <w:t>）</w:t>
      </w:r>
    </w:p>
    <w:p w14:paraId="74E241A8" w14:textId="1B975AE9" w:rsidR="00212C2D" w:rsidRPr="00775C32" w:rsidRDefault="005C2538" w:rsidP="00043FEC">
      <w:pPr>
        <w:pStyle w:val="enumlev2"/>
        <w:rPr>
          <w:i/>
          <w:iCs/>
        </w:rPr>
      </w:pPr>
      <w:r w:rsidRPr="005C2538">
        <w:rPr>
          <w:rFonts w:ascii="Calibri" w:eastAsia="STKaiti" w:hAnsi="Calibri" w:cs="Calibri"/>
        </w:rPr>
        <w:t>6</w:t>
      </w:r>
      <w:r w:rsidRPr="005C2538">
        <w:rPr>
          <w:rFonts w:ascii="STKaiti" w:eastAsia="STKaiti" w:hAnsi="STKaiti" w:hint="eastAsia"/>
        </w:rPr>
        <w:t>月</w:t>
      </w:r>
      <w:r w:rsidRPr="005C2538">
        <w:rPr>
          <w:rFonts w:ascii="Calibri" w:eastAsia="STKaiti" w:hAnsi="Calibri" w:cs="Calibri"/>
        </w:rPr>
        <w:t>29</w:t>
      </w:r>
      <w:r>
        <w:rPr>
          <w:rFonts w:ascii="STKaiti" w:eastAsia="STKaiti" w:hAnsi="STKaiti" w:hint="eastAsia"/>
        </w:rPr>
        <w:t>-</w:t>
      </w:r>
      <w:r w:rsidRPr="005C2538">
        <w:rPr>
          <w:rFonts w:ascii="Calibri" w:eastAsia="STKaiti" w:hAnsi="Calibri" w:cs="Calibri"/>
        </w:rPr>
        <w:t>30</w:t>
      </w:r>
      <w:r w:rsidRPr="005C2538">
        <w:rPr>
          <w:rFonts w:ascii="STKaiti" w:eastAsia="STKaiti" w:hAnsi="STKaiti" w:hint="eastAsia"/>
        </w:rPr>
        <w:t>日在雅加达举行的印度尼西亚学校连通性供需方</w:t>
      </w:r>
      <w:r>
        <w:rPr>
          <w:rFonts w:ascii="STKaiti" w:eastAsia="STKaiti" w:hAnsi="STKaiti" w:hint="eastAsia"/>
        </w:rPr>
        <w:t>讲习班</w:t>
      </w:r>
    </w:p>
    <w:p w14:paraId="3EA30AFA" w14:textId="26B04398" w:rsidR="00882661" w:rsidRPr="00775C32" w:rsidRDefault="005C2538" w:rsidP="00043FEC">
      <w:pPr>
        <w:pStyle w:val="enumlev2"/>
        <w:rPr>
          <w:i/>
          <w:iCs/>
        </w:rPr>
      </w:pPr>
      <w:r w:rsidRPr="005C2538">
        <w:rPr>
          <w:rFonts w:ascii="STKaiti" w:eastAsia="STKaiti" w:hAnsi="STKaiti" w:hint="eastAsia"/>
        </w:rPr>
        <w:t>印度尼西亚高级别圆桌会议</w:t>
      </w:r>
      <w:r w:rsidR="00B56079">
        <w:rPr>
          <w:rFonts w:hint="eastAsia"/>
        </w:rPr>
        <w:t>（详情见</w:t>
      </w:r>
      <w:hyperlink r:id="rId18" w:history="1">
        <w:r w:rsidR="00B56079" w:rsidRPr="00B56079">
          <w:rPr>
            <w:rStyle w:val="Hyperlink"/>
            <w:rFonts w:cstheme="minorHAnsi" w:hint="eastAsia"/>
            <w:szCs w:val="24"/>
          </w:rPr>
          <w:t>此处</w:t>
        </w:r>
      </w:hyperlink>
      <w:r w:rsidR="00B56079">
        <w:rPr>
          <w:rFonts w:hint="eastAsia"/>
        </w:rPr>
        <w:t>）</w:t>
      </w:r>
    </w:p>
    <w:p w14:paraId="2186781E" w14:textId="19600290" w:rsidR="00C31969" w:rsidRPr="00775C32" w:rsidRDefault="005C2538" w:rsidP="00043FEC">
      <w:pPr>
        <w:pStyle w:val="enumlev2"/>
        <w:rPr>
          <w:i/>
          <w:iCs/>
        </w:rPr>
      </w:pPr>
      <w:r w:rsidRPr="005C2538">
        <w:rPr>
          <w:rFonts w:ascii="STKaiti" w:eastAsia="STKaiti" w:hAnsi="STKaiti" w:hint="eastAsia"/>
        </w:rPr>
        <w:t>尼日利亚关于</w:t>
      </w:r>
      <w:r>
        <w:rPr>
          <w:rFonts w:ascii="STKaiti" w:eastAsia="STKaiti" w:hAnsi="STKaiti" w:hint="eastAsia"/>
        </w:rPr>
        <w:t>打造</w:t>
      </w:r>
      <w:r w:rsidRPr="005C2538">
        <w:rPr>
          <w:rFonts w:ascii="STKaiti" w:eastAsia="STKaiti" w:hAnsi="STKaiti" w:hint="eastAsia"/>
        </w:rPr>
        <w:t>尼日利亚可持续和包容</w:t>
      </w:r>
      <w:proofErr w:type="gramStart"/>
      <w:r w:rsidRPr="005C2538">
        <w:rPr>
          <w:rFonts w:ascii="STKaiti" w:eastAsia="STKaiti" w:hAnsi="STKaiti" w:hint="eastAsia"/>
        </w:rPr>
        <w:t>性数字</w:t>
      </w:r>
      <w:proofErr w:type="gramEnd"/>
      <w:r w:rsidRPr="005C2538">
        <w:rPr>
          <w:rFonts w:ascii="STKaiti" w:eastAsia="STKaiti" w:hAnsi="STKaiti" w:hint="eastAsia"/>
        </w:rPr>
        <w:t>转型能力的圆桌会议和技术</w:t>
      </w:r>
      <w:r>
        <w:rPr>
          <w:rFonts w:ascii="STKaiti" w:eastAsia="STKaiti" w:hAnsi="STKaiti" w:hint="eastAsia"/>
        </w:rPr>
        <w:t>讲习班</w:t>
      </w:r>
      <w:r w:rsidR="00B56079">
        <w:rPr>
          <w:rFonts w:hint="eastAsia"/>
        </w:rPr>
        <w:t>（详情见</w:t>
      </w:r>
      <w:hyperlink r:id="rId19" w:history="1">
        <w:r w:rsidR="00B56079" w:rsidRPr="00B56079">
          <w:rPr>
            <w:rStyle w:val="Hyperlink"/>
            <w:rFonts w:cstheme="minorHAnsi" w:hint="eastAsia"/>
            <w:szCs w:val="24"/>
          </w:rPr>
          <w:t>此处</w:t>
        </w:r>
      </w:hyperlink>
      <w:r w:rsidR="00B56079">
        <w:rPr>
          <w:rFonts w:hint="eastAsia"/>
        </w:rPr>
        <w:t>）</w:t>
      </w:r>
    </w:p>
    <w:p w14:paraId="697B570E" w14:textId="3D57923E" w:rsidR="00055422" w:rsidRPr="00775C32" w:rsidRDefault="00967247" w:rsidP="00043FEC">
      <w:pPr>
        <w:pStyle w:val="enumlev2"/>
        <w:rPr>
          <w:i/>
          <w:iCs/>
        </w:rPr>
      </w:pPr>
      <w:r w:rsidRPr="00967247">
        <w:rPr>
          <w:rFonts w:ascii="Calibri" w:eastAsia="STKaiti" w:hAnsi="Calibri" w:cs="Calibri"/>
        </w:rPr>
        <w:t>10</w:t>
      </w:r>
      <w:r w:rsidRPr="00967247">
        <w:rPr>
          <w:rFonts w:ascii="STKaiti" w:eastAsia="STKaiti" w:hAnsi="STKaiti" w:hint="eastAsia"/>
        </w:rPr>
        <w:t>月</w:t>
      </w:r>
      <w:r w:rsidRPr="00967247">
        <w:rPr>
          <w:rFonts w:ascii="Calibri" w:eastAsia="STKaiti" w:hAnsi="Calibri" w:cs="Calibri"/>
        </w:rPr>
        <w:t>27</w:t>
      </w:r>
      <w:r>
        <w:rPr>
          <w:rFonts w:ascii="STKaiti" w:eastAsia="STKaiti" w:hAnsi="STKaiti" w:hint="eastAsia"/>
        </w:rPr>
        <w:t>-</w:t>
      </w:r>
      <w:r w:rsidRPr="00967247">
        <w:rPr>
          <w:rFonts w:ascii="Calibri" w:eastAsia="STKaiti" w:hAnsi="Calibri" w:cs="Calibri"/>
        </w:rPr>
        <w:t>28</w:t>
      </w:r>
      <w:r w:rsidRPr="00967247">
        <w:rPr>
          <w:rFonts w:ascii="STKaiti" w:eastAsia="STKaiti" w:hAnsi="STKaiti" w:hint="eastAsia"/>
        </w:rPr>
        <w:t>日在肯尼亚纳库鲁为肯尼亚通信管理局工作人员举办了关于"</w:t>
      </w:r>
      <w:r>
        <w:rPr>
          <w:rFonts w:ascii="STKaiti" w:eastAsia="STKaiti" w:hAnsi="STKaiti" w:hint="eastAsia"/>
        </w:rPr>
        <w:t>拨</w:t>
      </w:r>
      <w:r w:rsidRPr="00967247">
        <w:rPr>
          <w:rFonts w:ascii="STKaiti" w:eastAsia="STKaiti" w:hAnsi="STKaiti" w:hint="eastAsia"/>
        </w:rPr>
        <w:t>款管理和国际电联</w:t>
      </w:r>
      <w:r w:rsidRPr="00967247">
        <w:rPr>
          <w:rFonts w:ascii="Calibri" w:eastAsia="STKaiti" w:hAnsi="Calibri" w:cs="Calibri"/>
        </w:rPr>
        <w:t>USF</w:t>
      </w:r>
      <w:r w:rsidRPr="00967247">
        <w:rPr>
          <w:rFonts w:ascii="STKaiti" w:eastAsia="STKaiti" w:hAnsi="STKaiti" w:hint="eastAsia"/>
        </w:rPr>
        <w:t>效率工具包"的培训</w:t>
      </w:r>
    </w:p>
    <w:p w14:paraId="03164237" w14:textId="768B3137" w:rsidR="003052BF" w:rsidRPr="00775C32" w:rsidRDefault="00967247" w:rsidP="00043FEC">
      <w:pPr>
        <w:pStyle w:val="enumlev2"/>
        <w:rPr>
          <w:i/>
          <w:iCs/>
        </w:rPr>
      </w:pPr>
      <w:r w:rsidRPr="00967247">
        <w:rPr>
          <w:rFonts w:ascii="Calibri" w:eastAsia="STKaiti" w:hAnsi="Calibri" w:cs="Calibri"/>
        </w:rPr>
        <w:t>11</w:t>
      </w:r>
      <w:r w:rsidRPr="00967247">
        <w:rPr>
          <w:rFonts w:ascii="STKaiti" w:eastAsia="STKaiti" w:hAnsi="STKaiti" w:hint="eastAsia"/>
        </w:rPr>
        <w:t>月</w:t>
      </w:r>
      <w:r w:rsidRPr="00967247">
        <w:rPr>
          <w:rFonts w:ascii="Calibri" w:eastAsia="STKaiti" w:hAnsi="Calibri" w:cs="Calibri"/>
        </w:rPr>
        <w:t>9</w:t>
      </w:r>
      <w:r>
        <w:rPr>
          <w:rFonts w:ascii="STKaiti" w:eastAsia="STKaiti" w:hAnsi="STKaiti" w:hint="eastAsia"/>
        </w:rPr>
        <w:t>-</w:t>
      </w:r>
      <w:r w:rsidRPr="00967247">
        <w:rPr>
          <w:rFonts w:ascii="Calibri" w:eastAsia="STKaiti" w:hAnsi="Calibri" w:cs="Calibri"/>
        </w:rPr>
        <w:t>11</w:t>
      </w:r>
      <w:r w:rsidRPr="00967247">
        <w:rPr>
          <w:rFonts w:ascii="STKaiti" w:eastAsia="STKaiti" w:hAnsi="STKaiti" w:hint="eastAsia"/>
        </w:rPr>
        <w:t>日巴西在巴西利亚</w:t>
      </w:r>
      <w:r>
        <w:rPr>
          <w:rFonts w:ascii="STKaiti" w:eastAsia="STKaiti" w:hAnsi="STKaiti" w:hint="eastAsia"/>
        </w:rPr>
        <w:t>为利益攸关方</w:t>
      </w:r>
      <w:r w:rsidRPr="00967247">
        <w:rPr>
          <w:rFonts w:ascii="STKaiti" w:eastAsia="STKaiti" w:hAnsi="STKaiti" w:hint="eastAsia"/>
        </w:rPr>
        <w:t>举行的会议和</w:t>
      </w:r>
      <w:r>
        <w:rPr>
          <w:rFonts w:ascii="STKaiti" w:eastAsia="STKaiti" w:hAnsi="STKaiti" w:hint="eastAsia"/>
        </w:rPr>
        <w:t>演示</w:t>
      </w:r>
    </w:p>
    <w:p w14:paraId="1CCA211D" w14:textId="4C374950" w:rsidR="00C21B35" w:rsidRPr="00775C32" w:rsidRDefault="008218C1" w:rsidP="00D6407E">
      <w:pPr>
        <w:pStyle w:val="Headingb0"/>
        <w:rPr>
          <w:b w:val="0"/>
          <w:bCs w:val="0"/>
        </w:rPr>
      </w:pPr>
      <w:r>
        <w:rPr>
          <w:rFonts w:hint="eastAsia"/>
        </w:rPr>
        <w:t>与《基加利行动计划》保持一致的措施（</w:t>
      </w:r>
      <w:r>
        <w:rPr>
          <w:rFonts w:hint="eastAsia"/>
        </w:rPr>
        <w:t>2</w:t>
      </w:r>
      <w:r>
        <w:t>023</w:t>
      </w:r>
      <w:r>
        <w:rPr>
          <w:rFonts w:hint="eastAsia"/>
        </w:rPr>
        <w:t>年</w:t>
      </w:r>
      <w:r>
        <w:t>1</w:t>
      </w:r>
      <w:r>
        <w:rPr>
          <w:rFonts w:hint="eastAsia"/>
        </w:rPr>
        <w:t>月至</w:t>
      </w:r>
      <w:r>
        <w:t>4</w:t>
      </w:r>
      <w:r>
        <w:rPr>
          <w:rFonts w:hint="eastAsia"/>
        </w:rPr>
        <w:t>月）</w:t>
      </w:r>
    </w:p>
    <w:p w14:paraId="63BB6F96" w14:textId="7F988838" w:rsidR="0058523B" w:rsidRPr="00775C32" w:rsidRDefault="00E444A8" w:rsidP="00DF1D60">
      <w:pPr>
        <w:tabs>
          <w:tab w:val="clear" w:pos="794"/>
          <w:tab w:val="clear" w:pos="1191"/>
          <w:tab w:val="clear" w:pos="1588"/>
          <w:tab w:val="clear" w:pos="1985"/>
          <w:tab w:val="left" w:pos="567"/>
          <w:tab w:val="left" w:pos="1134"/>
          <w:tab w:val="left" w:pos="1701"/>
          <w:tab w:val="left" w:pos="2268"/>
        </w:tabs>
        <w:spacing w:after="120"/>
        <w:rPr>
          <w:rStyle w:val="normaltextrun"/>
          <w:rFonts w:cstheme="minorHAnsi"/>
          <w:i/>
          <w:iCs/>
          <w:color w:val="000000"/>
          <w:szCs w:val="24"/>
          <w:shd w:val="clear" w:color="auto" w:fill="FFFFFF"/>
          <w:lang w:eastAsia="zh-CN"/>
        </w:rPr>
      </w:pPr>
      <w:r w:rsidRPr="00E444A8">
        <w:rPr>
          <w:rStyle w:val="normaltextrun"/>
          <w:rFonts w:ascii="STKaiti" w:eastAsia="STKaiti" w:hAnsi="STKaiti" w:cstheme="minorHAnsi" w:hint="eastAsia"/>
          <w:color w:val="000000"/>
          <w:szCs w:val="24"/>
          <w:shd w:val="clear" w:color="auto" w:fill="FFFFFF"/>
          <w:lang w:eastAsia="zh-CN"/>
        </w:rPr>
        <w:t>价格可承受的连接</w:t>
      </w:r>
    </w:p>
    <w:p w14:paraId="1F4FF59A" w14:textId="2AFC4E21" w:rsidR="00A46186" w:rsidRPr="00775C32" w:rsidRDefault="00811366"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sidRPr="00811366">
        <w:rPr>
          <w:rFonts w:cstheme="minorHAnsi" w:hint="eastAsia"/>
          <w:szCs w:val="24"/>
          <w:lang w:eastAsia="zh-CN"/>
        </w:rPr>
        <w:t>开展了以下活动，以确定</w:t>
      </w:r>
      <w:r>
        <w:rPr>
          <w:rFonts w:cstheme="minorHAnsi" w:hint="eastAsia"/>
          <w:szCs w:val="24"/>
          <w:lang w:eastAsia="zh-CN"/>
        </w:rPr>
        <w:t>价格可承受的连接面临</w:t>
      </w:r>
      <w:r w:rsidRPr="00811366">
        <w:rPr>
          <w:rFonts w:cstheme="minorHAnsi" w:hint="eastAsia"/>
          <w:szCs w:val="24"/>
          <w:lang w:eastAsia="zh-CN"/>
        </w:rPr>
        <w:t>的挑战和机遇</w:t>
      </w:r>
      <w:r>
        <w:rPr>
          <w:rFonts w:cstheme="minorHAnsi" w:hint="eastAsia"/>
          <w:szCs w:val="24"/>
          <w:lang w:eastAsia="zh-CN"/>
        </w:rPr>
        <w:t>：</w:t>
      </w:r>
    </w:p>
    <w:p w14:paraId="233AB708" w14:textId="6CCF9854" w:rsidR="00085FBC" w:rsidRPr="00775C32" w:rsidRDefault="003758D5" w:rsidP="003758D5">
      <w:pPr>
        <w:pStyle w:val="enumlev10"/>
      </w:pPr>
      <w:r>
        <w:t>•</w:t>
      </w:r>
      <w:r>
        <w:tab/>
      </w:r>
      <w:r w:rsidR="00811366">
        <w:rPr>
          <w:rFonts w:hint="eastAsia"/>
        </w:rPr>
        <w:t>开展了</w:t>
      </w:r>
      <w:r w:rsidR="00811366" w:rsidRPr="00811366">
        <w:rPr>
          <w:rFonts w:hint="eastAsia"/>
        </w:rPr>
        <w:t>关于为肯尼亚互联学校共同创建可持续运营模式的</w:t>
      </w:r>
      <w:r w:rsidR="00811366">
        <w:rPr>
          <w:rFonts w:hint="eastAsia"/>
        </w:rPr>
        <w:t>讲习班（详情见</w:t>
      </w:r>
      <w:hyperlink r:id="rId20" w:history="1">
        <w:r w:rsidR="00811366" w:rsidRPr="00811366">
          <w:rPr>
            <w:rStyle w:val="Hyperlink"/>
            <w:rFonts w:hint="eastAsia"/>
          </w:rPr>
          <w:t>此处</w:t>
        </w:r>
      </w:hyperlink>
      <w:r w:rsidR="00811366">
        <w:rPr>
          <w:rFonts w:hint="eastAsia"/>
        </w:rPr>
        <w:t>）。</w:t>
      </w:r>
    </w:p>
    <w:p w14:paraId="3AB9C51D" w14:textId="7313B264" w:rsidR="00614AD4" w:rsidRPr="00775C32" w:rsidRDefault="003758D5" w:rsidP="003758D5">
      <w:pPr>
        <w:pStyle w:val="enumlev10"/>
      </w:pPr>
      <w:r>
        <w:t>•</w:t>
      </w:r>
      <w:r>
        <w:tab/>
      </w:r>
      <w:r w:rsidR="00811366" w:rsidRPr="00811366">
        <w:rPr>
          <w:rFonts w:hint="eastAsia"/>
        </w:rPr>
        <w:t>肯尼亚可持续互联网连接运营模式研究</w:t>
      </w:r>
      <w:r w:rsidR="00811366">
        <w:rPr>
          <w:rFonts w:hint="eastAsia"/>
        </w:rPr>
        <w:t>。</w:t>
      </w:r>
    </w:p>
    <w:p w14:paraId="5CE64EC6" w14:textId="55AFAB7A" w:rsidR="00B66CFF" w:rsidRPr="00775C32" w:rsidRDefault="003758D5" w:rsidP="003758D5">
      <w:pPr>
        <w:pStyle w:val="enumlev10"/>
      </w:pPr>
      <w:r>
        <w:t>•</w:t>
      </w:r>
      <w:r>
        <w:tab/>
      </w:r>
      <w:r w:rsidR="00811366">
        <w:rPr>
          <w:rFonts w:hint="eastAsia"/>
        </w:rPr>
        <w:t>尼日利亚电信基础设施和连接运营成本研究。</w:t>
      </w:r>
    </w:p>
    <w:p w14:paraId="771D16D1" w14:textId="5193C45F" w:rsidR="00080E0D" w:rsidRPr="00775C32" w:rsidRDefault="00E444A8" w:rsidP="00DF1D60">
      <w:pPr>
        <w:tabs>
          <w:tab w:val="clear" w:pos="794"/>
          <w:tab w:val="clear" w:pos="1191"/>
          <w:tab w:val="clear" w:pos="1588"/>
          <w:tab w:val="clear" w:pos="1985"/>
          <w:tab w:val="left" w:pos="567"/>
          <w:tab w:val="left" w:pos="1134"/>
          <w:tab w:val="left" w:pos="1701"/>
          <w:tab w:val="left" w:pos="2268"/>
        </w:tabs>
        <w:spacing w:after="120"/>
        <w:rPr>
          <w:rStyle w:val="normaltextrun"/>
          <w:rFonts w:cstheme="minorHAnsi"/>
          <w:i/>
          <w:iCs/>
          <w:color w:val="000000"/>
          <w:szCs w:val="24"/>
          <w:shd w:val="clear" w:color="auto" w:fill="FFFFFF"/>
          <w:lang w:eastAsia="zh-CN"/>
        </w:rPr>
      </w:pPr>
      <w:r w:rsidRPr="00E444A8">
        <w:rPr>
          <w:rStyle w:val="normaltextrun"/>
          <w:rFonts w:ascii="STKaiti" w:eastAsia="STKaiti" w:hAnsi="STKaiti" w:cstheme="minorHAnsi" w:hint="eastAsia"/>
          <w:color w:val="000000"/>
          <w:szCs w:val="24"/>
          <w:shd w:val="clear" w:color="auto" w:fill="FFFFFF"/>
          <w:lang w:eastAsia="zh-CN"/>
        </w:rPr>
        <w:t>数字化转型</w:t>
      </w:r>
    </w:p>
    <w:p w14:paraId="7C0AD188" w14:textId="5C5F959E" w:rsidR="000D2320" w:rsidRPr="00775C32" w:rsidRDefault="003758D5" w:rsidP="003758D5">
      <w:pPr>
        <w:pStyle w:val="enumlev10"/>
        <w:rPr>
          <w:i/>
          <w:iCs/>
        </w:rPr>
      </w:pPr>
      <w:r>
        <w:t>•</w:t>
      </w:r>
      <w:r>
        <w:tab/>
      </w:r>
      <w:r w:rsidR="00811366" w:rsidRPr="00811366">
        <w:rPr>
          <w:rFonts w:hint="eastAsia"/>
        </w:rPr>
        <w:t>为南非和塞拉利昂</w:t>
      </w:r>
      <w:r w:rsidR="00811366">
        <w:rPr>
          <w:rFonts w:hint="eastAsia"/>
        </w:rPr>
        <w:t>制定</w:t>
      </w:r>
      <w:r w:rsidR="00811366" w:rsidRPr="00811366">
        <w:rPr>
          <w:rFonts w:hint="eastAsia"/>
        </w:rPr>
        <w:t>交互式基础设施地图，以便在设计和评估连接学校的最高效和最有效的技术时为政府提供信息和支持。</w:t>
      </w:r>
    </w:p>
    <w:p w14:paraId="3C43904D" w14:textId="59FBAE9B" w:rsidR="000B1708" w:rsidRPr="00775C32" w:rsidRDefault="003758D5" w:rsidP="003758D5">
      <w:pPr>
        <w:pStyle w:val="enumlev10"/>
        <w:rPr>
          <w:i/>
          <w:iCs/>
        </w:rPr>
      </w:pPr>
      <w:r>
        <w:t>•</w:t>
      </w:r>
      <w:r>
        <w:tab/>
      </w:r>
      <w:r w:rsidR="00811366" w:rsidRPr="00811366">
        <w:rPr>
          <w:rFonts w:hint="eastAsia"/>
        </w:rPr>
        <w:t>为了支持交互式基础设施地图，为国际电联学院开发了自定进度的培训课程</w:t>
      </w:r>
      <w:r w:rsidR="00811366">
        <w:rPr>
          <w:rFonts w:hint="eastAsia"/>
        </w:rPr>
        <w:t>（可见</w:t>
      </w:r>
      <w:hyperlink r:id="rId21" w:history="1">
        <w:r w:rsidR="00811366" w:rsidRPr="00811366">
          <w:rPr>
            <w:rStyle w:val="Hyperlink"/>
            <w:rFonts w:hint="eastAsia"/>
          </w:rPr>
          <w:t>此处</w:t>
        </w:r>
      </w:hyperlink>
      <w:r w:rsidR="00811366">
        <w:rPr>
          <w:rFonts w:hint="eastAsia"/>
        </w:rPr>
        <w:t>）。</w:t>
      </w:r>
    </w:p>
    <w:p w14:paraId="2ACF3513" w14:textId="276652D7" w:rsidR="00896EB2" w:rsidRPr="00775C32" w:rsidRDefault="003758D5" w:rsidP="003758D5">
      <w:pPr>
        <w:pStyle w:val="enumlev10"/>
      </w:pPr>
      <w:r>
        <w:t>•</w:t>
      </w:r>
      <w:r>
        <w:tab/>
      </w:r>
      <w:r w:rsidR="00811366" w:rsidRPr="00811366">
        <w:rPr>
          <w:rFonts w:hint="eastAsia"/>
        </w:rPr>
        <w:t>评估肯尼亚最后一英里连接项目的研究</w:t>
      </w:r>
    </w:p>
    <w:p w14:paraId="1FEBEC66" w14:textId="1B84D67A" w:rsidR="00935CE1" w:rsidRPr="00775C32" w:rsidRDefault="003758D5" w:rsidP="003758D5">
      <w:pPr>
        <w:pStyle w:val="enumlev10"/>
      </w:pPr>
      <w:r>
        <w:t>•</w:t>
      </w:r>
      <w:r>
        <w:tab/>
      </w:r>
      <w:r w:rsidR="00811366" w:rsidRPr="00811366">
        <w:rPr>
          <w:rFonts w:hint="eastAsia"/>
        </w:rPr>
        <w:t>对哈萨克斯坦、吉尔吉斯斯坦和乌兹别克斯坦联网学校中学校连接的实际使用和质量以及本地网络基础设施</w:t>
      </w:r>
      <w:r w:rsidR="00811366">
        <w:rPr>
          <w:rFonts w:hint="eastAsia"/>
        </w:rPr>
        <w:t>韧</w:t>
      </w:r>
      <w:r w:rsidR="00811366" w:rsidRPr="00811366">
        <w:rPr>
          <w:rFonts w:hint="eastAsia"/>
        </w:rPr>
        <w:t>性的研究。</w:t>
      </w:r>
    </w:p>
    <w:p w14:paraId="7872F3C4" w14:textId="5224CE07" w:rsidR="00085FBC" w:rsidRPr="00775C32" w:rsidRDefault="003758D5" w:rsidP="003758D5">
      <w:pPr>
        <w:pStyle w:val="enumlev10"/>
      </w:pPr>
      <w:r>
        <w:t>•</w:t>
      </w:r>
      <w:r>
        <w:tab/>
      </w:r>
      <w:r w:rsidR="00792C38" w:rsidRPr="00775C32">
        <w:t>WSIS</w:t>
      </w:r>
      <w:r w:rsidR="00811366">
        <w:rPr>
          <w:rFonts w:hint="eastAsia"/>
        </w:rPr>
        <w:t>会议：</w:t>
      </w:r>
      <w:r w:rsidR="00811366" w:rsidRPr="00811366">
        <w:rPr>
          <w:rFonts w:hint="eastAsia"/>
        </w:rPr>
        <w:t>英国对发展中国家和新兴国家数字</w:t>
      </w:r>
      <w:r w:rsidR="00811366">
        <w:rPr>
          <w:rFonts w:hint="eastAsia"/>
        </w:rPr>
        <w:t>化</w:t>
      </w:r>
      <w:r w:rsidR="00811366" w:rsidRPr="00811366">
        <w:rPr>
          <w:rFonts w:hint="eastAsia"/>
        </w:rPr>
        <w:t>发展的支持</w:t>
      </w:r>
      <w:r w:rsidR="00811366">
        <w:rPr>
          <w:rFonts w:hint="eastAsia"/>
        </w:rPr>
        <w:t>（录像可见</w:t>
      </w:r>
      <w:hyperlink r:id="rId22" w:history="1">
        <w:r w:rsidR="00811366" w:rsidRPr="00811366">
          <w:rPr>
            <w:rStyle w:val="Hyperlink"/>
            <w:rFonts w:hint="eastAsia"/>
          </w:rPr>
          <w:t>此处</w:t>
        </w:r>
      </w:hyperlink>
      <w:r w:rsidR="00811366">
        <w:rPr>
          <w:rFonts w:hint="eastAsia"/>
        </w:rPr>
        <w:t>）。</w:t>
      </w:r>
    </w:p>
    <w:p w14:paraId="2BCAC2CF" w14:textId="2EC05928" w:rsidR="00EF3F6B" w:rsidRPr="00775C32" w:rsidRDefault="00E444A8"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E444A8">
        <w:rPr>
          <w:rFonts w:ascii="STKaiti" w:eastAsia="STKaiti" w:hAnsi="STKaiti" w:cstheme="minorHAnsi" w:hint="eastAsia"/>
          <w:szCs w:val="24"/>
          <w:lang w:eastAsia="zh-CN"/>
        </w:rPr>
        <w:t>有利</w:t>
      </w:r>
      <w:r>
        <w:rPr>
          <w:rFonts w:ascii="STKaiti" w:eastAsia="STKaiti" w:hAnsi="STKaiti" w:cstheme="minorHAnsi" w:hint="eastAsia"/>
          <w:szCs w:val="24"/>
          <w:lang w:eastAsia="zh-CN"/>
        </w:rPr>
        <w:t>的</w:t>
      </w:r>
      <w:r w:rsidRPr="00E444A8">
        <w:rPr>
          <w:rFonts w:ascii="STKaiti" w:eastAsia="STKaiti" w:hAnsi="STKaiti" w:cstheme="minorHAnsi" w:hint="eastAsia"/>
          <w:szCs w:val="24"/>
          <w:lang w:eastAsia="zh-CN"/>
        </w:rPr>
        <w:t>政策和监管环境</w:t>
      </w:r>
    </w:p>
    <w:p w14:paraId="66853FBB" w14:textId="5675E43C" w:rsidR="003D13CB" w:rsidRPr="00775C32" w:rsidRDefault="00581882" w:rsidP="00DF1D60">
      <w:pPr>
        <w:tabs>
          <w:tab w:val="clear" w:pos="794"/>
          <w:tab w:val="clear" w:pos="1191"/>
          <w:tab w:val="clear" w:pos="1588"/>
          <w:tab w:val="clear" w:pos="1985"/>
          <w:tab w:val="left" w:pos="567"/>
          <w:tab w:val="left" w:pos="1134"/>
          <w:tab w:val="left" w:pos="1701"/>
          <w:tab w:val="left" w:pos="2268"/>
        </w:tabs>
        <w:spacing w:after="120"/>
        <w:rPr>
          <w:rFonts w:cstheme="minorHAnsi"/>
          <w:szCs w:val="24"/>
          <w:lang w:eastAsia="zh-CN"/>
        </w:rPr>
      </w:pPr>
      <w:r w:rsidRPr="00581882">
        <w:rPr>
          <w:rFonts w:cstheme="minorHAnsi" w:hint="eastAsia"/>
          <w:szCs w:val="24"/>
          <w:lang w:eastAsia="zh-CN"/>
        </w:rPr>
        <w:lastRenderedPageBreak/>
        <w:t>除了继续向受援国的监管机构和主要利益攸关方提供支持和建议外，还开展了以下活动</w:t>
      </w:r>
      <w:r>
        <w:rPr>
          <w:rFonts w:cstheme="minorHAnsi" w:hint="eastAsia"/>
          <w:szCs w:val="24"/>
          <w:lang w:eastAsia="zh-CN"/>
        </w:rPr>
        <w:t>：</w:t>
      </w:r>
    </w:p>
    <w:p w14:paraId="153F473A" w14:textId="377034C0" w:rsidR="00EF3F6B" w:rsidRPr="00775C32" w:rsidRDefault="00AC3433" w:rsidP="00AC3433">
      <w:pPr>
        <w:pStyle w:val="enumlev10"/>
      </w:pPr>
      <w:r>
        <w:t>•</w:t>
      </w:r>
      <w:r>
        <w:tab/>
      </w:r>
      <w:r w:rsidR="00581882" w:rsidRPr="00581882">
        <w:rPr>
          <w:rFonts w:hint="eastAsia"/>
        </w:rPr>
        <w:t>南非和塞拉利昂正在进行政策和监管研究，包括合作监管案例研究。</w:t>
      </w:r>
    </w:p>
    <w:p w14:paraId="750B569F" w14:textId="460E8E26" w:rsidR="00A1428B" w:rsidRPr="00AC3433" w:rsidRDefault="00AC3433" w:rsidP="00AC3433">
      <w:pPr>
        <w:pStyle w:val="enumlev10"/>
      </w:pPr>
      <w:r>
        <w:t>•</w:t>
      </w:r>
      <w:r>
        <w:tab/>
      </w:r>
      <w:r w:rsidR="00581882" w:rsidRPr="00581882">
        <w:rPr>
          <w:rFonts w:hint="eastAsia"/>
        </w:rPr>
        <w:t>与</w:t>
      </w:r>
      <w:r w:rsidR="00581882" w:rsidRPr="00581882">
        <w:rPr>
          <w:rFonts w:hint="eastAsia"/>
        </w:rPr>
        <w:t>USF</w:t>
      </w:r>
      <w:r w:rsidR="00581882" w:rsidRPr="00581882">
        <w:rPr>
          <w:rFonts w:hint="eastAsia"/>
        </w:rPr>
        <w:t>效率工具包</w:t>
      </w:r>
      <w:r w:rsidR="00581882">
        <w:rPr>
          <w:rFonts w:hint="eastAsia"/>
        </w:rPr>
        <w:t>配合</w:t>
      </w:r>
      <w:r w:rsidR="00581882" w:rsidRPr="00581882">
        <w:rPr>
          <w:rFonts w:hint="eastAsia"/>
        </w:rPr>
        <w:t>，</w:t>
      </w:r>
      <w:r w:rsidR="00581882">
        <w:rPr>
          <w:rFonts w:hint="eastAsia"/>
        </w:rPr>
        <w:t>继续在</w:t>
      </w:r>
      <w:r w:rsidR="00581882" w:rsidRPr="00581882">
        <w:rPr>
          <w:rFonts w:hint="eastAsia"/>
        </w:rPr>
        <w:t>国际电联学院提供自定进度的培训课程</w:t>
      </w:r>
      <w:r w:rsidR="00811366">
        <w:rPr>
          <w:rFonts w:hint="eastAsia"/>
        </w:rPr>
        <w:t>（可见</w:t>
      </w:r>
      <w:hyperlink r:id="rId23" w:history="1">
        <w:r w:rsidR="00811366" w:rsidRPr="00AC3433">
          <w:rPr>
            <w:rFonts w:hint="eastAsia"/>
          </w:rPr>
          <w:t>此处</w:t>
        </w:r>
      </w:hyperlink>
      <w:r w:rsidR="00811366">
        <w:rPr>
          <w:rFonts w:hint="eastAsia"/>
        </w:rPr>
        <w:t>）。</w:t>
      </w:r>
      <w:r w:rsidR="00581882" w:rsidRPr="00581882">
        <w:rPr>
          <w:rFonts w:hint="eastAsia"/>
        </w:rPr>
        <w:t>葡萄牙语和印度尼西亚语版本也将很快推出。</w:t>
      </w:r>
    </w:p>
    <w:p w14:paraId="0348CBDA" w14:textId="375B5667" w:rsidR="00A1428B" w:rsidRPr="00775C32" w:rsidRDefault="00AC3433" w:rsidP="00AC3433">
      <w:pPr>
        <w:pStyle w:val="enumlev10"/>
      </w:pPr>
      <w:r>
        <w:t>•</w:t>
      </w:r>
      <w:r>
        <w:tab/>
      </w:r>
      <w:r w:rsidR="00581882" w:rsidRPr="00581882">
        <w:rPr>
          <w:rFonts w:hint="eastAsia"/>
        </w:rPr>
        <w:t>支持</w:t>
      </w:r>
      <w:r w:rsidR="00581882">
        <w:rPr>
          <w:rFonts w:hint="eastAsia"/>
        </w:rPr>
        <w:t>拨</w:t>
      </w:r>
      <w:r w:rsidR="00581882" w:rsidRPr="00581882">
        <w:rPr>
          <w:rFonts w:hint="eastAsia"/>
        </w:rPr>
        <w:t>款管理框架的开发</w:t>
      </w:r>
    </w:p>
    <w:p w14:paraId="431D2F00" w14:textId="2F2C3560" w:rsidR="00095D7A" w:rsidRPr="00775C32" w:rsidRDefault="00E444A8"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E444A8">
        <w:rPr>
          <w:rFonts w:ascii="STKaiti" w:eastAsia="STKaiti" w:hAnsi="STKaiti" w:cstheme="minorHAnsi" w:hint="eastAsia"/>
          <w:szCs w:val="24"/>
          <w:lang w:eastAsia="zh-CN"/>
        </w:rPr>
        <w:t>包容性和安全的电信/</w:t>
      </w:r>
      <w:r w:rsidRPr="00E444A8">
        <w:rPr>
          <w:rFonts w:ascii="Calibri" w:eastAsia="STKaiti" w:hAnsi="Calibri" w:cs="Calibri"/>
          <w:szCs w:val="24"/>
          <w:lang w:eastAsia="zh-CN"/>
        </w:rPr>
        <w:t>ICT</w:t>
      </w:r>
      <w:r w:rsidRPr="00E444A8">
        <w:rPr>
          <w:rFonts w:ascii="STKaiti" w:eastAsia="STKaiti" w:hAnsi="STKaiti" w:cstheme="minorHAnsi" w:hint="eastAsia"/>
          <w:szCs w:val="24"/>
          <w:lang w:eastAsia="zh-CN"/>
        </w:rPr>
        <w:t>，实现可持续发展</w:t>
      </w:r>
    </w:p>
    <w:p w14:paraId="73EBB4D4" w14:textId="71FEF334" w:rsidR="00E95AD4" w:rsidRPr="00775C32" w:rsidRDefault="00581882"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sidRPr="00581882">
        <w:rPr>
          <w:rFonts w:cstheme="minorHAnsi" w:hint="eastAsia"/>
          <w:szCs w:val="24"/>
          <w:lang w:eastAsia="zh-CN"/>
        </w:rPr>
        <w:t>一旦连接可用，确保儿童</w:t>
      </w:r>
      <w:r>
        <w:rPr>
          <w:rFonts w:cstheme="minorHAnsi" w:hint="eastAsia"/>
          <w:szCs w:val="24"/>
          <w:lang w:eastAsia="zh-CN"/>
        </w:rPr>
        <w:t>上网</w:t>
      </w:r>
      <w:r w:rsidRPr="00581882">
        <w:rPr>
          <w:rFonts w:cstheme="minorHAnsi" w:hint="eastAsia"/>
          <w:szCs w:val="24"/>
          <w:lang w:eastAsia="zh-CN"/>
        </w:rPr>
        <w:t>安全是一个关键问题。为了支持印度尼西亚妇女赋权和儿童保护部</w:t>
      </w:r>
      <w:r>
        <w:rPr>
          <w:rFonts w:cstheme="minorHAnsi" w:hint="eastAsia"/>
          <w:szCs w:val="24"/>
          <w:lang w:eastAsia="zh-CN"/>
        </w:rPr>
        <w:t>（</w:t>
      </w:r>
      <w:r w:rsidRPr="00581882">
        <w:rPr>
          <w:rFonts w:cstheme="minorHAnsi" w:hint="eastAsia"/>
          <w:szCs w:val="24"/>
          <w:lang w:eastAsia="zh-CN"/>
        </w:rPr>
        <w:t>PPPA</w:t>
      </w:r>
      <w:r>
        <w:rPr>
          <w:rFonts w:cstheme="minorHAnsi" w:hint="eastAsia"/>
          <w:szCs w:val="24"/>
          <w:lang w:eastAsia="zh-CN"/>
        </w:rPr>
        <w:t>）</w:t>
      </w:r>
      <w:r w:rsidRPr="00581882">
        <w:rPr>
          <w:rFonts w:cstheme="minorHAnsi" w:hint="eastAsia"/>
          <w:szCs w:val="24"/>
          <w:lang w:eastAsia="zh-CN"/>
        </w:rPr>
        <w:t>预防网络暴力、网络成瘾和网络欺凌路线图，国际电联的《</w:t>
      </w:r>
      <w:r>
        <w:rPr>
          <w:rFonts w:cstheme="minorHAnsi" w:hint="eastAsia"/>
          <w:szCs w:val="24"/>
          <w:lang w:eastAsia="zh-CN"/>
        </w:rPr>
        <w:t>保护上网</w:t>
      </w:r>
      <w:r w:rsidRPr="00581882">
        <w:rPr>
          <w:rFonts w:cstheme="minorHAnsi" w:hint="eastAsia"/>
          <w:szCs w:val="24"/>
          <w:lang w:eastAsia="zh-CN"/>
        </w:rPr>
        <w:t>儿童指南》被翻译成了印度尼西亚语</w:t>
      </w:r>
      <w:r w:rsidR="00811366">
        <w:rPr>
          <w:rFonts w:cstheme="minorHAnsi" w:hint="eastAsia"/>
          <w:szCs w:val="24"/>
          <w:lang w:eastAsia="zh-CN"/>
        </w:rPr>
        <w:t>（可见</w:t>
      </w:r>
      <w:hyperlink r:id="rId24" w:history="1">
        <w:r w:rsidR="00811366" w:rsidRPr="00811366">
          <w:rPr>
            <w:rStyle w:val="Hyperlink"/>
            <w:rFonts w:cstheme="minorHAnsi" w:hint="eastAsia"/>
            <w:szCs w:val="24"/>
            <w:lang w:eastAsia="zh-CN"/>
          </w:rPr>
          <w:t>此处</w:t>
        </w:r>
      </w:hyperlink>
      <w:r w:rsidR="00811366">
        <w:rPr>
          <w:rFonts w:cstheme="minorHAnsi" w:hint="eastAsia"/>
          <w:szCs w:val="24"/>
          <w:lang w:eastAsia="zh-CN"/>
        </w:rPr>
        <w:t>）</w:t>
      </w:r>
    </w:p>
    <w:p w14:paraId="66222076" w14:textId="13B2526B" w:rsidR="007A0A2D" w:rsidRPr="00775C32" w:rsidRDefault="00D6407E" w:rsidP="00D6407E">
      <w:pPr>
        <w:pStyle w:val="Heading1"/>
        <w:rPr>
          <w:rFonts w:cstheme="minorHAnsi"/>
          <w:sz w:val="24"/>
          <w:szCs w:val="24"/>
        </w:rPr>
      </w:pPr>
      <w:r>
        <w:rPr>
          <w:rFonts w:cstheme="minorHAnsi"/>
          <w:sz w:val="24"/>
          <w:szCs w:val="24"/>
        </w:rPr>
        <w:t>4</w:t>
      </w:r>
      <w:r>
        <w:rPr>
          <w:rFonts w:cstheme="minorHAnsi"/>
          <w:sz w:val="24"/>
          <w:szCs w:val="24"/>
        </w:rPr>
        <w:tab/>
      </w:r>
      <w:r w:rsidR="007A0A2D" w:rsidRPr="00775C32">
        <w:rPr>
          <w:rFonts w:cstheme="minorHAnsi"/>
          <w:sz w:val="24"/>
          <w:szCs w:val="24"/>
        </w:rPr>
        <w:t>Connect2Recover</w:t>
      </w:r>
    </w:p>
    <w:p w14:paraId="42A59AC4" w14:textId="5826EA48" w:rsidR="00446BF9" w:rsidRPr="00775C32" w:rsidRDefault="008218C1" w:rsidP="00D6407E">
      <w:pPr>
        <w:pStyle w:val="Headingb0"/>
        <w:rPr>
          <w:b w:val="0"/>
          <w:bCs w:val="0"/>
        </w:rPr>
      </w:pPr>
      <w:r>
        <w:rPr>
          <w:rFonts w:hint="eastAsia"/>
        </w:rPr>
        <w:t>背景</w:t>
      </w:r>
    </w:p>
    <w:p w14:paraId="08F88F84" w14:textId="3B54F182" w:rsidR="00605EC0" w:rsidRPr="00775C32" w:rsidRDefault="00446BF9" w:rsidP="00384A2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firstLineChars="200" w:firstLine="480"/>
        <w:textAlignment w:val="auto"/>
        <w:rPr>
          <w:rFonts w:cstheme="minorHAnsi"/>
          <w:szCs w:val="24"/>
          <w:lang w:eastAsia="zh-CN"/>
        </w:rPr>
      </w:pPr>
      <w:r w:rsidRPr="00775C32">
        <w:rPr>
          <w:rFonts w:cstheme="minorHAnsi"/>
          <w:szCs w:val="24"/>
          <w:lang w:eastAsia="zh-CN"/>
        </w:rPr>
        <w:t>2020</w:t>
      </w:r>
      <w:r w:rsidR="00442031">
        <w:rPr>
          <w:rFonts w:cstheme="minorHAnsi" w:hint="eastAsia"/>
          <w:szCs w:val="24"/>
          <w:lang w:eastAsia="zh-CN"/>
        </w:rPr>
        <w:t>年</w:t>
      </w:r>
      <w:r w:rsidR="00442031">
        <w:rPr>
          <w:rFonts w:cstheme="minorHAnsi" w:hint="eastAsia"/>
          <w:szCs w:val="24"/>
          <w:lang w:eastAsia="zh-CN"/>
        </w:rPr>
        <w:t>9</w:t>
      </w:r>
      <w:r w:rsidR="00442031">
        <w:rPr>
          <w:rFonts w:cstheme="minorHAnsi" w:hint="eastAsia"/>
          <w:szCs w:val="24"/>
          <w:lang w:eastAsia="zh-CN"/>
        </w:rPr>
        <w:t>月，</w:t>
      </w:r>
      <w:r w:rsidR="00442031" w:rsidRPr="00442031">
        <w:rPr>
          <w:rFonts w:cstheme="minorHAnsi" w:hint="eastAsia"/>
          <w:szCs w:val="24"/>
          <w:lang w:eastAsia="zh-CN"/>
        </w:rPr>
        <w:t>在日本总务省和沙特阿拉伯王国萨勒曼国王人道主义援助和救济中心的支持下，国际电联</w:t>
      </w:r>
      <w:r w:rsidR="00442031">
        <w:rPr>
          <w:rFonts w:cstheme="minorHAnsi" w:hint="eastAsia"/>
          <w:szCs w:val="24"/>
          <w:lang w:eastAsia="zh-CN"/>
        </w:rPr>
        <w:t>推出</w:t>
      </w:r>
      <w:r w:rsidR="00442031" w:rsidRPr="00442031">
        <w:rPr>
          <w:rFonts w:cstheme="minorHAnsi" w:hint="eastAsia"/>
          <w:szCs w:val="24"/>
          <w:lang w:eastAsia="zh-CN"/>
        </w:rPr>
        <w:t>了</w:t>
      </w:r>
      <w:r w:rsidR="00442031" w:rsidRPr="00442031">
        <w:rPr>
          <w:rFonts w:cstheme="minorHAnsi" w:hint="eastAsia"/>
          <w:szCs w:val="24"/>
          <w:lang w:eastAsia="zh-CN"/>
        </w:rPr>
        <w:t>Connect2Recover</w:t>
      </w:r>
      <w:r w:rsidR="00442031">
        <w:rPr>
          <w:rFonts w:cstheme="minorHAnsi" w:hint="eastAsia"/>
          <w:szCs w:val="24"/>
          <w:lang w:eastAsia="zh-CN"/>
        </w:rPr>
        <w:t>举措</w:t>
      </w:r>
      <w:r w:rsidR="00442031" w:rsidRPr="00442031">
        <w:rPr>
          <w:rFonts w:cstheme="minorHAnsi" w:hint="eastAsia"/>
          <w:szCs w:val="24"/>
          <w:lang w:eastAsia="zh-CN"/>
        </w:rPr>
        <w:t>。随后，</w:t>
      </w:r>
      <w:r w:rsidR="00442031" w:rsidRPr="00442031">
        <w:rPr>
          <w:rFonts w:cstheme="minorHAnsi" w:hint="eastAsia"/>
          <w:szCs w:val="24"/>
          <w:lang w:eastAsia="zh-CN"/>
        </w:rPr>
        <w:t>Connect2Recover</w:t>
      </w:r>
      <w:r w:rsidR="00442031" w:rsidRPr="00442031">
        <w:rPr>
          <w:rFonts w:cstheme="minorHAnsi" w:hint="eastAsia"/>
          <w:szCs w:val="24"/>
          <w:lang w:eastAsia="zh-CN"/>
        </w:rPr>
        <w:t>得到了澳大利亚基础设施、交通、区域发展、通信和艺术部</w:t>
      </w:r>
      <w:r w:rsidR="008D1B9F">
        <w:rPr>
          <w:rFonts w:cstheme="minorHAnsi" w:hint="eastAsia"/>
          <w:szCs w:val="24"/>
          <w:lang w:eastAsia="zh-CN"/>
        </w:rPr>
        <w:t>（</w:t>
      </w:r>
      <w:r w:rsidR="00442031" w:rsidRPr="00442031">
        <w:rPr>
          <w:rFonts w:cstheme="minorHAnsi" w:hint="eastAsia"/>
          <w:szCs w:val="24"/>
          <w:lang w:eastAsia="zh-CN"/>
        </w:rPr>
        <w:t>DITRDCA</w:t>
      </w:r>
      <w:r w:rsidR="008D1B9F">
        <w:rPr>
          <w:rFonts w:cstheme="minorHAnsi" w:hint="eastAsia"/>
          <w:szCs w:val="24"/>
          <w:lang w:eastAsia="zh-CN"/>
        </w:rPr>
        <w:t>），</w:t>
      </w:r>
      <w:r w:rsidR="00442031" w:rsidRPr="00442031">
        <w:rPr>
          <w:rFonts w:cstheme="minorHAnsi" w:hint="eastAsia"/>
          <w:szCs w:val="24"/>
          <w:lang w:eastAsia="zh-CN"/>
        </w:rPr>
        <w:t>立陶宛</w:t>
      </w:r>
      <w:r w:rsidR="008D1B9F">
        <w:rPr>
          <w:rFonts w:cstheme="minorHAnsi" w:hint="eastAsia"/>
          <w:szCs w:val="24"/>
          <w:lang w:eastAsia="zh-CN"/>
        </w:rPr>
        <w:t>交通</w:t>
      </w:r>
      <w:r w:rsidR="00442031" w:rsidRPr="00442031">
        <w:rPr>
          <w:rFonts w:cstheme="minorHAnsi" w:hint="eastAsia"/>
          <w:szCs w:val="24"/>
          <w:lang w:eastAsia="zh-CN"/>
        </w:rPr>
        <w:t>和通信部</w:t>
      </w:r>
      <w:r w:rsidR="008D1B9F">
        <w:rPr>
          <w:rFonts w:cstheme="minorHAnsi" w:hint="eastAsia"/>
          <w:szCs w:val="24"/>
          <w:lang w:eastAsia="zh-CN"/>
        </w:rPr>
        <w:t>，</w:t>
      </w:r>
      <w:r w:rsidR="00442031" w:rsidRPr="00442031">
        <w:rPr>
          <w:rFonts w:cstheme="minorHAnsi" w:hint="eastAsia"/>
          <w:szCs w:val="24"/>
          <w:lang w:eastAsia="zh-CN"/>
        </w:rPr>
        <w:t>和捷克共和国外交部</w:t>
      </w:r>
      <w:r w:rsidR="008D1B9F">
        <w:rPr>
          <w:rFonts w:cstheme="minorHAnsi" w:hint="eastAsia"/>
          <w:szCs w:val="24"/>
          <w:lang w:eastAsia="zh-CN"/>
        </w:rPr>
        <w:t>（</w:t>
      </w:r>
      <w:r w:rsidR="00442031" w:rsidRPr="00442031">
        <w:rPr>
          <w:rFonts w:cstheme="minorHAnsi" w:hint="eastAsia"/>
          <w:szCs w:val="24"/>
          <w:lang w:eastAsia="zh-CN"/>
        </w:rPr>
        <w:t>MOFA</w:t>
      </w:r>
      <w:r w:rsidR="008D1B9F">
        <w:rPr>
          <w:rFonts w:cstheme="minorHAnsi" w:hint="eastAsia"/>
          <w:szCs w:val="24"/>
          <w:lang w:eastAsia="zh-CN"/>
        </w:rPr>
        <w:t>）</w:t>
      </w:r>
      <w:r w:rsidR="008D1B9F" w:rsidRPr="00442031">
        <w:rPr>
          <w:rFonts w:cstheme="minorHAnsi" w:hint="eastAsia"/>
          <w:szCs w:val="24"/>
          <w:lang w:eastAsia="zh-CN"/>
        </w:rPr>
        <w:t>的支持</w:t>
      </w:r>
      <w:r w:rsidR="00442031" w:rsidRPr="00442031">
        <w:rPr>
          <w:rFonts w:cstheme="minorHAnsi" w:hint="eastAsia"/>
          <w:szCs w:val="24"/>
          <w:lang w:eastAsia="zh-CN"/>
        </w:rPr>
        <w:t>。此外，华为和沃达丰等</w:t>
      </w:r>
      <w:r w:rsidR="008D1B9F">
        <w:rPr>
          <w:rFonts w:cstheme="minorHAnsi" w:hint="eastAsia"/>
          <w:szCs w:val="24"/>
          <w:lang w:eastAsia="zh-CN"/>
        </w:rPr>
        <w:t>部门</w:t>
      </w:r>
      <w:r w:rsidR="00442031" w:rsidRPr="00442031">
        <w:rPr>
          <w:rFonts w:cstheme="minorHAnsi" w:hint="eastAsia"/>
          <w:szCs w:val="24"/>
          <w:lang w:eastAsia="zh-CN"/>
        </w:rPr>
        <w:t>成员也支持该</w:t>
      </w:r>
      <w:r w:rsidR="008D1B9F">
        <w:rPr>
          <w:rFonts w:cstheme="minorHAnsi" w:hint="eastAsia"/>
          <w:szCs w:val="24"/>
          <w:lang w:eastAsia="zh-CN"/>
        </w:rPr>
        <w:t>举措</w:t>
      </w:r>
      <w:r w:rsidR="00442031" w:rsidRPr="00442031">
        <w:rPr>
          <w:rFonts w:cstheme="minorHAnsi" w:hint="eastAsia"/>
          <w:szCs w:val="24"/>
          <w:lang w:eastAsia="zh-CN"/>
        </w:rPr>
        <w:t>。</w:t>
      </w:r>
      <w:r w:rsidR="007B3BCE" w:rsidRPr="00775C32">
        <w:rPr>
          <w:rFonts w:cstheme="minorHAnsi"/>
          <w:szCs w:val="24"/>
          <w:lang w:eastAsia="zh-CN"/>
        </w:rPr>
        <w:t xml:space="preserve"> </w:t>
      </w:r>
    </w:p>
    <w:p w14:paraId="1FB9F4DB" w14:textId="15024897" w:rsidR="00EB51C1" w:rsidRPr="00775C32" w:rsidRDefault="004A1E9B" w:rsidP="00384A2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firstLineChars="200" w:firstLine="480"/>
        <w:textAlignment w:val="auto"/>
        <w:rPr>
          <w:rFonts w:cstheme="minorHAnsi"/>
          <w:szCs w:val="24"/>
          <w:lang w:eastAsia="zh-CN"/>
        </w:rPr>
      </w:pPr>
      <w:r w:rsidRPr="004A1E9B">
        <w:rPr>
          <w:rFonts w:cstheme="minorHAnsi" w:hint="eastAsia"/>
          <w:szCs w:val="24"/>
          <w:lang w:eastAsia="zh-CN"/>
        </w:rPr>
        <w:t>该</w:t>
      </w:r>
      <w:r>
        <w:rPr>
          <w:rFonts w:cstheme="minorHAnsi" w:hint="eastAsia"/>
          <w:szCs w:val="24"/>
          <w:lang w:eastAsia="zh-CN"/>
        </w:rPr>
        <w:t>举措</w:t>
      </w:r>
      <w:r w:rsidRPr="004A1E9B">
        <w:rPr>
          <w:rFonts w:cstheme="minorHAnsi" w:hint="eastAsia"/>
          <w:szCs w:val="24"/>
          <w:lang w:eastAsia="zh-CN"/>
        </w:rPr>
        <w:t>帮助各国在新冠肺炎和自然灾害之后加强其数字基础设施和生态系统</w:t>
      </w:r>
      <w:r>
        <w:rPr>
          <w:rFonts w:cstheme="minorHAnsi" w:hint="eastAsia"/>
          <w:szCs w:val="24"/>
          <w:lang w:eastAsia="zh-CN"/>
        </w:rPr>
        <w:t>（</w:t>
      </w:r>
      <w:hyperlink r:id="rId25" w:history="1">
        <w:r w:rsidRPr="004A1E9B">
          <w:rPr>
            <w:rStyle w:val="Hyperlink"/>
            <w:rFonts w:cstheme="minorHAnsi" w:hint="eastAsia"/>
            <w:szCs w:val="24"/>
            <w:lang w:eastAsia="zh-CN"/>
          </w:rPr>
          <w:t>全权代表大会第</w:t>
        </w:r>
        <w:r w:rsidRPr="004A1E9B">
          <w:rPr>
            <w:rStyle w:val="Hyperlink"/>
            <w:rFonts w:cstheme="minorHAnsi" w:hint="eastAsia"/>
            <w:szCs w:val="24"/>
            <w:lang w:eastAsia="zh-CN"/>
          </w:rPr>
          <w:t>2</w:t>
        </w:r>
        <w:r w:rsidRPr="004A1E9B">
          <w:rPr>
            <w:rStyle w:val="Hyperlink"/>
            <w:rFonts w:cstheme="minorHAnsi"/>
            <w:szCs w:val="24"/>
            <w:lang w:eastAsia="zh-CN"/>
          </w:rPr>
          <w:t>15</w:t>
        </w:r>
        <w:r w:rsidRPr="004A1E9B">
          <w:rPr>
            <w:rStyle w:val="Hyperlink"/>
            <w:rFonts w:cstheme="minorHAnsi" w:hint="eastAsia"/>
            <w:szCs w:val="24"/>
            <w:lang w:eastAsia="zh-CN"/>
          </w:rPr>
          <w:t>号决议</w:t>
        </w:r>
      </w:hyperlink>
      <w:r>
        <w:rPr>
          <w:rFonts w:cstheme="minorHAnsi" w:hint="eastAsia"/>
          <w:szCs w:val="24"/>
          <w:lang w:eastAsia="zh-CN"/>
        </w:rPr>
        <w:t>）</w:t>
      </w:r>
      <w:r w:rsidRPr="004A1E9B">
        <w:rPr>
          <w:rFonts w:cstheme="minorHAnsi" w:hint="eastAsia"/>
          <w:szCs w:val="24"/>
          <w:lang w:eastAsia="zh-CN"/>
        </w:rPr>
        <w:t>，优先考虑最不发达国家</w:t>
      </w:r>
      <w:r>
        <w:rPr>
          <w:rFonts w:cstheme="minorHAnsi" w:hint="eastAsia"/>
          <w:szCs w:val="24"/>
          <w:lang w:eastAsia="zh-CN"/>
        </w:rPr>
        <w:t>（</w:t>
      </w:r>
      <w:r>
        <w:rPr>
          <w:rFonts w:cstheme="minorHAnsi" w:hint="eastAsia"/>
          <w:szCs w:val="24"/>
          <w:lang w:eastAsia="zh-CN"/>
        </w:rPr>
        <w:t>LDC</w:t>
      </w:r>
      <w:r>
        <w:rPr>
          <w:rFonts w:cstheme="minorHAnsi" w:hint="eastAsia"/>
          <w:szCs w:val="24"/>
          <w:lang w:eastAsia="zh-CN"/>
        </w:rPr>
        <w:t>）</w:t>
      </w:r>
      <w:r w:rsidRPr="004A1E9B">
        <w:rPr>
          <w:rFonts w:cstheme="minorHAnsi" w:hint="eastAsia"/>
          <w:szCs w:val="24"/>
          <w:lang w:eastAsia="zh-CN"/>
        </w:rPr>
        <w:t>、内陆发展中国家</w:t>
      </w:r>
      <w:r>
        <w:rPr>
          <w:rFonts w:cstheme="minorHAnsi" w:hint="eastAsia"/>
          <w:szCs w:val="24"/>
          <w:lang w:eastAsia="zh-CN"/>
        </w:rPr>
        <w:t>（</w:t>
      </w:r>
      <w:r>
        <w:rPr>
          <w:rFonts w:cstheme="minorHAnsi" w:hint="eastAsia"/>
          <w:szCs w:val="24"/>
          <w:lang w:eastAsia="zh-CN"/>
        </w:rPr>
        <w:t>LLDC</w:t>
      </w:r>
      <w:r>
        <w:rPr>
          <w:rFonts w:cstheme="minorHAnsi" w:hint="eastAsia"/>
          <w:szCs w:val="24"/>
          <w:lang w:eastAsia="zh-CN"/>
        </w:rPr>
        <w:t>）</w:t>
      </w:r>
      <w:r w:rsidRPr="004A1E9B">
        <w:rPr>
          <w:rFonts w:cstheme="minorHAnsi" w:hint="eastAsia"/>
          <w:szCs w:val="24"/>
          <w:lang w:eastAsia="zh-CN"/>
        </w:rPr>
        <w:t>和小岛屿发展中国家</w:t>
      </w:r>
      <w:r>
        <w:rPr>
          <w:rFonts w:cstheme="minorHAnsi" w:hint="eastAsia"/>
          <w:szCs w:val="24"/>
          <w:lang w:eastAsia="zh-CN"/>
        </w:rPr>
        <w:t>（</w:t>
      </w:r>
      <w:r>
        <w:rPr>
          <w:rFonts w:cstheme="minorHAnsi" w:hint="eastAsia"/>
          <w:szCs w:val="24"/>
          <w:lang w:eastAsia="zh-CN"/>
        </w:rPr>
        <w:t>SIDS</w:t>
      </w:r>
      <w:r>
        <w:rPr>
          <w:rFonts w:cstheme="minorHAnsi" w:hint="eastAsia"/>
          <w:szCs w:val="24"/>
          <w:lang w:eastAsia="zh-CN"/>
        </w:rPr>
        <w:t>）（</w:t>
      </w:r>
      <w:hyperlink r:id="rId26" w:history="1">
        <w:r w:rsidRPr="004A1E9B">
          <w:rPr>
            <w:rStyle w:val="Hyperlink"/>
            <w:rFonts w:cstheme="minorHAnsi" w:hint="eastAsia"/>
            <w:szCs w:val="24"/>
            <w:lang w:eastAsia="zh-CN"/>
          </w:rPr>
          <w:t>WTDC</w:t>
        </w:r>
        <w:r w:rsidRPr="004A1E9B">
          <w:rPr>
            <w:rStyle w:val="Hyperlink"/>
            <w:rFonts w:cstheme="minorHAnsi" w:hint="eastAsia"/>
            <w:szCs w:val="24"/>
            <w:lang w:eastAsia="zh-CN"/>
          </w:rPr>
          <w:t>第</w:t>
        </w:r>
        <w:r w:rsidRPr="004A1E9B">
          <w:rPr>
            <w:rStyle w:val="Hyperlink"/>
            <w:rFonts w:cstheme="minorHAnsi" w:hint="eastAsia"/>
            <w:szCs w:val="24"/>
            <w:lang w:eastAsia="zh-CN"/>
          </w:rPr>
          <w:t>1</w:t>
        </w:r>
        <w:r w:rsidRPr="004A1E9B">
          <w:rPr>
            <w:rStyle w:val="Hyperlink"/>
            <w:rFonts w:cstheme="minorHAnsi"/>
            <w:szCs w:val="24"/>
            <w:lang w:eastAsia="zh-CN"/>
          </w:rPr>
          <w:t>6</w:t>
        </w:r>
        <w:r w:rsidRPr="004A1E9B">
          <w:rPr>
            <w:rStyle w:val="Hyperlink"/>
            <w:rFonts w:cstheme="minorHAnsi" w:hint="eastAsia"/>
            <w:szCs w:val="24"/>
            <w:lang w:eastAsia="zh-CN"/>
          </w:rPr>
          <w:t>号决议</w:t>
        </w:r>
      </w:hyperlink>
      <w:r>
        <w:rPr>
          <w:rFonts w:cstheme="minorHAnsi" w:hint="eastAsia"/>
          <w:szCs w:val="24"/>
          <w:lang w:eastAsia="zh-CN"/>
        </w:rPr>
        <w:t>）</w:t>
      </w:r>
      <w:r w:rsidRPr="004A1E9B">
        <w:rPr>
          <w:rFonts w:cstheme="minorHAnsi" w:hint="eastAsia"/>
          <w:szCs w:val="24"/>
          <w:lang w:eastAsia="zh-CN"/>
        </w:rPr>
        <w:t>，以弥合数字鸿沟</w:t>
      </w:r>
      <w:r>
        <w:rPr>
          <w:rFonts w:cstheme="minorHAnsi" w:hint="eastAsia"/>
          <w:szCs w:val="24"/>
          <w:lang w:eastAsia="zh-CN"/>
        </w:rPr>
        <w:t>（</w:t>
      </w:r>
      <w:hyperlink r:id="rId27" w:history="1">
        <w:r w:rsidRPr="004A1E9B">
          <w:rPr>
            <w:rStyle w:val="Hyperlink"/>
            <w:rFonts w:cstheme="minorHAnsi" w:hint="eastAsia"/>
            <w:szCs w:val="24"/>
            <w:lang w:eastAsia="zh-CN"/>
          </w:rPr>
          <w:t>WTDC</w:t>
        </w:r>
        <w:r w:rsidRPr="004A1E9B">
          <w:rPr>
            <w:rStyle w:val="Hyperlink"/>
            <w:rFonts w:cstheme="minorHAnsi" w:hint="eastAsia"/>
            <w:szCs w:val="24"/>
            <w:lang w:eastAsia="zh-CN"/>
          </w:rPr>
          <w:t>第</w:t>
        </w:r>
        <w:r w:rsidRPr="004A1E9B">
          <w:rPr>
            <w:rStyle w:val="Hyperlink"/>
            <w:rFonts w:cstheme="minorHAnsi" w:hint="eastAsia"/>
            <w:szCs w:val="24"/>
            <w:lang w:eastAsia="zh-CN"/>
          </w:rPr>
          <w:t>3</w:t>
        </w:r>
        <w:r w:rsidRPr="004A1E9B">
          <w:rPr>
            <w:rStyle w:val="Hyperlink"/>
            <w:rFonts w:cstheme="minorHAnsi"/>
            <w:szCs w:val="24"/>
            <w:lang w:eastAsia="zh-CN"/>
          </w:rPr>
          <w:t>7</w:t>
        </w:r>
        <w:r w:rsidRPr="004A1E9B">
          <w:rPr>
            <w:rStyle w:val="Hyperlink"/>
            <w:rFonts w:cstheme="minorHAnsi" w:hint="eastAsia"/>
            <w:szCs w:val="24"/>
            <w:lang w:eastAsia="zh-CN"/>
          </w:rPr>
          <w:t>号决议</w:t>
        </w:r>
      </w:hyperlink>
      <w:r>
        <w:rPr>
          <w:rFonts w:cstheme="minorHAnsi" w:hint="eastAsia"/>
          <w:szCs w:val="24"/>
          <w:lang w:eastAsia="zh-CN"/>
        </w:rPr>
        <w:t>）</w:t>
      </w:r>
      <w:r w:rsidRPr="004A1E9B">
        <w:rPr>
          <w:rFonts w:cstheme="minorHAnsi" w:hint="eastAsia"/>
          <w:szCs w:val="24"/>
          <w:lang w:eastAsia="zh-CN"/>
        </w:rPr>
        <w:t>并援助有</w:t>
      </w:r>
      <w:r>
        <w:rPr>
          <w:rFonts w:cstheme="minorHAnsi" w:hint="eastAsia"/>
          <w:szCs w:val="24"/>
          <w:lang w:eastAsia="zh-CN"/>
        </w:rPr>
        <w:t>特殊需要</w:t>
      </w:r>
      <w:r w:rsidRPr="004A1E9B">
        <w:rPr>
          <w:rFonts w:cstheme="minorHAnsi" w:hint="eastAsia"/>
          <w:szCs w:val="24"/>
          <w:lang w:eastAsia="zh-CN"/>
        </w:rPr>
        <w:t>的国家。</w:t>
      </w:r>
    </w:p>
    <w:p w14:paraId="15D0467C" w14:textId="6BE73977" w:rsidR="001E5F05" w:rsidRPr="00775C32" w:rsidRDefault="008218C1" w:rsidP="00D6407E">
      <w:pPr>
        <w:pStyle w:val="Headingb0"/>
        <w:rPr>
          <w:b w:val="0"/>
          <w:bCs w:val="0"/>
        </w:rPr>
      </w:pPr>
      <w:r>
        <w:rPr>
          <w:rFonts w:hint="eastAsia"/>
        </w:rPr>
        <w:t>指导委员会</w:t>
      </w:r>
    </w:p>
    <w:p w14:paraId="1212D49A" w14:textId="2D41BED0" w:rsidR="001E5F05" w:rsidRPr="00775C32" w:rsidRDefault="001E5F05" w:rsidP="00384A2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ind w:firstLineChars="200" w:firstLine="480"/>
        <w:textAlignment w:val="auto"/>
        <w:rPr>
          <w:rFonts w:cstheme="minorHAnsi"/>
          <w:szCs w:val="24"/>
          <w:lang w:eastAsia="zh-CN"/>
        </w:rPr>
      </w:pPr>
      <w:r w:rsidRPr="00775C32">
        <w:rPr>
          <w:rFonts w:cstheme="minorHAnsi"/>
          <w:szCs w:val="24"/>
          <w:lang w:eastAsia="zh-CN"/>
        </w:rPr>
        <w:t>Connect2Recover</w:t>
      </w:r>
      <w:r w:rsidR="0055029F" w:rsidRPr="0055029F">
        <w:rPr>
          <w:rFonts w:cstheme="minorHAnsi" w:hint="eastAsia"/>
          <w:szCs w:val="24"/>
          <w:lang w:eastAsia="zh-CN"/>
        </w:rPr>
        <w:t>指导委员会由</w:t>
      </w:r>
      <w:r w:rsidR="0055029F" w:rsidRPr="0055029F">
        <w:rPr>
          <w:rFonts w:cstheme="minorHAnsi" w:hint="eastAsia"/>
          <w:szCs w:val="24"/>
          <w:lang w:eastAsia="zh-CN"/>
        </w:rPr>
        <w:t>BDT</w:t>
      </w:r>
      <w:r w:rsidR="0055029F" w:rsidRPr="0055029F">
        <w:rPr>
          <w:rFonts w:cstheme="minorHAnsi" w:hint="eastAsia"/>
          <w:szCs w:val="24"/>
          <w:lang w:eastAsia="zh-CN"/>
        </w:rPr>
        <w:t>主任担任主席，成员包括来自澳大利亚、捷克共和国、日本、立陶宛和沙特阿拉伯的代表。在</w:t>
      </w:r>
      <w:r w:rsidR="0055029F" w:rsidRPr="0055029F">
        <w:rPr>
          <w:rFonts w:cstheme="minorHAnsi" w:hint="eastAsia"/>
          <w:szCs w:val="24"/>
          <w:lang w:eastAsia="zh-CN"/>
        </w:rPr>
        <w:t>2022</w:t>
      </w:r>
      <w:r w:rsidR="0055029F" w:rsidRPr="0055029F">
        <w:rPr>
          <w:rFonts w:cstheme="minorHAnsi" w:hint="eastAsia"/>
          <w:szCs w:val="24"/>
          <w:lang w:eastAsia="zh-CN"/>
        </w:rPr>
        <w:t>年</w:t>
      </w:r>
      <w:r w:rsidR="0055029F" w:rsidRPr="0055029F">
        <w:rPr>
          <w:rFonts w:cstheme="minorHAnsi" w:hint="eastAsia"/>
          <w:szCs w:val="24"/>
          <w:lang w:eastAsia="zh-CN"/>
        </w:rPr>
        <w:t>5</w:t>
      </w:r>
      <w:r w:rsidR="0055029F" w:rsidRPr="0055029F">
        <w:rPr>
          <w:rFonts w:cstheme="minorHAnsi" w:hint="eastAsia"/>
          <w:szCs w:val="24"/>
          <w:lang w:eastAsia="zh-CN"/>
        </w:rPr>
        <w:t>月至</w:t>
      </w:r>
      <w:r w:rsidR="0055029F" w:rsidRPr="0055029F">
        <w:rPr>
          <w:rFonts w:cstheme="minorHAnsi" w:hint="eastAsia"/>
          <w:szCs w:val="24"/>
          <w:lang w:eastAsia="zh-CN"/>
        </w:rPr>
        <w:t>2023</w:t>
      </w:r>
      <w:r w:rsidR="0055029F" w:rsidRPr="0055029F">
        <w:rPr>
          <w:rFonts w:cstheme="minorHAnsi" w:hint="eastAsia"/>
          <w:szCs w:val="24"/>
          <w:lang w:eastAsia="zh-CN"/>
        </w:rPr>
        <w:t>年</w:t>
      </w:r>
      <w:r w:rsidR="0055029F" w:rsidRPr="0055029F">
        <w:rPr>
          <w:rFonts w:cstheme="minorHAnsi" w:hint="eastAsia"/>
          <w:szCs w:val="24"/>
          <w:lang w:eastAsia="zh-CN"/>
        </w:rPr>
        <w:t>4</w:t>
      </w:r>
      <w:r w:rsidR="0055029F" w:rsidRPr="0055029F">
        <w:rPr>
          <w:rFonts w:cstheme="minorHAnsi" w:hint="eastAsia"/>
          <w:szCs w:val="24"/>
          <w:lang w:eastAsia="zh-CN"/>
        </w:rPr>
        <w:t>月期间，指导委员会举行了</w:t>
      </w:r>
      <w:r w:rsidR="0055029F" w:rsidRPr="0055029F">
        <w:rPr>
          <w:rFonts w:cstheme="minorHAnsi" w:hint="eastAsia"/>
          <w:szCs w:val="24"/>
          <w:lang w:eastAsia="zh-CN"/>
        </w:rPr>
        <w:t>3</w:t>
      </w:r>
      <w:r w:rsidR="0055029F" w:rsidRPr="0055029F">
        <w:rPr>
          <w:rFonts w:cstheme="minorHAnsi" w:hint="eastAsia"/>
          <w:szCs w:val="24"/>
          <w:lang w:eastAsia="zh-CN"/>
        </w:rPr>
        <w:t>次会议。</w:t>
      </w:r>
    </w:p>
    <w:p w14:paraId="75386E18" w14:textId="4DDB628F" w:rsidR="00007A27" w:rsidRPr="00775C32" w:rsidRDefault="008218C1" w:rsidP="00D6407E">
      <w:pPr>
        <w:pStyle w:val="Headingb0"/>
        <w:rPr>
          <w:b w:val="0"/>
          <w:bCs w:val="0"/>
        </w:rPr>
      </w:pPr>
      <w:r>
        <w:rPr>
          <w:rFonts w:hint="eastAsia"/>
        </w:rPr>
        <w:t>与《布宜诺斯艾利斯行动计划》保持一致的措施（</w:t>
      </w:r>
      <w:r>
        <w:rPr>
          <w:rFonts w:hint="eastAsia"/>
        </w:rPr>
        <w:t>2</w:t>
      </w:r>
      <w:r>
        <w:t>022</w:t>
      </w:r>
      <w:r>
        <w:rPr>
          <w:rFonts w:hint="eastAsia"/>
        </w:rPr>
        <w:t>年</w:t>
      </w:r>
      <w:r>
        <w:rPr>
          <w:rFonts w:hint="eastAsia"/>
        </w:rPr>
        <w:t>5</w:t>
      </w:r>
      <w:r>
        <w:rPr>
          <w:rFonts w:hint="eastAsia"/>
        </w:rPr>
        <w:t>月至</w:t>
      </w:r>
      <w:r>
        <w:rPr>
          <w:rFonts w:hint="eastAsia"/>
        </w:rPr>
        <w:t>1</w:t>
      </w:r>
      <w:r>
        <w:t>2</w:t>
      </w:r>
      <w:r>
        <w:rPr>
          <w:rFonts w:hint="eastAsia"/>
        </w:rPr>
        <w:t>月）</w:t>
      </w:r>
    </w:p>
    <w:p w14:paraId="44657082" w14:textId="4DC896CC" w:rsidR="64907745" w:rsidRPr="00775C32" w:rsidRDefault="00A9758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A97585">
        <w:rPr>
          <w:rFonts w:ascii="STKaiti" w:eastAsia="STKaiti" w:hAnsi="STKaiti" w:cstheme="minorHAnsi" w:hint="eastAsia"/>
          <w:szCs w:val="24"/>
          <w:lang w:eastAsia="zh-CN"/>
        </w:rPr>
        <w:t>资源筹措和国际合作：</w:t>
      </w:r>
    </w:p>
    <w:p w14:paraId="2BDC6BC3" w14:textId="13A73AA9" w:rsidR="64907745" w:rsidRPr="00775C32" w:rsidRDefault="00A919BF" w:rsidP="00A919BF">
      <w:pPr>
        <w:pStyle w:val="enumlev10"/>
      </w:pPr>
      <w:r>
        <w:t>•</w:t>
      </w:r>
      <w:r>
        <w:tab/>
      </w:r>
      <w:r w:rsidR="0055029F">
        <w:rPr>
          <w:rFonts w:hint="eastAsia"/>
        </w:rPr>
        <w:t>与</w:t>
      </w:r>
      <w:r w:rsidR="0055029F" w:rsidRPr="0055029F">
        <w:rPr>
          <w:rFonts w:hint="eastAsia"/>
        </w:rPr>
        <w:t>5</w:t>
      </w:r>
      <w:r w:rsidR="0055029F" w:rsidRPr="0055029F">
        <w:rPr>
          <w:rFonts w:hint="eastAsia"/>
        </w:rPr>
        <w:t>个成员国和</w:t>
      </w:r>
      <w:r w:rsidR="0055029F" w:rsidRPr="0055029F">
        <w:rPr>
          <w:rFonts w:hint="eastAsia"/>
        </w:rPr>
        <w:t>2</w:t>
      </w:r>
      <w:r w:rsidR="0055029F" w:rsidRPr="0055029F">
        <w:rPr>
          <w:rFonts w:hint="eastAsia"/>
        </w:rPr>
        <w:t>个</w:t>
      </w:r>
      <w:r w:rsidR="0055029F">
        <w:rPr>
          <w:rFonts w:hint="eastAsia"/>
        </w:rPr>
        <w:t>部门</w:t>
      </w:r>
      <w:r w:rsidR="0055029F" w:rsidRPr="0055029F">
        <w:rPr>
          <w:rFonts w:hint="eastAsia"/>
        </w:rPr>
        <w:t>成员建立了强有力的伙伴关系，捐款总额达</w:t>
      </w:r>
      <w:r w:rsidR="0055029F" w:rsidRPr="0055029F">
        <w:rPr>
          <w:rFonts w:hint="eastAsia"/>
        </w:rPr>
        <w:t>280</w:t>
      </w:r>
      <w:r w:rsidR="0055029F" w:rsidRPr="0055029F">
        <w:rPr>
          <w:rFonts w:hint="eastAsia"/>
        </w:rPr>
        <w:t>万美元，</w:t>
      </w:r>
      <w:r w:rsidR="0055029F">
        <w:rPr>
          <w:rFonts w:hint="eastAsia"/>
        </w:rPr>
        <w:t>并</w:t>
      </w:r>
      <w:r w:rsidR="0055029F" w:rsidRPr="0055029F">
        <w:rPr>
          <w:rFonts w:hint="eastAsia"/>
        </w:rPr>
        <w:t>在</w:t>
      </w:r>
      <w:r w:rsidR="0055029F" w:rsidRPr="0055029F">
        <w:rPr>
          <w:rFonts w:hint="eastAsia"/>
        </w:rPr>
        <w:t>43</w:t>
      </w:r>
      <w:r w:rsidR="0055029F" w:rsidRPr="0055029F">
        <w:rPr>
          <w:rFonts w:hint="eastAsia"/>
        </w:rPr>
        <w:t>个国家产生了影响，这表明了资源</w:t>
      </w:r>
      <w:r w:rsidR="0055029F">
        <w:rPr>
          <w:rFonts w:hint="eastAsia"/>
        </w:rPr>
        <w:t>筹措</w:t>
      </w:r>
      <w:r w:rsidR="0055029F" w:rsidRPr="0055029F">
        <w:rPr>
          <w:rFonts w:hint="eastAsia"/>
        </w:rPr>
        <w:t>和伙伴关系对加快电信</w:t>
      </w:r>
      <w:r w:rsidR="0055029F" w:rsidRPr="0055029F">
        <w:rPr>
          <w:rFonts w:hint="eastAsia"/>
        </w:rPr>
        <w:t>/ICT</w:t>
      </w:r>
      <w:r w:rsidR="0055029F" w:rsidRPr="0055029F">
        <w:rPr>
          <w:rFonts w:hint="eastAsia"/>
        </w:rPr>
        <w:t>发展的影响。</w:t>
      </w:r>
    </w:p>
    <w:p w14:paraId="2F9E6044" w14:textId="7BECAE43" w:rsidR="714F6AF3" w:rsidRPr="00775C32" w:rsidRDefault="00A9758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A97585">
        <w:rPr>
          <w:rFonts w:ascii="STKaiti" w:eastAsia="STKaiti" w:hAnsi="STKaiti" w:cstheme="minorHAnsi" w:hint="eastAsia"/>
          <w:szCs w:val="24"/>
          <w:lang w:eastAsia="zh-CN"/>
        </w:rPr>
        <w:t>向最不发达国家、内陆发展中国家和小岛屿发展中国家提供技术援助</w:t>
      </w:r>
      <w:r w:rsidRPr="00A97585">
        <w:rPr>
          <w:rFonts w:cstheme="minorHAnsi" w:hint="eastAsia"/>
          <w:szCs w:val="24"/>
          <w:lang w:eastAsia="zh-CN"/>
        </w:rPr>
        <w:t>（</w:t>
      </w:r>
      <w:hyperlink r:id="rId28" w:history="1">
        <w:r w:rsidRPr="00B9081F">
          <w:rPr>
            <w:rStyle w:val="Hyperlink"/>
            <w:rFonts w:cstheme="minorHAnsi"/>
            <w:color w:val="000000" w:themeColor="text1"/>
            <w:szCs w:val="24"/>
            <w:u w:val="none"/>
            <w:lang w:eastAsia="zh-CN"/>
          </w:rPr>
          <w:t>WTDC</w:t>
        </w:r>
        <w:r w:rsidRPr="00B9081F">
          <w:rPr>
            <w:rStyle w:val="Hyperlink"/>
            <w:rFonts w:ascii="STKaiti" w:eastAsia="STKaiti" w:hAnsi="STKaiti" w:cstheme="minorHAnsi"/>
            <w:color w:val="000000" w:themeColor="text1"/>
            <w:szCs w:val="24"/>
            <w:u w:val="none"/>
            <w:lang w:eastAsia="zh-CN"/>
          </w:rPr>
          <w:t>第</w:t>
        </w:r>
        <w:r w:rsidRPr="00B9081F">
          <w:rPr>
            <w:rStyle w:val="Hyperlink"/>
            <w:rFonts w:cstheme="minorHAnsi"/>
            <w:color w:val="000000" w:themeColor="text1"/>
            <w:szCs w:val="24"/>
            <w:u w:val="none"/>
            <w:lang w:eastAsia="zh-CN"/>
          </w:rPr>
          <w:t>16</w:t>
        </w:r>
        <w:r w:rsidRPr="00B9081F">
          <w:rPr>
            <w:rStyle w:val="Hyperlink"/>
            <w:rFonts w:ascii="STKaiti" w:eastAsia="STKaiti" w:hAnsi="STKaiti" w:cstheme="minorHAnsi"/>
            <w:color w:val="000000" w:themeColor="text1"/>
            <w:szCs w:val="24"/>
            <w:u w:val="none"/>
            <w:lang w:eastAsia="zh-CN"/>
          </w:rPr>
          <w:t>号决议</w:t>
        </w:r>
      </w:hyperlink>
      <w:r w:rsidRPr="00A97585">
        <w:rPr>
          <w:rFonts w:cstheme="minorHAnsi" w:hint="eastAsia"/>
          <w:szCs w:val="24"/>
          <w:lang w:eastAsia="zh-CN"/>
        </w:rPr>
        <w:t>）</w:t>
      </w:r>
      <w:r w:rsidRPr="00A97585">
        <w:rPr>
          <w:rFonts w:ascii="STKaiti" w:eastAsia="STKaiti" w:hAnsi="STKaiti" w:cstheme="minorHAnsi" w:hint="eastAsia"/>
          <w:szCs w:val="24"/>
          <w:lang w:eastAsia="zh-CN"/>
        </w:rPr>
        <w:t>：</w:t>
      </w:r>
    </w:p>
    <w:p w14:paraId="33C56823" w14:textId="040D4973" w:rsidR="714F6AF3" w:rsidRPr="00775C32" w:rsidRDefault="00A919BF" w:rsidP="00A919BF">
      <w:pPr>
        <w:pStyle w:val="enumlev10"/>
      </w:pPr>
      <w:r>
        <w:t>•</w:t>
      </w:r>
      <w:r>
        <w:tab/>
      </w:r>
      <w:r w:rsidR="0055029F" w:rsidRPr="0055029F">
        <w:rPr>
          <w:rFonts w:hint="eastAsia"/>
        </w:rPr>
        <w:t>在</w:t>
      </w:r>
      <w:hyperlink r:id="rId29" w:history="1">
        <w:r w:rsidR="0055029F" w:rsidRPr="0055029F">
          <w:rPr>
            <w:rStyle w:val="Hyperlink"/>
            <w:rFonts w:hint="eastAsia"/>
            <w:color w:val="000000" w:themeColor="text1"/>
            <w:u w:val="none"/>
          </w:rPr>
          <w:t>亚美尼亚</w:t>
        </w:r>
      </w:hyperlink>
      <w:r w:rsidR="0055029F" w:rsidRPr="0055029F">
        <w:rPr>
          <w:rFonts w:hint="eastAsia"/>
        </w:rPr>
        <w:t>、哈萨克斯坦、毛里塔尼亚和津巴布韦</w:t>
      </w:r>
      <w:r w:rsidR="0055029F">
        <w:rPr>
          <w:rFonts w:hint="eastAsia"/>
        </w:rPr>
        <w:t>：</w:t>
      </w:r>
      <w:r w:rsidR="0055029F" w:rsidRPr="0055029F">
        <w:rPr>
          <w:rFonts w:hint="eastAsia"/>
        </w:rPr>
        <w:t>开展了</w:t>
      </w:r>
      <w:r w:rsidR="0055029F">
        <w:rPr>
          <w:rFonts w:hint="eastAsia"/>
        </w:rPr>
        <w:t>韧性</w:t>
      </w:r>
      <w:r w:rsidR="0055029F" w:rsidRPr="0055029F">
        <w:rPr>
          <w:rFonts w:hint="eastAsia"/>
        </w:rPr>
        <w:t>评估，以加强这些国家的电信</w:t>
      </w:r>
      <w:r w:rsidR="0055029F" w:rsidRPr="0055029F">
        <w:rPr>
          <w:rFonts w:hint="eastAsia"/>
        </w:rPr>
        <w:t>/</w:t>
      </w:r>
      <w:r w:rsidR="0055029F">
        <w:rPr>
          <w:rFonts w:hint="eastAsia"/>
        </w:rPr>
        <w:t>ICT</w:t>
      </w:r>
      <w:r w:rsidR="0055029F" w:rsidRPr="0055029F">
        <w:rPr>
          <w:rFonts w:hint="eastAsia"/>
        </w:rPr>
        <w:t>基础设施，促进经济复苏和发展。毛里塔尼亚和津巴布韦的工作正在进行。</w:t>
      </w:r>
    </w:p>
    <w:p w14:paraId="1568BD35" w14:textId="46A005DA" w:rsidR="714F6AF3" w:rsidRPr="00775C32" w:rsidRDefault="00A919BF" w:rsidP="00A919BF">
      <w:pPr>
        <w:pStyle w:val="enumlev10"/>
      </w:pPr>
      <w:r>
        <w:t>•</w:t>
      </w:r>
      <w:r>
        <w:tab/>
      </w:r>
      <w:r w:rsidR="0055029F">
        <w:rPr>
          <w:rFonts w:hint="eastAsia"/>
        </w:rPr>
        <w:t>斯威士兰、</w:t>
      </w:r>
      <w:r w:rsidR="0055029F" w:rsidRPr="0055029F">
        <w:rPr>
          <w:rFonts w:hint="eastAsia"/>
        </w:rPr>
        <w:t>乌干达、</w:t>
      </w:r>
      <w:r w:rsidR="0055029F">
        <w:rPr>
          <w:rFonts w:hint="eastAsia"/>
        </w:rPr>
        <w:t>埃塞俄比亚</w:t>
      </w:r>
      <w:r w:rsidR="0055029F" w:rsidRPr="0055029F">
        <w:rPr>
          <w:rFonts w:hint="eastAsia"/>
        </w:rPr>
        <w:t>、博茨瓦纳、赞比亚、卢旺达、多米尼克、津巴布韦和其他国家从</w:t>
      </w:r>
      <w:hyperlink r:id="rId30" w:history="1">
        <w:r w:rsidR="0055029F" w:rsidRPr="0055029F">
          <w:rPr>
            <w:rStyle w:val="Hyperlink"/>
            <w:rFonts w:hint="eastAsia"/>
            <w:color w:val="000000" w:themeColor="text1"/>
            <w:u w:val="none"/>
          </w:rPr>
          <w:t>15</w:t>
        </w:r>
        <w:r w:rsidR="0055029F" w:rsidRPr="0055029F">
          <w:rPr>
            <w:rStyle w:val="Hyperlink"/>
            <w:rFonts w:hint="eastAsia"/>
            <w:color w:val="000000" w:themeColor="text1"/>
            <w:u w:val="none"/>
          </w:rPr>
          <w:t>份研究竞赛报告</w:t>
        </w:r>
      </w:hyperlink>
      <w:r w:rsidR="0055029F">
        <w:rPr>
          <w:rFonts w:hint="eastAsia"/>
        </w:rPr>
        <w:t>和</w:t>
      </w:r>
      <w:r w:rsidR="0055029F" w:rsidRPr="0055029F">
        <w:rPr>
          <w:rFonts w:hint="eastAsia"/>
        </w:rPr>
        <w:t>关注数字连接</w:t>
      </w:r>
      <w:r w:rsidR="0055029F">
        <w:rPr>
          <w:rFonts w:hint="eastAsia"/>
        </w:rPr>
        <w:t>与</w:t>
      </w:r>
      <w:r w:rsidR="0055029F" w:rsidRPr="0055029F">
        <w:rPr>
          <w:rFonts w:hint="eastAsia"/>
        </w:rPr>
        <w:t>弥合数字鸿沟</w:t>
      </w:r>
      <w:r w:rsidR="0055029F">
        <w:rPr>
          <w:rFonts w:hint="eastAsia"/>
        </w:rPr>
        <w:t>的</w:t>
      </w:r>
      <w:hyperlink r:id="rId31" w:history="1">
        <w:r w:rsidR="0055029F" w:rsidRPr="0055029F">
          <w:rPr>
            <w:rStyle w:val="Hyperlink"/>
            <w:rFonts w:hint="eastAsia"/>
            <w:color w:val="000000" w:themeColor="text1"/>
            <w:u w:val="none"/>
          </w:rPr>
          <w:t>《利用宽带实现更好的重建》</w:t>
        </w:r>
      </w:hyperlink>
      <w:r w:rsidR="0055029F">
        <w:rPr>
          <w:rFonts w:hint="eastAsia"/>
        </w:rPr>
        <w:t>报告</w:t>
      </w:r>
      <w:r w:rsidR="0055029F" w:rsidRPr="0055029F">
        <w:rPr>
          <w:rFonts w:hint="eastAsia"/>
        </w:rPr>
        <w:t>中受益</w:t>
      </w:r>
      <w:r w:rsidR="0055029F">
        <w:rPr>
          <w:rFonts w:hint="eastAsia"/>
        </w:rPr>
        <w:t>（</w:t>
      </w:r>
      <w:hyperlink r:id="rId32" w:history="1">
        <w:r w:rsidR="0055029F" w:rsidRPr="0055029F">
          <w:rPr>
            <w:rStyle w:val="Hyperlink"/>
            <w:rFonts w:hint="eastAsia"/>
            <w:color w:val="000000" w:themeColor="text1"/>
            <w:u w:val="none"/>
          </w:rPr>
          <w:t>WTDC</w:t>
        </w:r>
        <w:r w:rsidR="0055029F" w:rsidRPr="0055029F">
          <w:rPr>
            <w:rStyle w:val="Hyperlink"/>
            <w:rFonts w:hint="eastAsia"/>
            <w:color w:val="000000" w:themeColor="text1"/>
            <w:u w:val="none"/>
          </w:rPr>
          <w:t>第</w:t>
        </w:r>
        <w:r w:rsidR="0055029F" w:rsidRPr="0055029F">
          <w:rPr>
            <w:rStyle w:val="Hyperlink"/>
            <w:rFonts w:hint="eastAsia"/>
            <w:color w:val="000000" w:themeColor="text1"/>
            <w:u w:val="none"/>
          </w:rPr>
          <w:t>37</w:t>
        </w:r>
        <w:r w:rsidR="0055029F" w:rsidRPr="0055029F">
          <w:rPr>
            <w:rStyle w:val="Hyperlink"/>
            <w:rFonts w:hint="eastAsia"/>
            <w:color w:val="000000" w:themeColor="text1"/>
            <w:u w:val="none"/>
          </w:rPr>
          <w:t>号决议</w:t>
        </w:r>
      </w:hyperlink>
      <w:r w:rsidR="0055029F">
        <w:rPr>
          <w:rFonts w:hint="eastAsia"/>
        </w:rPr>
        <w:t>）</w:t>
      </w:r>
      <w:r w:rsidR="0055029F" w:rsidRPr="0055029F">
        <w:rPr>
          <w:rFonts w:hint="eastAsia"/>
        </w:rPr>
        <w:t>。</w:t>
      </w:r>
      <w:r w:rsidR="714F6AF3" w:rsidRPr="00775C32">
        <w:t xml:space="preserve"> </w:t>
      </w:r>
    </w:p>
    <w:p w14:paraId="1FD1440C" w14:textId="4DD02ECB" w:rsidR="714F6AF3" w:rsidRPr="00775C32" w:rsidRDefault="00A919BF" w:rsidP="00A919BF">
      <w:pPr>
        <w:pStyle w:val="enumlev10"/>
      </w:pPr>
      <w:r>
        <w:t>•</w:t>
      </w:r>
      <w:r>
        <w:tab/>
      </w:r>
      <w:r w:rsidR="00B43CC1" w:rsidRPr="00B43CC1">
        <w:rPr>
          <w:rFonts w:hint="eastAsia"/>
        </w:rPr>
        <w:t>计划向摩尔多瓦提供技术援助，加强国家应急</w:t>
      </w:r>
      <w:r w:rsidR="00B43CC1">
        <w:rPr>
          <w:rFonts w:hint="eastAsia"/>
        </w:rPr>
        <w:t>通信</w:t>
      </w:r>
      <w:r w:rsidR="00B43CC1" w:rsidRPr="00B43CC1">
        <w:rPr>
          <w:rFonts w:hint="eastAsia"/>
        </w:rPr>
        <w:t>计划和小区广播。</w:t>
      </w:r>
    </w:p>
    <w:p w14:paraId="01E16477" w14:textId="1E42190F" w:rsidR="714F6AF3" w:rsidRPr="00775C32" w:rsidRDefault="00A9758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A97585">
        <w:rPr>
          <w:rFonts w:ascii="STKaiti" w:eastAsia="STKaiti" w:hAnsi="STKaiti" w:cstheme="minorHAnsi" w:hint="eastAsia"/>
          <w:szCs w:val="24"/>
          <w:lang w:eastAsia="zh-CN"/>
        </w:rPr>
        <w:t>为援助有</w:t>
      </w:r>
      <w:r w:rsidR="004A1E9B">
        <w:rPr>
          <w:rFonts w:ascii="STKaiti" w:eastAsia="STKaiti" w:hAnsi="STKaiti" w:cstheme="minorHAnsi" w:hint="eastAsia"/>
          <w:szCs w:val="24"/>
          <w:lang w:eastAsia="zh-CN"/>
        </w:rPr>
        <w:t>特殊需要</w:t>
      </w:r>
      <w:r w:rsidRPr="00A97585">
        <w:rPr>
          <w:rFonts w:ascii="STKaiti" w:eastAsia="STKaiti" w:hAnsi="STKaiti" w:cstheme="minorHAnsi" w:hint="eastAsia"/>
          <w:szCs w:val="24"/>
          <w:lang w:eastAsia="zh-CN"/>
        </w:rPr>
        <w:t>的国家采取的措施：</w:t>
      </w:r>
    </w:p>
    <w:p w14:paraId="0AC6A58A" w14:textId="622709E3" w:rsidR="714F6AF3" w:rsidRPr="00775C32" w:rsidRDefault="00A919BF" w:rsidP="00A919BF">
      <w:pPr>
        <w:pStyle w:val="enumlev10"/>
      </w:pPr>
      <w:r>
        <w:lastRenderedPageBreak/>
        <w:t>•</w:t>
      </w:r>
      <w:r>
        <w:tab/>
      </w:r>
      <w:r w:rsidR="00B43CC1" w:rsidRPr="00B43CC1">
        <w:rPr>
          <w:rFonts w:hint="eastAsia"/>
        </w:rPr>
        <w:t>在海地地震发生后，根据</w:t>
      </w:r>
      <w:hyperlink r:id="rId33" w:history="1">
        <w:r w:rsidR="00B43CC1" w:rsidRPr="00B43CC1">
          <w:rPr>
            <w:rStyle w:val="Hyperlink"/>
            <w:rFonts w:hint="eastAsia"/>
            <w:color w:val="000000" w:themeColor="text1"/>
            <w:u w:val="none"/>
          </w:rPr>
          <w:t>WTDC</w:t>
        </w:r>
        <w:r w:rsidR="00B43CC1" w:rsidRPr="00B43CC1">
          <w:rPr>
            <w:rStyle w:val="Hyperlink"/>
            <w:rFonts w:hint="eastAsia"/>
            <w:color w:val="000000" w:themeColor="text1"/>
            <w:u w:val="none"/>
          </w:rPr>
          <w:t>第</w:t>
        </w:r>
        <w:r w:rsidR="00B43CC1" w:rsidRPr="00B43CC1">
          <w:rPr>
            <w:rStyle w:val="Hyperlink"/>
            <w:rFonts w:hint="eastAsia"/>
            <w:color w:val="000000" w:themeColor="text1"/>
            <w:u w:val="none"/>
          </w:rPr>
          <w:t>60</w:t>
        </w:r>
        <w:r w:rsidR="00B43CC1" w:rsidRPr="00B43CC1">
          <w:rPr>
            <w:rStyle w:val="Hyperlink"/>
            <w:rFonts w:hint="eastAsia"/>
            <w:color w:val="000000" w:themeColor="text1"/>
            <w:u w:val="none"/>
          </w:rPr>
          <w:t>号决议</w:t>
        </w:r>
      </w:hyperlink>
      <w:r w:rsidR="00B43CC1" w:rsidRPr="00B43CC1">
        <w:rPr>
          <w:rFonts w:hint="eastAsia"/>
        </w:rPr>
        <w:t>，委托对损害和</w:t>
      </w:r>
      <w:r w:rsidR="00B43CC1">
        <w:rPr>
          <w:rFonts w:hint="eastAsia"/>
        </w:rPr>
        <w:t>韧性</w:t>
      </w:r>
      <w:r w:rsidR="00B43CC1" w:rsidRPr="00B43CC1">
        <w:rPr>
          <w:rFonts w:hint="eastAsia"/>
        </w:rPr>
        <w:t>进行评估，以帮助海地重建更能抵御自然灾害的电信基础设施和部门。</w:t>
      </w:r>
      <w:r w:rsidR="714F6AF3" w:rsidRPr="00775C32">
        <w:t xml:space="preserve"> </w:t>
      </w:r>
    </w:p>
    <w:p w14:paraId="12E1BFAA" w14:textId="4417DA85" w:rsidR="714F6AF3" w:rsidRPr="00775C32" w:rsidRDefault="00A919BF" w:rsidP="00A919BF">
      <w:pPr>
        <w:pStyle w:val="enumlev10"/>
      </w:pPr>
      <w:r>
        <w:t>•</w:t>
      </w:r>
      <w:r>
        <w:tab/>
      </w:r>
      <w:r w:rsidR="00B43CC1" w:rsidRPr="00B43CC1">
        <w:rPr>
          <w:rFonts w:hint="eastAsia"/>
        </w:rPr>
        <w:t>在巴勒斯坦国，根据</w:t>
      </w:r>
      <w:hyperlink r:id="rId34" w:history="1">
        <w:r w:rsidR="00B43CC1" w:rsidRPr="00B43CC1">
          <w:rPr>
            <w:rStyle w:val="Hyperlink"/>
            <w:rFonts w:hint="eastAsia"/>
            <w:color w:val="000000" w:themeColor="text1"/>
            <w:u w:val="none"/>
          </w:rPr>
          <w:t>WTDC</w:t>
        </w:r>
        <w:r w:rsidR="00B43CC1" w:rsidRPr="00B43CC1">
          <w:rPr>
            <w:rStyle w:val="Hyperlink"/>
            <w:rFonts w:hint="eastAsia"/>
            <w:color w:val="000000" w:themeColor="text1"/>
            <w:u w:val="none"/>
          </w:rPr>
          <w:t>第</w:t>
        </w:r>
        <w:r w:rsidR="00B43CC1" w:rsidRPr="00B43CC1">
          <w:rPr>
            <w:rStyle w:val="Hyperlink"/>
            <w:rFonts w:hint="eastAsia"/>
            <w:color w:val="000000" w:themeColor="text1"/>
            <w:u w:val="none"/>
          </w:rPr>
          <w:t>18</w:t>
        </w:r>
        <w:r w:rsidR="00B43CC1" w:rsidRPr="00B43CC1">
          <w:rPr>
            <w:rStyle w:val="Hyperlink"/>
            <w:rFonts w:hint="eastAsia"/>
            <w:color w:val="000000" w:themeColor="text1"/>
            <w:u w:val="none"/>
          </w:rPr>
          <w:t>号决议</w:t>
        </w:r>
      </w:hyperlink>
      <w:r w:rsidR="00B43CC1">
        <w:rPr>
          <w:rFonts w:hint="eastAsia"/>
        </w:rPr>
        <w:t>，编号</w:t>
      </w:r>
      <w:r w:rsidR="00B43CC1" w:rsidRPr="00B43CC1">
        <w:rPr>
          <w:rFonts w:hint="eastAsia"/>
        </w:rPr>
        <w:t>计划框架的制定将促进电信</w:t>
      </w:r>
      <w:r w:rsidR="00B43CC1" w:rsidRPr="00B43CC1">
        <w:rPr>
          <w:rFonts w:hint="eastAsia"/>
        </w:rPr>
        <w:t>/</w:t>
      </w:r>
      <w:r w:rsidR="00B43CC1">
        <w:rPr>
          <w:rFonts w:hint="eastAsia"/>
        </w:rPr>
        <w:t>ICT</w:t>
      </w:r>
      <w:r w:rsidR="00B43CC1" w:rsidRPr="00B43CC1">
        <w:rPr>
          <w:rFonts w:hint="eastAsia"/>
        </w:rPr>
        <w:t>部门的</w:t>
      </w:r>
      <w:r w:rsidR="00B43CC1">
        <w:rPr>
          <w:rFonts w:hint="eastAsia"/>
        </w:rPr>
        <w:t>发展</w:t>
      </w:r>
      <w:r w:rsidR="00B43CC1" w:rsidRPr="00B43CC1">
        <w:rPr>
          <w:rFonts w:hint="eastAsia"/>
        </w:rPr>
        <w:t>，从而刺激经济增长和发展。</w:t>
      </w:r>
    </w:p>
    <w:p w14:paraId="6AA4D1CF" w14:textId="1B4F1651" w:rsidR="714F6AF3" w:rsidRPr="00775C32" w:rsidRDefault="00A919BF" w:rsidP="00A919BF">
      <w:pPr>
        <w:pStyle w:val="enumlev10"/>
      </w:pPr>
      <w:r>
        <w:t>•</w:t>
      </w:r>
      <w:r>
        <w:tab/>
      </w:r>
      <w:r w:rsidR="00B43CC1" w:rsidRPr="00B43CC1">
        <w:rPr>
          <w:rFonts w:hint="eastAsia"/>
        </w:rPr>
        <w:t>在卢旺达，根据</w:t>
      </w:r>
      <w:hyperlink r:id="rId35" w:history="1">
        <w:r w:rsidR="00B43CC1" w:rsidRPr="00B43CC1">
          <w:rPr>
            <w:rStyle w:val="Hyperlink"/>
            <w:rFonts w:hint="eastAsia"/>
            <w:color w:val="000000" w:themeColor="text1"/>
            <w:u w:val="none"/>
          </w:rPr>
          <w:t>WTDC</w:t>
        </w:r>
        <w:r w:rsidR="00B43CC1" w:rsidRPr="00B43CC1">
          <w:rPr>
            <w:rStyle w:val="Hyperlink"/>
            <w:rFonts w:hint="eastAsia"/>
            <w:color w:val="000000" w:themeColor="text1"/>
            <w:u w:val="none"/>
          </w:rPr>
          <w:t>第</w:t>
        </w:r>
        <w:r w:rsidR="00B43CC1" w:rsidRPr="00B43CC1">
          <w:rPr>
            <w:rStyle w:val="Hyperlink"/>
            <w:rFonts w:hint="eastAsia"/>
            <w:color w:val="000000" w:themeColor="text1"/>
            <w:u w:val="none"/>
          </w:rPr>
          <w:t>25</w:t>
        </w:r>
        <w:r w:rsidR="00B43CC1" w:rsidRPr="00B43CC1">
          <w:rPr>
            <w:rStyle w:val="Hyperlink"/>
            <w:rFonts w:hint="eastAsia"/>
            <w:color w:val="000000" w:themeColor="text1"/>
            <w:u w:val="none"/>
          </w:rPr>
          <w:t>号决议</w:t>
        </w:r>
      </w:hyperlink>
      <w:r w:rsidR="00B43CC1">
        <w:rPr>
          <w:rFonts w:hint="eastAsia"/>
        </w:rPr>
        <w:t>，</w:t>
      </w:r>
      <w:r w:rsidR="00B43CC1" w:rsidRPr="00B43CC1">
        <w:rPr>
          <w:rFonts w:hint="eastAsia"/>
        </w:rPr>
        <w:t>Giga</w:t>
      </w:r>
      <w:r w:rsidR="00B43CC1" w:rsidRPr="00B43CC1">
        <w:rPr>
          <w:rFonts w:hint="eastAsia"/>
        </w:rPr>
        <w:t>试点项目的实施为扩大该国</w:t>
      </w:r>
      <w:r w:rsidR="00D71D57">
        <w:rPr>
          <w:rFonts w:hint="eastAsia"/>
        </w:rPr>
        <w:t>的</w:t>
      </w:r>
      <w:r w:rsidR="00B43CC1" w:rsidRPr="00B43CC1">
        <w:rPr>
          <w:rFonts w:hint="eastAsia"/>
        </w:rPr>
        <w:t>学校连接以实现长期增长和发展提供了证据。</w:t>
      </w:r>
    </w:p>
    <w:p w14:paraId="4CFE48FA" w14:textId="53308730" w:rsidR="714F6AF3" w:rsidRPr="00775C32" w:rsidRDefault="00A9758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A97585">
        <w:rPr>
          <w:rFonts w:ascii="STKaiti" w:eastAsia="STKaiti" w:hAnsi="STKaiti" w:cstheme="minorHAnsi" w:hint="eastAsia"/>
          <w:szCs w:val="24"/>
          <w:lang w:eastAsia="zh-CN"/>
        </w:rPr>
        <w:t>有利的政策和监管环境：</w:t>
      </w:r>
    </w:p>
    <w:p w14:paraId="42CC1FCA" w14:textId="06BAB093" w:rsidR="714F6AF3" w:rsidRPr="00775C32" w:rsidRDefault="00A919BF" w:rsidP="00A919BF">
      <w:pPr>
        <w:pStyle w:val="enumlev10"/>
      </w:pPr>
      <w:r>
        <w:t>•</w:t>
      </w:r>
      <w:r>
        <w:tab/>
      </w:r>
      <w:r w:rsidR="00AA7965" w:rsidRPr="00AA7965">
        <w:rPr>
          <w:rFonts w:hint="eastAsia"/>
        </w:rPr>
        <w:t>通过</w:t>
      </w:r>
      <w:r w:rsidR="00AA7965">
        <w:rPr>
          <w:rFonts w:hint="eastAsia"/>
        </w:rPr>
        <w:t>制定</w:t>
      </w:r>
      <w:hyperlink r:id="rId36" w:history="1">
        <w:r w:rsidR="00AA7965" w:rsidRPr="00AA7965">
          <w:rPr>
            <w:rStyle w:val="Hyperlink"/>
            <w:rFonts w:hint="eastAsia"/>
            <w:color w:val="000000" w:themeColor="text1"/>
            <w:u w:val="none"/>
          </w:rPr>
          <w:t>Connect2Recover</w:t>
        </w:r>
        <w:r w:rsidR="00AA7965" w:rsidRPr="00AA7965">
          <w:rPr>
            <w:rStyle w:val="Hyperlink"/>
            <w:rFonts w:hint="eastAsia"/>
            <w:color w:val="000000" w:themeColor="text1"/>
            <w:u w:val="none"/>
          </w:rPr>
          <w:t>方法</w:t>
        </w:r>
      </w:hyperlink>
      <w:r w:rsidR="00AA7965" w:rsidRPr="00AA7965">
        <w:rPr>
          <w:rFonts w:hint="eastAsia"/>
        </w:rPr>
        <w:t>和协调</w:t>
      </w:r>
      <w:r w:rsidR="00AA7965">
        <w:rPr>
          <w:rFonts w:hint="eastAsia"/>
        </w:rPr>
        <w:t>国际电联各</w:t>
      </w:r>
      <w:r w:rsidR="00AA7965" w:rsidRPr="00AA7965">
        <w:rPr>
          <w:rFonts w:hint="eastAsia"/>
        </w:rPr>
        <w:t>连接</w:t>
      </w:r>
      <w:r w:rsidR="00AA7965">
        <w:rPr>
          <w:rFonts w:hint="eastAsia"/>
        </w:rPr>
        <w:t>举措下</w:t>
      </w:r>
      <w:r w:rsidR="00AA7965" w:rsidRPr="00AA7965">
        <w:rPr>
          <w:rFonts w:hint="eastAsia"/>
        </w:rPr>
        <w:t>的宽带数据收集，使监管机构能够进行</w:t>
      </w:r>
      <w:r w:rsidR="00AA7965">
        <w:rPr>
          <w:rFonts w:hint="eastAsia"/>
        </w:rPr>
        <w:t>韧性</w:t>
      </w:r>
      <w:r w:rsidR="00AA7965" w:rsidRPr="00AA7965">
        <w:rPr>
          <w:rFonts w:hint="eastAsia"/>
        </w:rPr>
        <w:t>评估和收集数据。</w:t>
      </w:r>
    </w:p>
    <w:p w14:paraId="1919941E" w14:textId="5A8DA333" w:rsidR="714F6AF3" w:rsidRPr="00775C32" w:rsidRDefault="00A919BF" w:rsidP="00A919BF">
      <w:pPr>
        <w:pStyle w:val="enumlev10"/>
      </w:pPr>
      <w:r>
        <w:t>•</w:t>
      </w:r>
      <w:r>
        <w:tab/>
      </w:r>
      <w:r w:rsidR="00AA7965" w:rsidRPr="00AA7965">
        <w:rPr>
          <w:rFonts w:hint="eastAsia"/>
        </w:rPr>
        <w:t>关于为加勒比共同体</w:t>
      </w:r>
      <w:r w:rsidR="00AA7965">
        <w:rPr>
          <w:rFonts w:hint="eastAsia"/>
        </w:rPr>
        <w:t>（</w:t>
      </w:r>
      <w:r w:rsidR="00AA7965">
        <w:rPr>
          <w:rFonts w:hint="eastAsia"/>
        </w:rPr>
        <w:t>CARICOM</w:t>
      </w:r>
      <w:r w:rsidR="00AA7965">
        <w:rPr>
          <w:rFonts w:hint="eastAsia"/>
        </w:rPr>
        <w:t>）</w:t>
      </w:r>
      <w:r w:rsidR="00AA7965" w:rsidRPr="00AA7965">
        <w:rPr>
          <w:rFonts w:hint="eastAsia"/>
        </w:rPr>
        <w:t>建立一个单一的加勒比区域电信监管机构的可行性研究为监管决策提供证据</w:t>
      </w:r>
      <w:r w:rsidR="00AA7965">
        <w:rPr>
          <w:rFonts w:hint="eastAsia"/>
        </w:rPr>
        <w:t>，促进经济发展</w:t>
      </w:r>
      <w:r w:rsidR="00AA7965" w:rsidRPr="00AA7965">
        <w:rPr>
          <w:rFonts w:hint="eastAsia"/>
        </w:rPr>
        <w:t>。</w:t>
      </w:r>
    </w:p>
    <w:p w14:paraId="3064330C" w14:textId="70507B0D" w:rsidR="714F6AF3" w:rsidRPr="00775C32" w:rsidRDefault="00A919BF" w:rsidP="00A919BF">
      <w:pPr>
        <w:pStyle w:val="enumlev10"/>
      </w:pPr>
      <w:r>
        <w:t>•</w:t>
      </w:r>
      <w:r>
        <w:tab/>
      </w:r>
      <w:r w:rsidR="00AA7965" w:rsidRPr="00AA7965">
        <w:rPr>
          <w:rFonts w:hint="eastAsia"/>
        </w:rPr>
        <w:t>更新后的宽带传输</w:t>
      </w:r>
      <w:r w:rsidR="00AA7965">
        <w:rPr>
          <w:rFonts w:hint="eastAsia"/>
        </w:rPr>
        <w:t>地</w:t>
      </w:r>
      <w:r w:rsidR="00AA7965" w:rsidRPr="00AA7965">
        <w:rPr>
          <w:rFonts w:hint="eastAsia"/>
        </w:rPr>
        <w:t>图为阿拉伯地区的监管机构提供了</w:t>
      </w:r>
      <w:r w:rsidR="00AA7965">
        <w:rPr>
          <w:rFonts w:hint="eastAsia"/>
        </w:rPr>
        <w:t>关于</w:t>
      </w:r>
      <w:r w:rsidR="00AA7965" w:rsidRPr="00AA7965">
        <w:rPr>
          <w:rFonts w:hint="eastAsia"/>
        </w:rPr>
        <w:t>差距和瓶颈的证据，以</w:t>
      </w:r>
      <w:r w:rsidR="00AA7965">
        <w:rPr>
          <w:rFonts w:hint="eastAsia"/>
        </w:rPr>
        <w:t>便做出决策，利用</w:t>
      </w:r>
      <w:r w:rsidR="00AA7965" w:rsidRPr="00AA7965">
        <w:rPr>
          <w:rFonts w:hint="eastAsia"/>
        </w:rPr>
        <w:t>宽带网络和数字技术。</w:t>
      </w:r>
    </w:p>
    <w:p w14:paraId="020D61C5" w14:textId="50E15A42" w:rsidR="714F6AF3" w:rsidRPr="00775C32" w:rsidRDefault="00A919BF" w:rsidP="00A919BF">
      <w:pPr>
        <w:pStyle w:val="enumlev10"/>
      </w:pPr>
      <w:r>
        <w:t>•</w:t>
      </w:r>
      <w:r>
        <w:tab/>
      </w:r>
      <w:r w:rsidR="00FA7151" w:rsidRPr="00FA7151">
        <w:rPr>
          <w:rFonts w:hint="eastAsia"/>
        </w:rPr>
        <w:t>举办</w:t>
      </w:r>
      <w:hyperlink r:id="rId37" w:history="1">
        <w:r w:rsidR="00FA7151" w:rsidRPr="00FA7151">
          <w:rPr>
            <w:rStyle w:val="Hyperlink"/>
            <w:rFonts w:hint="eastAsia"/>
            <w:color w:val="000000" w:themeColor="text1"/>
            <w:u w:val="none"/>
          </w:rPr>
          <w:t>网络研讨会</w:t>
        </w:r>
      </w:hyperlink>
      <w:r w:rsidR="00FA7151" w:rsidRPr="00FA7151">
        <w:rPr>
          <w:rFonts w:hint="eastAsia"/>
        </w:rPr>
        <w:t>、</w:t>
      </w:r>
      <w:hyperlink r:id="rId38" w:history="1">
        <w:r w:rsidR="00FA7151" w:rsidRPr="00FA7151">
          <w:rPr>
            <w:rStyle w:val="Hyperlink"/>
            <w:rFonts w:hint="eastAsia"/>
            <w:color w:val="000000" w:themeColor="text1"/>
            <w:u w:val="none"/>
          </w:rPr>
          <w:t>C2R</w:t>
        </w:r>
        <w:r w:rsidR="00FA7151" w:rsidRPr="00FA7151">
          <w:rPr>
            <w:rStyle w:val="Hyperlink"/>
            <w:rFonts w:hint="eastAsia"/>
            <w:color w:val="000000" w:themeColor="text1"/>
            <w:u w:val="none"/>
          </w:rPr>
          <w:t>网络研讨会</w:t>
        </w:r>
      </w:hyperlink>
      <w:r w:rsidR="00FA7151" w:rsidRPr="00FA7151">
        <w:rPr>
          <w:rFonts w:hint="eastAsia"/>
        </w:rPr>
        <w:t>、</w:t>
      </w:r>
      <w:hyperlink r:id="rId39" w:history="1">
        <w:r w:rsidR="00FA7151" w:rsidRPr="00FA7151">
          <w:rPr>
            <w:rStyle w:val="Hyperlink"/>
            <w:rFonts w:hint="eastAsia"/>
            <w:color w:val="000000" w:themeColor="text1"/>
            <w:u w:val="none"/>
          </w:rPr>
          <w:t>高级别对话</w:t>
        </w:r>
      </w:hyperlink>
      <w:r w:rsidR="00FA7151" w:rsidRPr="00FA7151">
        <w:rPr>
          <w:rFonts w:hint="eastAsia"/>
        </w:rPr>
        <w:t>、</w:t>
      </w:r>
      <w:hyperlink r:id="rId40" w:history="1">
        <w:r w:rsidR="00FA7151" w:rsidRPr="00FA7151">
          <w:rPr>
            <w:rStyle w:val="Hyperlink"/>
            <w:rFonts w:hint="eastAsia"/>
            <w:color w:val="000000" w:themeColor="text1"/>
            <w:u w:val="none"/>
          </w:rPr>
          <w:t>会议</w:t>
        </w:r>
      </w:hyperlink>
      <w:r w:rsidR="00FA7151" w:rsidRPr="00FA7151">
        <w:rPr>
          <w:rFonts w:hint="eastAsia"/>
        </w:rPr>
        <w:t>、</w:t>
      </w:r>
      <w:hyperlink r:id="rId41" w:history="1">
        <w:r w:rsidR="00FA7151" w:rsidRPr="00FA7151">
          <w:rPr>
            <w:rStyle w:val="Hyperlink"/>
            <w:rFonts w:hint="eastAsia"/>
            <w:color w:val="000000" w:themeColor="text1"/>
            <w:u w:val="none"/>
          </w:rPr>
          <w:t>信息分享</w:t>
        </w:r>
      </w:hyperlink>
      <w:r w:rsidR="00FA7151" w:rsidRPr="00FA7151">
        <w:rPr>
          <w:rFonts w:hint="eastAsia"/>
        </w:rPr>
        <w:t>和</w:t>
      </w:r>
      <w:hyperlink r:id="rId42" w:history="1">
        <w:r w:rsidR="00FA7151" w:rsidRPr="00FA7151">
          <w:rPr>
            <w:rStyle w:val="Hyperlink"/>
            <w:rFonts w:hint="eastAsia"/>
            <w:color w:val="000000" w:themeColor="text1"/>
            <w:u w:val="none"/>
          </w:rPr>
          <w:t>IGF</w:t>
        </w:r>
        <w:r w:rsidR="00FA7151" w:rsidRPr="00FA7151">
          <w:rPr>
            <w:rStyle w:val="Hyperlink"/>
            <w:rFonts w:hint="eastAsia"/>
            <w:color w:val="000000" w:themeColor="text1"/>
            <w:u w:val="none"/>
          </w:rPr>
          <w:t>活动</w:t>
        </w:r>
      </w:hyperlink>
      <w:r w:rsidR="00FA7151" w:rsidRPr="00FA7151">
        <w:rPr>
          <w:rFonts w:hint="eastAsia"/>
        </w:rPr>
        <w:t>，让政策制定者和监管者了解强大的国家数字基础设施生态系统和数字包容性的重要性。</w:t>
      </w:r>
    </w:p>
    <w:p w14:paraId="2C8F2098" w14:textId="762C09EF" w:rsidR="52A2F37B" w:rsidRPr="00A97585" w:rsidRDefault="00A97585" w:rsidP="00DF1D60">
      <w:pPr>
        <w:tabs>
          <w:tab w:val="clear" w:pos="794"/>
          <w:tab w:val="clear" w:pos="1191"/>
          <w:tab w:val="clear" w:pos="1588"/>
          <w:tab w:val="clear" w:pos="1985"/>
          <w:tab w:val="left" w:pos="567"/>
          <w:tab w:val="left" w:pos="1134"/>
          <w:tab w:val="left" w:pos="1701"/>
          <w:tab w:val="left" w:pos="2268"/>
        </w:tabs>
        <w:spacing w:after="120"/>
        <w:rPr>
          <w:rFonts w:ascii="STKaiti" w:eastAsia="STKaiti" w:hAnsi="STKaiti" w:cstheme="minorHAnsi"/>
          <w:szCs w:val="24"/>
          <w:lang w:eastAsia="zh-CN"/>
        </w:rPr>
      </w:pPr>
      <w:r w:rsidRPr="00A97585">
        <w:rPr>
          <w:rFonts w:ascii="STKaiti" w:eastAsia="STKaiti" w:hAnsi="STKaiti" w:cstheme="minorHAnsi" w:hint="eastAsia"/>
          <w:szCs w:val="24"/>
          <w:lang w:eastAsia="zh-CN"/>
        </w:rPr>
        <w:t>价格可承受的连接：</w:t>
      </w:r>
    </w:p>
    <w:p w14:paraId="55B97D80" w14:textId="3CD7F014" w:rsidR="00752E03" w:rsidRPr="00775C32" w:rsidRDefault="00A919BF" w:rsidP="00A919BF">
      <w:pPr>
        <w:pStyle w:val="enumlev10"/>
      </w:pPr>
      <w:r>
        <w:t>•</w:t>
      </w:r>
      <w:r>
        <w:tab/>
      </w:r>
      <w:hyperlink r:id="rId43" w:history="1">
        <w:r w:rsidR="00AE2B20" w:rsidRPr="00AE2B20">
          <w:rPr>
            <w:rStyle w:val="Hyperlink"/>
            <w:rFonts w:hint="eastAsia"/>
            <w:color w:val="000000" w:themeColor="text1"/>
            <w:u w:val="none"/>
          </w:rPr>
          <w:t>宽带委员会工作组关于智能手机接入的报告</w:t>
        </w:r>
      </w:hyperlink>
      <w:r w:rsidR="00AE2B20" w:rsidRPr="00AE2B20">
        <w:rPr>
          <w:rFonts w:hint="eastAsia"/>
        </w:rPr>
        <w:t>为成员国提供了一个解决智能设备的</w:t>
      </w:r>
      <w:r w:rsidR="00AE2B20">
        <w:rPr>
          <w:rFonts w:hint="eastAsia"/>
        </w:rPr>
        <w:t>价格可承受性</w:t>
      </w:r>
      <w:r w:rsidR="00AE2B20" w:rsidRPr="00AE2B20">
        <w:rPr>
          <w:rFonts w:hint="eastAsia"/>
        </w:rPr>
        <w:t>和所有权的行动计划。</w:t>
      </w:r>
    </w:p>
    <w:p w14:paraId="697161B3" w14:textId="0F69DC57" w:rsidR="00446BF9" w:rsidRPr="00775C32" w:rsidRDefault="0052632F"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lang w:eastAsia="zh-CN"/>
        </w:rPr>
      </w:pPr>
      <w:r>
        <w:rPr>
          <w:rFonts w:cstheme="minorHAnsi" w:hint="eastAsia"/>
          <w:b/>
          <w:bCs/>
          <w:szCs w:val="24"/>
          <w:lang w:eastAsia="zh-CN"/>
        </w:rPr>
        <w:t>与《基加利行动计划》保持一致的措施（</w:t>
      </w:r>
      <w:r>
        <w:rPr>
          <w:rFonts w:cstheme="minorHAnsi" w:hint="eastAsia"/>
          <w:b/>
          <w:bCs/>
          <w:szCs w:val="24"/>
          <w:lang w:eastAsia="zh-CN"/>
        </w:rPr>
        <w:t>2</w:t>
      </w:r>
      <w:r>
        <w:rPr>
          <w:rFonts w:cstheme="minorHAnsi"/>
          <w:b/>
          <w:bCs/>
          <w:szCs w:val="24"/>
          <w:lang w:eastAsia="zh-CN"/>
        </w:rPr>
        <w:t>023</w:t>
      </w:r>
      <w:r>
        <w:rPr>
          <w:rFonts w:cstheme="minorHAnsi" w:hint="eastAsia"/>
          <w:b/>
          <w:bCs/>
          <w:szCs w:val="24"/>
          <w:lang w:eastAsia="zh-CN"/>
        </w:rPr>
        <w:t>年</w:t>
      </w:r>
      <w:r>
        <w:rPr>
          <w:rFonts w:cstheme="minorHAnsi"/>
          <w:b/>
          <w:bCs/>
          <w:szCs w:val="24"/>
          <w:lang w:eastAsia="zh-CN"/>
        </w:rPr>
        <w:t>1</w:t>
      </w:r>
      <w:r>
        <w:rPr>
          <w:rFonts w:cstheme="minorHAnsi" w:hint="eastAsia"/>
          <w:b/>
          <w:bCs/>
          <w:szCs w:val="24"/>
          <w:lang w:eastAsia="zh-CN"/>
        </w:rPr>
        <w:t>月至</w:t>
      </w:r>
      <w:r>
        <w:rPr>
          <w:rFonts w:cstheme="minorHAnsi"/>
          <w:b/>
          <w:bCs/>
          <w:szCs w:val="24"/>
          <w:lang w:eastAsia="zh-CN"/>
        </w:rPr>
        <w:t>4</w:t>
      </w:r>
      <w:r>
        <w:rPr>
          <w:rFonts w:cstheme="minorHAnsi" w:hint="eastAsia"/>
          <w:b/>
          <w:bCs/>
          <w:szCs w:val="24"/>
          <w:lang w:eastAsia="zh-CN"/>
        </w:rPr>
        <w:t>月）</w:t>
      </w:r>
    </w:p>
    <w:p w14:paraId="46DD4F13" w14:textId="04A06C21" w:rsidR="523A8CAA" w:rsidRPr="00775C32" w:rsidRDefault="00A97585" w:rsidP="00DF1D60">
      <w:pPr>
        <w:tabs>
          <w:tab w:val="clear" w:pos="794"/>
          <w:tab w:val="clear" w:pos="1191"/>
          <w:tab w:val="clear" w:pos="1588"/>
          <w:tab w:val="clear" w:pos="1985"/>
          <w:tab w:val="left" w:pos="567"/>
          <w:tab w:val="left" w:pos="1134"/>
          <w:tab w:val="left" w:pos="1701"/>
          <w:tab w:val="left" w:pos="2268"/>
        </w:tabs>
        <w:spacing w:after="120"/>
        <w:rPr>
          <w:rFonts w:cstheme="minorHAnsi"/>
          <w:i/>
          <w:iCs/>
          <w:szCs w:val="24"/>
          <w:lang w:eastAsia="zh-CN"/>
        </w:rPr>
      </w:pPr>
      <w:r w:rsidRPr="00A97585">
        <w:rPr>
          <w:rFonts w:ascii="STKaiti" w:eastAsia="STKaiti" w:hAnsi="STKaiti" w:cstheme="minorHAnsi" w:hint="eastAsia"/>
          <w:szCs w:val="24"/>
          <w:lang w:eastAsia="zh-CN"/>
        </w:rPr>
        <w:t>资源筹措和国际合作：</w:t>
      </w:r>
    </w:p>
    <w:p w14:paraId="6FFD4C50" w14:textId="2D9D5AE7" w:rsidR="00174A7A" w:rsidRPr="00775C32" w:rsidRDefault="00A919BF" w:rsidP="00A919BF">
      <w:pPr>
        <w:pStyle w:val="enumlev10"/>
      </w:pPr>
      <w:r>
        <w:t>•</w:t>
      </w:r>
      <w:r>
        <w:tab/>
      </w:r>
      <w:r w:rsidR="00284775" w:rsidRPr="00284775">
        <w:rPr>
          <w:rFonts w:hint="eastAsia"/>
        </w:rPr>
        <w:t>与</w:t>
      </w:r>
      <w:r w:rsidR="00284775" w:rsidRPr="00284775">
        <w:rPr>
          <w:rFonts w:hint="eastAsia"/>
        </w:rPr>
        <w:t>5</w:t>
      </w:r>
      <w:r w:rsidR="00284775" w:rsidRPr="00284775">
        <w:rPr>
          <w:rFonts w:hint="eastAsia"/>
        </w:rPr>
        <w:t>个成员国和</w:t>
      </w:r>
      <w:r w:rsidR="00284775" w:rsidRPr="00284775">
        <w:rPr>
          <w:rFonts w:hint="eastAsia"/>
        </w:rPr>
        <w:t>2</w:t>
      </w:r>
      <w:r w:rsidR="00284775" w:rsidRPr="00284775">
        <w:rPr>
          <w:rFonts w:hint="eastAsia"/>
        </w:rPr>
        <w:t>个</w:t>
      </w:r>
      <w:r w:rsidR="00284775">
        <w:rPr>
          <w:rFonts w:hint="eastAsia"/>
        </w:rPr>
        <w:t>部门</w:t>
      </w:r>
      <w:r w:rsidR="00284775" w:rsidRPr="00284775">
        <w:rPr>
          <w:rFonts w:hint="eastAsia"/>
        </w:rPr>
        <w:t>成员</w:t>
      </w:r>
      <w:r w:rsidR="00284775">
        <w:rPr>
          <w:rFonts w:hint="eastAsia"/>
        </w:rPr>
        <w:t>建立了</w:t>
      </w:r>
      <w:r w:rsidR="00284775" w:rsidRPr="00284775">
        <w:rPr>
          <w:rFonts w:hint="eastAsia"/>
        </w:rPr>
        <w:t>强</w:t>
      </w:r>
      <w:r w:rsidR="001C41D9">
        <w:rPr>
          <w:rFonts w:hint="eastAsia"/>
        </w:rPr>
        <w:t>有力</w:t>
      </w:r>
      <w:r w:rsidR="00284775">
        <w:rPr>
          <w:rFonts w:hint="eastAsia"/>
        </w:rPr>
        <w:t>的</w:t>
      </w:r>
      <w:r w:rsidR="00284775" w:rsidRPr="00284775">
        <w:rPr>
          <w:rFonts w:hint="eastAsia"/>
        </w:rPr>
        <w:t>伙伴关系，收到了约</w:t>
      </w:r>
      <w:r w:rsidR="00284775" w:rsidRPr="00284775">
        <w:rPr>
          <w:rFonts w:hint="eastAsia"/>
        </w:rPr>
        <w:t>300</w:t>
      </w:r>
      <w:r w:rsidR="001C41D9">
        <w:rPr>
          <w:rFonts w:hint="eastAsia"/>
        </w:rPr>
        <w:t>,</w:t>
      </w:r>
      <w:r w:rsidR="00284775" w:rsidRPr="00284775">
        <w:rPr>
          <w:rFonts w:hint="eastAsia"/>
        </w:rPr>
        <w:t>000</w:t>
      </w:r>
      <w:r w:rsidR="00284775" w:rsidRPr="00284775">
        <w:rPr>
          <w:rFonts w:hint="eastAsia"/>
        </w:rPr>
        <w:t>的额外捐款，</w:t>
      </w:r>
      <w:r w:rsidR="001C41D9">
        <w:rPr>
          <w:rFonts w:hint="eastAsia"/>
        </w:rPr>
        <w:t>用于</w:t>
      </w:r>
      <w:r w:rsidR="00284775" w:rsidRPr="00284775">
        <w:rPr>
          <w:rFonts w:hint="eastAsia"/>
        </w:rPr>
        <w:t>加强加</w:t>
      </w:r>
      <w:r w:rsidR="001C41D9">
        <w:rPr>
          <w:rFonts w:hint="eastAsia"/>
        </w:rPr>
        <w:t>快</w:t>
      </w:r>
      <w:r w:rsidR="00284775" w:rsidRPr="00284775">
        <w:rPr>
          <w:rFonts w:hint="eastAsia"/>
        </w:rPr>
        <w:t>电信</w:t>
      </w:r>
      <w:r w:rsidR="00284775" w:rsidRPr="00284775">
        <w:rPr>
          <w:rFonts w:hint="eastAsia"/>
        </w:rPr>
        <w:t>/ICT</w:t>
      </w:r>
      <w:r w:rsidR="00284775" w:rsidRPr="00284775">
        <w:rPr>
          <w:rFonts w:hint="eastAsia"/>
        </w:rPr>
        <w:t>发展的影响。</w:t>
      </w:r>
    </w:p>
    <w:p w14:paraId="4FB4006F" w14:textId="08B51528" w:rsidR="00FC137F" w:rsidRPr="00775C32" w:rsidRDefault="00A97585" w:rsidP="00DF1D60">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cstheme="minorHAnsi"/>
          <w:i/>
          <w:iCs/>
          <w:szCs w:val="24"/>
          <w:lang w:eastAsia="zh-CN"/>
        </w:rPr>
      </w:pPr>
      <w:r w:rsidRPr="00A97585">
        <w:rPr>
          <w:rFonts w:ascii="STKaiti" w:eastAsia="STKaiti" w:hAnsi="STKaiti" w:cstheme="minorHAnsi" w:hint="eastAsia"/>
          <w:szCs w:val="24"/>
          <w:lang w:eastAsia="zh-CN"/>
        </w:rPr>
        <w:t>向最不发达国家、内陆发展中国家和小岛屿发展中国家提供技术援助</w:t>
      </w:r>
      <w:r w:rsidRPr="00A97585">
        <w:rPr>
          <w:rFonts w:cstheme="minorHAnsi" w:hint="eastAsia"/>
          <w:szCs w:val="24"/>
          <w:lang w:eastAsia="zh-CN"/>
        </w:rPr>
        <w:t>（</w:t>
      </w:r>
      <w:hyperlink r:id="rId44" w:history="1">
        <w:r w:rsidRPr="00A97585">
          <w:rPr>
            <w:rStyle w:val="Hyperlink"/>
            <w:rFonts w:cstheme="minorHAnsi"/>
            <w:szCs w:val="24"/>
            <w:lang w:eastAsia="zh-CN"/>
          </w:rPr>
          <w:t>WTDC</w:t>
        </w:r>
        <w:r w:rsidRPr="00A97585">
          <w:rPr>
            <w:rStyle w:val="Hyperlink"/>
            <w:rFonts w:ascii="STKaiti" w:eastAsia="STKaiti" w:hAnsi="STKaiti" w:cstheme="minorHAnsi"/>
            <w:szCs w:val="24"/>
            <w:lang w:eastAsia="zh-CN"/>
          </w:rPr>
          <w:t>第</w:t>
        </w:r>
        <w:r w:rsidRPr="00A97585">
          <w:rPr>
            <w:rStyle w:val="Hyperlink"/>
            <w:rFonts w:cstheme="minorHAnsi"/>
            <w:szCs w:val="24"/>
            <w:lang w:eastAsia="zh-CN"/>
          </w:rPr>
          <w:t>16</w:t>
        </w:r>
        <w:r w:rsidRPr="00A97585">
          <w:rPr>
            <w:rStyle w:val="Hyperlink"/>
            <w:rFonts w:ascii="STKaiti" w:eastAsia="STKaiti" w:hAnsi="STKaiti" w:cstheme="minorHAnsi"/>
            <w:szCs w:val="24"/>
            <w:lang w:eastAsia="zh-CN"/>
          </w:rPr>
          <w:t>号决议</w:t>
        </w:r>
      </w:hyperlink>
      <w:r w:rsidRPr="00A97585">
        <w:rPr>
          <w:rFonts w:cstheme="minorHAnsi" w:hint="eastAsia"/>
          <w:szCs w:val="24"/>
          <w:lang w:eastAsia="zh-CN"/>
        </w:rPr>
        <w:t>）</w:t>
      </w:r>
      <w:r w:rsidRPr="00A97585">
        <w:rPr>
          <w:rFonts w:ascii="STKaiti" w:eastAsia="STKaiti" w:hAnsi="STKaiti" w:cstheme="minorHAnsi" w:hint="eastAsia"/>
          <w:szCs w:val="24"/>
          <w:lang w:eastAsia="zh-CN"/>
        </w:rPr>
        <w:t>：</w:t>
      </w:r>
    </w:p>
    <w:p w14:paraId="61E9F8C2" w14:textId="108F0C1E" w:rsidR="00443423" w:rsidRPr="00775C32" w:rsidRDefault="00A919BF" w:rsidP="00A919BF">
      <w:pPr>
        <w:pStyle w:val="enumlev10"/>
      </w:pPr>
      <w:r>
        <w:t>•</w:t>
      </w:r>
      <w:r>
        <w:tab/>
      </w:r>
      <w:r w:rsidR="00284775" w:rsidRPr="00284775">
        <w:rPr>
          <w:rFonts w:hint="eastAsia"/>
        </w:rPr>
        <w:t>在毛里塔尼亚和津巴布韦</w:t>
      </w:r>
      <w:r w:rsidR="001C41D9">
        <w:rPr>
          <w:rFonts w:hint="eastAsia"/>
        </w:rPr>
        <w:t>：</w:t>
      </w:r>
      <w:r w:rsidR="00284775" w:rsidRPr="00284775">
        <w:rPr>
          <w:rFonts w:hint="eastAsia"/>
        </w:rPr>
        <w:t>开展了</w:t>
      </w:r>
      <w:r w:rsidR="001C41D9">
        <w:rPr>
          <w:rFonts w:hint="eastAsia"/>
        </w:rPr>
        <w:t>韧性</w:t>
      </w:r>
      <w:r w:rsidR="00284775" w:rsidRPr="00284775">
        <w:rPr>
          <w:rFonts w:hint="eastAsia"/>
        </w:rPr>
        <w:t>评估，以加强这些国家的电信</w:t>
      </w:r>
      <w:r w:rsidR="00284775" w:rsidRPr="00284775">
        <w:rPr>
          <w:rFonts w:hint="eastAsia"/>
        </w:rPr>
        <w:t>/</w:t>
      </w:r>
      <w:r w:rsidR="001C41D9">
        <w:rPr>
          <w:rFonts w:hint="eastAsia"/>
        </w:rPr>
        <w:t>ICT</w:t>
      </w:r>
      <w:r w:rsidR="00284775" w:rsidRPr="00284775">
        <w:rPr>
          <w:rFonts w:hint="eastAsia"/>
        </w:rPr>
        <w:t>基础设施，促进经济复苏和发展。此外，正在规划格林纳达的</w:t>
      </w:r>
      <w:r w:rsidR="001C41D9">
        <w:rPr>
          <w:rFonts w:hint="eastAsia"/>
        </w:rPr>
        <w:t>韧性</w:t>
      </w:r>
      <w:r w:rsidR="00284775" w:rsidRPr="00284775">
        <w:rPr>
          <w:rFonts w:hint="eastAsia"/>
        </w:rPr>
        <w:t>评估。</w:t>
      </w:r>
    </w:p>
    <w:p w14:paraId="47EB0477" w14:textId="5AD09FE8" w:rsidR="00511EF2" w:rsidRPr="00775C32" w:rsidRDefault="00A919BF" w:rsidP="00A919BF">
      <w:pPr>
        <w:pStyle w:val="enumlev10"/>
      </w:pPr>
      <w:r>
        <w:t>•</w:t>
      </w:r>
      <w:r>
        <w:tab/>
      </w:r>
      <w:r w:rsidR="00284775" w:rsidRPr="00284775">
        <w:rPr>
          <w:rFonts w:hint="eastAsia"/>
        </w:rPr>
        <w:t>正在向摩尔多瓦提供技术援助，以加强国家应急</w:t>
      </w:r>
      <w:r w:rsidR="001C41D9">
        <w:rPr>
          <w:rFonts w:hint="eastAsia"/>
        </w:rPr>
        <w:t>通</w:t>
      </w:r>
      <w:r w:rsidR="00284775" w:rsidRPr="00284775">
        <w:rPr>
          <w:rFonts w:hint="eastAsia"/>
        </w:rPr>
        <w:t>信计划和小区广播。</w:t>
      </w:r>
    </w:p>
    <w:p w14:paraId="11D1BCEF" w14:textId="77777777" w:rsidR="00A919BF" w:rsidRDefault="00A97585" w:rsidP="00A919BF">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STKaiti" w:eastAsia="STKaiti" w:hAnsi="STKaiti" w:cstheme="minorHAnsi"/>
          <w:szCs w:val="24"/>
          <w:lang w:eastAsia="zh-CN"/>
        </w:rPr>
      </w:pPr>
      <w:r w:rsidRPr="00A97585">
        <w:rPr>
          <w:rFonts w:ascii="STKaiti" w:eastAsia="STKaiti" w:hAnsi="STKaiti" w:cstheme="minorHAnsi" w:hint="eastAsia"/>
          <w:szCs w:val="24"/>
          <w:lang w:eastAsia="zh-CN"/>
        </w:rPr>
        <w:t>为援助有</w:t>
      </w:r>
      <w:r w:rsidR="004A1E9B">
        <w:rPr>
          <w:rFonts w:ascii="STKaiti" w:eastAsia="STKaiti" w:hAnsi="STKaiti" w:cstheme="minorHAnsi" w:hint="eastAsia"/>
          <w:szCs w:val="24"/>
          <w:lang w:eastAsia="zh-CN"/>
        </w:rPr>
        <w:t>特殊需要</w:t>
      </w:r>
      <w:r w:rsidRPr="00A97585">
        <w:rPr>
          <w:rFonts w:ascii="STKaiti" w:eastAsia="STKaiti" w:hAnsi="STKaiti" w:cstheme="minorHAnsi" w:hint="eastAsia"/>
          <w:szCs w:val="24"/>
          <w:lang w:eastAsia="zh-CN"/>
        </w:rPr>
        <w:t>的国家采取的措施：</w:t>
      </w:r>
    </w:p>
    <w:p w14:paraId="392726C0" w14:textId="3649D878" w:rsidR="00E16939" w:rsidRPr="00A919BF" w:rsidRDefault="00A919BF" w:rsidP="00A919BF">
      <w:pPr>
        <w:pStyle w:val="enumlev10"/>
        <w:rPr>
          <w:i/>
          <w:iCs/>
          <w:lang w:val="en-US"/>
        </w:rPr>
      </w:pPr>
      <w:r>
        <w:t>•</w:t>
      </w:r>
      <w:r>
        <w:tab/>
      </w:r>
      <w:r w:rsidR="001C41D9" w:rsidRPr="001C41D9">
        <w:rPr>
          <w:rFonts w:hint="eastAsia"/>
        </w:rPr>
        <w:t>在巴勒斯坦国，根据</w:t>
      </w:r>
      <w:hyperlink r:id="rId45" w:history="1">
        <w:r w:rsidR="001C41D9" w:rsidRPr="001C41D9">
          <w:rPr>
            <w:rStyle w:val="Hyperlink"/>
            <w:rFonts w:hint="eastAsia"/>
          </w:rPr>
          <w:t>WTDC</w:t>
        </w:r>
        <w:r w:rsidR="001C41D9" w:rsidRPr="001C41D9">
          <w:rPr>
            <w:rStyle w:val="Hyperlink"/>
            <w:rFonts w:hint="eastAsia"/>
          </w:rPr>
          <w:t>第</w:t>
        </w:r>
        <w:r w:rsidR="001C41D9" w:rsidRPr="001C41D9">
          <w:rPr>
            <w:rStyle w:val="Hyperlink"/>
            <w:rFonts w:hint="eastAsia"/>
          </w:rPr>
          <w:t>18</w:t>
        </w:r>
        <w:r w:rsidR="001C41D9" w:rsidRPr="001C41D9">
          <w:rPr>
            <w:rStyle w:val="Hyperlink"/>
            <w:rFonts w:hint="eastAsia"/>
          </w:rPr>
          <w:t>号决议</w:t>
        </w:r>
      </w:hyperlink>
      <w:r w:rsidR="001C41D9" w:rsidRPr="001C41D9">
        <w:rPr>
          <w:rFonts w:hint="eastAsia"/>
        </w:rPr>
        <w:t>，</w:t>
      </w:r>
      <w:r w:rsidR="001C41D9">
        <w:rPr>
          <w:rFonts w:hint="eastAsia"/>
        </w:rPr>
        <w:t>编号</w:t>
      </w:r>
      <w:r w:rsidR="001C41D9" w:rsidRPr="001C41D9">
        <w:rPr>
          <w:rFonts w:hint="eastAsia"/>
        </w:rPr>
        <w:t>计划框架的制定将促进电信</w:t>
      </w:r>
      <w:r w:rsidR="001C41D9" w:rsidRPr="001C41D9">
        <w:rPr>
          <w:rFonts w:hint="eastAsia"/>
        </w:rPr>
        <w:t>/ICT</w:t>
      </w:r>
      <w:r w:rsidR="001C41D9">
        <w:rPr>
          <w:rFonts w:hint="eastAsia"/>
        </w:rPr>
        <w:t>部门</w:t>
      </w:r>
      <w:r w:rsidR="001C41D9" w:rsidRPr="001C41D9">
        <w:rPr>
          <w:rFonts w:hint="eastAsia"/>
        </w:rPr>
        <w:t>的发展，从而刺激经济增长和发展。</w:t>
      </w:r>
    </w:p>
    <w:p w14:paraId="1078D8D3" w14:textId="77777777" w:rsidR="00A919BF" w:rsidRDefault="00A97585" w:rsidP="00A919BF">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rFonts w:ascii="STKaiti" w:eastAsia="STKaiti" w:hAnsi="STKaiti" w:cstheme="minorHAnsi"/>
          <w:szCs w:val="24"/>
          <w:lang w:eastAsia="zh-CN"/>
        </w:rPr>
      </w:pPr>
      <w:r w:rsidRPr="00A97585">
        <w:rPr>
          <w:rFonts w:ascii="STKaiti" w:eastAsia="STKaiti" w:hAnsi="STKaiti" w:cstheme="minorHAnsi" w:hint="eastAsia"/>
          <w:szCs w:val="24"/>
          <w:lang w:eastAsia="zh-CN"/>
        </w:rPr>
        <w:t>有利的政策和监管环境：</w:t>
      </w:r>
    </w:p>
    <w:p w14:paraId="389D4E2A" w14:textId="0722C69C" w:rsidR="004B02B6" w:rsidRPr="00A919BF" w:rsidRDefault="00A919BF" w:rsidP="00A919BF">
      <w:pPr>
        <w:pStyle w:val="enumlev10"/>
        <w:rPr>
          <w:i/>
          <w:iCs/>
        </w:rPr>
      </w:pPr>
      <w:r>
        <w:t>•</w:t>
      </w:r>
      <w:r>
        <w:tab/>
      </w:r>
      <w:r w:rsidR="001C41D9" w:rsidRPr="001C41D9">
        <w:rPr>
          <w:rFonts w:hint="eastAsia"/>
        </w:rPr>
        <w:t>叙利亚电信</w:t>
      </w:r>
      <w:r w:rsidR="001C41D9" w:rsidRPr="001C41D9">
        <w:rPr>
          <w:rFonts w:hint="eastAsia"/>
        </w:rPr>
        <w:t>/ICT</w:t>
      </w:r>
      <w:r w:rsidR="001C41D9" w:rsidRPr="001C41D9">
        <w:rPr>
          <w:rFonts w:hint="eastAsia"/>
        </w:rPr>
        <w:t>市场审查将为政策制定者提供证据，以增强服务竞争力，促进国家发展。</w:t>
      </w:r>
    </w:p>
    <w:p w14:paraId="30A44D6E" w14:textId="0F3805E4" w:rsidR="0066227B" w:rsidRPr="00775C32" w:rsidRDefault="00A919BF" w:rsidP="00A919BF">
      <w:pPr>
        <w:pStyle w:val="enumlev10"/>
      </w:pPr>
      <w:r>
        <w:t>•</w:t>
      </w:r>
      <w:r>
        <w:tab/>
      </w:r>
      <w:r w:rsidR="001C41D9">
        <w:rPr>
          <w:rFonts w:hint="eastAsia"/>
        </w:rPr>
        <w:t>通过</w:t>
      </w:r>
      <w:hyperlink r:id="rId46" w:history="1">
        <w:r w:rsidR="001C41D9" w:rsidRPr="001C41D9">
          <w:rPr>
            <w:rStyle w:val="Hyperlink"/>
            <w:rFonts w:hint="eastAsia"/>
          </w:rPr>
          <w:t>韧性数字基础设施信息会议</w:t>
        </w:r>
      </w:hyperlink>
      <w:r w:rsidR="001C41D9">
        <w:rPr>
          <w:rFonts w:hint="eastAsia"/>
        </w:rPr>
        <w:t>分享最佳做法。</w:t>
      </w:r>
    </w:p>
    <w:p w14:paraId="159A2D35" w14:textId="76E25A8B" w:rsidR="007A0A2D" w:rsidRPr="00775C32" w:rsidRDefault="00E716B8" w:rsidP="00E716B8">
      <w:pPr>
        <w:pStyle w:val="Heading1"/>
        <w:rPr>
          <w:rFonts w:cstheme="minorHAnsi"/>
          <w:sz w:val="24"/>
          <w:szCs w:val="24"/>
        </w:rPr>
      </w:pPr>
      <w:r>
        <w:rPr>
          <w:rFonts w:cstheme="minorHAnsi"/>
          <w:sz w:val="24"/>
          <w:szCs w:val="24"/>
        </w:rPr>
        <w:t>5</w:t>
      </w:r>
      <w:r>
        <w:rPr>
          <w:rFonts w:cstheme="minorHAnsi"/>
          <w:sz w:val="24"/>
          <w:szCs w:val="24"/>
        </w:rPr>
        <w:tab/>
      </w:r>
      <w:r w:rsidR="007A0A2D" w:rsidRPr="00775C32">
        <w:rPr>
          <w:rFonts w:cstheme="minorHAnsi"/>
          <w:sz w:val="24"/>
          <w:szCs w:val="24"/>
        </w:rPr>
        <w:t>Partner2Connect</w:t>
      </w:r>
    </w:p>
    <w:p w14:paraId="0F5E8249" w14:textId="4F75BF83" w:rsidR="3A05E542" w:rsidRPr="00775C32" w:rsidRDefault="0052632F"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Pr>
          <w:rFonts w:cstheme="minorHAnsi" w:hint="eastAsia"/>
          <w:b/>
          <w:bCs/>
          <w:szCs w:val="24"/>
          <w:lang w:eastAsia="zh-CN"/>
        </w:rPr>
        <w:t>背景</w:t>
      </w:r>
    </w:p>
    <w:p w14:paraId="1CC7B161" w14:textId="486AE652" w:rsidR="6BDB998B" w:rsidRPr="00775C32" w:rsidRDefault="00CA6F2E"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eastAsia="Calibri" w:cstheme="minorHAnsi"/>
          <w:szCs w:val="24"/>
          <w:lang w:eastAsia="zh-CN"/>
        </w:rPr>
      </w:pPr>
      <w:r w:rsidRPr="00CA6F2E">
        <w:rPr>
          <w:rFonts w:ascii="Calibri" w:eastAsia="SimSun" w:hAnsi="Calibri" w:cs="Microsoft YaHei" w:hint="eastAsia"/>
          <w:szCs w:val="24"/>
          <w:lang w:val="en-US" w:eastAsia="zh-CN"/>
        </w:rPr>
        <w:lastRenderedPageBreak/>
        <w:t>国际电联与秘书长技术特使办公室和联合国最不发达国家、内陆发展中国家和小岛屿发展中国家高级代表办公室</w:t>
      </w:r>
      <w:r>
        <w:rPr>
          <w:rFonts w:ascii="Calibri" w:eastAsia="SimSun" w:hAnsi="Calibri" w:cs="Microsoft YaHei" w:hint="eastAsia"/>
          <w:szCs w:val="24"/>
          <w:lang w:val="en-US" w:eastAsia="zh-CN"/>
        </w:rPr>
        <w:t>（</w:t>
      </w:r>
      <w:r w:rsidRPr="00775C32">
        <w:rPr>
          <w:rFonts w:eastAsia="Calibri" w:cstheme="minorHAnsi"/>
          <w:szCs w:val="24"/>
          <w:lang w:eastAsia="zh-CN"/>
        </w:rPr>
        <w:t>UNOHRLLS</w:t>
      </w:r>
      <w:r>
        <w:rPr>
          <w:rFonts w:ascii="Calibri" w:eastAsia="SimSun" w:hAnsi="Calibri" w:cs="Microsoft YaHei" w:hint="eastAsia"/>
          <w:szCs w:val="24"/>
          <w:lang w:val="en-US" w:eastAsia="zh-CN"/>
        </w:rPr>
        <w:t>）</w:t>
      </w:r>
      <w:r w:rsidRPr="00CA6F2E">
        <w:rPr>
          <w:rFonts w:ascii="Calibri" w:eastAsia="SimSun" w:hAnsi="Calibri" w:cs="Microsoft YaHei" w:hint="eastAsia"/>
          <w:szCs w:val="24"/>
          <w:lang w:val="en-US" w:eastAsia="zh-CN"/>
        </w:rPr>
        <w:t>密切合作，于</w:t>
      </w:r>
      <w:r w:rsidRPr="00CA6F2E">
        <w:rPr>
          <w:rFonts w:ascii="Calibri" w:eastAsia="SimSun" w:hAnsi="Calibri" w:cstheme="minorHAnsi" w:hint="eastAsia"/>
          <w:szCs w:val="24"/>
          <w:lang w:val="en-US" w:eastAsia="zh-CN"/>
        </w:rPr>
        <w:t>2021</w:t>
      </w:r>
      <w:r w:rsidRPr="00CA6F2E">
        <w:rPr>
          <w:rFonts w:ascii="Calibri" w:eastAsia="SimSun" w:hAnsi="Calibri" w:cs="Microsoft YaHei" w:hint="eastAsia"/>
          <w:szCs w:val="24"/>
          <w:lang w:val="en-US" w:eastAsia="zh-CN"/>
        </w:rPr>
        <w:t>年启动了</w:t>
      </w:r>
      <w:r w:rsidRPr="00CA6F2E">
        <w:rPr>
          <w:rFonts w:ascii="Calibri" w:eastAsia="SimSun" w:hAnsi="Calibri" w:cstheme="minorHAnsi" w:hint="eastAsia"/>
          <w:szCs w:val="24"/>
          <w:lang w:val="en-US" w:eastAsia="zh-CN"/>
        </w:rPr>
        <w:t>P2C</w:t>
      </w:r>
      <w:r w:rsidRPr="00CA6F2E">
        <w:rPr>
          <w:rFonts w:ascii="Calibri" w:eastAsia="SimSun" w:hAnsi="Calibri" w:cs="Microsoft YaHei" w:hint="eastAsia"/>
          <w:szCs w:val="24"/>
          <w:lang w:val="en-US" w:eastAsia="zh-CN"/>
        </w:rPr>
        <w:t>。</w:t>
      </w:r>
      <w:r w:rsidRPr="00CA6F2E">
        <w:rPr>
          <w:rFonts w:ascii="Calibri" w:eastAsia="SimSun" w:hAnsi="Calibri" w:cstheme="minorHAnsi" w:hint="eastAsia"/>
          <w:szCs w:val="24"/>
          <w:lang w:val="en-US" w:eastAsia="zh-CN"/>
        </w:rPr>
        <w:t>WTDC-22</w:t>
      </w:r>
      <w:r w:rsidRPr="00CA6F2E">
        <w:rPr>
          <w:rFonts w:ascii="Calibri" w:eastAsia="SimSun" w:hAnsi="Calibri" w:cs="Microsoft YaHei" w:hint="eastAsia"/>
          <w:szCs w:val="24"/>
          <w:lang w:val="en-US" w:eastAsia="zh-CN"/>
        </w:rPr>
        <w:t>通过新通过的</w:t>
      </w:r>
      <w:hyperlink r:id="rId47" w:history="1">
        <w:r w:rsidRPr="00B70F05">
          <w:rPr>
            <w:rStyle w:val="Hyperlink"/>
            <w:rFonts w:ascii="Calibri" w:eastAsia="SimSun" w:hAnsi="Calibri" w:cs="Microsoft YaHei" w:hint="eastAsia"/>
            <w:szCs w:val="24"/>
            <w:lang w:val="en-US" w:eastAsia="zh-CN"/>
          </w:rPr>
          <w:t>第</w:t>
        </w:r>
        <w:r w:rsidRPr="00B70F05">
          <w:rPr>
            <w:rStyle w:val="Hyperlink"/>
            <w:rFonts w:ascii="Calibri" w:eastAsia="SimSun" w:hAnsi="Calibri" w:cstheme="minorHAnsi" w:hint="eastAsia"/>
            <w:szCs w:val="24"/>
            <w:lang w:val="en-US" w:eastAsia="zh-CN"/>
          </w:rPr>
          <w:t>88</w:t>
        </w:r>
        <w:r w:rsidRPr="00B70F05">
          <w:rPr>
            <w:rStyle w:val="Hyperlink"/>
            <w:rFonts w:ascii="Calibri" w:eastAsia="SimSun" w:hAnsi="Calibri" w:cs="Microsoft YaHei" w:hint="eastAsia"/>
            <w:szCs w:val="24"/>
            <w:lang w:val="en-US" w:eastAsia="zh-CN"/>
          </w:rPr>
          <w:t>号决议</w:t>
        </w:r>
      </w:hyperlink>
      <w:r w:rsidRPr="00CA6F2E">
        <w:rPr>
          <w:rFonts w:ascii="Calibri" w:eastAsia="SimSun" w:hAnsi="Calibri" w:cs="Microsoft YaHei" w:hint="eastAsia"/>
          <w:szCs w:val="24"/>
          <w:lang w:val="en-US" w:eastAsia="zh-CN"/>
        </w:rPr>
        <w:t>为</w:t>
      </w:r>
      <w:r w:rsidRPr="00CA6F2E">
        <w:rPr>
          <w:rFonts w:ascii="Calibri" w:eastAsia="SimSun" w:hAnsi="Calibri" w:cstheme="minorHAnsi" w:hint="eastAsia"/>
          <w:szCs w:val="24"/>
          <w:lang w:val="en-US" w:eastAsia="zh-CN"/>
        </w:rPr>
        <w:t>BDT</w:t>
      </w:r>
      <w:r w:rsidRPr="00CA6F2E">
        <w:rPr>
          <w:rFonts w:ascii="Calibri" w:eastAsia="SimSun" w:hAnsi="Calibri" w:cs="Microsoft YaHei" w:hint="eastAsia"/>
          <w:szCs w:val="24"/>
          <w:lang w:val="en-US" w:eastAsia="zh-CN"/>
        </w:rPr>
        <w:t>和国际电联确定了一项明确的</w:t>
      </w:r>
      <w:r w:rsidR="00B70F05">
        <w:rPr>
          <w:rFonts w:ascii="Calibri" w:eastAsia="SimSun" w:hAnsi="Calibri" w:cs="Microsoft YaHei" w:hint="eastAsia"/>
          <w:szCs w:val="24"/>
          <w:lang w:val="en-US" w:eastAsia="zh-CN"/>
        </w:rPr>
        <w:t>职权</w:t>
      </w:r>
      <w:r w:rsidRPr="00CA6F2E">
        <w:rPr>
          <w:rFonts w:ascii="Calibri" w:eastAsia="SimSun" w:hAnsi="Calibri" w:cs="Microsoft YaHei" w:hint="eastAsia"/>
          <w:szCs w:val="24"/>
          <w:lang w:val="en-US" w:eastAsia="zh-CN"/>
        </w:rPr>
        <w:t>，即继续致力于</w:t>
      </w:r>
      <w:r w:rsidRPr="00CA6F2E">
        <w:rPr>
          <w:rFonts w:ascii="Calibri" w:eastAsia="SimSun" w:hAnsi="Calibri" w:cstheme="minorHAnsi" w:hint="eastAsia"/>
          <w:szCs w:val="24"/>
          <w:lang w:val="en-US" w:eastAsia="zh-CN"/>
        </w:rPr>
        <w:t>Partner2Connect</w:t>
      </w:r>
      <w:r w:rsidRPr="00CA6F2E">
        <w:rPr>
          <w:rFonts w:ascii="Calibri" w:eastAsia="SimSun" w:hAnsi="Calibri" w:cs="Microsoft YaHei" w:hint="eastAsia"/>
          <w:szCs w:val="24"/>
          <w:lang w:val="en-US" w:eastAsia="zh-CN"/>
        </w:rPr>
        <w:t>数字联盟</w:t>
      </w:r>
      <w:r w:rsidR="00B70F05">
        <w:rPr>
          <w:rFonts w:ascii="Calibri" w:eastAsia="SimSun" w:hAnsi="Calibri" w:cs="Microsoft YaHei" w:hint="eastAsia"/>
          <w:szCs w:val="24"/>
          <w:lang w:val="en-US" w:eastAsia="zh-CN"/>
        </w:rPr>
        <w:t>的工作</w:t>
      </w:r>
      <w:r w:rsidRPr="00CA6F2E">
        <w:rPr>
          <w:rFonts w:ascii="Calibri" w:eastAsia="SimSun" w:hAnsi="Calibri" w:cs="Microsoft YaHei" w:hint="eastAsia"/>
          <w:szCs w:val="24"/>
          <w:lang w:val="en-US" w:eastAsia="zh-CN"/>
        </w:rPr>
        <w:t>，重点是执行和扩大</w:t>
      </w:r>
      <w:r w:rsidR="00B70F05">
        <w:rPr>
          <w:rFonts w:ascii="Calibri" w:eastAsia="SimSun" w:hAnsi="Calibri" w:cs="Microsoft YaHei" w:hint="eastAsia"/>
          <w:szCs w:val="24"/>
          <w:lang w:val="en-US" w:eastAsia="zh-CN"/>
        </w:rPr>
        <w:t>认捐，筹措</w:t>
      </w:r>
      <w:r w:rsidRPr="00CA6F2E">
        <w:rPr>
          <w:rFonts w:ascii="Calibri" w:eastAsia="SimSun" w:hAnsi="Calibri" w:cs="Microsoft YaHei" w:hint="eastAsia"/>
          <w:szCs w:val="24"/>
          <w:lang w:val="en-US" w:eastAsia="zh-CN"/>
        </w:rPr>
        <w:t>新的资源</w:t>
      </w:r>
      <w:r w:rsidRPr="00CA6F2E">
        <w:rPr>
          <w:rFonts w:ascii="Calibri" w:eastAsia="SimSun" w:hAnsi="Calibri" w:cstheme="minorHAnsi" w:hint="eastAsia"/>
          <w:szCs w:val="24"/>
          <w:lang w:val="en-US" w:eastAsia="zh-CN"/>
        </w:rPr>
        <w:t>/</w:t>
      </w:r>
      <w:r w:rsidRPr="00CA6F2E">
        <w:rPr>
          <w:rFonts w:ascii="Calibri" w:eastAsia="SimSun" w:hAnsi="Calibri" w:cs="Microsoft YaHei" w:hint="eastAsia"/>
          <w:szCs w:val="24"/>
          <w:lang w:val="en-US" w:eastAsia="zh-CN"/>
        </w:rPr>
        <w:t>伙伴关系，以及报告和分享最终有助于</w:t>
      </w:r>
      <w:r w:rsidRPr="00CA6F2E">
        <w:rPr>
          <w:rFonts w:ascii="Calibri" w:eastAsia="SimSun" w:hAnsi="Calibri" w:cstheme="minorHAnsi" w:hint="eastAsia"/>
          <w:szCs w:val="24"/>
          <w:lang w:val="en-US" w:eastAsia="zh-CN"/>
        </w:rPr>
        <w:t>P2C</w:t>
      </w:r>
      <w:r w:rsidR="00B70F05">
        <w:rPr>
          <w:rFonts w:ascii="Calibri" w:eastAsia="SimSun" w:hAnsi="Calibri" w:cstheme="minorHAnsi" w:hint="eastAsia"/>
          <w:szCs w:val="24"/>
          <w:lang w:val="en-US" w:eastAsia="zh-CN"/>
        </w:rPr>
        <w:t>项目</w:t>
      </w:r>
      <w:r w:rsidRPr="00CA6F2E">
        <w:rPr>
          <w:rFonts w:ascii="Calibri" w:eastAsia="SimSun" w:hAnsi="Calibri" w:cs="Microsoft YaHei" w:hint="eastAsia"/>
          <w:szCs w:val="24"/>
          <w:lang w:val="en-US" w:eastAsia="zh-CN"/>
        </w:rPr>
        <w:t>运作的经验。</w:t>
      </w:r>
    </w:p>
    <w:p w14:paraId="500AE1B2" w14:textId="1CD9B668" w:rsidR="007A0A2D" w:rsidRPr="00775C32" w:rsidRDefault="0052632F"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rPr>
      </w:pPr>
      <w:r>
        <w:rPr>
          <w:rFonts w:cstheme="minorHAnsi"/>
          <w:b/>
          <w:bCs/>
          <w:szCs w:val="24"/>
        </w:rPr>
        <w:t>2022</w:t>
      </w:r>
      <w:r>
        <w:rPr>
          <w:rFonts w:cstheme="minorHAnsi" w:hint="eastAsia"/>
          <w:b/>
          <w:bCs/>
          <w:szCs w:val="24"/>
          <w:lang w:eastAsia="zh-CN"/>
        </w:rPr>
        <w:t>年</w:t>
      </w:r>
      <w:r>
        <w:rPr>
          <w:rFonts w:cstheme="minorHAnsi" w:hint="eastAsia"/>
          <w:b/>
          <w:bCs/>
          <w:szCs w:val="24"/>
          <w:lang w:eastAsia="zh-CN"/>
        </w:rPr>
        <w:t>5</w:t>
      </w:r>
      <w:r>
        <w:rPr>
          <w:rFonts w:cstheme="minorHAnsi" w:hint="eastAsia"/>
          <w:b/>
          <w:bCs/>
          <w:szCs w:val="24"/>
          <w:lang w:eastAsia="zh-CN"/>
        </w:rPr>
        <w:t>月至</w:t>
      </w:r>
      <w:r>
        <w:rPr>
          <w:rFonts w:cstheme="minorHAnsi" w:hint="eastAsia"/>
          <w:b/>
          <w:bCs/>
          <w:szCs w:val="24"/>
          <w:lang w:eastAsia="zh-CN"/>
        </w:rPr>
        <w:t>1</w:t>
      </w:r>
      <w:r>
        <w:rPr>
          <w:rFonts w:cstheme="minorHAnsi"/>
          <w:b/>
          <w:bCs/>
          <w:szCs w:val="24"/>
          <w:lang w:eastAsia="zh-CN"/>
        </w:rPr>
        <w:t>2</w:t>
      </w:r>
      <w:r>
        <w:rPr>
          <w:rFonts w:cstheme="minorHAnsi" w:hint="eastAsia"/>
          <w:b/>
          <w:bCs/>
          <w:szCs w:val="24"/>
          <w:lang w:eastAsia="zh-CN"/>
        </w:rPr>
        <w:t>月开展的</w:t>
      </w:r>
      <w:r w:rsidR="00792994" w:rsidRPr="00775C32">
        <w:rPr>
          <w:rFonts w:cstheme="minorHAnsi"/>
          <w:b/>
          <w:bCs/>
          <w:szCs w:val="24"/>
        </w:rPr>
        <w:t>Partner2Connect</w:t>
      </w:r>
      <w:r>
        <w:rPr>
          <w:rFonts w:cstheme="minorHAnsi" w:hint="eastAsia"/>
          <w:b/>
          <w:bCs/>
          <w:szCs w:val="24"/>
          <w:lang w:eastAsia="zh-CN"/>
        </w:rPr>
        <w:t>活动和取得的成果</w:t>
      </w:r>
    </w:p>
    <w:p w14:paraId="6486C77A" w14:textId="6E4D3FA2" w:rsidR="007A0A2D" w:rsidRPr="00775C32" w:rsidRDefault="00B70F05" w:rsidP="00A919BF">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sidRPr="00B70F05">
        <w:rPr>
          <w:rFonts w:ascii="Calibri" w:eastAsia="SimSun" w:hAnsi="Calibri" w:cs="Microsoft YaHei" w:hint="eastAsia"/>
          <w:szCs w:val="24"/>
          <w:lang w:val="en-US" w:eastAsia="zh-CN"/>
        </w:rPr>
        <w:t>自</w:t>
      </w:r>
      <w:proofErr w:type="gramStart"/>
      <w:r w:rsidRPr="00B70F05">
        <w:rPr>
          <w:rFonts w:ascii="Calibri" w:eastAsia="SimSun" w:hAnsi="Calibri" w:cs="Microsoft YaHei" w:hint="eastAsia"/>
          <w:szCs w:val="24"/>
          <w:lang w:val="en-US" w:eastAsia="zh-CN"/>
        </w:rPr>
        <w:t>上次报告</w:t>
      </w:r>
      <w:proofErr w:type="gramEnd"/>
      <w:r w:rsidRPr="00B70F05">
        <w:rPr>
          <w:rFonts w:ascii="Calibri" w:eastAsia="SimSun" w:hAnsi="Calibri" w:cs="Microsoft YaHei" w:hint="eastAsia"/>
          <w:szCs w:val="24"/>
          <w:lang w:val="en-US" w:eastAsia="zh-CN"/>
        </w:rPr>
        <w:t>以来（</w:t>
      </w:r>
      <w:r>
        <w:rPr>
          <w:rFonts w:ascii="Calibri" w:eastAsia="SimSun" w:hAnsi="Calibri" w:cs="Microsoft YaHei" w:hint="eastAsia"/>
          <w:szCs w:val="24"/>
          <w:lang w:val="en-US" w:eastAsia="zh-CN"/>
        </w:rPr>
        <w:t>作为</w:t>
      </w:r>
      <w:r>
        <w:rPr>
          <w:rFonts w:ascii="Calibri" w:eastAsia="SimSun" w:hAnsi="Calibri" w:cs="Microsoft YaHei" w:hint="eastAsia"/>
          <w:szCs w:val="24"/>
          <w:lang w:val="en-US" w:eastAsia="zh-CN"/>
        </w:rPr>
        <w:t>WTDC</w:t>
      </w:r>
      <w:r>
        <w:rPr>
          <w:rFonts w:ascii="Calibri" w:eastAsia="SimSun" w:hAnsi="Calibri" w:cs="Microsoft YaHei"/>
          <w:szCs w:val="24"/>
          <w:lang w:val="en-US" w:eastAsia="zh-CN"/>
        </w:rPr>
        <w:t>-22</w:t>
      </w:r>
      <w:r w:rsidR="00282CBA">
        <w:rPr>
          <w:rFonts w:ascii="Calibri" w:eastAsia="SimSun" w:hAnsi="Calibri" w:cs="Microsoft YaHei" w:hint="eastAsia"/>
          <w:szCs w:val="24"/>
          <w:lang w:val="en-US" w:eastAsia="zh-CN"/>
        </w:rPr>
        <w:t>第</w:t>
      </w:r>
      <w:r>
        <w:rPr>
          <w:rFonts w:ascii="Calibri" w:eastAsia="SimSun" w:hAnsi="Calibri" w:cs="Microsoft YaHei"/>
          <w:szCs w:val="24"/>
          <w:lang w:val="en-US" w:eastAsia="zh-CN"/>
        </w:rPr>
        <w:t>2</w:t>
      </w:r>
      <w:r>
        <w:rPr>
          <w:rFonts w:ascii="Calibri" w:eastAsia="SimSun" w:hAnsi="Calibri" w:cs="Microsoft YaHei" w:hint="eastAsia"/>
          <w:szCs w:val="24"/>
          <w:lang w:val="en-US" w:eastAsia="zh-CN"/>
        </w:rPr>
        <w:t>号文件的一部分提交</w:t>
      </w:r>
      <w:r w:rsidRPr="00B70F05">
        <w:rPr>
          <w:rFonts w:ascii="Calibri" w:eastAsia="SimSun" w:hAnsi="Calibri" w:cs="Microsoft YaHei" w:hint="eastAsia"/>
          <w:szCs w:val="24"/>
          <w:lang w:val="en-US" w:eastAsia="zh-CN"/>
        </w:rPr>
        <w:t>），</w:t>
      </w:r>
      <w:r w:rsidRPr="00B70F05">
        <w:rPr>
          <w:rFonts w:ascii="Calibri" w:eastAsia="SimSun" w:hAnsi="Calibri" w:cs="Microsoft YaHei" w:hint="eastAsia"/>
          <w:szCs w:val="24"/>
          <w:lang w:val="en-US" w:eastAsia="zh-CN"/>
        </w:rPr>
        <w:t>P</w:t>
      </w:r>
      <w:r w:rsidRPr="00B70F05">
        <w:rPr>
          <w:rFonts w:ascii="Calibri" w:eastAsia="SimSun" w:hAnsi="Calibri" w:cs="Microsoft YaHei"/>
          <w:szCs w:val="24"/>
          <w:lang w:val="en-US" w:eastAsia="zh-CN"/>
        </w:rPr>
        <w:t>2</w:t>
      </w:r>
      <w:r w:rsidRPr="00B70F05">
        <w:rPr>
          <w:rFonts w:ascii="Calibri" w:eastAsia="SimSun" w:hAnsi="Calibri" w:cs="Microsoft YaHei" w:hint="eastAsia"/>
          <w:szCs w:val="24"/>
          <w:lang w:val="en-US" w:eastAsia="zh-CN"/>
        </w:rPr>
        <w:t>C</w:t>
      </w:r>
      <w:r w:rsidRPr="00B70F05">
        <w:rPr>
          <w:rFonts w:ascii="Calibri" w:eastAsia="SimSun" w:hAnsi="Calibri" w:cs="Microsoft YaHei" w:hint="eastAsia"/>
          <w:szCs w:val="24"/>
          <w:lang w:val="en-US" w:eastAsia="zh-CN"/>
        </w:rPr>
        <w:t>取得了以下成就：</w:t>
      </w:r>
    </w:p>
    <w:p w14:paraId="5EE15B3C" w14:textId="1099A553" w:rsidR="007A0A2D" w:rsidRPr="00A919BF" w:rsidRDefault="00A919BF" w:rsidP="00A919BF">
      <w:pPr>
        <w:pStyle w:val="enumlev10"/>
      </w:pPr>
      <w:r>
        <w:t>•</w:t>
      </w:r>
      <w:r>
        <w:tab/>
      </w:r>
      <w:r w:rsidR="00B70F05" w:rsidRPr="00A919BF">
        <w:rPr>
          <w:rFonts w:hint="eastAsia"/>
        </w:rPr>
        <w:t>2022</w:t>
      </w:r>
      <w:r w:rsidR="00B70F05" w:rsidRPr="00A919BF">
        <w:rPr>
          <w:rFonts w:hint="eastAsia"/>
        </w:rPr>
        <w:t>年</w:t>
      </w:r>
      <w:r w:rsidR="00B70F05" w:rsidRPr="00A919BF">
        <w:rPr>
          <w:rFonts w:hint="eastAsia"/>
        </w:rPr>
        <w:t>3</w:t>
      </w:r>
      <w:r w:rsidR="00B70F05" w:rsidRPr="00A919BF">
        <w:rPr>
          <w:rFonts w:hint="eastAsia"/>
        </w:rPr>
        <w:t>月推出的</w:t>
      </w:r>
      <w:r w:rsidR="00B70F05" w:rsidRPr="00A919BF">
        <w:rPr>
          <w:rFonts w:hint="eastAsia"/>
        </w:rPr>
        <w:t>P2C</w:t>
      </w:r>
      <w:r w:rsidR="00B70F05" w:rsidRPr="00A919BF">
        <w:rPr>
          <w:rFonts w:hint="eastAsia"/>
        </w:rPr>
        <w:t>行动框架和在线认捐平台为</w:t>
      </w:r>
      <w:r w:rsidR="00B70F05" w:rsidRPr="00A919BF">
        <w:rPr>
          <w:rFonts w:hint="eastAsia"/>
        </w:rPr>
        <w:t>2022</w:t>
      </w:r>
      <w:r w:rsidR="00B70F05" w:rsidRPr="00A919BF">
        <w:rPr>
          <w:rFonts w:hint="eastAsia"/>
        </w:rPr>
        <w:t>年</w:t>
      </w:r>
      <w:r w:rsidR="00B70F05" w:rsidRPr="00A919BF">
        <w:rPr>
          <w:rFonts w:hint="eastAsia"/>
        </w:rPr>
        <w:t>6</w:t>
      </w:r>
      <w:r w:rsidR="00B70F05" w:rsidRPr="00A919BF">
        <w:rPr>
          <w:rFonts w:hint="eastAsia"/>
        </w:rPr>
        <w:t>月在国际电联</w:t>
      </w:r>
      <w:r w:rsidR="00B70F05" w:rsidRPr="00A919BF">
        <w:rPr>
          <w:rFonts w:hint="eastAsia"/>
        </w:rPr>
        <w:t>WTDC</w:t>
      </w:r>
      <w:r w:rsidR="00B70F05" w:rsidRPr="00A919BF">
        <w:rPr>
          <w:rFonts w:hint="eastAsia"/>
        </w:rPr>
        <w:t>期间召开的首次数字发展圆桌会议铺平了道路。</w:t>
      </w:r>
    </w:p>
    <w:p w14:paraId="79C40F52" w14:textId="440D9CFB" w:rsidR="2F24654C" w:rsidRPr="00A919BF" w:rsidRDefault="00A919BF" w:rsidP="00A919BF">
      <w:pPr>
        <w:pStyle w:val="enumlev10"/>
      </w:pPr>
      <w:r>
        <w:t>•</w:t>
      </w:r>
      <w:r>
        <w:tab/>
      </w:r>
      <w:r w:rsidR="00B70F05">
        <w:rPr>
          <w:rFonts w:hint="eastAsia"/>
        </w:rPr>
        <w:t>在基加利举办的</w:t>
      </w:r>
      <w:r w:rsidR="00B70F05">
        <w:rPr>
          <w:rFonts w:hint="eastAsia"/>
        </w:rPr>
        <w:t>WTDC</w:t>
      </w:r>
      <w:r w:rsidR="00B70F05">
        <w:t>-22</w:t>
      </w:r>
      <w:r w:rsidR="00B70F05">
        <w:rPr>
          <w:rFonts w:hint="eastAsia"/>
        </w:rPr>
        <w:t>期间，举行了</w:t>
      </w:r>
      <w:r w:rsidR="00B70F05" w:rsidRPr="00A919BF">
        <w:rPr>
          <w:rFonts w:hint="eastAsia"/>
        </w:rPr>
        <w:t>P2C</w:t>
      </w:r>
      <w:r w:rsidR="00B70F05" w:rsidRPr="00A919BF">
        <w:rPr>
          <w:rFonts w:hint="eastAsia"/>
        </w:rPr>
        <w:t>第一次数字发展圆桌会议，并通过了关于</w:t>
      </w:r>
      <w:r w:rsidR="00B70F05" w:rsidRPr="00A919BF">
        <w:rPr>
          <w:rFonts w:hint="eastAsia"/>
        </w:rPr>
        <w:t>P2C</w:t>
      </w:r>
      <w:r w:rsidR="00B70F05" w:rsidRPr="00A919BF">
        <w:rPr>
          <w:rFonts w:hint="eastAsia"/>
        </w:rPr>
        <w:t>的第</w:t>
      </w:r>
      <w:r w:rsidR="00B70F05" w:rsidRPr="00A919BF">
        <w:rPr>
          <w:rFonts w:hint="eastAsia"/>
        </w:rPr>
        <w:t>88</w:t>
      </w:r>
      <w:r w:rsidR="00B70F05" w:rsidRPr="00A919BF">
        <w:rPr>
          <w:rFonts w:hint="eastAsia"/>
        </w:rPr>
        <w:t>号决议，将联盟的工作制度化为</w:t>
      </w:r>
      <w:r w:rsidR="00B70F05" w:rsidRPr="00A919BF">
        <w:rPr>
          <w:rFonts w:hint="eastAsia"/>
        </w:rPr>
        <w:t>BDT</w:t>
      </w:r>
      <w:r w:rsidR="00B70F05" w:rsidRPr="00A919BF">
        <w:rPr>
          <w:rFonts w:hint="eastAsia"/>
        </w:rPr>
        <w:t>的工作。</w:t>
      </w:r>
    </w:p>
    <w:p w14:paraId="7E7D1734" w14:textId="594C2E56" w:rsidR="61804FD7" w:rsidRPr="00A919BF" w:rsidRDefault="00A919BF" w:rsidP="00A919BF">
      <w:pPr>
        <w:pStyle w:val="enumlev10"/>
      </w:pPr>
      <w:r>
        <w:t>•</w:t>
      </w:r>
      <w:r>
        <w:tab/>
      </w:r>
      <w:r w:rsidR="00B70F05" w:rsidRPr="00A919BF">
        <w:rPr>
          <w:rFonts w:hint="eastAsia"/>
        </w:rPr>
        <w:t>2022</w:t>
      </w:r>
      <w:r w:rsidR="00B70F05" w:rsidRPr="00A919BF">
        <w:rPr>
          <w:rFonts w:hint="eastAsia"/>
        </w:rPr>
        <w:t>年</w:t>
      </w:r>
      <w:r w:rsidR="00B70F05" w:rsidRPr="00A919BF">
        <w:rPr>
          <w:rFonts w:hint="eastAsia"/>
        </w:rPr>
        <w:t>10</w:t>
      </w:r>
      <w:r w:rsidR="00B70F05" w:rsidRPr="00A919BF">
        <w:rPr>
          <w:rFonts w:hint="eastAsia"/>
        </w:rPr>
        <w:t>月，达到</w:t>
      </w:r>
      <w:r w:rsidR="00B70F05" w:rsidRPr="00A919BF">
        <w:rPr>
          <w:rFonts w:hint="eastAsia"/>
        </w:rPr>
        <w:t>500</w:t>
      </w:r>
      <w:r w:rsidR="00B70F05" w:rsidRPr="00A919BF">
        <w:rPr>
          <w:rFonts w:hint="eastAsia"/>
        </w:rPr>
        <w:t>个</w:t>
      </w:r>
      <w:r w:rsidR="00B70F05" w:rsidRPr="00A919BF">
        <w:rPr>
          <w:rFonts w:hint="eastAsia"/>
        </w:rPr>
        <w:t>P2C</w:t>
      </w:r>
      <w:r w:rsidR="00B70F05" w:rsidRPr="00A919BF">
        <w:rPr>
          <w:rFonts w:hint="eastAsia"/>
        </w:rPr>
        <w:t>认捐的里程碑。</w:t>
      </w:r>
    </w:p>
    <w:p w14:paraId="655BBD5C" w14:textId="5A9A7B52" w:rsidR="007A0A2D" w:rsidRPr="00A919BF" w:rsidRDefault="00A919BF" w:rsidP="00A919BF">
      <w:pPr>
        <w:pStyle w:val="enumlev10"/>
      </w:pPr>
      <w:r>
        <w:t>•</w:t>
      </w:r>
      <w:r>
        <w:tab/>
      </w:r>
      <w:r w:rsidR="0038777F" w:rsidRPr="00A919BF">
        <w:rPr>
          <w:rFonts w:hint="eastAsia"/>
        </w:rPr>
        <w:t>认捐</w:t>
      </w:r>
      <w:r w:rsidR="003C4A10" w:rsidRPr="00A919BF">
        <w:rPr>
          <w:rFonts w:hint="eastAsia"/>
        </w:rPr>
        <w:t>实施进展的监测和自我报告也成为</w:t>
      </w:r>
      <w:r w:rsidR="003C4A10" w:rsidRPr="00A919BF">
        <w:rPr>
          <w:rFonts w:hint="eastAsia"/>
        </w:rPr>
        <w:t>2022</w:t>
      </w:r>
      <w:r w:rsidR="003C4A10" w:rsidRPr="00A919BF">
        <w:rPr>
          <w:rFonts w:hint="eastAsia"/>
        </w:rPr>
        <w:t>年的一个重要里程碑，第一届</w:t>
      </w:r>
      <w:r w:rsidR="003C4A10" w:rsidRPr="00A919BF">
        <w:rPr>
          <w:rFonts w:hint="eastAsia"/>
        </w:rPr>
        <w:t>P2C</w:t>
      </w:r>
      <w:r w:rsidR="003C4A10" w:rsidRPr="00A919BF">
        <w:rPr>
          <w:rFonts w:hint="eastAsia"/>
        </w:rPr>
        <w:t>年会于</w:t>
      </w:r>
      <w:r w:rsidR="003C4A10" w:rsidRPr="00A919BF">
        <w:rPr>
          <w:rFonts w:hint="eastAsia"/>
        </w:rPr>
        <w:t>2022</w:t>
      </w:r>
      <w:r w:rsidR="003C4A10" w:rsidRPr="00A919BF">
        <w:rPr>
          <w:rFonts w:hint="eastAsia"/>
        </w:rPr>
        <w:t>年</w:t>
      </w:r>
      <w:r w:rsidR="003C4A10" w:rsidRPr="00A919BF">
        <w:rPr>
          <w:rFonts w:hint="eastAsia"/>
        </w:rPr>
        <w:t>12</w:t>
      </w:r>
      <w:r w:rsidR="003C4A10" w:rsidRPr="00A919BF">
        <w:rPr>
          <w:rFonts w:hint="eastAsia"/>
        </w:rPr>
        <w:t>月在国际电联日内瓦总部举行。</w:t>
      </w:r>
      <w:r w:rsidR="045AE2D6" w:rsidRPr="00A919BF">
        <w:t xml:space="preserve"> </w:t>
      </w:r>
    </w:p>
    <w:p w14:paraId="5347C013" w14:textId="69291CA9" w:rsidR="68650590" w:rsidRPr="00775C32" w:rsidRDefault="0052632F" w:rsidP="00DF1D60">
      <w:pPr>
        <w:tabs>
          <w:tab w:val="clear" w:pos="794"/>
          <w:tab w:val="clear" w:pos="1191"/>
          <w:tab w:val="clear" w:pos="1588"/>
          <w:tab w:val="clear" w:pos="1985"/>
          <w:tab w:val="left" w:pos="567"/>
          <w:tab w:val="left" w:pos="1134"/>
          <w:tab w:val="left" w:pos="1701"/>
          <w:tab w:val="left" w:pos="2268"/>
        </w:tabs>
        <w:spacing w:after="120"/>
        <w:rPr>
          <w:rFonts w:cstheme="minorHAnsi"/>
          <w:b/>
          <w:bCs/>
          <w:szCs w:val="24"/>
          <w:lang w:eastAsia="zh-CN"/>
        </w:rPr>
      </w:pPr>
      <w:r>
        <w:rPr>
          <w:rFonts w:cstheme="minorHAnsi"/>
          <w:b/>
          <w:bCs/>
          <w:szCs w:val="24"/>
          <w:lang w:eastAsia="zh-CN"/>
        </w:rPr>
        <w:t>2023</w:t>
      </w:r>
      <w:r>
        <w:rPr>
          <w:rFonts w:cstheme="minorHAnsi" w:hint="eastAsia"/>
          <w:b/>
          <w:bCs/>
          <w:szCs w:val="24"/>
          <w:lang w:eastAsia="zh-CN"/>
        </w:rPr>
        <w:t>年</w:t>
      </w:r>
      <w:r>
        <w:rPr>
          <w:rFonts w:cstheme="minorHAnsi" w:hint="eastAsia"/>
          <w:b/>
          <w:bCs/>
          <w:szCs w:val="24"/>
          <w:lang w:eastAsia="zh-CN"/>
        </w:rPr>
        <w:t>1</w:t>
      </w:r>
      <w:r>
        <w:rPr>
          <w:rFonts w:cstheme="minorHAnsi" w:hint="eastAsia"/>
          <w:b/>
          <w:bCs/>
          <w:szCs w:val="24"/>
          <w:lang w:eastAsia="zh-CN"/>
        </w:rPr>
        <w:t>月至</w:t>
      </w:r>
      <w:r>
        <w:rPr>
          <w:rFonts w:cstheme="minorHAnsi" w:hint="eastAsia"/>
          <w:b/>
          <w:bCs/>
          <w:szCs w:val="24"/>
          <w:lang w:eastAsia="zh-CN"/>
        </w:rPr>
        <w:t>4</w:t>
      </w:r>
      <w:r>
        <w:rPr>
          <w:rFonts w:cstheme="minorHAnsi" w:hint="eastAsia"/>
          <w:b/>
          <w:bCs/>
          <w:szCs w:val="24"/>
          <w:lang w:eastAsia="zh-CN"/>
        </w:rPr>
        <w:t>月开展的</w:t>
      </w:r>
      <w:r w:rsidR="68650590" w:rsidRPr="00775C32">
        <w:rPr>
          <w:rFonts w:cstheme="minorHAnsi"/>
          <w:b/>
          <w:bCs/>
          <w:szCs w:val="24"/>
          <w:lang w:eastAsia="zh-CN"/>
        </w:rPr>
        <w:t>Partner2Connect</w:t>
      </w:r>
      <w:r>
        <w:rPr>
          <w:rFonts w:cstheme="minorHAnsi" w:hint="eastAsia"/>
          <w:b/>
          <w:bCs/>
          <w:szCs w:val="24"/>
          <w:lang w:eastAsia="zh-CN"/>
        </w:rPr>
        <w:t>活动和取得的成果：</w:t>
      </w:r>
    </w:p>
    <w:p w14:paraId="63D1652C" w14:textId="7486541D" w:rsidR="007A0A2D" w:rsidRPr="00FB7408" w:rsidRDefault="00FB7408" w:rsidP="00FB7408">
      <w:pPr>
        <w:pStyle w:val="enumlev10"/>
      </w:pPr>
      <w:r>
        <w:t>•</w:t>
      </w:r>
      <w:r>
        <w:tab/>
      </w:r>
      <w:r w:rsidR="00A97585" w:rsidRPr="00FB7408">
        <w:rPr>
          <w:rFonts w:hint="eastAsia"/>
        </w:rPr>
        <w:t>截至</w:t>
      </w:r>
      <w:r w:rsidR="2709EAC2" w:rsidRPr="00FB7408">
        <w:t>2023</w:t>
      </w:r>
      <w:r w:rsidR="00A97585" w:rsidRPr="00FB7408">
        <w:rPr>
          <w:rFonts w:hint="eastAsia"/>
        </w:rPr>
        <w:t>年</w:t>
      </w:r>
      <w:r w:rsidR="00A97585" w:rsidRPr="00FB7408">
        <w:rPr>
          <w:rFonts w:hint="eastAsia"/>
        </w:rPr>
        <w:t>4</w:t>
      </w:r>
      <w:r w:rsidR="00A97585" w:rsidRPr="00FB7408">
        <w:rPr>
          <w:rFonts w:hint="eastAsia"/>
        </w:rPr>
        <w:t>月，</w:t>
      </w:r>
      <w:r w:rsidR="045AE2D6" w:rsidRPr="00FB7408">
        <w:t>P2C</w:t>
      </w:r>
      <w:r w:rsidR="00D868C3" w:rsidRPr="00FB7408">
        <w:rPr>
          <w:rFonts w:hint="eastAsia"/>
        </w:rPr>
        <w:t>已收到</w:t>
      </w:r>
      <w:r w:rsidR="00D868C3" w:rsidRPr="00FB7408">
        <w:rPr>
          <w:rFonts w:hint="eastAsia"/>
        </w:rPr>
        <w:t>297</w:t>
      </w:r>
      <w:r w:rsidR="00D868C3" w:rsidRPr="00FB7408">
        <w:rPr>
          <w:rFonts w:hint="eastAsia"/>
        </w:rPr>
        <w:t>个实体的</w:t>
      </w:r>
      <w:r w:rsidR="00D868C3" w:rsidRPr="00FB7408">
        <w:rPr>
          <w:rFonts w:hint="eastAsia"/>
        </w:rPr>
        <w:t>621</w:t>
      </w:r>
      <w:r w:rsidR="00D868C3" w:rsidRPr="00FB7408">
        <w:rPr>
          <w:rFonts w:hint="eastAsia"/>
        </w:rPr>
        <w:t>项认捐，价值近</w:t>
      </w:r>
      <w:r w:rsidR="00D868C3" w:rsidRPr="00FB7408">
        <w:rPr>
          <w:rFonts w:hint="eastAsia"/>
        </w:rPr>
        <w:t>300</w:t>
      </w:r>
      <w:r w:rsidR="00D868C3" w:rsidRPr="00FB7408">
        <w:rPr>
          <w:rFonts w:hint="eastAsia"/>
        </w:rPr>
        <w:t>亿美元，这些实体包括政府、私营部门、联合国机构和其他国际或区域组织（包括多边开发银行）、民间社会、学术界和青年团体。</w:t>
      </w:r>
    </w:p>
    <w:p w14:paraId="6D82D2CD" w14:textId="6055D804" w:rsidR="007A0A2D" w:rsidRPr="00FB7408" w:rsidRDefault="00FB7408" w:rsidP="00FB7408">
      <w:pPr>
        <w:pStyle w:val="enumlev10"/>
      </w:pPr>
      <w:r>
        <w:t>•</w:t>
      </w:r>
      <w:r>
        <w:tab/>
      </w:r>
      <w:r w:rsidR="00D868C3" w:rsidRPr="00FB7408">
        <w:rPr>
          <w:rFonts w:hint="eastAsia"/>
        </w:rPr>
        <w:t>在参与该联盟的</w:t>
      </w:r>
      <w:r w:rsidR="00D868C3" w:rsidRPr="00FB7408">
        <w:rPr>
          <w:rFonts w:hint="eastAsia"/>
        </w:rPr>
        <w:t>2</w:t>
      </w:r>
      <w:r w:rsidR="00D868C3" w:rsidRPr="00FB7408">
        <w:t>97</w:t>
      </w:r>
      <w:r w:rsidR="00D868C3" w:rsidRPr="00FB7408">
        <w:rPr>
          <w:rFonts w:hint="eastAsia"/>
        </w:rPr>
        <w:t>家实体中，有</w:t>
      </w:r>
      <w:r w:rsidR="00D868C3" w:rsidRPr="00FB7408">
        <w:rPr>
          <w:rFonts w:hint="eastAsia"/>
        </w:rPr>
        <w:t>1</w:t>
      </w:r>
      <w:r w:rsidR="00D868C3" w:rsidRPr="00FB7408">
        <w:t>02</w:t>
      </w:r>
      <w:r w:rsidR="00D868C3" w:rsidRPr="00FB7408">
        <w:rPr>
          <w:rFonts w:hint="eastAsia"/>
        </w:rPr>
        <w:t>家是国际电联成员国。</w:t>
      </w:r>
    </w:p>
    <w:p w14:paraId="46C836A2" w14:textId="25E4F431" w:rsidR="007A0A2D" w:rsidRPr="00FB7408" w:rsidRDefault="00FB7408" w:rsidP="00FB7408">
      <w:pPr>
        <w:pStyle w:val="enumlev10"/>
      </w:pPr>
      <w:r>
        <w:t>•</w:t>
      </w:r>
      <w:r>
        <w:tab/>
      </w:r>
      <w:r w:rsidR="00D868C3" w:rsidRPr="00FB7408">
        <w:rPr>
          <w:rFonts w:hint="eastAsia"/>
        </w:rPr>
        <w:t>私营部门约占参与联盟的实体的</w:t>
      </w:r>
      <w:r w:rsidR="00D868C3" w:rsidRPr="00FB7408">
        <w:rPr>
          <w:rFonts w:hint="eastAsia"/>
        </w:rPr>
        <w:t>25%</w:t>
      </w:r>
      <w:r w:rsidR="00D868C3" w:rsidRPr="00FB7408">
        <w:rPr>
          <w:rFonts w:hint="eastAsia"/>
        </w:rPr>
        <w:t>。</w:t>
      </w:r>
    </w:p>
    <w:p w14:paraId="4B95AFAE" w14:textId="5B78D3C4" w:rsidR="00FB7408" w:rsidRDefault="00FB7408" w:rsidP="00FB7408">
      <w:pPr>
        <w:pStyle w:val="enumlev10"/>
      </w:pPr>
      <w:r>
        <w:t>•</w:t>
      </w:r>
      <w:r>
        <w:tab/>
      </w:r>
      <w:r w:rsidR="00D868C3" w:rsidRPr="00FB7408">
        <w:rPr>
          <w:rFonts w:hint="eastAsia"/>
        </w:rPr>
        <w:t>目前有</w:t>
      </w:r>
      <w:r w:rsidR="3C9A2005" w:rsidRPr="00FB7408">
        <w:t>14</w:t>
      </w:r>
      <w:r w:rsidR="00D868C3" w:rsidRPr="00FB7408">
        <w:rPr>
          <w:rFonts w:hint="eastAsia"/>
        </w:rPr>
        <w:t>家联合国机构参与了联盟的工作。</w:t>
      </w:r>
    </w:p>
    <w:p w14:paraId="3FA29EFF" w14:textId="48817D47" w:rsidR="007A0A2D" w:rsidRPr="00FB7408" w:rsidRDefault="00FB7408" w:rsidP="00FB7408">
      <w:pPr>
        <w:pStyle w:val="enumlev10"/>
      </w:pPr>
      <w:r>
        <w:t>•</w:t>
      </w:r>
      <w:r>
        <w:tab/>
      </w:r>
      <w:r w:rsidR="00C52138" w:rsidRPr="00A97585">
        <w:rPr>
          <w:rFonts w:ascii="Calibri" w:eastAsia="SimSun" w:hAnsi="Calibri"/>
          <w:lang w:val="en-MY"/>
        </w:rPr>
        <w:t>2023</w:t>
      </w:r>
      <w:r w:rsidR="00A97585" w:rsidRPr="00A97585">
        <w:rPr>
          <w:rFonts w:ascii="Calibri" w:eastAsia="SimSun" w:hAnsi="Calibri" w:cs="Microsoft YaHei" w:hint="eastAsia"/>
          <w:lang w:val="en-MY"/>
        </w:rPr>
        <w:t>年期间：</w:t>
      </w:r>
    </w:p>
    <w:p w14:paraId="4638352D" w14:textId="1B67C5FD" w:rsidR="007A0A2D" w:rsidRPr="00A97585" w:rsidRDefault="00D868C3" w:rsidP="00FB7408">
      <w:pPr>
        <w:pStyle w:val="enumlev2"/>
        <w:ind w:left="1134" w:hanging="567"/>
        <w:rPr>
          <w:rFonts w:ascii="Calibri" w:eastAsia="SimSun" w:hAnsi="Calibri" w:cstheme="minorHAnsi"/>
          <w:szCs w:val="24"/>
          <w:lang w:val="en-MY"/>
        </w:rPr>
      </w:pPr>
      <w:r w:rsidRPr="00D868C3">
        <w:rPr>
          <w:rFonts w:ascii="Calibri" w:eastAsia="SimSun" w:hAnsi="Calibri" w:cstheme="minorHAnsi" w:hint="eastAsia"/>
          <w:szCs w:val="24"/>
          <w:lang w:val="en-MY"/>
        </w:rPr>
        <w:t>每个区域将组织和举办一次区域发展论坛</w:t>
      </w:r>
      <w:r>
        <w:rPr>
          <w:rFonts w:ascii="Calibri" w:eastAsia="SimSun" w:hAnsi="Calibri" w:cstheme="minorHAnsi" w:hint="eastAsia"/>
          <w:szCs w:val="24"/>
          <w:lang w:val="en-MY"/>
        </w:rPr>
        <w:t>（</w:t>
      </w:r>
      <w:r>
        <w:rPr>
          <w:rFonts w:ascii="Calibri" w:eastAsia="SimSun" w:hAnsi="Calibri" w:cstheme="minorHAnsi" w:hint="eastAsia"/>
          <w:szCs w:val="24"/>
          <w:lang w:val="en-MY"/>
        </w:rPr>
        <w:t>RDF</w:t>
      </w:r>
      <w:r>
        <w:rPr>
          <w:rFonts w:ascii="Calibri" w:eastAsia="SimSun" w:hAnsi="Calibri" w:cstheme="minorHAnsi" w:hint="eastAsia"/>
          <w:szCs w:val="24"/>
          <w:lang w:val="en-MY"/>
        </w:rPr>
        <w:t>）</w:t>
      </w:r>
      <w:r w:rsidRPr="00D868C3">
        <w:rPr>
          <w:rFonts w:ascii="Calibri" w:eastAsia="SimSun" w:hAnsi="Calibri" w:cstheme="minorHAnsi" w:hint="eastAsia"/>
          <w:szCs w:val="24"/>
          <w:lang w:val="en-MY"/>
        </w:rPr>
        <w:t>。在每</w:t>
      </w:r>
      <w:r>
        <w:rPr>
          <w:rFonts w:ascii="Calibri" w:eastAsia="SimSun" w:hAnsi="Calibri" w:cstheme="minorHAnsi" w:hint="eastAsia"/>
          <w:szCs w:val="24"/>
          <w:lang w:val="en-MY"/>
        </w:rPr>
        <w:t>次</w:t>
      </w:r>
      <w:r>
        <w:rPr>
          <w:rFonts w:ascii="Calibri" w:eastAsia="SimSun" w:hAnsi="Calibri" w:cstheme="minorHAnsi" w:hint="eastAsia"/>
          <w:szCs w:val="24"/>
          <w:lang w:val="en-MY"/>
        </w:rPr>
        <w:t>RDF</w:t>
      </w:r>
      <w:r>
        <w:rPr>
          <w:rFonts w:ascii="Calibri" w:eastAsia="SimSun" w:hAnsi="Calibri" w:cstheme="minorHAnsi" w:hint="eastAsia"/>
          <w:szCs w:val="24"/>
          <w:lang w:val="en-MY"/>
        </w:rPr>
        <w:t>期间</w:t>
      </w:r>
      <w:r w:rsidRPr="00D868C3">
        <w:rPr>
          <w:rFonts w:ascii="Calibri" w:eastAsia="SimSun" w:hAnsi="Calibri" w:cstheme="minorHAnsi" w:hint="eastAsia"/>
          <w:szCs w:val="24"/>
          <w:lang w:val="en-MY"/>
        </w:rPr>
        <w:t>，将举行一次特别的</w:t>
      </w:r>
      <w:r w:rsidRPr="00D868C3">
        <w:rPr>
          <w:rFonts w:ascii="Calibri" w:eastAsia="SimSun" w:hAnsi="Calibri" w:cstheme="minorHAnsi" w:hint="eastAsia"/>
          <w:szCs w:val="24"/>
          <w:lang w:val="en-MY"/>
        </w:rPr>
        <w:t>Partner2Connect</w:t>
      </w:r>
      <w:r w:rsidRPr="00D868C3">
        <w:rPr>
          <w:rFonts w:ascii="Calibri" w:eastAsia="SimSun" w:hAnsi="Calibri" w:cstheme="minorHAnsi" w:hint="eastAsia"/>
          <w:szCs w:val="24"/>
          <w:lang w:val="en-MY"/>
        </w:rPr>
        <w:t>区域圆桌会议，重点是为成员国的需求和合作伙伴的</w:t>
      </w:r>
      <w:r>
        <w:rPr>
          <w:rFonts w:ascii="Calibri" w:eastAsia="SimSun" w:hAnsi="Calibri" w:cstheme="minorHAnsi" w:hint="eastAsia"/>
          <w:szCs w:val="24"/>
          <w:lang w:val="en-MY"/>
        </w:rPr>
        <w:t>认捐</w:t>
      </w:r>
      <w:r w:rsidRPr="00D868C3">
        <w:rPr>
          <w:rFonts w:ascii="Calibri" w:eastAsia="SimSun" w:hAnsi="Calibri" w:cstheme="minorHAnsi" w:hint="eastAsia"/>
          <w:szCs w:val="24"/>
          <w:lang w:val="en-MY"/>
        </w:rPr>
        <w:t>牵线搭桥。</w:t>
      </w:r>
    </w:p>
    <w:p w14:paraId="1C91A2C4" w14:textId="6031ED41" w:rsidR="00E716B8" w:rsidRPr="00E716B8" w:rsidRDefault="00FB7408" w:rsidP="00FB7408">
      <w:pPr>
        <w:pStyle w:val="enumlev10"/>
        <w:rPr>
          <w:rFonts w:eastAsia="Calibri"/>
          <w:lang w:val="en-MY"/>
        </w:rPr>
      </w:pPr>
      <w:r>
        <w:t>•</w:t>
      </w:r>
      <w:r>
        <w:tab/>
      </w:r>
      <w:r w:rsidR="70339CCE" w:rsidRPr="00A97585">
        <w:rPr>
          <w:rFonts w:ascii="Calibri" w:eastAsia="SimSun" w:hAnsi="Calibri"/>
          <w:lang w:val="en-MY"/>
        </w:rPr>
        <w:t>Partner2Connect</w:t>
      </w:r>
      <w:r w:rsidR="00D868C3" w:rsidRPr="00D868C3">
        <w:rPr>
          <w:rFonts w:ascii="Calibri" w:eastAsia="SimSun" w:hAnsi="Calibri" w:hint="eastAsia"/>
          <w:lang w:val="en-MY"/>
        </w:rPr>
        <w:t>将在柬埔寨、多米尼加共和国、马达加斯加和毛里塔尼亚组织国家圆桌会议，目的是利用</w:t>
      </w:r>
      <w:r w:rsidR="00D868C3" w:rsidRPr="00D868C3">
        <w:rPr>
          <w:rFonts w:ascii="Calibri" w:eastAsia="SimSun" w:hAnsi="Calibri" w:hint="eastAsia"/>
          <w:lang w:val="en-MY"/>
        </w:rPr>
        <w:t>P2C</w:t>
      </w:r>
      <w:r w:rsidR="00D868C3">
        <w:rPr>
          <w:rFonts w:ascii="Calibri" w:eastAsia="SimSun" w:hAnsi="Calibri" w:hint="eastAsia"/>
          <w:lang w:val="en-MY"/>
        </w:rPr>
        <w:t>认捐</w:t>
      </w:r>
      <w:r w:rsidR="00D868C3" w:rsidRPr="00D868C3">
        <w:rPr>
          <w:rFonts w:ascii="Calibri" w:eastAsia="SimSun" w:hAnsi="Calibri" w:hint="eastAsia"/>
          <w:lang w:val="en-MY"/>
        </w:rPr>
        <w:t>促进每个国家的数字化转型。</w:t>
      </w:r>
    </w:p>
    <w:p w14:paraId="526D2DE2" w14:textId="47BCD212" w:rsidR="00237121" w:rsidRPr="00E716B8" w:rsidRDefault="00E716B8" w:rsidP="00E716B8">
      <w:pPr>
        <w:pStyle w:val="Heading1"/>
        <w:rPr>
          <w:rFonts w:eastAsia="Calibri" w:cstheme="minorHAnsi"/>
          <w:sz w:val="24"/>
          <w:szCs w:val="24"/>
          <w:lang w:val="en-MY" w:eastAsia="zh-CN"/>
        </w:rPr>
      </w:pPr>
      <w:r>
        <w:rPr>
          <w:rFonts w:cstheme="minorHAnsi" w:hint="eastAsia"/>
          <w:szCs w:val="24"/>
          <w:lang w:eastAsia="zh-CN"/>
        </w:rPr>
        <w:t>6</w:t>
      </w:r>
      <w:r>
        <w:rPr>
          <w:rFonts w:cstheme="minorHAnsi"/>
          <w:szCs w:val="24"/>
          <w:lang w:eastAsia="zh-CN"/>
        </w:rPr>
        <w:tab/>
      </w:r>
      <w:r w:rsidR="0052632F" w:rsidRPr="00E716B8">
        <w:rPr>
          <w:rFonts w:cstheme="minorHAnsi" w:hint="eastAsia"/>
          <w:sz w:val="24"/>
          <w:szCs w:val="24"/>
          <w:lang w:eastAsia="zh-CN"/>
        </w:rPr>
        <w:t>结论</w:t>
      </w:r>
    </w:p>
    <w:p w14:paraId="65B1A2C9" w14:textId="304A157B" w:rsidR="007A0A2D" w:rsidRPr="00775C32" w:rsidRDefault="00A97585" w:rsidP="00384A20">
      <w:pPr>
        <w:tabs>
          <w:tab w:val="clear" w:pos="794"/>
          <w:tab w:val="clear" w:pos="1191"/>
          <w:tab w:val="clear" w:pos="1588"/>
          <w:tab w:val="clear" w:pos="1985"/>
          <w:tab w:val="left" w:pos="567"/>
          <w:tab w:val="left" w:pos="1134"/>
          <w:tab w:val="left" w:pos="1701"/>
          <w:tab w:val="left" w:pos="2268"/>
        </w:tabs>
        <w:spacing w:after="120"/>
        <w:ind w:firstLineChars="200" w:firstLine="480"/>
        <w:rPr>
          <w:rFonts w:cstheme="minorHAnsi"/>
          <w:szCs w:val="24"/>
          <w:lang w:eastAsia="zh-CN"/>
        </w:rPr>
      </w:pPr>
      <w:r w:rsidRPr="00A97585">
        <w:rPr>
          <w:rFonts w:cstheme="minorHAnsi" w:hint="eastAsia"/>
          <w:szCs w:val="24"/>
          <w:lang w:eastAsia="zh-CN"/>
        </w:rPr>
        <w:t>这四项特别</w:t>
      </w:r>
      <w:r>
        <w:rPr>
          <w:rFonts w:cstheme="minorHAnsi" w:hint="eastAsia"/>
          <w:szCs w:val="24"/>
          <w:lang w:eastAsia="zh-CN"/>
        </w:rPr>
        <w:t>举措</w:t>
      </w:r>
      <w:r w:rsidRPr="00A97585">
        <w:rPr>
          <w:rFonts w:cstheme="minorHAnsi" w:hint="eastAsia"/>
          <w:szCs w:val="24"/>
          <w:lang w:eastAsia="zh-CN"/>
        </w:rPr>
        <w:t>通过资源</w:t>
      </w:r>
      <w:r>
        <w:rPr>
          <w:rFonts w:cstheme="minorHAnsi" w:hint="eastAsia"/>
          <w:szCs w:val="24"/>
          <w:lang w:eastAsia="zh-CN"/>
        </w:rPr>
        <w:t>筹措</w:t>
      </w:r>
      <w:r w:rsidRPr="00A97585">
        <w:rPr>
          <w:rFonts w:cstheme="minorHAnsi" w:hint="eastAsia"/>
          <w:szCs w:val="24"/>
          <w:lang w:eastAsia="zh-CN"/>
        </w:rPr>
        <w:t>和国际合作获得资金，是对</w:t>
      </w:r>
      <w:r>
        <w:rPr>
          <w:rFonts w:cstheme="minorHAnsi" w:hint="eastAsia"/>
          <w:szCs w:val="24"/>
          <w:lang w:eastAsia="zh-CN"/>
        </w:rPr>
        <w:t>落实</w:t>
      </w:r>
      <w:r w:rsidRPr="00A97585">
        <w:rPr>
          <w:rFonts w:cstheme="minorHAnsi" w:hint="eastAsia"/>
          <w:szCs w:val="24"/>
          <w:lang w:eastAsia="zh-CN"/>
        </w:rPr>
        <w:t>《布宜诺斯艾利斯行动计划》和《基加利行动计划》的补充。</w:t>
      </w:r>
    </w:p>
    <w:p w14:paraId="21E4E931" w14:textId="1D66E168" w:rsidR="00237121" w:rsidRPr="00775C32" w:rsidRDefault="003C58BF" w:rsidP="00775C32">
      <w:pPr>
        <w:tabs>
          <w:tab w:val="clear" w:pos="794"/>
          <w:tab w:val="clear" w:pos="1191"/>
          <w:tab w:val="clear" w:pos="1588"/>
          <w:tab w:val="clear" w:pos="1985"/>
        </w:tabs>
        <w:spacing w:after="120"/>
        <w:jc w:val="center"/>
        <w:rPr>
          <w:rFonts w:cstheme="minorHAnsi"/>
          <w:szCs w:val="24"/>
        </w:rPr>
      </w:pPr>
      <w:r w:rsidRPr="00775C32">
        <w:rPr>
          <w:rFonts w:cstheme="minorHAnsi"/>
          <w:szCs w:val="24"/>
        </w:rPr>
        <w:t>_____________</w:t>
      </w:r>
      <w:r w:rsidR="004122C5" w:rsidRPr="00775C32">
        <w:rPr>
          <w:rFonts w:cstheme="minorHAnsi"/>
          <w:szCs w:val="24"/>
        </w:rPr>
        <w:t>_</w:t>
      </w:r>
      <w:r w:rsidR="00922EC1" w:rsidRPr="00775C32">
        <w:rPr>
          <w:rFonts w:cstheme="minorHAnsi"/>
          <w:szCs w:val="24"/>
        </w:rPr>
        <w:t>_</w:t>
      </w:r>
    </w:p>
    <w:sectPr w:rsidR="00237121" w:rsidRPr="00775C32" w:rsidSect="00473791">
      <w:headerReference w:type="default" r:id="rId48"/>
      <w:footerReference w:type="default" r:id="rId49"/>
      <w:footerReference w:type="first" r:id="rId5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F578" w14:textId="77777777" w:rsidR="00FA42FD" w:rsidRDefault="00FA42FD">
      <w:r>
        <w:separator/>
      </w:r>
    </w:p>
  </w:endnote>
  <w:endnote w:type="continuationSeparator" w:id="0">
    <w:p w14:paraId="2DC4F2C6" w14:textId="77777777" w:rsidR="00FA42FD" w:rsidRDefault="00FA42FD">
      <w:r>
        <w:continuationSeparator/>
      </w:r>
    </w:p>
  </w:endnote>
  <w:endnote w:type="continuationNotice" w:id="1">
    <w:p w14:paraId="2B8A428E" w14:textId="77777777" w:rsidR="00FA42FD" w:rsidRDefault="00FA42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TKaiti">
    <w:altName w:val="Microsoft YaHe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81D4" w14:textId="73E4C9E2" w:rsidR="007B52BE" w:rsidRDefault="007B52BE" w:rsidP="007B52BE">
    <w:pPr>
      <w:pStyle w:val="Footer"/>
    </w:pPr>
    <w:fldSimple w:instr=" FILENAME \p  \* MERGEFORMAT ">
      <w:r>
        <w:t>P:\CHI\ITU-D\CONF-D\TDAG23\TDAG23-30\000\014C.docx</w:t>
      </w:r>
    </w:fldSimple>
    <w:r>
      <w:t xml:space="preserve"> (</w:t>
    </w:r>
    <w:r w:rsidRPr="007B52BE">
      <w:t>520126</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775C32">
      <w:trPr>
        <w:trHeight w:val="274"/>
      </w:trPr>
      <w:tc>
        <w:tcPr>
          <w:tcW w:w="1526" w:type="dxa"/>
          <w:tcBorders>
            <w:top w:val="single" w:sz="4" w:space="0" w:color="000000"/>
          </w:tcBorders>
          <w:shd w:val="clear" w:color="auto" w:fill="auto"/>
        </w:tcPr>
        <w:p w14:paraId="746E5A61" w14:textId="4D48D827" w:rsidR="0059420B" w:rsidRPr="004D495C" w:rsidRDefault="008218C1" w:rsidP="001D3DD0">
          <w:pPr>
            <w:pStyle w:val="FirstFooter"/>
            <w:tabs>
              <w:tab w:val="left" w:pos="1559"/>
              <w:tab w:val="left" w:pos="3828"/>
            </w:tabs>
            <w:spacing w:before="0"/>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381769AD" w:rsidR="0059420B" w:rsidRPr="004D495C" w:rsidRDefault="008218C1" w:rsidP="00775C32">
          <w:pPr>
            <w:pStyle w:val="FirstFooter"/>
            <w:tabs>
              <w:tab w:val="left" w:pos="2302"/>
            </w:tabs>
            <w:spacing w:before="0"/>
            <w:rPr>
              <w:sz w:val="18"/>
              <w:szCs w:val="18"/>
              <w:lang w:val="en-US"/>
            </w:rPr>
          </w:pPr>
          <w:r>
            <w:rPr>
              <w:rFonts w:hint="eastAsia"/>
              <w:sz w:val="18"/>
              <w:szCs w:val="18"/>
              <w:lang w:val="en-US" w:eastAsia="zh-CN"/>
            </w:rPr>
            <w:t>组织</w:t>
          </w:r>
          <w:r>
            <w:rPr>
              <w:rFonts w:hint="eastAsia"/>
              <w:sz w:val="18"/>
              <w:szCs w:val="18"/>
              <w:lang w:val="en-US" w:eastAsia="zh-CN"/>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148264AE" w14:textId="19ADD857" w:rsidR="0059420B" w:rsidRPr="00AF7A97" w:rsidRDefault="008218C1" w:rsidP="001D3DD0">
          <w:pPr>
            <w:pStyle w:val="FirstFooter"/>
            <w:tabs>
              <w:tab w:val="left" w:pos="2302"/>
            </w:tabs>
            <w:spacing w:before="0"/>
            <w:rPr>
              <w:sz w:val="18"/>
              <w:szCs w:val="18"/>
              <w:lang w:val="en-US"/>
            </w:rPr>
          </w:pPr>
          <w:r>
            <w:rPr>
              <w:rFonts w:hint="eastAsia"/>
              <w:sz w:val="18"/>
              <w:szCs w:val="18"/>
              <w:lang w:val="en-US" w:eastAsia="zh-CN"/>
            </w:rPr>
            <w:t>电信发展局特别举措负责人</w:t>
          </w:r>
          <w:r w:rsidR="00EB380D">
            <w:rPr>
              <w:sz w:val="18"/>
              <w:szCs w:val="18"/>
              <w:lang w:val="en-US"/>
            </w:rPr>
            <w:t>Sameer Sharma</w:t>
          </w:r>
          <w:r>
            <w:rPr>
              <w:rFonts w:hint="eastAsia"/>
              <w:sz w:val="18"/>
              <w:szCs w:val="18"/>
              <w:lang w:val="en-US" w:eastAsia="zh-CN"/>
            </w:rPr>
            <w:t>先生</w:t>
          </w:r>
          <w:r w:rsidR="00EB380D">
            <w:rPr>
              <w:sz w:val="18"/>
              <w:szCs w:val="18"/>
              <w:lang w:val="en-US"/>
            </w:rPr>
            <w:t>,</w:t>
          </w:r>
        </w:p>
      </w:tc>
      <w:bookmarkStart w:id="6" w:name="OrgName"/>
      <w:bookmarkEnd w:id="6"/>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0B14AE08" w:rsidR="0059420B" w:rsidRPr="004D495C" w:rsidRDefault="008218C1" w:rsidP="0059420B">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20394E0A" w:rsidR="0059420B" w:rsidRPr="00AF7A97" w:rsidRDefault="00243D9E" w:rsidP="0059420B">
          <w:pPr>
            <w:pStyle w:val="FirstFooter"/>
            <w:tabs>
              <w:tab w:val="left" w:pos="2302"/>
            </w:tabs>
            <w:rPr>
              <w:sz w:val="18"/>
              <w:szCs w:val="18"/>
              <w:lang w:val="en-US"/>
            </w:rPr>
          </w:pPr>
          <w:r>
            <w:rPr>
              <w:sz w:val="18"/>
              <w:szCs w:val="18"/>
              <w:lang w:val="en-US"/>
            </w:rPr>
            <w:t>+</w:t>
          </w:r>
          <w:r w:rsidR="00B868A7" w:rsidRPr="00B868A7">
            <w:rPr>
              <w:sz w:val="18"/>
              <w:szCs w:val="18"/>
              <w:lang w:val="en-US"/>
            </w:rPr>
            <w:t>41 79</w:t>
          </w:r>
          <w:r w:rsidR="00BC48F8">
            <w:rPr>
              <w:sz w:val="18"/>
              <w:szCs w:val="18"/>
              <w:lang w:val="en-US"/>
            </w:rPr>
            <w:t xml:space="preserve"> </w:t>
          </w:r>
          <w:r w:rsidR="00B868A7" w:rsidRPr="00B868A7">
            <w:rPr>
              <w:sz w:val="18"/>
              <w:szCs w:val="18"/>
              <w:lang w:val="en-US"/>
            </w:rPr>
            <w:t>3952196</w:t>
          </w:r>
        </w:p>
      </w:tc>
      <w:bookmarkStart w:id="7" w:name="PhoneNo"/>
      <w:bookmarkEnd w:id="7"/>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6C2573F2" w:rsidR="0059420B" w:rsidRPr="004D495C" w:rsidRDefault="008218C1" w:rsidP="0059420B">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1DDDB4B6" w:rsidR="0059420B" w:rsidRPr="00AF7A97" w:rsidRDefault="00915D37" w:rsidP="0059420B">
          <w:pPr>
            <w:pStyle w:val="FirstFooter"/>
            <w:tabs>
              <w:tab w:val="left" w:pos="2302"/>
            </w:tabs>
            <w:rPr>
              <w:sz w:val="18"/>
              <w:szCs w:val="18"/>
              <w:lang w:val="en-US"/>
            </w:rPr>
          </w:pPr>
          <w:hyperlink r:id="rId1" w:history="1">
            <w:r w:rsidR="00BC48F8" w:rsidRPr="007E2470">
              <w:rPr>
                <w:rStyle w:val="Hyperlink"/>
                <w:sz w:val="18"/>
                <w:szCs w:val="18"/>
                <w:lang w:val="en-US"/>
              </w:rPr>
              <w:t>sameer.sharma@itu.int</w:t>
            </w:r>
          </w:hyperlink>
          <w:r w:rsidR="00BC48F8">
            <w:rPr>
              <w:sz w:val="18"/>
              <w:szCs w:val="18"/>
              <w:lang w:val="en-US"/>
            </w:rPr>
            <w:t xml:space="preserve"> </w:t>
          </w:r>
        </w:p>
      </w:tc>
      <w:bookmarkStart w:id="8" w:name="Email"/>
      <w:bookmarkEnd w:id="8"/>
    </w:tr>
  </w:tbl>
  <w:p w14:paraId="5AEFE7F9" w14:textId="77777777" w:rsidR="0059420B" w:rsidRDefault="0059420B" w:rsidP="00B80157">
    <w:pPr>
      <w:pStyle w:val="Footer"/>
      <w:jc w:val="center"/>
      <w:rPr>
        <w:lang w:val="en-GB"/>
      </w:rPr>
    </w:pPr>
  </w:p>
  <w:p w14:paraId="40A321D0" w14:textId="5ECE9362" w:rsidR="00721657" w:rsidRPr="0059420B" w:rsidRDefault="00915D37" w:rsidP="00B80157">
    <w:pPr>
      <w:pStyle w:val="Footer"/>
      <w:jc w:val="center"/>
      <w:rPr>
        <w:lang w:val="en-GB"/>
      </w:rPr>
    </w:pPr>
    <w:hyperlink r:id="rId2" w:history="1">
      <w:r w:rsidR="008B47C7" w:rsidRPr="00BC48F8">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BBA6" w14:textId="77777777" w:rsidR="00FA42FD" w:rsidRDefault="00FA42FD">
      <w:r>
        <w:t>____________________</w:t>
      </w:r>
    </w:p>
  </w:footnote>
  <w:footnote w:type="continuationSeparator" w:id="0">
    <w:p w14:paraId="32AF67EF" w14:textId="77777777" w:rsidR="00FA42FD" w:rsidRDefault="00FA42FD">
      <w:r>
        <w:continuationSeparator/>
      </w:r>
    </w:p>
  </w:footnote>
  <w:footnote w:type="continuationNotice" w:id="1">
    <w:p w14:paraId="57CD5832" w14:textId="77777777" w:rsidR="00FA42FD" w:rsidRDefault="00FA42F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DB5FB7A"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885144">
      <w:rPr>
        <w:sz w:val="22"/>
        <w:szCs w:val="22"/>
        <w:lang w:val="de-CH"/>
      </w:rPr>
      <w:t>14</w:t>
    </w:r>
    <w:r w:rsidRPr="006D271A">
      <w:rPr>
        <w:sz w:val="22"/>
        <w:szCs w:val="22"/>
        <w:lang w:val="de-CH"/>
      </w:rPr>
      <w:t>-</w:t>
    </w:r>
    <w:r w:rsidR="008218C1">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445"/>
    <w:multiLevelType w:val="hybridMultilevel"/>
    <w:tmpl w:val="57BE7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47D9FA"/>
    <w:multiLevelType w:val="hybridMultilevel"/>
    <w:tmpl w:val="FFFFFFFF"/>
    <w:lvl w:ilvl="0" w:tplc="8CD09EF0">
      <w:start w:val="3"/>
      <w:numFmt w:val="decimal"/>
      <w:lvlText w:val="%1."/>
      <w:lvlJc w:val="left"/>
      <w:pPr>
        <w:ind w:left="720" w:hanging="360"/>
      </w:pPr>
    </w:lvl>
    <w:lvl w:ilvl="1" w:tplc="016E405A">
      <w:start w:val="1"/>
      <w:numFmt w:val="lowerLetter"/>
      <w:lvlText w:val="%2."/>
      <w:lvlJc w:val="left"/>
      <w:pPr>
        <w:ind w:left="1440" w:hanging="360"/>
      </w:pPr>
    </w:lvl>
    <w:lvl w:ilvl="2" w:tplc="132E1188">
      <w:start w:val="1"/>
      <w:numFmt w:val="lowerRoman"/>
      <w:lvlText w:val="%3."/>
      <w:lvlJc w:val="right"/>
      <w:pPr>
        <w:ind w:left="2160" w:hanging="180"/>
      </w:pPr>
    </w:lvl>
    <w:lvl w:ilvl="3" w:tplc="0228FECE">
      <w:start w:val="1"/>
      <w:numFmt w:val="decimal"/>
      <w:lvlText w:val="%4."/>
      <w:lvlJc w:val="left"/>
      <w:pPr>
        <w:ind w:left="2880" w:hanging="360"/>
      </w:pPr>
    </w:lvl>
    <w:lvl w:ilvl="4" w:tplc="F3047BBC">
      <w:start w:val="1"/>
      <w:numFmt w:val="lowerLetter"/>
      <w:lvlText w:val="%5."/>
      <w:lvlJc w:val="left"/>
      <w:pPr>
        <w:ind w:left="3600" w:hanging="360"/>
      </w:pPr>
    </w:lvl>
    <w:lvl w:ilvl="5" w:tplc="5BC2AA0C">
      <w:start w:val="1"/>
      <w:numFmt w:val="lowerRoman"/>
      <w:lvlText w:val="%6."/>
      <w:lvlJc w:val="right"/>
      <w:pPr>
        <w:ind w:left="4320" w:hanging="180"/>
      </w:pPr>
    </w:lvl>
    <w:lvl w:ilvl="6" w:tplc="FCC8236C">
      <w:start w:val="1"/>
      <w:numFmt w:val="decimal"/>
      <w:lvlText w:val="%7."/>
      <w:lvlJc w:val="left"/>
      <w:pPr>
        <w:ind w:left="5040" w:hanging="360"/>
      </w:pPr>
    </w:lvl>
    <w:lvl w:ilvl="7" w:tplc="33FA4AB0">
      <w:start w:val="1"/>
      <w:numFmt w:val="lowerLetter"/>
      <w:lvlText w:val="%8."/>
      <w:lvlJc w:val="left"/>
      <w:pPr>
        <w:ind w:left="5760" w:hanging="360"/>
      </w:pPr>
    </w:lvl>
    <w:lvl w:ilvl="8" w:tplc="B0B8FEF0">
      <w:start w:val="1"/>
      <w:numFmt w:val="lowerRoman"/>
      <w:lvlText w:val="%9."/>
      <w:lvlJc w:val="right"/>
      <w:pPr>
        <w:ind w:left="6480" w:hanging="180"/>
      </w:pPr>
    </w:lvl>
  </w:abstractNum>
  <w:abstractNum w:abstractNumId="2" w15:restartNumberingAfterBreak="0">
    <w:nsid w:val="0E3D5E31"/>
    <w:multiLevelType w:val="multilevel"/>
    <w:tmpl w:val="6C8CCB38"/>
    <w:lvl w:ilvl="0">
      <w:start w:val="1"/>
      <w:numFmt w:val="bullet"/>
      <w:lvlText w:val=""/>
      <w:lvlJc w:val="left"/>
      <w:pPr>
        <w:ind w:left="-816" w:hanging="360"/>
      </w:pPr>
      <w:rPr>
        <w:rFonts w:ascii="Symbol" w:hAnsi="Symbol" w:hint="default"/>
      </w:rPr>
    </w:lvl>
    <w:lvl w:ilvl="1">
      <w:start w:val="1"/>
      <w:numFmt w:val="decimal"/>
      <w:lvlText w:val="%1.%2."/>
      <w:lvlJc w:val="left"/>
      <w:pPr>
        <w:ind w:left="-384" w:hanging="432"/>
      </w:pPr>
    </w:lvl>
    <w:lvl w:ilvl="2">
      <w:start w:val="1"/>
      <w:numFmt w:val="decimal"/>
      <w:lvlText w:val="%1.%2.%3."/>
      <w:lvlJc w:val="left"/>
      <w:pPr>
        <w:ind w:left="48" w:hanging="504"/>
      </w:pPr>
    </w:lvl>
    <w:lvl w:ilvl="3">
      <w:start w:val="1"/>
      <w:numFmt w:val="decimal"/>
      <w:lvlText w:val="%1.%2.%3.%4."/>
      <w:lvlJc w:val="left"/>
      <w:pPr>
        <w:ind w:left="552" w:hanging="648"/>
      </w:pPr>
    </w:lvl>
    <w:lvl w:ilvl="4">
      <w:start w:val="1"/>
      <w:numFmt w:val="decimal"/>
      <w:lvlText w:val="%1.%2.%3.%4.%5."/>
      <w:lvlJc w:val="left"/>
      <w:pPr>
        <w:ind w:left="1056" w:hanging="792"/>
      </w:pPr>
    </w:lvl>
    <w:lvl w:ilvl="5">
      <w:start w:val="1"/>
      <w:numFmt w:val="decimal"/>
      <w:lvlText w:val="%1.%2.%3.%4.%5.%6."/>
      <w:lvlJc w:val="left"/>
      <w:pPr>
        <w:ind w:left="1560" w:hanging="936"/>
      </w:pPr>
    </w:lvl>
    <w:lvl w:ilvl="6">
      <w:start w:val="1"/>
      <w:numFmt w:val="decimal"/>
      <w:lvlText w:val="%1.%2.%3.%4.%5.%6.%7."/>
      <w:lvlJc w:val="left"/>
      <w:pPr>
        <w:ind w:left="2064" w:hanging="1080"/>
      </w:pPr>
    </w:lvl>
    <w:lvl w:ilvl="7">
      <w:start w:val="1"/>
      <w:numFmt w:val="decimal"/>
      <w:lvlText w:val="%1.%2.%3.%4.%5.%6.%7.%8."/>
      <w:lvlJc w:val="left"/>
      <w:pPr>
        <w:ind w:left="2568" w:hanging="1224"/>
      </w:pPr>
    </w:lvl>
    <w:lvl w:ilvl="8">
      <w:start w:val="1"/>
      <w:numFmt w:val="decimal"/>
      <w:lvlText w:val="%1.%2.%3.%4.%5.%6.%7.%8.%9."/>
      <w:lvlJc w:val="left"/>
      <w:pPr>
        <w:ind w:left="3144" w:hanging="1440"/>
      </w:pPr>
    </w:lvl>
  </w:abstractNum>
  <w:abstractNum w:abstractNumId="3" w15:restartNumberingAfterBreak="0">
    <w:nsid w:val="1C32738A"/>
    <w:multiLevelType w:val="hybridMultilevel"/>
    <w:tmpl w:val="91363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C0246"/>
    <w:multiLevelType w:val="multilevel"/>
    <w:tmpl w:val="6C8CCB38"/>
    <w:lvl w:ilvl="0">
      <w:start w:val="1"/>
      <w:numFmt w:val="bullet"/>
      <w:lvlText w:val=""/>
      <w:lvlJc w:val="left"/>
      <w:pPr>
        <w:ind w:left="-816" w:hanging="360"/>
      </w:pPr>
      <w:rPr>
        <w:rFonts w:ascii="Symbol" w:hAnsi="Symbol" w:hint="default"/>
      </w:rPr>
    </w:lvl>
    <w:lvl w:ilvl="1">
      <w:start w:val="1"/>
      <w:numFmt w:val="decimal"/>
      <w:lvlText w:val="%1.%2."/>
      <w:lvlJc w:val="left"/>
      <w:pPr>
        <w:ind w:left="-384" w:hanging="432"/>
      </w:pPr>
    </w:lvl>
    <w:lvl w:ilvl="2">
      <w:start w:val="1"/>
      <w:numFmt w:val="decimal"/>
      <w:lvlText w:val="%1.%2.%3."/>
      <w:lvlJc w:val="left"/>
      <w:pPr>
        <w:ind w:left="48" w:hanging="504"/>
      </w:pPr>
    </w:lvl>
    <w:lvl w:ilvl="3">
      <w:start w:val="1"/>
      <w:numFmt w:val="decimal"/>
      <w:lvlText w:val="%1.%2.%3.%4."/>
      <w:lvlJc w:val="left"/>
      <w:pPr>
        <w:ind w:left="552" w:hanging="648"/>
      </w:pPr>
    </w:lvl>
    <w:lvl w:ilvl="4">
      <w:start w:val="1"/>
      <w:numFmt w:val="decimal"/>
      <w:lvlText w:val="%1.%2.%3.%4.%5."/>
      <w:lvlJc w:val="left"/>
      <w:pPr>
        <w:ind w:left="1056" w:hanging="792"/>
      </w:pPr>
    </w:lvl>
    <w:lvl w:ilvl="5">
      <w:start w:val="1"/>
      <w:numFmt w:val="decimal"/>
      <w:lvlText w:val="%1.%2.%3.%4.%5.%6."/>
      <w:lvlJc w:val="left"/>
      <w:pPr>
        <w:ind w:left="1560" w:hanging="936"/>
      </w:pPr>
    </w:lvl>
    <w:lvl w:ilvl="6">
      <w:start w:val="1"/>
      <w:numFmt w:val="decimal"/>
      <w:lvlText w:val="%1.%2.%3.%4.%5.%6.%7."/>
      <w:lvlJc w:val="left"/>
      <w:pPr>
        <w:ind w:left="2064" w:hanging="1080"/>
      </w:pPr>
    </w:lvl>
    <w:lvl w:ilvl="7">
      <w:start w:val="1"/>
      <w:numFmt w:val="decimal"/>
      <w:lvlText w:val="%1.%2.%3.%4.%5.%6.%7.%8."/>
      <w:lvlJc w:val="left"/>
      <w:pPr>
        <w:ind w:left="2568" w:hanging="1224"/>
      </w:pPr>
    </w:lvl>
    <w:lvl w:ilvl="8">
      <w:start w:val="1"/>
      <w:numFmt w:val="decimal"/>
      <w:lvlText w:val="%1.%2.%3.%4.%5.%6.%7.%8.%9."/>
      <w:lvlJc w:val="left"/>
      <w:pPr>
        <w:ind w:left="3144" w:hanging="1440"/>
      </w:pPr>
    </w:lvl>
  </w:abstractNum>
  <w:abstractNum w:abstractNumId="5" w15:restartNumberingAfterBreak="0">
    <w:nsid w:val="1E2D7C8C"/>
    <w:multiLevelType w:val="hybridMultilevel"/>
    <w:tmpl w:val="FFFFFFFF"/>
    <w:lvl w:ilvl="0" w:tplc="FBA81268">
      <w:start w:val="4"/>
      <w:numFmt w:val="decimal"/>
      <w:lvlText w:val="%1."/>
      <w:lvlJc w:val="left"/>
      <w:pPr>
        <w:ind w:left="720" w:hanging="360"/>
      </w:pPr>
    </w:lvl>
    <w:lvl w:ilvl="1" w:tplc="6102E5DA">
      <w:start w:val="1"/>
      <w:numFmt w:val="lowerLetter"/>
      <w:lvlText w:val="%2."/>
      <w:lvlJc w:val="left"/>
      <w:pPr>
        <w:ind w:left="1440" w:hanging="360"/>
      </w:pPr>
    </w:lvl>
    <w:lvl w:ilvl="2" w:tplc="93F45FC0">
      <w:start w:val="1"/>
      <w:numFmt w:val="lowerRoman"/>
      <w:lvlText w:val="%3."/>
      <w:lvlJc w:val="right"/>
      <w:pPr>
        <w:ind w:left="2160" w:hanging="180"/>
      </w:pPr>
    </w:lvl>
    <w:lvl w:ilvl="3" w:tplc="E7F070BA">
      <w:start w:val="1"/>
      <w:numFmt w:val="decimal"/>
      <w:lvlText w:val="%4."/>
      <w:lvlJc w:val="left"/>
      <w:pPr>
        <w:ind w:left="2880" w:hanging="360"/>
      </w:pPr>
    </w:lvl>
    <w:lvl w:ilvl="4" w:tplc="09986DE8">
      <w:start w:val="1"/>
      <w:numFmt w:val="lowerLetter"/>
      <w:lvlText w:val="%5."/>
      <w:lvlJc w:val="left"/>
      <w:pPr>
        <w:ind w:left="3600" w:hanging="360"/>
      </w:pPr>
    </w:lvl>
    <w:lvl w:ilvl="5" w:tplc="E6282634">
      <w:start w:val="1"/>
      <w:numFmt w:val="lowerRoman"/>
      <w:lvlText w:val="%6."/>
      <w:lvlJc w:val="right"/>
      <w:pPr>
        <w:ind w:left="4320" w:hanging="180"/>
      </w:pPr>
    </w:lvl>
    <w:lvl w:ilvl="6" w:tplc="F1B43ADC">
      <w:start w:val="1"/>
      <w:numFmt w:val="decimal"/>
      <w:lvlText w:val="%7."/>
      <w:lvlJc w:val="left"/>
      <w:pPr>
        <w:ind w:left="5040" w:hanging="360"/>
      </w:pPr>
    </w:lvl>
    <w:lvl w:ilvl="7" w:tplc="73A60BA8">
      <w:start w:val="1"/>
      <w:numFmt w:val="lowerLetter"/>
      <w:lvlText w:val="%8."/>
      <w:lvlJc w:val="left"/>
      <w:pPr>
        <w:ind w:left="5760" w:hanging="360"/>
      </w:pPr>
    </w:lvl>
    <w:lvl w:ilvl="8" w:tplc="711E0F5E">
      <w:start w:val="1"/>
      <w:numFmt w:val="lowerRoman"/>
      <w:lvlText w:val="%9."/>
      <w:lvlJc w:val="right"/>
      <w:pPr>
        <w:ind w:left="6480" w:hanging="180"/>
      </w:pPr>
    </w:lvl>
  </w:abstractNum>
  <w:abstractNum w:abstractNumId="6" w15:restartNumberingAfterBreak="0">
    <w:nsid w:val="2F3C4F59"/>
    <w:multiLevelType w:val="hybridMultilevel"/>
    <w:tmpl w:val="936C0C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040411D"/>
    <w:multiLevelType w:val="hybridMultilevel"/>
    <w:tmpl w:val="BE880658"/>
    <w:lvl w:ilvl="0" w:tplc="0809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EC0119"/>
    <w:multiLevelType w:val="hybridMultilevel"/>
    <w:tmpl w:val="73C23976"/>
    <w:lvl w:ilvl="0" w:tplc="BC860226">
      <w:start w:val="1"/>
      <w:numFmt w:val="decimal"/>
      <w:lvlText w:val="%1."/>
      <w:lvlJc w:val="left"/>
      <w:pPr>
        <w:ind w:left="720" w:hanging="360"/>
      </w:pPr>
      <w:rPr>
        <w:sz w:val="24"/>
        <w:szCs w:val="1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3D32FC5"/>
    <w:multiLevelType w:val="hybridMultilevel"/>
    <w:tmpl w:val="9522A830"/>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646C5410"/>
    <w:multiLevelType w:val="hybridMultilevel"/>
    <w:tmpl w:val="12722254"/>
    <w:lvl w:ilvl="0" w:tplc="44090001">
      <w:start w:val="1"/>
      <w:numFmt w:val="bullet"/>
      <w:lvlText w:val=""/>
      <w:lvlJc w:val="left"/>
      <w:pPr>
        <w:ind w:left="360" w:hanging="360"/>
      </w:pPr>
      <w:rPr>
        <w:rFonts w:ascii="Symbol" w:hAnsi="Symbol" w:hint="default"/>
      </w:rPr>
    </w:lvl>
    <w:lvl w:ilvl="1" w:tplc="456CBDFA">
      <w:start w:val="1"/>
      <w:numFmt w:val="bullet"/>
      <w:pStyle w:val="enumlev2"/>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1" w15:restartNumberingAfterBreak="0">
    <w:nsid w:val="6AAF0926"/>
    <w:multiLevelType w:val="hybridMultilevel"/>
    <w:tmpl w:val="2BC81A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BC41C36"/>
    <w:multiLevelType w:val="hybridMultilevel"/>
    <w:tmpl w:val="D408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C7D01"/>
    <w:multiLevelType w:val="hybridMultilevel"/>
    <w:tmpl w:val="E7D8E9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443067122">
    <w:abstractNumId w:val="2"/>
  </w:num>
  <w:num w:numId="2" w16cid:durableId="768739149">
    <w:abstractNumId w:val="8"/>
  </w:num>
  <w:num w:numId="3" w16cid:durableId="181818309">
    <w:abstractNumId w:val="7"/>
  </w:num>
  <w:num w:numId="4" w16cid:durableId="804929067">
    <w:abstractNumId w:val="9"/>
  </w:num>
  <w:num w:numId="5" w16cid:durableId="1776170649">
    <w:abstractNumId w:val="6"/>
  </w:num>
  <w:num w:numId="6" w16cid:durableId="1501314248">
    <w:abstractNumId w:val="0"/>
  </w:num>
  <w:num w:numId="7" w16cid:durableId="531505165">
    <w:abstractNumId w:val="13"/>
  </w:num>
  <w:num w:numId="8" w16cid:durableId="930509631">
    <w:abstractNumId w:val="11"/>
  </w:num>
  <w:num w:numId="9" w16cid:durableId="602225731">
    <w:abstractNumId w:val="3"/>
  </w:num>
  <w:num w:numId="10" w16cid:durableId="2039888636">
    <w:abstractNumId w:val="5"/>
  </w:num>
  <w:num w:numId="11" w16cid:durableId="279579642">
    <w:abstractNumId w:val="1"/>
  </w:num>
  <w:num w:numId="12" w16cid:durableId="561644120">
    <w:abstractNumId w:val="10"/>
  </w:num>
  <w:num w:numId="13" w16cid:durableId="1590390215">
    <w:abstractNumId w:val="10"/>
  </w:num>
  <w:num w:numId="14" w16cid:durableId="1401829374">
    <w:abstractNumId w:val="10"/>
  </w:num>
  <w:num w:numId="15" w16cid:durableId="799763557">
    <w:abstractNumId w:val="10"/>
  </w:num>
  <w:num w:numId="16" w16cid:durableId="949779902">
    <w:abstractNumId w:val="10"/>
  </w:num>
  <w:num w:numId="17" w16cid:durableId="1975209741">
    <w:abstractNumId w:val="12"/>
  </w:num>
  <w:num w:numId="18" w16cid:durableId="1907303957">
    <w:abstractNumId w:val="4"/>
  </w:num>
  <w:num w:numId="19" w16cid:durableId="100331375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4FC"/>
    <w:rsid w:val="00002716"/>
    <w:rsid w:val="00003C43"/>
    <w:rsid w:val="00005791"/>
    <w:rsid w:val="00005A70"/>
    <w:rsid w:val="000064BC"/>
    <w:rsid w:val="00007A27"/>
    <w:rsid w:val="00010827"/>
    <w:rsid w:val="00013A20"/>
    <w:rsid w:val="00015089"/>
    <w:rsid w:val="00015D21"/>
    <w:rsid w:val="00017A49"/>
    <w:rsid w:val="00020539"/>
    <w:rsid w:val="00020F43"/>
    <w:rsid w:val="0002191D"/>
    <w:rsid w:val="00023617"/>
    <w:rsid w:val="0002520B"/>
    <w:rsid w:val="00031002"/>
    <w:rsid w:val="00031292"/>
    <w:rsid w:val="000326E7"/>
    <w:rsid w:val="00036CF3"/>
    <w:rsid w:val="00036D29"/>
    <w:rsid w:val="00037A9E"/>
    <w:rsid w:val="00037F91"/>
    <w:rsid w:val="000405D3"/>
    <w:rsid w:val="00043137"/>
    <w:rsid w:val="0004380E"/>
    <w:rsid w:val="00043FEC"/>
    <w:rsid w:val="00052F5A"/>
    <w:rsid w:val="00053560"/>
    <w:rsid w:val="000539F1"/>
    <w:rsid w:val="00054747"/>
    <w:rsid w:val="00054BA2"/>
    <w:rsid w:val="00055422"/>
    <w:rsid w:val="00055A2A"/>
    <w:rsid w:val="00056057"/>
    <w:rsid w:val="00057676"/>
    <w:rsid w:val="000615C1"/>
    <w:rsid w:val="00061675"/>
    <w:rsid w:val="00061D9C"/>
    <w:rsid w:val="00063BFE"/>
    <w:rsid w:val="00064C90"/>
    <w:rsid w:val="000743AA"/>
    <w:rsid w:val="00074C8A"/>
    <w:rsid w:val="00075716"/>
    <w:rsid w:val="00080E0D"/>
    <w:rsid w:val="00081849"/>
    <w:rsid w:val="00085FBC"/>
    <w:rsid w:val="0009076F"/>
    <w:rsid w:val="00091174"/>
    <w:rsid w:val="0009225C"/>
    <w:rsid w:val="00092CD4"/>
    <w:rsid w:val="0009310D"/>
    <w:rsid w:val="00095D7A"/>
    <w:rsid w:val="00096814"/>
    <w:rsid w:val="0009718D"/>
    <w:rsid w:val="000A1462"/>
    <w:rsid w:val="000A17C4"/>
    <w:rsid w:val="000A36A4"/>
    <w:rsid w:val="000A4818"/>
    <w:rsid w:val="000A52AC"/>
    <w:rsid w:val="000B1708"/>
    <w:rsid w:val="000B1782"/>
    <w:rsid w:val="000B2352"/>
    <w:rsid w:val="000B4C23"/>
    <w:rsid w:val="000C3343"/>
    <w:rsid w:val="000C49BD"/>
    <w:rsid w:val="000C5989"/>
    <w:rsid w:val="000C68B3"/>
    <w:rsid w:val="000C7B84"/>
    <w:rsid w:val="000D0FC4"/>
    <w:rsid w:val="000D1400"/>
    <w:rsid w:val="000D2320"/>
    <w:rsid w:val="000D261B"/>
    <w:rsid w:val="000D58A3"/>
    <w:rsid w:val="000E1C2E"/>
    <w:rsid w:val="000E2EFB"/>
    <w:rsid w:val="000E3ED4"/>
    <w:rsid w:val="000E3F9C"/>
    <w:rsid w:val="000E45CD"/>
    <w:rsid w:val="000E4E4B"/>
    <w:rsid w:val="000F1437"/>
    <w:rsid w:val="000F1550"/>
    <w:rsid w:val="000F251B"/>
    <w:rsid w:val="000F2D77"/>
    <w:rsid w:val="000F5FE8"/>
    <w:rsid w:val="000F6644"/>
    <w:rsid w:val="00100833"/>
    <w:rsid w:val="00102F72"/>
    <w:rsid w:val="0010555F"/>
    <w:rsid w:val="00105DB7"/>
    <w:rsid w:val="00107E85"/>
    <w:rsid w:val="00111D5C"/>
    <w:rsid w:val="00113EE8"/>
    <w:rsid w:val="0011455A"/>
    <w:rsid w:val="00114A2F"/>
    <w:rsid w:val="00114A65"/>
    <w:rsid w:val="00115033"/>
    <w:rsid w:val="00121D13"/>
    <w:rsid w:val="001221EB"/>
    <w:rsid w:val="00124B03"/>
    <w:rsid w:val="0013102B"/>
    <w:rsid w:val="00131792"/>
    <w:rsid w:val="00131E35"/>
    <w:rsid w:val="00132079"/>
    <w:rsid w:val="00132873"/>
    <w:rsid w:val="00133061"/>
    <w:rsid w:val="00137FF8"/>
    <w:rsid w:val="00141699"/>
    <w:rsid w:val="00143F1A"/>
    <w:rsid w:val="001446E7"/>
    <w:rsid w:val="00144ABB"/>
    <w:rsid w:val="00147000"/>
    <w:rsid w:val="001473A3"/>
    <w:rsid w:val="00147A20"/>
    <w:rsid w:val="001505B1"/>
    <w:rsid w:val="00150F43"/>
    <w:rsid w:val="001512A9"/>
    <w:rsid w:val="00154982"/>
    <w:rsid w:val="0016008F"/>
    <w:rsid w:val="00163091"/>
    <w:rsid w:val="001645CB"/>
    <w:rsid w:val="00164996"/>
    <w:rsid w:val="00166305"/>
    <w:rsid w:val="00167545"/>
    <w:rsid w:val="00167748"/>
    <w:rsid w:val="001703C6"/>
    <w:rsid w:val="00173781"/>
    <w:rsid w:val="00174A7A"/>
    <w:rsid w:val="00175587"/>
    <w:rsid w:val="00175ADF"/>
    <w:rsid w:val="00175CAE"/>
    <w:rsid w:val="00180161"/>
    <w:rsid w:val="00181675"/>
    <w:rsid w:val="001828DB"/>
    <w:rsid w:val="00184A38"/>
    <w:rsid w:val="00184F01"/>
    <w:rsid w:val="001850FE"/>
    <w:rsid w:val="00185135"/>
    <w:rsid w:val="00185742"/>
    <w:rsid w:val="00187237"/>
    <w:rsid w:val="0019037C"/>
    <w:rsid w:val="001905A9"/>
    <w:rsid w:val="00191273"/>
    <w:rsid w:val="00192B13"/>
    <w:rsid w:val="00192F9A"/>
    <w:rsid w:val="001942A7"/>
    <w:rsid w:val="00194BDB"/>
    <w:rsid w:val="00195208"/>
    <w:rsid w:val="0019587B"/>
    <w:rsid w:val="00197DE0"/>
    <w:rsid w:val="001A049E"/>
    <w:rsid w:val="001A163D"/>
    <w:rsid w:val="001A441E"/>
    <w:rsid w:val="001A661C"/>
    <w:rsid w:val="001A6733"/>
    <w:rsid w:val="001B15E9"/>
    <w:rsid w:val="001B357F"/>
    <w:rsid w:val="001B52A6"/>
    <w:rsid w:val="001B7EED"/>
    <w:rsid w:val="001C270B"/>
    <w:rsid w:val="001C3444"/>
    <w:rsid w:val="001C3702"/>
    <w:rsid w:val="001C41D9"/>
    <w:rsid w:val="001C4656"/>
    <w:rsid w:val="001C46BC"/>
    <w:rsid w:val="001C4BC5"/>
    <w:rsid w:val="001C526A"/>
    <w:rsid w:val="001D1A0D"/>
    <w:rsid w:val="001D1E06"/>
    <w:rsid w:val="001D3DD0"/>
    <w:rsid w:val="001D662D"/>
    <w:rsid w:val="001D6DD9"/>
    <w:rsid w:val="001D7C4F"/>
    <w:rsid w:val="001E3ED1"/>
    <w:rsid w:val="001E5F05"/>
    <w:rsid w:val="001F0C3B"/>
    <w:rsid w:val="001F23E6"/>
    <w:rsid w:val="001F4238"/>
    <w:rsid w:val="001F5EBD"/>
    <w:rsid w:val="001F69E9"/>
    <w:rsid w:val="00200A38"/>
    <w:rsid w:val="00200A46"/>
    <w:rsid w:val="00201937"/>
    <w:rsid w:val="00202390"/>
    <w:rsid w:val="00204C89"/>
    <w:rsid w:val="00207CB7"/>
    <w:rsid w:val="002101B5"/>
    <w:rsid w:val="00210543"/>
    <w:rsid w:val="00211B6F"/>
    <w:rsid w:val="002120AA"/>
    <w:rsid w:val="00212C2D"/>
    <w:rsid w:val="00214B83"/>
    <w:rsid w:val="00217CC3"/>
    <w:rsid w:val="00220AB6"/>
    <w:rsid w:val="0022120F"/>
    <w:rsid w:val="00223798"/>
    <w:rsid w:val="0022754A"/>
    <w:rsid w:val="00231B96"/>
    <w:rsid w:val="00236560"/>
    <w:rsid w:val="0023662E"/>
    <w:rsid w:val="00237121"/>
    <w:rsid w:val="0024034E"/>
    <w:rsid w:val="002439B4"/>
    <w:rsid w:val="00243D9E"/>
    <w:rsid w:val="002445BE"/>
    <w:rsid w:val="00245D0F"/>
    <w:rsid w:val="00247220"/>
    <w:rsid w:val="00251688"/>
    <w:rsid w:val="002548C3"/>
    <w:rsid w:val="00257ACD"/>
    <w:rsid w:val="00262908"/>
    <w:rsid w:val="00262B71"/>
    <w:rsid w:val="002650F4"/>
    <w:rsid w:val="00267908"/>
    <w:rsid w:val="002715FD"/>
    <w:rsid w:val="00273A0B"/>
    <w:rsid w:val="002770B1"/>
    <w:rsid w:val="00280884"/>
    <w:rsid w:val="00282CBA"/>
    <w:rsid w:val="00284775"/>
    <w:rsid w:val="00285B33"/>
    <w:rsid w:val="00287A3C"/>
    <w:rsid w:val="002935D9"/>
    <w:rsid w:val="00293733"/>
    <w:rsid w:val="002A1285"/>
    <w:rsid w:val="002A2FC6"/>
    <w:rsid w:val="002A646C"/>
    <w:rsid w:val="002A653A"/>
    <w:rsid w:val="002A6B9F"/>
    <w:rsid w:val="002A7875"/>
    <w:rsid w:val="002A7ACB"/>
    <w:rsid w:val="002B0DE5"/>
    <w:rsid w:val="002B1F97"/>
    <w:rsid w:val="002B2004"/>
    <w:rsid w:val="002B273B"/>
    <w:rsid w:val="002B3976"/>
    <w:rsid w:val="002B40B8"/>
    <w:rsid w:val="002B6F0A"/>
    <w:rsid w:val="002C0151"/>
    <w:rsid w:val="002C1EC7"/>
    <w:rsid w:val="002C2644"/>
    <w:rsid w:val="002C3015"/>
    <w:rsid w:val="002C4342"/>
    <w:rsid w:val="002C6264"/>
    <w:rsid w:val="002C7EA3"/>
    <w:rsid w:val="002D20AE"/>
    <w:rsid w:val="002D6C61"/>
    <w:rsid w:val="002E0C56"/>
    <w:rsid w:val="002E183D"/>
    <w:rsid w:val="002E2104"/>
    <w:rsid w:val="002E2DAC"/>
    <w:rsid w:val="002E437E"/>
    <w:rsid w:val="002E634B"/>
    <w:rsid w:val="002E6963"/>
    <w:rsid w:val="002E6F8F"/>
    <w:rsid w:val="002F05D8"/>
    <w:rsid w:val="002F172B"/>
    <w:rsid w:val="002F2DE0"/>
    <w:rsid w:val="002F49F0"/>
    <w:rsid w:val="002F5E25"/>
    <w:rsid w:val="00301EC2"/>
    <w:rsid w:val="0030353C"/>
    <w:rsid w:val="003052BF"/>
    <w:rsid w:val="003125C3"/>
    <w:rsid w:val="00312AE6"/>
    <w:rsid w:val="00314271"/>
    <w:rsid w:val="00314450"/>
    <w:rsid w:val="00317067"/>
    <w:rsid w:val="00317D1A"/>
    <w:rsid w:val="003211FF"/>
    <w:rsid w:val="00323C0C"/>
    <w:rsid w:val="003242AB"/>
    <w:rsid w:val="00325B5D"/>
    <w:rsid w:val="00327247"/>
    <w:rsid w:val="00327A9D"/>
    <w:rsid w:val="003304AD"/>
    <w:rsid w:val="0033130E"/>
    <w:rsid w:val="0033269C"/>
    <w:rsid w:val="0033494E"/>
    <w:rsid w:val="00335AB8"/>
    <w:rsid w:val="0034748F"/>
    <w:rsid w:val="00351361"/>
    <w:rsid w:val="00351C79"/>
    <w:rsid w:val="00352B56"/>
    <w:rsid w:val="00354FD7"/>
    <w:rsid w:val="0035516C"/>
    <w:rsid w:val="00355486"/>
    <w:rsid w:val="003555B0"/>
    <w:rsid w:val="00355A4C"/>
    <w:rsid w:val="0035613F"/>
    <w:rsid w:val="00356617"/>
    <w:rsid w:val="00356AC1"/>
    <w:rsid w:val="00357B58"/>
    <w:rsid w:val="003604FB"/>
    <w:rsid w:val="00360B73"/>
    <w:rsid w:val="00365C01"/>
    <w:rsid w:val="0037193E"/>
    <w:rsid w:val="00375371"/>
    <w:rsid w:val="003758D5"/>
    <w:rsid w:val="00380985"/>
    <w:rsid w:val="00380B71"/>
    <w:rsid w:val="0038365A"/>
    <w:rsid w:val="0038408B"/>
    <w:rsid w:val="00384A20"/>
    <w:rsid w:val="00386A89"/>
    <w:rsid w:val="0038777F"/>
    <w:rsid w:val="00390F91"/>
    <w:rsid w:val="00395FCA"/>
    <w:rsid w:val="0039648E"/>
    <w:rsid w:val="003A324F"/>
    <w:rsid w:val="003A333C"/>
    <w:rsid w:val="003A3D3D"/>
    <w:rsid w:val="003A4CF0"/>
    <w:rsid w:val="003A5AFE"/>
    <w:rsid w:val="003A5D5F"/>
    <w:rsid w:val="003A7529"/>
    <w:rsid w:val="003A7FFE"/>
    <w:rsid w:val="003B0A63"/>
    <w:rsid w:val="003B38D6"/>
    <w:rsid w:val="003B50E1"/>
    <w:rsid w:val="003B525C"/>
    <w:rsid w:val="003B57CF"/>
    <w:rsid w:val="003C0E94"/>
    <w:rsid w:val="003C1746"/>
    <w:rsid w:val="003C20C1"/>
    <w:rsid w:val="003C2AA9"/>
    <w:rsid w:val="003C3790"/>
    <w:rsid w:val="003C3ACD"/>
    <w:rsid w:val="003C4A10"/>
    <w:rsid w:val="003C58BF"/>
    <w:rsid w:val="003D0713"/>
    <w:rsid w:val="003D120C"/>
    <w:rsid w:val="003D13CB"/>
    <w:rsid w:val="003D451D"/>
    <w:rsid w:val="003D4F64"/>
    <w:rsid w:val="003E0853"/>
    <w:rsid w:val="003E37F5"/>
    <w:rsid w:val="003E5333"/>
    <w:rsid w:val="003E569D"/>
    <w:rsid w:val="003E5C07"/>
    <w:rsid w:val="003F164D"/>
    <w:rsid w:val="003F2DD8"/>
    <w:rsid w:val="003F3F2D"/>
    <w:rsid w:val="003F50B2"/>
    <w:rsid w:val="003F5935"/>
    <w:rsid w:val="00400CCF"/>
    <w:rsid w:val="00401BFF"/>
    <w:rsid w:val="00404424"/>
    <w:rsid w:val="00405181"/>
    <w:rsid w:val="0040788A"/>
    <w:rsid w:val="0041156B"/>
    <w:rsid w:val="004122C5"/>
    <w:rsid w:val="00413B78"/>
    <w:rsid w:val="0041600B"/>
    <w:rsid w:val="00416DDE"/>
    <w:rsid w:val="00416FBF"/>
    <w:rsid w:val="004217A5"/>
    <w:rsid w:val="00421908"/>
    <w:rsid w:val="00424DFE"/>
    <w:rsid w:val="00424F9D"/>
    <w:rsid w:val="00425236"/>
    <w:rsid w:val="004252B2"/>
    <w:rsid w:val="00427E86"/>
    <w:rsid w:val="00437EC8"/>
    <w:rsid w:val="00442031"/>
    <w:rsid w:val="004422F1"/>
    <w:rsid w:val="004426B0"/>
    <w:rsid w:val="00442A36"/>
    <w:rsid w:val="00443423"/>
    <w:rsid w:val="00443A87"/>
    <w:rsid w:val="0044411E"/>
    <w:rsid w:val="004468E5"/>
    <w:rsid w:val="00446BF9"/>
    <w:rsid w:val="00447890"/>
    <w:rsid w:val="00453435"/>
    <w:rsid w:val="004551D1"/>
    <w:rsid w:val="00455741"/>
    <w:rsid w:val="00460089"/>
    <w:rsid w:val="00466398"/>
    <w:rsid w:val="00467664"/>
    <w:rsid w:val="00470D92"/>
    <w:rsid w:val="00471CC1"/>
    <w:rsid w:val="0047306D"/>
    <w:rsid w:val="00473791"/>
    <w:rsid w:val="00476E48"/>
    <w:rsid w:val="00477F4E"/>
    <w:rsid w:val="00481020"/>
    <w:rsid w:val="00481DE9"/>
    <w:rsid w:val="00490250"/>
    <w:rsid w:val="0049128B"/>
    <w:rsid w:val="00493B49"/>
    <w:rsid w:val="00495501"/>
    <w:rsid w:val="004A06E0"/>
    <w:rsid w:val="004A070A"/>
    <w:rsid w:val="004A074F"/>
    <w:rsid w:val="004A1E9B"/>
    <w:rsid w:val="004A320E"/>
    <w:rsid w:val="004A3D25"/>
    <w:rsid w:val="004A4E9C"/>
    <w:rsid w:val="004A6164"/>
    <w:rsid w:val="004A64E9"/>
    <w:rsid w:val="004A7AB2"/>
    <w:rsid w:val="004B02B6"/>
    <w:rsid w:val="004B1A3C"/>
    <w:rsid w:val="004B4127"/>
    <w:rsid w:val="004B650B"/>
    <w:rsid w:val="004C0872"/>
    <w:rsid w:val="004C11F9"/>
    <w:rsid w:val="004C47A9"/>
    <w:rsid w:val="004C6948"/>
    <w:rsid w:val="004C6FE6"/>
    <w:rsid w:val="004D2CC3"/>
    <w:rsid w:val="004D35CB"/>
    <w:rsid w:val="004D3AC5"/>
    <w:rsid w:val="004D3FD4"/>
    <w:rsid w:val="004D45D0"/>
    <w:rsid w:val="004D651C"/>
    <w:rsid w:val="004D7DAB"/>
    <w:rsid w:val="004D7F66"/>
    <w:rsid w:val="004E0B03"/>
    <w:rsid w:val="004E1E93"/>
    <w:rsid w:val="004E20E5"/>
    <w:rsid w:val="004E64EA"/>
    <w:rsid w:val="004E7828"/>
    <w:rsid w:val="004F46AA"/>
    <w:rsid w:val="004F5FF9"/>
    <w:rsid w:val="004F6A70"/>
    <w:rsid w:val="00500AD7"/>
    <w:rsid w:val="00501107"/>
    <w:rsid w:val="00502A43"/>
    <w:rsid w:val="00502ABF"/>
    <w:rsid w:val="0050497D"/>
    <w:rsid w:val="00504DB0"/>
    <w:rsid w:val="00506138"/>
    <w:rsid w:val="005073D0"/>
    <w:rsid w:val="00507C35"/>
    <w:rsid w:val="00510735"/>
    <w:rsid w:val="0051134D"/>
    <w:rsid w:val="00511EF2"/>
    <w:rsid w:val="00514D2F"/>
    <w:rsid w:val="00516534"/>
    <w:rsid w:val="005239F8"/>
    <w:rsid w:val="0052632F"/>
    <w:rsid w:val="0052734D"/>
    <w:rsid w:val="0052799F"/>
    <w:rsid w:val="00533087"/>
    <w:rsid w:val="005336A7"/>
    <w:rsid w:val="0053561B"/>
    <w:rsid w:val="00537371"/>
    <w:rsid w:val="00537E0E"/>
    <w:rsid w:val="00542937"/>
    <w:rsid w:val="00542C01"/>
    <w:rsid w:val="00543EBE"/>
    <w:rsid w:val="0054420E"/>
    <w:rsid w:val="00544D1B"/>
    <w:rsid w:val="00545DC0"/>
    <w:rsid w:val="00545F6C"/>
    <w:rsid w:val="0054638F"/>
    <w:rsid w:val="005477D9"/>
    <w:rsid w:val="0055029F"/>
    <w:rsid w:val="00551E82"/>
    <w:rsid w:val="00552B49"/>
    <w:rsid w:val="00554046"/>
    <w:rsid w:val="0055720C"/>
    <w:rsid w:val="00561796"/>
    <w:rsid w:val="005632DD"/>
    <w:rsid w:val="0056423B"/>
    <w:rsid w:val="00564F80"/>
    <w:rsid w:val="00573424"/>
    <w:rsid w:val="0057402F"/>
    <w:rsid w:val="0057404B"/>
    <w:rsid w:val="00581653"/>
    <w:rsid w:val="00581882"/>
    <w:rsid w:val="005842B8"/>
    <w:rsid w:val="00584832"/>
    <w:rsid w:val="005849D6"/>
    <w:rsid w:val="0058523B"/>
    <w:rsid w:val="00585325"/>
    <w:rsid w:val="00585367"/>
    <w:rsid w:val="005864E0"/>
    <w:rsid w:val="00587045"/>
    <w:rsid w:val="005871A1"/>
    <w:rsid w:val="0058737E"/>
    <w:rsid w:val="0058781B"/>
    <w:rsid w:val="00592518"/>
    <w:rsid w:val="00592E87"/>
    <w:rsid w:val="0059420B"/>
    <w:rsid w:val="0059455E"/>
    <w:rsid w:val="00594C4D"/>
    <w:rsid w:val="00595DC4"/>
    <w:rsid w:val="00597F22"/>
    <w:rsid w:val="005A33B0"/>
    <w:rsid w:val="005B032D"/>
    <w:rsid w:val="005B0708"/>
    <w:rsid w:val="005B200F"/>
    <w:rsid w:val="005B5FD7"/>
    <w:rsid w:val="005B6118"/>
    <w:rsid w:val="005C053E"/>
    <w:rsid w:val="005C2538"/>
    <w:rsid w:val="005C2DC2"/>
    <w:rsid w:val="005C304A"/>
    <w:rsid w:val="005C3D69"/>
    <w:rsid w:val="005C5A93"/>
    <w:rsid w:val="005C7C98"/>
    <w:rsid w:val="005D2C3A"/>
    <w:rsid w:val="005D3ABC"/>
    <w:rsid w:val="005D55A4"/>
    <w:rsid w:val="005D57C8"/>
    <w:rsid w:val="005D5D49"/>
    <w:rsid w:val="005D7761"/>
    <w:rsid w:val="005E0278"/>
    <w:rsid w:val="005E090D"/>
    <w:rsid w:val="005E3CA0"/>
    <w:rsid w:val="005E44B1"/>
    <w:rsid w:val="005E6159"/>
    <w:rsid w:val="005E663D"/>
    <w:rsid w:val="005E67B0"/>
    <w:rsid w:val="005E6D89"/>
    <w:rsid w:val="005E6E39"/>
    <w:rsid w:val="005E7047"/>
    <w:rsid w:val="005E777F"/>
    <w:rsid w:val="005F1CA7"/>
    <w:rsid w:val="005F3573"/>
    <w:rsid w:val="005F43DD"/>
    <w:rsid w:val="005F51A9"/>
    <w:rsid w:val="005F673A"/>
    <w:rsid w:val="005F6BE1"/>
    <w:rsid w:val="005F7416"/>
    <w:rsid w:val="00600C11"/>
    <w:rsid w:val="00605EC0"/>
    <w:rsid w:val="00606B89"/>
    <w:rsid w:val="00611EAF"/>
    <w:rsid w:val="00614AD4"/>
    <w:rsid w:val="00615B79"/>
    <w:rsid w:val="006172F4"/>
    <w:rsid w:val="00617ADA"/>
    <w:rsid w:val="006207E4"/>
    <w:rsid w:val="00623F30"/>
    <w:rsid w:val="00625462"/>
    <w:rsid w:val="00625FB8"/>
    <w:rsid w:val="006261BD"/>
    <w:rsid w:val="006265E3"/>
    <w:rsid w:val="00630D9C"/>
    <w:rsid w:val="006315E3"/>
    <w:rsid w:val="00632157"/>
    <w:rsid w:val="00632564"/>
    <w:rsid w:val="00633109"/>
    <w:rsid w:val="00635432"/>
    <w:rsid w:val="00635EDB"/>
    <w:rsid w:val="0064491C"/>
    <w:rsid w:val="00646321"/>
    <w:rsid w:val="006465AB"/>
    <w:rsid w:val="0064734E"/>
    <w:rsid w:val="00650137"/>
    <w:rsid w:val="006509BE"/>
    <w:rsid w:val="006509D7"/>
    <w:rsid w:val="00651CE8"/>
    <w:rsid w:val="0065521B"/>
    <w:rsid w:val="006552F2"/>
    <w:rsid w:val="00656252"/>
    <w:rsid w:val="0066227B"/>
    <w:rsid w:val="00662796"/>
    <w:rsid w:val="00671EF6"/>
    <w:rsid w:val="0067205B"/>
    <w:rsid w:val="006748F8"/>
    <w:rsid w:val="00675030"/>
    <w:rsid w:val="00680489"/>
    <w:rsid w:val="006826BF"/>
    <w:rsid w:val="00683211"/>
    <w:rsid w:val="00683C32"/>
    <w:rsid w:val="00686576"/>
    <w:rsid w:val="00690BB2"/>
    <w:rsid w:val="00690DD9"/>
    <w:rsid w:val="00693D09"/>
    <w:rsid w:val="006974CC"/>
    <w:rsid w:val="006A205F"/>
    <w:rsid w:val="006A2D8A"/>
    <w:rsid w:val="006A3F4C"/>
    <w:rsid w:val="006A6146"/>
    <w:rsid w:val="006A6549"/>
    <w:rsid w:val="006A6F5D"/>
    <w:rsid w:val="006A728E"/>
    <w:rsid w:val="006A7710"/>
    <w:rsid w:val="006A7A61"/>
    <w:rsid w:val="006B1E59"/>
    <w:rsid w:val="006B2930"/>
    <w:rsid w:val="006B2FFB"/>
    <w:rsid w:val="006B46A0"/>
    <w:rsid w:val="006B4D33"/>
    <w:rsid w:val="006B6003"/>
    <w:rsid w:val="006C10A2"/>
    <w:rsid w:val="006C1F18"/>
    <w:rsid w:val="006C5F2E"/>
    <w:rsid w:val="006D0B6B"/>
    <w:rsid w:val="006D2C7D"/>
    <w:rsid w:val="006D40D5"/>
    <w:rsid w:val="006D4633"/>
    <w:rsid w:val="006E0DBF"/>
    <w:rsid w:val="006E5812"/>
    <w:rsid w:val="006F009A"/>
    <w:rsid w:val="006F05FA"/>
    <w:rsid w:val="006F208E"/>
    <w:rsid w:val="006F2CFF"/>
    <w:rsid w:val="006F3D93"/>
    <w:rsid w:val="006F6389"/>
    <w:rsid w:val="006F6DE4"/>
    <w:rsid w:val="006F7D4C"/>
    <w:rsid w:val="007019B1"/>
    <w:rsid w:val="0070340C"/>
    <w:rsid w:val="00706688"/>
    <w:rsid w:val="007102B4"/>
    <w:rsid w:val="0071064C"/>
    <w:rsid w:val="00713343"/>
    <w:rsid w:val="00714AF4"/>
    <w:rsid w:val="0072137B"/>
    <w:rsid w:val="00721657"/>
    <w:rsid w:val="00721BD4"/>
    <w:rsid w:val="00724C7A"/>
    <w:rsid w:val="007266AE"/>
    <w:rsid w:val="007279A8"/>
    <w:rsid w:val="00727B1A"/>
    <w:rsid w:val="00731FEC"/>
    <w:rsid w:val="00732248"/>
    <w:rsid w:val="007330EF"/>
    <w:rsid w:val="007334C8"/>
    <w:rsid w:val="00741337"/>
    <w:rsid w:val="00741965"/>
    <w:rsid w:val="00742EEF"/>
    <w:rsid w:val="00752258"/>
    <w:rsid w:val="007529E1"/>
    <w:rsid w:val="00752E03"/>
    <w:rsid w:val="00754695"/>
    <w:rsid w:val="00754E41"/>
    <w:rsid w:val="00762880"/>
    <w:rsid w:val="00762AD6"/>
    <w:rsid w:val="00762E02"/>
    <w:rsid w:val="007652A9"/>
    <w:rsid w:val="00772290"/>
    <w:rsid w:val="007735A0"/>
    <w:rsid w:val="00774456"/>
    <w:rsid w:val="007744AC"/>
    <w:rsid w:val="007749B1"/>
    <w:rsid w:val="00775C32"/>
    <w:rsid w:val="00777265"/>
    <w:rsid w:val="00777D07"/>
    <w:rsid w:val="007805E7"/>
    <w:rsid w:val="0078222A"/>
    <w:rsid w:val="00783486"/>
    <w:rsid w:val="007864EC"/>
    <w:rsid w:val="0078727D"/>
    <w:rsid w:val="00787D48"/>
    <w:rsid w:val="007920C8"/>
    <w:rsid w:val="00792994"/>
    <w:rsid w:val="00792C38"/>
    <w:rsid w:val="00793A13"/>
    <w:rsid w:val="00795294"/>
    <w:rsid w:val="007A0A2D"/>
    <w:rsid w:val="007A0CFD"/>
    <w:rsid w:val="007A1837"/>
    <w:rsid w:val="007A1CB2"/>
    <w:rsid w:val="007A21E9"/>
    <w:rsid w:val="007A22A1"/>
    <w:rsid w:val="007A322C"/>
    <w:rsid w:val="007A48E0"/>
    <w:rsid w:val="007A4E50"/>
    <w:rsid w:val="007A5BB6"/>
    <w:rsid w:val="007B18A7"/>
    <w:rsid w:val="007B250E"/>
    <w:rsid w:val="007B3BCE"/>
    <w:rsid w:val="007B4C88"/>
    <w:rsid w:val="007B52BE"/>
    <w:rsid w:val="007B73D4"/>
    <w:rsid w:val="007B7BEE"/>
    <w:rsid w:val="007C27FC"/>
    <w:rsid w:val="007C2B38"/>
    <w:rsid w:val="007C51FF"/>
    <w:rsid w:val="007C5216"/>
    <w:rsid w:val="007C5478"/>
    <w:rsid w:val="007C6085"/>
    <w:rsid w:val="007D50E4"/>
    <w:rsid w:val="007D630C"/>
    <w:rsid w:val="007D7176"/>
    <w:rsid w:val="007E2DC5"/>
    <w:rsid w:val="007E4591"/>
    <w:rsid w:val="007E5EA7"/>
    <w:rsid w:val="007E7242"/>
    <w:rsid w:val="007E74C0"/>
    <w:rsid w:val="007F1CC7"/>
    <w:rsid w:val="007F2BF5"/>
    <w:rsid w:val="007F47C4"/>
    <w:rsid w:val="007F5E9C"/>
    <w:rsid w:val="00800542"/>
    <w:rsid w:val="008027AC"/>
    <w:rsid w:val="008028CE"/>
    <w:rsid w:val="0080332E"/>
    <w:rsid w:val="00811366"/>
    <w:rsid w:val="00811BDB"/>
    <w:rsid w:val="008141E0"/>
    <w:rsid w:val="008143BB"/>
    <w:rsid w:val="00816EE1"/>
    <w:rsid w:val="00816F88"/>
    <w:rsid w:val="0082034A"/>
    <w:rsid w:val="008218C1"/>
    <w:rsid w:val="00821996"/>
    <w:rsid w:val="00822323"/>
    <w:rsid w:val="00823AB1"/>
    <w:rsid w:val="00826219"/>
    <w:rsid w:val="00827BC6"/>
    <w:rsid w:val="008300AD"/>
    <w:rsid w:val="00830E80"/>
    <w:rsid w:val="00831543"/>
    <w:rsid w:val="00833024"/>
    <w:rsid w:val="00833AD1"/>
    <w:rsid w:val="00834324"/>
    <w:rsid w:val="00834D34"/>
    <w:rsid w:val="00840E4E"/>
    <w:rsid w:val="008419B1"/>
    <w:rsid w:val="008434AA"/>
    <w:rsid w:val="00844379"/>
    <w:rsid w:val="00844A56"/>
    <w:rsid w:val="00845B11"/>
    <w:rsid w:val="008505A6"/>
    <w:rsid w:val="00852081"/>
    <w:rsid w:val="008525C8"/>
    <w:rsid w:val="008552F3"/>
    <w:rsid w:val="00862FE5"/>
    <w:rsid w:val="00864128"/>
    <w:rsid w:val="00871797"/>
    <w:rsid w:val="00872B6E"/>
    <w:rsid w:val="008740EA"/>
    <w:rsid w:val="00874DFD"/>
    <w:rsid w:val="008756FE"/>
    <w:rsid w:val="00877398"/>
    <w:rsid w:val="008802F9"/>
    <w:rsid w:val="00882661"/>
    <w:rsid w:val="0088267B"/>
    <w:rsid w:val="00883086"/>
    <w:rsid w:val="00885144"/>
    <w:rsid w:val="008879FD"/>
    <w:rsid w:val="00890405"/>
    <w:rsid w:val="00891095"/>
    <w:rsid w:val="008910B5"/>
    <w:rsid w:val="00894C37"/>
    <w:rsid w:val="00896ADB"/>
    <w:rsid w:val="00896EB2"/>
    <w:rsid w:val="0089773D"/>
    <w:rsid w:val="00897C8D"/>
    <w:rsid w:val="0089895F"/>
    <w:rsid w:val="008A00EA"/>
    <w:rsid w:val="008A0286"/>
    <w:rsid w:val="008A0C8D"/>
    <w:rsid w:val="008A0D73"/>
    <w:rsid w:val="008A1D01"/>
    <w:rsid w:val="008A3F93"/>
    <w:rsid w:val="008A4A4F"/>
    <w:rsid w:val="008A5E4C"/>
    <w:rsid w:val="008A6236"/>
    <w:rsid w:val="008A6E1C"/>
    <w:rsid w:val="008A72FD"/>
    <w:rsid w:val="008B04B6"/>
    <w:rsid w:val="008B2BB8"/>
    <w:rsid w:val="008B2EDF"/>
    <w:rsid w:val="008B3391"/>
    <w:rsid w:val="008B3ADB"/>
    <w:rsid w:val="008B47C7"/>
    <w:rsid w:val="008B54CB"/>
    <w:rsid w:val="008B5A3D"/>
    <w:rsid w:val="008B7311"/>
    <w:rsid w:val="008C04D7"/>
    <w:rsid w:val="008C169C"/>
    <w:rsid w:val="008C4010"/>
    <w:rsid w:val="008C4872"/>
    <w:rsid w:val="008C4A9D"/>
    <w:rsid w:val="008C4FDF"/>
    <w:rsid w:val="008C66B1"/>
    <w:rsid w:val="008C6B1F"/>
    <w:rsid w:val="008D0765"/>
    <w:rsid w:val="008D1B9F"/>
    <w:rsid w:val="008D5E4F"/>
    <w:rsid w:val="008E0EC1"/>
    <w:rsid w:val="008E34F0"/>
    <w:rsid w:val="008F14F5"/>
    <w:rsid w:val="008F29CB"/>
    <w:rsid w:val="008F4033"/>
    <w:rsid w:val="008F4DC8"/>
    <w:rsid w:val="008F71C1"/>
    <w:rsid w:val="008F7491"/>
    <w:rsid w:val="009014ED"/>
    <w:rsid w:val="00902D41"/>
    <w:rsid w:val="00902F49"/>
    <w:rsid w:val="00904230"/>
    <w:rsid w:val="00912C93"/>
    <w:rsid w:val="00914004"/>
    <w:rsid w:val="00915A49"/>
    <w:rsid w:val="00915D37"/>
    <w:rsid w:val="009213B3"/>
    <w:rsid w:val="00922EC1"/>
    <w:rsid w:val="00923CF1"/>
    <w:rsid w:val="009276E2"/>
    <w:rsid w:val="009301F1"/>
    <w:rsid w:val="009307DF"/>
    <w:rsid w:val="0093581D"/>
    <w:rsid w:val="009359B8"/>
    <w:rsid w:val="00935CE1"/>
    <w:rsid w:val="00935FF0"/>
    <w:rsid w:val="009420B6"/>
    <w:rsid w:val="0094213F"/>
    <w:rsid w:val="009421E4"/>
    <w:rsid w:val="009431F8"/>
    <w:rsid w:val="00944956"/>
    <w:rsid w:val="00944DF7"/>
    <w:rsid w:val="00947A35"/>
    <w:rsid w:val="009577C8"/>
    <w:rsid w:val="0096006A"/>
    <w:rsid w:val="00961829"/>
    <w:rsid w:val="0096201B"/>
    <w:rsid w:val="00962081"/>
    <w:rsid w:val="00965DD5"/>
    <w:rsid w:val="00966CB5"/>
    <w:rsid w:val="00967247"/>
    <w:rsid w:val="00967524"/>
    <w:rsid w:val="009724DB"/>
    <w:rsid w:val="00975786"/>
    <w:rsid w:val="00975D88"/>
    <w:rsid w:val="00977209"/>
    <w:rsid w:val="00981CB7"/>
    <w:rsid w:val="00983E1F"/>
    <w:rsid w:val="009903E7"/>
    <w:rsid w:val="00991E59"/>
    <w:rsid w:val="00992376"/>
    <w:rsid w:val="00993F46"/>
    <w:rsid w:val="00996D98"/>
    <w:rsid w:val="00996FA9"/>
    <w:rsid w:val="00997358"/>
    <w:rsid w:val="009A1C8E"/>
    <w:rsid w:val="009A1E8D"/>
    <w:rsid w:val="009A4246"/>
    <w:rsid w:val="009A452B"/>
    <w:rsid w:val="009A55FD"/>
    <w:rsid w:val="009B050C"/>
    <w:rsid w:val="009B087F"/>
    <w:rsid w:val="009B20F3"/>
    <w:rsid w:val="009B2AF4"/>
    <w:rsid w:val="009B50BD"/>
    <w:rsid w:val="009B5344"/>
    <w:rsid w:val="009B561F"/>
    <w:rsid w:val="009B7DCF"/>
    <w:rsid w:val="009C0257"/>
    <w:rsid w:val="009C110B"/>
    <w:rsid w:val="009C46AE"/>
    <w:rsid w:val="009C5441"/>
    <w:rsid w:val="009D0BA8"/>
    <w:rsid w:val="009D119F"/>
    <w:rsid w:val="009D1FE7"/>
    <w:rsid w:val="009D49A2"/>
    <w:rsid w:val="009D710A"/>
    <w:rsid w:val="009E28FD"/>
    <w:rsid w:val="009E3EFE"/>
    <w:rsid w:val="009E4791"/>
    <w:rsid w:val="009E7E44"/>
    <w:rsid w:val="009F20AA"/>
    <w:rsid w:val="009F3637"/>
    <w:rsid w:val="009F3940"/>
    <w:rsid w:val="009F3EB2"/>
    <w:rsid w:val="009F6EB1"/>
    <w:rsid w:val="009F7C04"/>
    <w:rsid w:val="00A0478A"/>
    <w:rsid w:val="00A049D7"/>
    <w:rsid w:val="00A0580B"/>
    <w:rsid w:val="00A11D05"/>
    <w:rsid w:val="00A13162"/>
    <w:rsid w:val="00A1428B"/>
    <w:rsid w:val="00A14EE0"/>
    <w:rsid w:val="00A14FE5"/>
    <w:rsid w:val="00A15EED"/>
    <w:rsid w:val="00A20267"/>
    <w:rsid w:val="00A20472"/>
    <w:rsid w:val="00A24D30"/>
    <w:rsid w:val="00A263AC"/>
    <w:rsid w:val="00A3158C"/>
    <w:rsid w:val="00A32DF3"/>
    <w:rsid w:val="00A33E32"/>
    <w:rsid w:val="00A34036"/>
    <w:rsid w:val="00A35B93"/>
    <w:rsid w:val="00A35E20"/>
    <w:rsid w:val="00A35F7C"/>
    <w:rsid w:val="00A36F6D"/>
    <w:rsid w:val="00A37A87"/>
    <w:rsid w:val="00A46186"/>
    <w:rsid w:val="00A50CA0"/>
    <w:rsid w:val="00A525CC"/>
    <w:rsid w:val="00A53E7C"/>
    <w:rsid w:val="00A60087"/>
    <w:rsid w:val="00A60E6D"/>
    <w:rsid w:val="00A621D1"/>
    <w:rsid w:val="00A63032"/>
    <w:rsid w:val="00A7059E"/>
    <w:rsid w:val="00A705E8"/>
    <w:rsid w:val="00A721F4"/>
    <w:rsid w:val="00A72304"/>
    <w:rsid w:val="00A73761"/>
    <w:rsid w:val="00A742D5"/>
    <w:rsid w:val="00A82A4A"/>
    <w:rsid w:val="00A87A5D"/>
    <w:rsid w:val="00A919BF"/>
    <w:rsid w:val="00A91C7D"/>
    <w:rsid w:val="00A9392C"/>
    <w:rsid w:val="00A9462B"/>
    <w:rsid w:val="00A95ED6"/>
    <w:rsid w:val="00A97585"/>
    <w:rsid w:val="00A978B5"/>
    <w:rsid w:val="00A97D59"/>
    <w:rsid w:val="00AA1DA0"/>
    <w:rsid w:val="00AA2354"/>
    <w:rsid w:val="00AA3E09"/>
    <w:rsid w:val="00AA4BEF"/>
    <w:rsid w:val="00AA647C"/>
    <w:rsid w:val="00AA68B4"/>
    <w:rsid w:val="00AA6EEB"/>
    <w:rsid w:val="00AA7965"/>
    <w:rsid w:val="00AA7D82"/>
    <w:rsid w:val="00AB1659"/>
    <w:rsid w:val="00AB3D80"/>
    <w:rsid w:val="00AB4962"/>
    <w:rsid w:val="00AB734E"/>
    <w:rsid w:val="00AB740F"/>
    <w:rsid w:val="00AC3433"/>
    <w:rsid w:val="00AC4461"/>
    <w:rsid w:val="00AC61CF"/>
    <w:rsid w:val="00AC6F14"/>
    <w:rsid w:val="00AC7221"/>
    <w:rsid w:val="00AC7D7E"/>
    <w:rsid w:val="00AD214C"/>
    <w:rsid w:val="00AD4677"/>
    <w:rsid w:val="00AD5567"/>
    <w:rsid w:val="00AD6D21"/>
    <w:rsid w:val="00AE2B20"/>
    <w:rsid w:val="00AE5961"/>
    <w:rsid w:val="00AF0745"/>
    <w:rsid w:val="00AF470B"/>
    <w:rsid w:val="00AF4971"/>
    <w:rsid w:val="00AF5276"/>
    <w:rsid w:val="00AF7C86"/>
    <w:rsid w:val="00B01046"/>
    <w:rsid w:val="00B07E22"/>
    <w:rsid w:val="00B100E5"/>
    <w:rsid w:val="00B10AC9"/>
    <w:rsid w:val="00B2763E"/>
    <w:rsid w:val="00B310F9"/>
    <w:rsid w:val="00B37866"/>
    <w:rsid w:val="00B412FB"/>
    <w:rsid w:val="00B41CD7"/>
    <w:rsid w:val="00B43CC1"/>
    <w:rsid w:val="00B43DB5"/>
    <w:rsid w:val="00B4576B"/>
    <w:rsid w:val="00B46350"/>
    <w:rsid w:val="00B46D1D"/>
    <w:rsid w:val="00B46DF3"/>
    <w:rsid w:val="00B46E6B"/>
    <w:rsid w:val="00B47BDD"/>
    <w:rsid w:val="00B47F18"/>
    <w:rsid w:val="00B51D49"/>
    <w:rsid w:val="00B51F30"/>
    <w:rsid w:val="00B5420B"/>
    <w:rsid w:val="00B54AFE"/>
    <w:rsid w:val="00B56079"/>
    <w:rsid w:val="00B628AF"/>
    <w:rsid w:val="00B62F29"/>
    <w:rsid w:val="00B648C7"/>
    <w:rsid w:val="00B6542E"/>
    <w:rsid w:val="00B66CFF"/>
    <w:rsid w:val="00B66E8F"/>
    <w:rsid w:val="00B70F05"/>
    <w:rsid w:val="00B73F50"/>
    <w:rsid w:val="00B80157"/>
    <w:rsid w:val="00B81467"/>
    <w:rsid w:val="00B819B6"/>
    <w:rsid w:val="00B83D5E"/>
    <w:rsid w:val="00B8460A"/>
    <w:rsid w:val="00B8650D"/>
    <w:rsid w:val="00B868A7"/>
    <w:rsid w:val="00B879B4"/>
    <w:rsid w:val="00B9081F"/>
    <w:rsid w:val="00B90914"/>
    <w:rsid w:val="00B90F07"/>
    <w:rsid w:val="00B97BB9"/>
    <w:rsid w:val="00B97D47"/>
    <w:rsid w:val="00B97E63"/>
    <w:rsid w:val="00B97FD0"/>
    <w:rsid w:val="00BA0009"/>
    <w:rsid w:val="00BA04CC"/>
    <w:rsid w:val="00BB01E1"/>
    <w:rsid w:val="00BB02B5"/>
    <w:rsid w:val="00BB1863"/>
    <w:rsid w:val="00BB25EE"/>
    <w:rsid w:val="00BB3115"/>
    <w:rsid w:val="00BB363A"/>
    <w:rsid w:val="00BB42A4"/>
    <w:rsid w:val="00BC10A0"/>
    <w:rsid w:val="00BC1309"/>
    <w:rsid w:val="00BC48F8"/>
    <w:rsid w:val="00BC5AD2"/>
    <w:rsid w:val="00BC7BA2"/>
    <w:rsid w:val="00BD26E2"/>
    <w:rsid w:val="00BD426B"/>
    <w:rsid w:val="00BD64AA"/>
    <w:rsid w:val="00BD6FB0"/>
    <w:rsid w:val="00BD79F0"/>
    <w:rsid w:val="00BD7F78"/>
    <w:rsid w:val="00BE0352"/>
    <w:rsid w:val="00BE1194"/>
    <w:rsid w:val="00BE1F65"/>
    <w:rsid w:val="00BE2374"/>
    <w:rsid w:val="00BE2B4D"/>
    <w:rsid w:val="00BE720F"/>
    <w:rsid w:val="00BF0248"/>
    <w:rsid w:val="00BF07E3"/>
    <w:rsid w:val="00BF47F7"/>
    <w:rsid w:val="00BF5C2F"/>
    <w:rsid w:val="00BF63E6"/>
    <w:rsid w:val="00C00177"/>
    <w:rsid w:val="00C00FE3"/>
    <w:rsid w:val="00C015F8"/>
    <w:rsid w:val="00C020D7"/>
    <w:rsid w:val="00C02C2A"/>
    <w:rsid w:val="00C043E2"/>
    <w:rsid w:val="00C05182"/>
    <w:rsid w:val="00C05570"/>
    <w:rsid w:val="00C07249"/>
    <w:rsid w:val="00C07E26"/>
    <w:rsid w:val="00C1011C"/>
    <w:rsid w:val="00C11C07"/>
    <w:rsid w:val="00C12F94"/>
    <w:rsid w:val="00C14CA2"/>
    <w:rsid w:val="00C1773D"/>
    <w:rsid w:val="00C177C5"/>
    <w:rsid w:val="00C21B35"/>
    <w:rsid w:val="00C23833"/>
    <w:rsid w:val="00C278AF"/>
    <w:rsid w:val="00C31969"/>
    <w:rsid w:val="00C34EC3"/>
    <w:rsid w:val="00C4038C"/>
    <w:rsid w:val="00C42BA2"/>
    <w:rsid w:val="00C44066"/>
    <w:rsid w:val="00C44E13"/>
    <w:rsid w:val="00C5128C"/>
    <w:rsid w:val="00C52138"/>
    <w:rsid w:val="00C53EAD"/>
    <w:rsid w:val="00C55199"/>
    <w:rsid w:val="00C573E3"/>
    <w:rsid w:val="00C600F6"/>
    <w:rsid w:val="00C60A41"/>
    <w:rsid w:val="00C611F6"/>
    <w:rsid w:val="00C61852"/>
    <w:rsid w:val="00C62DE8"/>
    <w:rsid w:val="00C62DFB"/>
    <w:rsid w:val="00C630E6"/>
    <w:rsid w:val="00C63812"/>
    <w:rsid w:val="00C64AF3"/>
    <w:rsid w:val="00C6506D"/>
    <w:rsid w:val="00C66F4D"/>
    <w:rsid w:val="00C67BB5"/>
    <w:rsid w:val="00C67E17"/>
    <w:rsid w:val="00C72713"/>
    <w:rsid w:val="00C72A09"/>
    <w:rsid w:val="00C72A47"/>
    <w:rsid w:val="00C72AFD"/>
    <w:rsid w:val="00C7466A"/>
    <w:rsid w:val="00C82781"/>
    <w:rsid w:val="00C828D2"/>
    <w:rsid w:val="00C84589"/>
    <w:rsid w:val="00C848EF"/>
    <w:rsid w:val="00C863E8"/>
    <w:rsid w:val="00C86600"/>
    <w:rsid w:val="00C87648"/>
    <w:rsid w:val="00C87BCA"/>
    <w:rsid w:val="00C87EED"/>
    <w:rsid w:val="00C913EF"/>
    <w:rsid w:val="00C940C8"/>
    <w:rsid w:val="00C94506"/>
    <w:rsid w:val="00C954BC"/>
    <w:rsid w:val="00C9565C"/>
    <w:rsid w:val="00C9796E"/>
    <w:rsid w:val="00CA07A6"/>
    <w:rsid w:val="00CA1F0B"/>
    <w:rsid w:val="00CA213E"/>
    <w:rsid w:val="00CA444C"/>
    <w:rsid w:val="00CA6F2E"/>
    <w:rsid w:val="00CB110F"/>
    <w:rsid w:val="00CB2A2E"/>
    <w:rsid w:val="00CB338A"/>
    <w:rsid w:val="00CB460B"/>
    <w:rsid w:val="00CB49D6"/>
    <w:rsid w:val="00CB6CC5"/>
    <w:rsid w:val="00CB79C5"/>
    <w:rsid w:val="00CC2C52"/>
    <w:rsid w:val="00CC411F"/>
    <w:rsid w:val="00CC4B75"/>
    <w:rsid w:val="00CC732E"/>
    <w:rsid w:val="00CD099E"/>
    <w:rsid w:val="00CD2FCD"/>
    <w:rsid w:val="00CD6494"/>
    <w:rsid w:val="00CD7207"/>
    <w:rsid w:val="00CE0422"/>
    <w:rsid w:val="00CE0DBE"/>
    <w:rsid w:val="00CE1327"/>
    <w:rsid w:val="00CE286B"/>
    <w:rsid w:val="00CE532B"/>
    <w:rsid w:val="00CE5E4D"/>
    <w:rsid w:val="00CE6A7E"/>
    <w:rsid w:val="00CF02C4"/>
    <w:rsid w:val="00CF167F"/>
    <w:rsid w:val="00CF4768"/>
    <w:rsid w:val="00CF49DC"/>
    <w:rsid w:val="00CF72E5"/>
    <w:rsid w:val="00D013EE"/>
    <w:rsid w:val="00D01F54"/>
    <w:rsid w:val="00D0203F"/>
    <w:rsid w:val="00D02B1E"/>
    <w:rsid w:val="00D040F7"/>
    <w:rsid w:val="00D04A76"/>
    <w:rsid w:val="00D0582F"/>
    <w:rsid w:val="00D0721C"/>
    <w:rsid w:val="00D10FC7"/>
    <w:rsid w:val="00D13095"/>
    <w:rsid w:val="00D1519F"/>
    <w:rsid w:val="00D171EA"/>
    <w:rsid w:val="00D17285"/>
    <w:rsid w:val="00D17B24"/>
    <w:rsid w:val="00D20E99"/>
    <w:rsid w:val="00D218B1"/>
    <w:rsid w:val="00D21C83"/>
    <w:rsid w:val="00D248F6"/>
    <w:rsid w:val="00D26086"/>
    <w:rsid w:val="00D3004E"/>
    <w:rsid w:val="00D30702"/>
    <w:rsid w:val="00D31E9B"/>
    <w:rsid w:val="00D3332F"/>
    <w:rsid w:val="00D337D0"/>
    <w:rsid w:val="00D34C51"/>
    <w:rsid w:val="00D35BDD"/>
    <w:rsid w:val="00D362F6"/>
    <w:rsid w:val="00D40CDF"/>
    <w:rsid w:val="00D4633E"/>
    <w:rsid w:val="00D46EA1"/>
    <w:rsid w:val="00D50921"/>
    <w:rsid w:val="00D52E12"/>
    <w:rsid w:val="00D53EF3"/>
    <w:rsid w:val="00D5480A"/>
    <w:rsid w:val="00D62D02"/>
    <w:rsid w:val="00D63006"/>
    <w:rsid w:val="00D6407E"/>
    <w:rsid w:val="00D67552"/>
    <w:rsid w:val="00D71841"/>
    <w:rsid w:val="00D71D57"/>
    <w:rsid w:val="00D7227C"/>
    <w:rsid w:val="00D72301"/>
    <w:rsid w:val="00D77383"/>
    <w:rsid w:val="00D81D49"/>
    <w:rsid w:val="00D8294F"/>
    <w:rsid w:val="00D868C3"/>
    <w:rsid w:val="00D911DE"/>
    <w:rsid w:val="00D91B97"/>
    <w:rsid w:val="00D92F67"/>
    <w:rsid w:val="00D93ACC"/>
    <w:rsid w:val="00D93C08"/>
    <w:rsid w:val="00D95DAC"/>
    <w:rsid w:val="00D967E1"/>
    <w:rsid w:val="00DA0B53"/>
    <w:rsid w:val="00DA42DF"/>
    <w:rsid w:val="00DA6F88"/>
    <w:rsid w:val="00DA7D3B"/>
    <w:rsid w:val="00DB1171"/>
    <w:rsid w:val="00DB1519"/>
    <w:rsid w:val="00DB1557"/>
    <w:rsid w:val="00DB2840"/>
    <w:rsid w:val="00DC007F"/>
    <w:rsid w:val="00DC1BD3"/>
    <w:rsid w:val="00DC2C1A"/>
    <w:rsid w:val="00DC4410"/>
    <w:rsid w:val="00DC5C96"/>
    <w:rsid w:val="00DC77D1"/>
    <w:rsid w:val="00DD239A"/>
    <w:rsid w:val="00DD66B4"/>
    <w:rsid w:val="00DD6927"/>
    <w:rsid w:val="00DD6B2E"/>
    <w:rsid w:val="00DD7E78"/>
    <w:rsid w:val="00DE1972"/>
    <w:rsid w:val="00DE27AB"/>
    <w:rsid w:val="00DE346A"/>
    <w:rsid w:val="00DE4F48"/>
    <w:rsid w:val="00DE5A75"/>
    <w:rsid w:val="00DE6955"/>
    <w:rsid w:val="00DF1D60"/>
    <w:rsid w:val="00DF28C5"/>
    <w:rsid w:val="00DF2AB3"/>
    <w:rsid w:val="00DF3513"/>
    <w:rsid w:val="00DF7250"/>
    <w:rsid w:val="00E00CAA"/>
    <w:rsid w:val="00E02782"/>
    <w:rsid w:val="00E03EBF"/>
    <w:rsid w:val="00E05209"/>
    <w:rsid w:val="00E05AC1"/>
    <w:rsid w:val="00E11BCF"/>
    <w:rsid w:val="00E12136"/>
    <w:rsid w:val="00E138EF"/>
    <w:rsid w:val="00E13BCA"/>
    <w:rsid w:val="00E16939"/>
    <w:rsid w:val="00E17757"/>
    <w:rsid w:val="00E21905"/>
    <w:rsid w:val="00E2258E"/>
    <w:rsid w:val="00E239E4"/>
    <w:rsid w:val="00E24109"/>
    <w:rsid w:val="00E24CB4"/>
    <w:rsid w:val="00E254BC"/>
    <w:rsid w:val="00E260C2"/>
    <w:rsid w:val="00E26470"/>
    <w:rsid w:val="00E269B4"/>
    <w:rsid w:val="00E26EB1"/>
    <w:rsid w:val="00E27C56"/>
    <w:rsid w:val="00E32596"/>
    <w:rsid w:val="00E32D5F"/>
    <w:rsid w:val="00E33E7E"/>
    <w:rsid w:val="00E35310"/>
    <w:rsid w:val="00E368F7"/>
    <w:rsid w:val="00E36EB8"/>
    <w:rsid w:val="00E37FB8"/>
    <w:rsid w:val="00E40B07"/>
    <w:rsid w:val="00E42326"/>
    <w:rsid w:val="00E43544"/>
    <w:rsid w:val="00E444A8"/>
    <w:rsid w:val="00E44D89"/>
    <w:rsid w:val="00E44EF6"/>
    <w:rsid w:val="00E477EA"/>
    <w:rsid w:val="00E52D9F"/>
    <w:rsid w:val="00E55807"/>
    <w:rsid w:val="00E63AD3"/>
    <w:rsid w:val="00E63B14"/>
    <w:rsid w:val="00E65CA0"/>
    <w:rsid w:val="00E65F4B"/>
    <w:rsid w:val="00E66FC0"/>
    <w:rsid w:val="00E70D9F"/>
    <w:rsid w:val="00E716B8"/>
    <w:rsid w:val="00E721F4"/>
    <w:rsid w:val="00E76E44"/>
    <w:rsid w:val="00E83810"/>
    <w:rsid w:val="00E86933"/>
    <w:rsid w:val="00E92950"/>
    <w:rsid w:val="00E93EB3"/>
    <w:rsid w:val="00E95AD4"/>
    <w:rsid w:val="00E9605B"/>
    <w:rsid w:val="00E96CC4"/>
    <w:rsid w:val="00E97176"/>
    <w:rsid w:val="00E97298"/>
    <w:rsid w:val="00E97753"/>
    <w:rsid w:val="00E97C2F"/>
    <w:rsid w:val="00EA0C51"/>
    <w:rsid w:val="00EA1788"/>
    <w:rsid w:val="00EA4FBE"/>
    <w:rsid w:val="00EA541A"/>
    <w:rsid w:val="00EA7DE7"/>
    <w:rsid w:val="00EB25B4"/>
    <w:rsid w:val="00EB380D"/>
    <w:rsid w:val="00EB51C1"/>
    <w:rsid w:val="00EB7A8A"/>
    <w:rsid w:val="00EC6FED"/>
    <w:rsid w:val="00EC7F3B"/>
    <w:rsid w:val="00ED404F"/>
    <w:rsid w:val="00ED46D6"/>
    <w:rsid w:val="00ED479C"/>
    <w:rsid w:val="00ED5299"/>
    <w:rsid w:val="00ED629F"/>
    <w:rsid w:val="00EE000B"/>
    <w:rsid w:val="00EE2324"/>
    <w:rsid w:val="00EE236B"/>
    <w:rsid w:val="00EE2FAE"/>
    <w:rsid w:val="00EE3A64"/>
    <w:rsid w:val="00EE50E5"/>
    <w:rsid w:val="00EF01CF"/>
    <w:rsid w:val="00EF15AE"/>
    <w:rsid w:val="00EF2157"/>
    <w:rsid w:val="00EF30C2"/>
    <w:rsid w:val="00EF3F6B"/>
    <w:rsid w:val="00EF7D77"/>
    <w:rsid w:val="00F00355"/>
    <w:rsid w:val="00F00790"/>
    <w:rsid w:val="00F03590"/>
    <w:rsid w:val="00F03622"/>
    <w:rsid w:val="00F03656"/>
    <w:rsid w:val="00F07467"/>
    <w:rsid w:val="00F077FD"/>
    <w:rsid w:val="00F07CDE"/>
    <w:rsid w:val="00F13481"/>
    <w:rsid w:val="00F14E70"/>
    <w:rsid w:val="00F15B39"/>
    <w:rsid w:val="00F15FC8"/>
    <w:rsid w:val="00F204F3"/>
    <w:rsid w:val="00F21594"/>
    <w:rsid w:val="00F218AB"/>
    <w:rsid w:val="00F232D6"/>
    <w:rsid w:val="00F238B3"/>
    <w:rsid w:val="00F23CD7"/>
    <w:rsid w:val="00F24FED"/>
    <w:rsid w:val="00F25586"/>
    <w:rsid w:val="00F2651D"/>
    <w:rsid w:val="00F27362"/>
    <w:rsid w:val="00F31498"/>
    <w:rsid w:val="00F32C01"/>
    <w:rsid w:val="00F32FEF"/>
    <w:rsid w:val="00F34A88"/>
    <w:rsid w:val="00F3545E"/>
    <w:rsid w:val="00F361C3"/>
    <w:rsid w:val="00F41B1C"/>
    <w:rsid w:val="00F42E13"/>
    <w:rsid w:val="00F42F1C"/>
    <w:rsid w:val="00F42F64"/>
    <w:rsid w:val="00F43B44"/>
    <w:rsid w:val="00F440E5"/>
    <w:rsid w:val="00F448F6"/>
    <w:rsid w:val="00F45F4C"/>
    <w:rsid w:val="00F47843"/>
    <w:rsid w:val="00F5068F"/>
    <w:rsid w:val="00F52741"/>
    <w:rsid w:val="00F528A1"/>
    <w:rsid w:val="00F53C3F"/>
    <w:rsid w:val="00F53D8A"/>
    <w:rsid w:val="00F626F7"/>
    <w:rsid w:val="00F711A3"/>
    <w:rsid w:val="00F736F9"/>
    <w:rsid w:val="00F73833"/>
    <w:rsid w:val="00F75F2D"/>
    <w:rsid w:val="00F904F7"/>
    <w:rsid w:val="00F90FFD"/>
    <w:rsid w:val="00F9211C"/>
    <w:rsid w:val="00F9692D"/>
    <w:rsid w:val="00F96B88"/>
    <w:rsid w:val="00FA08DC"/>
    <w:rsid w:val="00FA095D"/>
    <w:rsid w:val="00FA0E15"/>
    <w:rsid w:val="00FA27CD"/>
    <w:rsid w:val="00FA42FD"/>
    <w:rsid w:val="00FA6C8B"/>
    <w:rsid w:val="00FA6CDA"/>
    <w:rsid w:val="00FA7151"/>
    <w:rsid w:val="00FA7C89"/>
    <w:rsid w:val="00FB0023"/>
    <w:rsid w:val="00FB4139"/>
    <w:rsid w:val="00FB476E"/>
    <w:rsid w:val="00FB4FA8"/>
    <w:rsid w:val="00FB7408"/>
    <w:rsid w:val="00FC0D90"/>
    <w:rsid w:val="00FC137F"/>
    <w:rsid w:val="00FC23F0"/>
    <w:rsid w:val="00FC2CE3"/>
    <w:rsid w:val="00FC3A48"/>
    <w:rsid w:val="00FC7905"/>
    <w:rsid w:val="00FC7D8C"/>
    <w:rsid w:val="00FD04E4"/>
    <w:rsid w:val="00FD19FB"/>
    <w:rsid w:val="00FD2B38"/>
    <w:rsid w:val="00FD35CA"/>
    <w:rsid w:val="00FD3980"/>
    <w:rsid w:val="00FD431E"/>
    <w:rsid w:val="00FD5A2C"/>
    <w:rsid w:val="00FD602C"/>
    <w:rsid w:val="00FD6AF3"/>
    <w:rsid w:val="00FE0C0D"/>
    <w:rsid w:val="00FE0D47"/>
    <w:rsid w:val="00FE1D5C"/>
    <w:rsid w:val="00FE2F8B"/>
    <w:rsid w:val="00FE3669"/>
    <w:rsid w:val="00FE483E"/>
    <w:rsid w:val="00FE48B6"/>
    <w:rsid w:val="00FE4D6E"/>
    <w:rsid w:val="00FE5204"/>
    <w:rsid w:val="00FE5636"/>
    <w:rsid w:val="00FE5785"/>
    <w:rsid w:val="00FF061B"/>
    <w:rsid w:val="00FF287F"/>
    <w:rsid w:val="00FF37F0"/>
    <w:rsid w:val="00FF3AEC"/>
    <w:rsid w:val="00FF5517"/>
    <w:rsid w:val="00FF5BAA"/>
    <w:rsid w:val="00FF61A9"/>
    <w:rsid w:val="00FF63F1"/>
    <w:rsid w:val="00FF74A8"/>
    <w:rsid w:val="017B3FEB"/>
    <w:rsid w:val="01C3267B"/>
    <w:rsid w:val="01FFBCE0"/>
    <w:rsid w:val="02968C5F"/>
    <w:rsid w:val="02992035"/>
    <w:rsid w:val="02AB3C86"/>
    <w:rsid w:val="03CCCD42"/>
    <w:rsid w:val="03F66E5F"/>
    <w:rsid w:val="045AE2D6"/>
    <w:rsid w:val="04654F95"/>
    <w:rsid w:val="047104C0"/>
    <w:rsid w:val="04885F4D"/>
    <w:rsid w:val="04ECE6D2"/>
    <w:rsid w:val="050D82BE"/>
    <w:rsid w:val="0542790D"/>
    <w:rsid w:val="056EA2D9"/>
    <w:rsid w:val="05AC65A2"/>
    <w:rsid w:val="06497A94"/>
    <w:rsid w:val="0692790D"/>
    <w:rsid w:val="06A2D52E"/>
    <w:rsid w:val="073B8052"/>
    <w:rsid w:val="082A2621"/>
    <w:rsid w:val="086A3000"/>
    <w:rsid w:val="08E0AC65"/>
    <w:rsid w:val="09013F63"/>
    <w:rsid w:val="097BE919"/>
    <w:rsid w:val="09FE45AC"/>
    <w:rsid w:val="0A587B91"/>
    <w:rsid w:val="0B6CFE19"/>
    <w:rsid w:val="0B6E6CCF"/>
    <w:rsid w:val="0B813FCB"/>
    <w:rsid w:val="0BDA8AA5"/>
    <w:rsid w:val="0BF44BF2"/>
    <w:rsid w:val="0C0A693F"/>
    <w:rsid w:val="0C3E0963"/>
    <w:rsid w:val="0D6B73F6"/>
    <w:rsid w:val="0DDA5CE9"/>
    <w:rsid w:val="0E0700B9"/>
    <w:rsid w:val="0E2EB7C2"/>
    <w:rsid w:val="0E2F72ED"/>
    <w:rsid w:val="0E6512AF"/>
    <w:rsid w:val="0F3D3616"/>
    <w:rsid w:val="0F70579A"/>
    <w:rsid w:val="0FBBC03E"/>
    <w:rsid w:val="0FCB434E"/>
    <w:rsid w:val="10FB942A"/>
    <w:rsid w:val="1102FF0B"/>
    <w:rsid w:val="11146ADB"/>
    <w:rsid w:val="12748E67"/>
    <w:rsid w:val="128799C7"/>
    <w:rsid w:val="132742E6"/>
    <w:rsid w:val="133479B1"/>
    <w:rsid w:val="13BAF650"/>
    <w:rsid w:val="14309E49"/>
    <w:rsid w:val="14E0666C"/>
    <w:rsid w:val="14F756A6"/>
    <w:rsid w:val="15CC6EAA"/>
    <w:rsid w:val="163A84D2"/>
    <w:rsid w:val="16EEA762"/>
    <w:rsid w:val="16EFA2CD"/>
    <w:rsid w:val="170FEE27"/>
    <w:rsid w:val="178A072F"/>
    <w:rsid w:val="190C514A"/>
    <w:rsid w:val="1933052C"/>
    <w:rsid w:val="19B3D78F"/>
    <w:rsid w:val="19B92510"/>
    <w:rsid w:val="1A0DDD2B"/>
    <w:rsid w:val="1A189076"/>
    <w:rsid w:val="1ABC19D0"/>
    <w:rsid w:val="1BA465C8"/>
    <w:rsid w:val="1BABC5D2"/>
    <w:rsid w:val="1D457DED"/>
    <w:rsid w:val="1D5CC6ED"/>
    <w:rsid w:val="1E5E34BA"/>
    <w:rsid w:val="1E81FC94"/>
    <w:rsid w:val="1E8C9633"/>
    <w:rsid w:val="1EBFF407"/>
    <w:rsid w:val="1F339CFB"/>
    <w:rsid w:val="1F8A2605"/>
    <w:rsid w:val="2069C269"/>
    <w:rsid w:val="209B545D"/>
    <w:rsid w:val="220685CF"/>
    <w:rsid w:val="232552D5"/>
    <w:rsid w:val="2339AA1C"/>
    <w:rsid w:val="238C0F68"/>
    <w:rsid w:val="23F72730"/>
    <w:rsid w:val="24C09E53"/>
    <w:rsid w:val="253A5CCD"/>
    <w:rsid w:val="2543C763"/>
    <w:rsid w:val="268BEC98"/>
    <w:rsid w:val="26C53880"/>
    <w:rsid w:val="2709EAC2"/>
    <w:rsid w:val="274510AB"/>
    <w:rsid w:val="28093D53"/>
    <w:rsid w:val="29620262"/>
    <w:rsid w:val="2A09633A"/>
    <w:rsid w:val="2B428B2D"/>
    <w:rsid w:val="2BB9AB89"/>
    <w:rsid w:val="2C55172D"/>
    <w:rsid w:val="2C88180C"/>
    <w:rsid w:val="2CC82180"/>
    <w:rsid w:val="2CCE90CA"/>
    <w:rsid w:val="2D179C4F"/>
    <w:rsid w:val="2D638F3D"/>
    <w:rsid w:val="2D81EA34"/>
    <w:rsid w:val="2DEEF10F"/>
    <w:rsid w:val="2E14A8D2"/>
    <w:rsid w:val="2E55945E"/>
    <w:rsid w:val="2E7F68C8"/>
    <w:rsid w:val="2F12A016"/>
    <w:rsid w:val="2F1DBA95"/>
    <w:rsid w:val="2F24654C"/>
    <w:rsid w:val="2F8E955F"/>
    <w:rsid w:val="2FB028F6"/>
    <w:rsid w:val="309B2FFF"/>
    <w:rsid w:val="323D3B5C"/>
    <w:rsid w:val="32555B57"/>
    <w:rsid w:val="32685D09"/>
    <w:rsid w:val="3278C0C0"/>
    <w:rsid w:val="32AFD425"/>
    <w:rsid w:val="33725D26"/>
    <w:rsid w:val="33CE8640"/>
    <w:rsid w:val="33FD3F13"/>
    <w:rsid w:val="34E5FF2C"/>
    <w:rsid w:val="36A9FDE8"/>
    <w:rsid w:val="37534362"/>
    <w:rsid w:val="375B8EA2"/>
    <w:rsid w:val="3796FA35"/>
    <w:rsid w:val="3799EF38"/>
    <w:rsid w:val="37AB12CC"/>
    <w:rsid w:val="37ED2465"/>
    <w:rsid w:val="38C217E7"/>
    <w:rsid w:val="3902067E"/>
    <w:rsid w:val="39B586F6"/>
    <w:rsid w:val="39C517EE"/>
    <w:rsid w:val="3A05E542"/>
    <w:rsid w:val="3A187511"/>
    <w:rsid w:val="3A84CDD6"/>
    <w:rsid w:val="3A8B2C0A"/>
    <w:rsid w:val="3AA2C854"/>
    <w:rsid w:val="3AA72225"/>
    <w:rsid w:val="3B7DE2C8"/>
    <w:rsid w:val="3BFF479E"/>
    <w:rsid w:val="3C42AF3E"/>
    <w:rsid w:val="3C9A2005"/>
    <w:rsid w:val="3D22185F"/>
    <w:rsid w:val="3D80EFE5"/>
    <w:rsid w:val="3E07C86D"/>
    <w:rsid w:val="3F546667"/>
    <w:rsid w:val="3F6793EE"/>
    <w:rsid w:val="3F7A5000"/>
    <w:rsid w:val="3FE9BB4C"/>
    <w:rsid w:val="4024FA09"/>
    <w:rsid w:val="40419585"/>
    <w:rsid w:val="40F036C8"/>
    <w:rsid w:val="416208F0"/>
    <w:rsid w:val="428C0729"/>
    <w:rsid w:val="42C61D5A"/>
    <w:rsid w:val="42E44771"/>
    <w:rsid w:val="43185DA9"/>
    <w:rsid w:val="43CD8744"/>
    <w:rsid w:val="44B6CCCF"/>
    <w:rsid w:val="44C72E24"/>
    <w:rsid w:val="4596E415"/>
    <w:rsid w:val="45A47813"/>
    <w:rsid w:val="45B59442"/>
    <w:rsid w:val="45FA2D96"/>
    <w:rsid w:val="462D4067"/>
    <w:rsid w:val="46421D93"/>
    <w:rsid w:val="4662FE85"/>
    <w:rsid w:val="466A2F48"/>
    <w:rsid w:val="47682710"/>
    <w:rsid w:val="47A5EEA2"/>
    <w:rsid w:val="47BE154E"/>
    <w:rsid w:val="4973E01D"/>
    <w:rsid w:val="4998E48B"/>
    <w:rsid w:val="49E4D0CE"/>
    <w:rsid w:val="4A00840A"/>
    <w:rsid w:val="4B9C03AA"/>
    <w:rsid w:val="4BCF713C"/>
    <w:rsid w:val="4C9C343F"/>
    <w:rsid w:val="4D06A4EE"/>
    <w:rsid w:val="4D09F7E0"/>
    <w:rsid w:val="4D0CBD3F"/>
    <w:rsid w:val="4E08FEF3"/>
    <w:rsid w:val="4E7B3252"/>
    <w:rsid w:val="4ED9263A"/>
    <w:rsid w:val="4EDC4DAE"/>
    <w:rsid w:val="4FAE5B4C"/>
    <w:rsid w:val="4FED196B"/>
    <w:rsid w:val="50088F59"/>
    <w:rsid w:val="5095CBA3"/>
    <w:rsid w:val="50CE32E3"/>
    <w:rsid w:val="50F89C98"/>
    <w:rsid w:val="520363C1"/>
    <w:rsid w:val="523A8CAA"/>
    <w:rsid w:val="52A2F37B"/>
    <w:rsid w:val="52A7D9C7"/>
    <w:rsid w:val="52C7B6C4"/>
    <w:rsid w:val="535A572A"/>
    <w:rsid w:val="5421ACEE"/>
    <w:rsid w:val="547AFDA8"/>
    <w:rsid w:val="555CC6FE"/>
    <w:rsid w:val="55A61BE0"/>
    <w:rsid w:val="55B36281"/>
    <w:rsid w:val="55B57486"/>
    <w:rsid w:val="55C69BB1"/>
    <w:rsid w:val="5648916C"/>
    <w:rsid w:val="57074EA9"/>
    <w:rsid w:val="57CD4E45"/>
    <w:rsid w:val="5802EBD1"/>
    <w:rsid w:val="5839717C"/>
    <w:rsid w:val="586E0435"/>
    <w:rsid w:val="59670AD7"/>
    <w:rsid w:val="5A043E1C"/>
    <w:rsid w:val="5A494AF9"/>
    <w:rsid w:val="5AE9B491"/>
    <w:rsid w:val="5B176DFE"/>
    <w:rsid w:val="5B3A8C93"/>
    <w:rsid w:val="5B73AB44"/>
    <w:rsid w:val="5C282868"/>
    <w:rsid w:val="5C2F53BF"/>
    <w:rsid w:val="5CF34E8F"/>
    <w:rsid w:val="5DC3F8C9"/>
    <w:rsid w:val="5E7CBEBD"/>
    <w:rsid w:val="5E8F1EF0"/>
    <w:rsid w:val="607DAB11"/>
    <w:rsid w:val="61683CFD"/>
    <w:rsid w:val="61804FD7"/>
    <w:rsid w:val="6272C1D7"/>
    <w:rsid w:val="62AFA674"/>
    <w:rsid w:val="62B12B80"/>
    <w:rsid w:val="62B3FCAF"/>
    <w:rsid w:val="63045A22"/>
    <w:rsid w:val="6342CB7D"/>
    <w:rsid w:val="64907745"/>
    <w:rsid w:val="65523839"/>
    <w:rsid w:val="65528485"/>
    <w:rsid w:val="6555A363"/>
    <w:rsid w:val="65CA714B"/>
    <w:rsid w:val="6762B419"/>
    <w:rsid w:val="67688F3D"/>
    <w:rsid w:val="679CA1CD"/>
    <w:rsid w:val="67CC64AC"/>
    <w:rsid w:val="67D2D4DC"/>
    <w:rsid w:val="68650590"/>
    <w:rsid w:val="68B91847"/>
    <w:rsid w:val="6938B7EA"/>
    <w:rsid w:val="69521CB5"/>
    <w:rsid w:val="6968D20C"/>
    <w:rsid w:val="6A0DF0EF"/>
    <w:rsid w:val="6A2AB475"/>
    <w:rsid w:val="6AA2FFD6"/>
    <w:rsid w:val="6B589DE3"/>
    <w:rsid w:val="6BDB998B"/>
    <w:rsid w:val="6C5AB8D0"/>
    <w:rsid w:val="6C9DA5FB"/>
    <w:rsid w:val="6CE04359"/>
    <w:rsid w:val="6CE5ADB0"/>
    <w:rsid w:val="6D3CFEDC"/>
    <w:rsid w:val="6D3F7A6D"/>
    <w:rsid w:val="6D4591B1"/>
    <w:rsid w:val="6D575D17"/>
    <w:rsid w:val="6E233C4E"/>
    <w:rsid w:val="6E258DD8"/>
    <w:rsid w:val="6E3C8C80"/>
    <w:rsid w:val="6F037319"/>
    <w:rsid w:val="6F22FCF9"/>
    <w:rsid w:val="6F28BFB9"/>
    <w:rsid w:val="6F87A23E"/>
    <w:rsid w:val="6FB2A390"/>
    <w:rsid w:val="700C3408"/>
    <w:rsid w:val="70339CCE"/>
    <w:rsid w:val="70A9EEF5"/>
    <w:rsid w:val="7108B952"/>
    <w:rsid w:val="714F6AF3"/>
    <w:rsid w:val="719393A1"/>
    <w:rsid w:val="729F49F6"/>
    <w:rsid w:val="735599E5"/>
    <w:rsid w:val="7394FDBC"/>
    <w:rsid w:val="73D0DC92"/>
    <w:rsid w:val="7421151F"/>
    <w:rsid w:val="74361438"/>
    <w:rsid w:val="74397EB0"/>
    <w:rsid w:val="759C8FAD"/>
    <w:rsid w:val="75EC219E"/>
    <w:rsid w:val="764119FA"/>
    <w:rsid w:val="76612A0F"/>
    <w:rsid w:val="76AFA0A9"/>
    <w:rsid w:val="76B896E0"/>
    <w:rsid w:val="76DA87BC"/>
    <w:rsid w:val="76F5F581"/>
    <w:rsid w:val="778CC7CA"/>
    <w:rsid w:val="793ACC2D"/>
    <w:rsid w:val="793D28D6"/>
    <w:rsid w:val="7983DAA8"/>
    <w:rsid w:val="79A180F4"/>
    <w:rsid w:val="79A6CC68"/>
    <w:rsid w:val="79D616A4"/>
    <w:rsid w:val="7A61F03C"/>
    <w:rsid w:val="7AA2CB61"/>
    <w:rsid w:val="7BEB08C9"/>
    <w:rsid w:val="7C970168"/>
    <w:rsid w:val="7CEFB557"/>
    <w:rsid w:val="7D3EF804"/>
    <w:rsid w:val="7D6168C8"/>
    <w:rsid w:val="7E223F22"/>
    <w:rsid w:val="7E272254"/>
    <w:rsid w:val="7E8B85B8"/>
    <w:rsid w:val="7EB3A7EA"/>
    <w:rsid w:val="7ECB7301"/>
    <w:rsid w:val="7F43D9C4"/>
    <w:rsid w:val="7FBFA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F44A113A-BCE5-4331-AD56-023D4D22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B3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0">
    <w:name w:val="enumlev2"/>
    <w:basedOn w:val="enumlev1"/>
    <w:rsid w:val="00B37866"/>
    <w:pPr>
      <w:ind w:left="1191" w:hanging="397"/>
    </w:pPr>
  </w:style>
  <w:style w:type="paragraph" w:customStyle="1" w:styleId="enumlev3">
    <w:name w:val="enumlev3"/>
    <w:basedOn w:val="enumlev20"/>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E5C07"/>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E26EB1"/>
    <w:rPr>
      <w:rFonts w:asciiTheme="minorHAnsi" w:hAnsiTheme="minorHAnsi"/>
      <w:sz w:val="24"/>
      <w:lang w:val="en-GB" w:eastAsia="en-US"/>
    </w:rPr>
  </w:style>
  <w:style w:type="paragraph" w:styleId="Revision">
    <w:name w:val="Revision"/>
    <w:hidden/>
    <w:uiPriority w:val="99"/>
    <w:semiHidden/>
    <w:rsid w:val="004C6948"/>
    <w:rPr>
      <w:rFonts w:asciiTheme="minorHAnsi" w:hAnsiTheme="minorHAnsi"/>
      <w:sz w:val="24"/>
      <w:lang w:val="en-GB" w:eastAsia="en-US"/>
    </w:rPr>
  </w:style>
  <w:style w:type="character" w:customStyle="1" w:styleId="normaltextrun">
    <w:name w:val="normaltextrun"/>
    <w:basedOn w:val="DefaultParagraphFont"/>
    <w:rsid w:val="001B7EED"/>
  </w:style>
  <w:style w:type="paragraph" w:customStyle="1" w:styleId="xmsonormal">
    <w:name w:val="x_msonormal"/>
    <w:basedOn w:val="Normal"/>
    <w:rsid w:val="005740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agraph">
    <w:name w:val="paragraph"/>
    <w:basedOn w:val="Normal"/>
    <w:rsid w:val="005878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MY" w:eastAsia="zh-CN"/>
    </w:rPr>
  </w:style>
  <w:style w:type="character" w:customStyle="1" w:styleId="eop">
    <w:name w:val="eop"/>
    <w:basedOn w:val="DefaultParagraphFont"/>
    <w:rsid w:val="0058781B"/>
  </w:style>
  <w:style w:type="character" w:styleId="CommentReference">
    <w:name w:val="annotation reference"/>
    <w:basedOn w:val="DefaultParagraphFont"/>
    <w:semiHidden/>
    <w:unhideWhenUsed/>
    <w:rsid w:val="00A742D5"/>
    <w:rPr>
      <w:sz w:val="16"/>
      <w:szCs w:val="16"/>
    </w:rPr>
  </w:style>
  <w:style w:type="paragraph" w:styleId="CommentText">
    <w:name w:val="annotation text"/>
    <w:basedOn w:val="Normal"/>
    <w:link w:val="CommentTextChar"/>
    <w:unhideWhenUsed/>
    <w:rsid w:val="00A742D5"/>
    <w:rPr>
      <w:sz w:val="20"/>
    </w:rPr>
  </w:style>
  <w:style w:type="character" w:customStyle="1" w:styleId="CommentTextChar">
    <w:name w:val="Comment Text Char"/>
    <w:basedOn w:val="DefaultParagraphFont"/>
    <w:link w:val="CommentText"/>
    <w:rsid w:val="00A742D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742D5"/>
    <w:rPr>
      <w:b/>
      <w:bCs/>
    </w:rPr>
  </w:style>
  <w:style w:type="character" w:customStyle="1" w:styleId="CommentSubjectChar">
    <w:name w:val="Comment Subject Char"/>
    <w:basedOn w:val="CommentTextChar"/>
    <w:link w:val="CommentSubject"/>
    <w:semiHidden/>
    <w:rsid w:val="00A742D5"/>
    <w:rPr>
      <w:rFonts w:asciiTheme="minorHAnsi" w:hAnsiTheme="minorHAnsi"/>
      <w:b/>
      <w:bCs/>
      <w:lang w:val="en-GB" w:eastAsia="en-US"/>
    </w:rPr>
  </w:style>
  <w:style w:type="character" w:styleId="Mention">
    <w:name w:val="Mention"/>
    <w:basedOn w:val="DefaultParagraphFont"/>
    <w:uiPriority w:val="99"/>
    <w:unhideWhenUsed/>
    <w:rsid w:val="003A7529"/>
    <w:rPr>
      <w:color w:val="2B579A"/>
      <w:shd w:val="clear" w:color="auto" w:fill="E1DFDD"/>
    </w:rPr>
  </w:style>
  <w:style w:type="paragraph" w:customStyle="1" w:styleId="Headingb0">
    <w:name w:val="Heading b"/>
    <w:basedOn w:val="Normal"/>
    <w:rsid w:val="00D6407E"/>
    <w:pPr>
      <w:tabs>
        <w:tab w:val="clear" w:pos="794"/>
        <w:tab w:val="clear" w:pos="1191"/>
        <w:tab w:val="clear" w:pos="1588"/>
        <w:tab w:val="clear" w:pos="1985"/>
        <w:tab w:val="left" w:pos="567"/>
        <w:tab w:val="left" w:pos="1134"/>
        <w:tab w:val="left" w:pos="1701"/>
        <w:tab w:val="left" w:pos="2268"/>
      </w:tabs>
      <w:spacing w:after="120"/>
    </w:pPr>
    <w:rPr>
      <w:rFonts w:cstheme="minorHAnsi"/>
      <w:b/>
      <w:bCs/>
      <w:szCs w:val="24"/>
      <w:lang w:eastAsia="zh-CN"/>
    </w:rPr>
  </w:style>
  <w:style w:type="paragraph" w:customStyle="1" w:styleId="enumlev2">
    <w:name w:val="enumlev 2"/>
    <w:basedOn w:val="ListParagraph"/>
    <w:rsid w:val="00BD7F78"/>
    <w:pPr>
      <w:numPr>
        <w:ilvl w:val="1"/>
        <w:numId w:val="12"/>
      </w:numPr>
      <w:tabs>
        <w:tab w:val="clear" w:pos="1871"/>
        <w:tab w:val="left" w:pos="567"/>
        <w:tab w:val="left" w:pos="1701"/>
      </w:tabs>
      <w:spacing w:before="60" w:after="60"/>
      <w:contextualSpacing w:val="0"/>
    </w:pPr>
    <w:rPr>
      <w:lang w:eastAsia="zh-CN"/>
    </w:rPr>
  </w:style>
  <w:style w:type="paragraph" w:customStyle="1" w:styleId="enumlev10">
    <w:name w:val="enumlev 1"/>
    <w:basedOn w:val="enumlev1"/>
    <w:rsid w:val="00BD7F78"/>
    <w:rPr>
      <w:rFonts w:cstheme="minorHAnsi"/>
      <w:color w:val="000000"/>
      <w:szCs w:val="24"/>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0655">
      <w:bodyDiv w:val="1"/>
      <w:marLeft w:val="0"/>
      <w:marRight w:val="0"/>
      <w:marTop w:val="0"/>
      <w:marBottom w:val="0"/>
      <w:divBdr>
        <w:top w:val="none" w:sz="0" w:space="0" w:color="auto"/>
        <w:left w:val="none" w:sz="0" w:space="0" w:color="auto"/>
        <w:bottom w:val="none" w:sz="0" w:space="0" w:color="auto"/>
        <w:right w:val="none" w:sz="0" w:space="0" w:color="auto"/>
      </w:divBdr>
    </w:div>
    <w:div w:id="484586881">
      <w:bodyDiv w:val="1"/>
      <w:marLeft w:val="0"/>
      <w:marRight w:val="0"/>
      <w:marTop w:val="0"/>
      <w:marBottom w:val="0"/>
      <w:divBdr>
        <w:top w:val="none" w:sz="0" w:space="0" w:color="auto"/>
        <w:left w:val="none" w:sz="0" w:space="0" w:color="auto"/>
        <w:bottom w:val="none" w:sz="0" w:space="0" w:color="auto"/>
        <w:right w:val="none" w:sz="0" w:space="0" w:color="auto"/>
      </w:divBdr>
    </w:div>
    <w:div w:id="590234297">
      <w:bodyDiv w:val="1"/>
      <w:marLeft w:val="0"/>
      <w:marRight w:val="0"/>
      <w:marTop w:val="0"/>
      <w:marBottom w:val="0"/>
      <w:divBdr>
        <w:top w:val="none" w:sz="0" w:space="0" w:color="auto"/>
        <w:left w:val="none" w:sz="0" w:space="0" w:color="auto"/>
        <w:bottom w:val="none" w:sz="0" w:space="0" w:color="auto"/>
        <w:right w:val="none" w:sz="0" w:space="0" w:color="auto"/>
      </w:divBdr>
    </w:div>
    <w:div w:id="775296525">
      <w:bodyDiv w:val="1"/>
      <w:marLeft w:val="0"/>
      <w:marRight w:val="0"/>
      <w:marTop w:val="0"/>
      <w:marBottom w:val="0"/>
      <w:divBdr>
        <w:top w:val="none" w:sz="0" w:space="0" w:color="auto"/>
        <w:left w:val="none" w:sz="0" w:space="0" w:color="auto"/>
        <w:bottom w:val="none" w:sz="0" w:space="0" w:color="auto"/>
        <w:right w:val="none" w:sz="0" w:space="0" w:color="auto"/>
      </w:divBdr>
    </w:div>
    <w:div w:id="805775727">
      <w:bodyDiv w:val="1"/>
      <w:marLeft w:val="0"/>
      <w:marRight w:val="0"/>
      <w:marTop w:val="0"/>
      <w:marBottom w:val="0"/>
      <w:divBdr>
        <w:top w:val="none" w:sz="0" w:space="0" w:color="auto"/>
        <w:left w:val="none" w:sz="0" w:space="0" w:color="auto"/>
        <w:bottom w:val="none" w:sz="0" w:space="0" w:color="auto"/>
        <w:right w:val="none" w:sz="0" w:space="0" w:color="auto"/>
      </w:divBdr>
    </w:div>
    <w:div w:id="20321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esco.org/en/articles/transformation-education-digital-age-second-edition-unescos-global-small-island-developing-states" TargetMode="External"/><Relationship Id="rId18" Type="http://schemas.openxmlformats.org/officeDocument/2006/relationships/hyperlink" Target="https://www.itu.int/en/ITU-D/Regional-Presence/AsiaPacific/Pages/Events/2022/FCDO/ITU-FCDO-High-Level-Roundtable.aspx" TargetMode="External"/><Relationship Id="rId26" Type="http://schemas.openxmlformats.org/officeDocument/2006/relationships/hyperlink" Target="https://www.itu.int/en/publications/ITU-D/pages/publications.aspx?parent=D-TDC-WTDC-2022&amp;media=electronic" TargetMode="External"/><Relationship Id="rId39" Type="http://schemas.openxmlformats.org/officeDocument/2006/relationships/hyperlink" Target="https://www.itu.int/net4/wsis/forum/2020/Agenda/Session/369" TargetMode="External"/><Relationship Id="rId21" Type="http://schemas.openxmlformats.org/officeDocument/2006/relationships/hyperlink" Target="https://academy.itu.int/training-courses/full-catalogue/introduction-broadband-mapping" TargetMode="External"/><Relationship Id="rId34" Type="http://schemas.openxmlformats.org/officeDocument/2006/relationships/hyperlink" Target="https://www.itu.int/en/publications/ITU-D/pages/publications.aspx?parent=D-TDC-WTDC-2022&amp;media=electronic" TargetMode="External"/><Relationship Id="rId42" Type="http://schemas.openxmlformats.org/officeDocument/2006/relationships/hyperlink" Target="https://www.itu.int/en/ITU-D/Regional-Presence/Africa/Pages/EVENTS/2022/C2R_Addis.aspx" TargetMode="External"/><Relationship Id="rId47" Type="http://schemas.openxmlformats.org/officeDocument/2006/relationships/hyperlink" Target="https://www.itu.int/en/publications/ITU-D/pages/publications.aspx?parent=D-TDC-WTDC-2022&amp;media=electronic"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ademy.itu.int/training-courses/full-catalogue/universal-service-financing-efficiency-toolkit-0" TargetMode="External"/><Relationship Id="rId29" Type="http://schemas.openxmlformats.org/officeDocument/2006/relationships/hyperlink" Target="http://chrome-extension/efaidnbmnnnibpcajpcglclefindmkaj/https:/www.itu.int/en/ITU-D/Documents/connect2recover/Reports/Armenia-Digital-Data-Resilience-and-Policy-Assessment.pdf" TargetMode="External"/><Relationship Id="rId11" Type="http://schemas.openxmlformats.org/officeDocument/2006/relationships/image" Target="media/image1.jpeg"/><Relationship Id="rId24" Type="http://schemas.openxmlformats.org/officeDocument/2006/relationships/hyperlink" Target="https://ituint.sharepoint.com/:f:/r/sites/EXT-GIGA-GIGAITU/Shared%20Documents/GIGA%20ITU/FCDO/Indonesia/Reports/COP%20Guidelines%20in%20Indonesian?csf=1&amp;web=1&amp;e=XYZcep" TargetMode="External"/><Relationship Id="rId32" Type="http://schemas.openxmlformats.org/officeDocument/2006/relationships/hyperlink" Target="https://www.itu.int/en/publications/ITU-D/pages/publications.aspx?parent=D-TDC-WTDC-2022&amp;media=electronic" TargetMode="External"/><Relationship Id="rId37" Type="http://schemas.openxmlformats.org/officeDocument/2006/relationships/hyperlink" Target="https://www.itu.int/en/ITU-D/Pages/Connect2recover-webinar.aspx" TargetMode="External"/><Relationship Id="rId40" Type="http://schemas.openxmlformats.org/officeDocument/2006/relationships/hyperlink" Target="https://www.itu.int/en/ITU-D/Conferences/ET/2021/Pages/Programme.aspx" TargetMode="External"/><Relationship Id="rId45" Type="http://schemas.openxmlformats.org/officeDocument/2006/relationships/hyperlink" Target="https://www.itu.int/en/publications/ITU-D/pages/publications.aspx?parent=D-TDC-WTDC-2022&amp;media=electronic" TargetMode="Externa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en/ITU-D/Regional-Presence/Africa/Pages/EVENTS/2022/roundtable-nigeria.aspx" TargetMode="External"/><Relationship Id="rId31" Type="http://schemas.openxmlformats.org/officeDocument/2006/relationships/hyperlink" Target="https://www.itu.int/hub/publication/d-tnd-08-2022/" TargetMode="External"/><Relationship Id="rId44" Type="http://schemas.openxmlformats.org/officeDocument/2006/relationships/hyperlink" Target="https://www.itu.int/en/publications/ITU-D/pages/publications.aspx?parent=D-TDC-WTDC-2022&amp;media=electronic"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formafricasummit.org/" TargetMode="External"/><Relationship Id="rId22" Type="http://schemas.openxmlformats.org/officeDocument/2006/relationships/hyperlink" Target="https://play.itu.int/event/wsis-forum-2023-the-uk-support-to-digital-development-in-developing-and-emerging-countries/" TargetMode="External"/><Relationship Id="rId27" Type="http://schemas.openxmlformats.org/officeDocument/2006/relationships/hyperlink" Target="https://www.itu.int/en/publications/ITU-D/pages/publications.aspx?parent=D-TDC-WTDC-2022&amp;media=electronic" TargetMode="External"/><Relationship Id="rId30" Type="http://schemas.openxmlformats.org/officeDocument/2006/relationships/hyperlink" Target="https://www.itu.int/itu-d/sites/connect2recover/research-reports/?lang=en" TargetMode="External"/><Relationship Id="rId35" Type="http://schemas.openxmlformats.org/officeDocument/2006/relationships/hyperlink" Target="https://www.itu.int/en/publications/ITU-D/pages/publications.aspx?parent=D-TDC-WTDC-2022&amp;media=electronic" TargetMode="External"/><Relationship Id="rId43" Type="http://schemas.openxmlformats.org/officeDocument/2006/relationships/hyperlink" Target="https://www.broadbandcommission.org/working-groups/smartphone-acces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net4/wsis/forum/2023/Agenda/Session/407" TargetMode="External"/><Relationship Id="rId17" Type="http://schemas.openxmlformats.org/officeDocument/2006/relationships/hyperlink" Target="https://www.itu.int/en/ITU-D/Regional-Presence/Africa/Pages/EVENTS/2022/DAP-partners-roundtable-kenya.aspx" TargetMode="External"/><Relationship Id="rId25" Type="http://schemas.openxmlformats.org/officeDocument/2006/relationships/hyperlink" Target="https://www.itu.int/pub/S-CONF-ACTF-2022" TargetMode="External"/><Relationship Id="rId33" Type="http://schemas.openxmlformats.org/officeDocument/2006/relationships/hyperlink" Target="https://www.itu.int/en/publications/ITU-D/pages/publications.aspx?parent=D-TDC-WTDC-2022&amp;media=electronic" TargetMode="External"/><Relationship Id="rId38" Type="http://schemas.openxmlformats.org/officeDocument/2006/relationships/hyperlink" Target="https://www.itu.int/en/ITU-D/Pages/events/connect2recover/building-back-better-with-broadband/default.aspx" TargetMode="External"/><Relationship Id="rId46" Type="http://schemas.openxmlformats.org/officeDocument/2006/relationships/hyperlink" Target="https://www.itu.int/itu-d/sites/connect2recover/2023/04/06/information-session-on-resilient-digital-infrastructure-for-meaningful-connectivity-connect2recover-initiative/" TargetMode="External"/><Relationship Id="rId20" Type="http://schemas.openxmlformats.org/officeDocument/2006/relationships/hyperlink" Target="https://www.itu.int/en/ITU-D/Regional-Presence/Africa/Pages/EVENTS/2023/expert-workshop-kenya.aspx" TargetMode="External"/><Relationship Id="rId41" Type="http://schemas.openxmlformats.org/officeDocument/2006/relationships/hyperlink" Target="https://www.itu.int/en/ITU-D/Pages/events/connect2recover/infosessions-research-competition-papers-focusing-on-Africa/default.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itu-d/reports/regulatory-market/usf-financial-efficiency-toolkit/" TargetMode="External"/><Relationship Id="rId23" Type="http://schemas.openxmlformats.org/officeDocument/2006/relationships/hyperlink" Target="https://academy.itu.int/training-courses/full-catalogue/universal-service-financing-efficiency-toolkit-0" TargetMode="External"/><Relationship Id="rId28" Type="http://schemas.openxmlformats.org/officeDocument/2006/relationships/hyperlink" Target="https://www.itu.int/en/publications/ITU-D/pages/publications.aspx?parent=D-TDC-WTDC-2022&amp;media=electronic" TargetMode="External"/><Relationship Id="rId36" Type="http://schemas.openxmlformats.org/officeDocument/2006/relationships/hyperlink" Target="https://www.itu.int/hub/publication/d-tnd-04-2021/"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ameer.sharma@itu.int" TargetMode="External"/></Relationships>
</file>

<file path=word/documenttasks/documenttasks1.xml><?xml version="1.0" encoding="utf-8"?>
<t:Tasks xmlns:t="http://schemas.microsoft.com/office/tasks/2019/documenttasks" xmlns:oel="http://schemas.microsoft.com/office/2019/extlst">
  <t:Task id="{33C963CB-9E8D-4B6F-BAB9-EBA3FBC0CA6D}">
    <t:Anchor>
      <t:Comment id="671392223"/>
    </t:Anchor>
    <t:History>
      <t:Event id="{8550749A-ECEA-4012-955E-5F9894A7DF20}" time="2023-05-09T08:41:35.158Z">
        <t:Attribution userId="S::stephen.bereaux@itu.int::0f4705d0-6bd5-4df0-80b9-c0931faa190f" userProvider="AD" userName="Bereaux, Stephen"/>
        <t:Anchor>
          <t:Comment id="671392223"/>
        </t:Anchor>
        <t:Create/>
      </t:Event>
      <t:Event id="{25900108-435B-4D9A-BD24-6739C6ECA81F}" time="2023-05-09T08:41:35.158Z">
        <t:Attribution userId="S::stephen.bereaux@itu.int::0f4705d0-6bd5-4df0-80b9-c0931faa190f" userProvider="AD" userName="Bereaux, Stephen"/>
        <t:Anchor>
          <t:Comment id="671392223"/>
        </t:Anchor>
        <t:Assign userId="S::sameer.sharma@itu.int::d571ce99-7673-41d6-a885-64ebf8d91a61" userProvider="AD" userName="Sharma, Sameer"/>
      </t:Event>
      <t:Event id="{06A8AFF6-2FA1-4F19-B8CC-3C72E3E44A18}" time="2023-05-09T08:41:35.158Z">
        <t:Attribution userId="S::stephen.bereaux@itu.int::0f4705d0-6bd5-4df0-80b9-c0931faa190f" userProvider="AD" userName="Bereaux, Stephen"/>
        <t:Anchor>
          <t:Comment id="671392223"/>
        </t:Anchor>
        <t:SetTitle title="@Sharma, Sameer As with previous. KAP is from 2023, BAAP for the period from WTDC to end 2022"/>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2C77B-C7F9-401A-AAA9-BCE441E1795C}">
  <ds:schemaRefs>
    <ds:schemaRef ds:uri="http://schemas.openxmlformats.org/officeDocument/2006/bibliography"/>
  </ds:schemaRefs>
</ds:datastoreItem>
</file>

<file path=customXml/itemProps2.xml><?xml version="1.0" encoding="utf-8"?>
<ds:datastoreItem xmlns:ds="http://schemas.openxmlformats.org/officeDocument/2006/customXml" ds:itemID="{4C515D36-59BA-4D3C-B2C4-7ECD800CD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3E5B4-EC1B-4358-AC79-891166C26860}">
  <ds:schemaRefs>
    <ds:schemaRef ds:uri="http://schemas.microsoft.com/sharepoint/v3/contenttype/forms"/>
  </ds:schemaRefs>
</ds:datastoreItem>
</file>

<file path=customXml/itemProps4.xml><?xml version="1.0" encoding="utf-8"?>
<ds:datastoreItem xmlns:ds="http://schemas.openxmlformats.org/officeDocument/2006/customXml" ds:itemID="{82647140-6E90-49E4-B558-A632D0260E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7</Pages>
  <Words>5817</Words>
  <Characters>5575</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11370</CharactersWithSpaces>
  <SharedDoc>false</SharedDoc>
  <HLinks>
    <vt:vector size="258" baseType="variant">
      <vt:variant>
        <vt:i4>4915227</vt:i4>
      </vt:variant>
      <vt:variant>
        <vt:i4>171</vt:i4>
      </vt:variant>
      <vt:variant>
        <vt:i4>0</vt:i4>
      </vt:variant>
      <vt:variant>
        <vt:i4>5</vt:i4>
      </vt:variant>
      <vt:variant>
        <vt:lpwstr>https://www.itu.int/en/publications/ITU-D/pages/publications.aspx?parent=D-TDC-WTDC-2022&amp;media=electronic</vt:lpwstr>
      </vt:variant>
      <vt:variant>
        <vt:lpwstr/>
      </vt:variant>
      <vt:variant>
        <vt:i4>8257656</vt:i4>
      </vt:variant>
      <vt:variant>
        <vt:i4>165</vt:i4>
      </vt:variant>
      <vt:variant>
        <vt:i4>0</vt:i4>
      </vt:variant>
      <vt:variant>
        <vt:i4>5</vt:i4>
      </vt:variant>
      <vt:variant>
        <vt:lpwstr>https://www.itu.int/itu-d/sites/connect2recover/2023/04/06/information-session-on-resilient-digital-infrastructure-for-meaningful-connectivity-connect2recover-initiative/</vt:lpwstr>
      </vt:variant>
      <vt:variant>
        <vt:lpwstr/>
      </vt:variant>
      <vt:variant>
        <vt:i4>4915227</vt:i4>
      </vt:variant>
      <vt:variant>
        <vt:i4>138</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120</vt:i4>
      </vt:variant>
      <vt:variant>
        <vt:i4>0</vt:i4>
      </vt:variant>
      <vt:variant>
        <vt:i4>5</vt:i4>
      </vt:variant>
      <vt:variant>
        <vt:lpwstr>https://www.itu.int/en/publications/ITU-D/pages/publications.aspx?parent=D-TDC-WTDC-2022&amp;media=electronic</vt:lpwstr>
      </vt:variant>
      <vt:variant>
        <vt:lpwstr/>
      </vt:variant>
      <vt:variant>
        <vt:i4>5505050</vt:i4>
      </vt:variant>
      <vt:variant>
        <vt:i4>117</vt:i4>
      </vt:variant>
      <vt:variant>
        <vt:i4>0</vt:i4>
      </vt:variant>
      <vt:variant>
        <vt:i4>5</vt:i4>
      </vt:variant>
      <vt:variant>
        <vt:lpwstr>https://www.broadbandcommission.org/working-groups/smartphone-access/</vt:lpwstr>
      </vt:variant>
      <vt:variant>
        <vt:lpwstr/>
      </vt:variant>
      <vt:variant>
        <vt:i4>786538</vt:i4>
      </vt:variant>
      <vt:variant>
        <vt:i4>114</vt:i4>
      </vt:variant>
      <vt:variant>
        <vt:i4>0</vt:i4>
      </vt:variant>
      <vt:variant>
        <vt:i4>5</vt:i4>
      </vt:variant>
      <vt:variant>
        <vt:lpwstr>https://www.itu.int/en/ITU-D/Regional-Presence/Africa/Pages/EVENTS/2022/C2R_Addis.aspx</vt:lpwstr>
      </vt:variant>
      <vt:variant>
        <vt:lpwstr/>
      </vt:variant>
      <vt:variant>
        <vt:i4>2883707</vt:i4>
      </vt:variant>
      <vt:variant>
        <vt:i4>111</vt:i4>
      </vt:variant>
      <vt:variant>
        <vt:i4>0</vt:i4>
      </vt:variant>
      <vt:variant>
        <vt:i4>5</vt:i4>
      </vt:variant>
      <vt:variant>
        <vt:lpwstr>https://www.itu.int/en/ITU-D/Pages/events/connect2recover/infosessions-research-competition-papers-focusing-on-Africa/default.aspx</vt:lpwstr>
      </vt:variant>
      <vt:variant>
        <vt:lpwstr/>
      </vt:variant>
      <vt:variant>
        <vt:i4>196630</vt:i4>
      </vt:variant>
      <vt:variant>
        <vt:i4>108</vt:i4>
      </vt:variant>
      <vt:variant>
        <vt:i4>0</vt:i4>
      </vt:variant>
      <vt:variant>
        <vt:i4>5</vt:i4>
      </vt:variant>
      <vt:variant>
        <vt:lpwstr>https://www.itu.int/en/ITU-D/Conferences/ET/2021/Pages/Programme.aspx</vt:lpwstr>
      </vt:variant>
      <vt:variant>
        <vt:lpwstr/>
      </vt:variant>
      <vt:variant>
        <vt:i4>2687102</vt:i4>
      </vt:variant>
      <vt:variant>
        <vt:i4>105</vt:i4>
      </vt:variant>
      <vt:variant>
        <vt:i4>0</vt:i4>
      </vt:variant>
      <vt:variant>
        <vt:i4>5</vt:i4>
      </vt:variant>
      <vt:variant>
        <vt:lpwstr>https://www.itu.int/net4/wsis/forum/2020/Agenda/Session/369</vt:lpwstr>
      </vt:variant>
      <vt:variant>
        <vt:lpwstr/>
      </vt:variant>
      <vt:variant>
        <vt:i4>6357043</vt:i4>
      </vt:variant>
      <vt:variant>
        <vt:i4>102</vt:i4>
      </vt:variant>
      <vt:variant>
        <vt:i4>0</vt:i4>
      </vt:variant>
      <vt:variant>
        <vt:i4>5</vt:i4>
      </vt:variant>
      <vt:variant>
        <vt:lpwstr>https://www.itu.int/en/ITU-D/Pages/events/connect2recover/building-back-better-with-broadband/default.aspx</vt:lpwstr>
      </vt:variant>
      <vt:variant>
        <vt:lpwstr/>
      </vt:variant>
      <vt:variant>
        <vt:i4>3145844</vt:i4>
      </vt:variant>
      <vt:variant>
        <vt:i4>99</vt:i4>
      </vt:variant>
      <vt:variant>
        <vt:i4>0</vt:i4>
      </vt:variant>
      <vt:variant>
        <vt:i4>5</vt:i4>
      </vt:variant>
      <vt:variant>
        <vt:lpwstr>https://www.itu.int/en/ITU-D/Pages/Connect2recover-webinar.aspx</vt:lpwstr>
      </vt:variant>
      <vt:variant>
        <vt:lpwstr/>
      </vt:variant>
      <vt:variant>
        <vt:i4>3276862</vt:i4>
      </vt:variant>
      <vt:variant>
        <vt:i4>96</vt:i4>
      </vt:variant>
      <vt:variant>
        <vt:i4>0</vt:i4>
      </vt:variant>
      <vt:variant>
        <vt:i4>5</vt:i4>
      </vt:variant>
      <vt:variant>
        <vt:lpwstr>https://www.itu.int/hub/publication/d-tnd-04-2021/</vt:lpwstr>
      </vt:variant>
      <vt:variant>
        <vt:lpwstr/>
      </vt:variant>
      <vt:variant>
        <vt:i4>4915227</vt:i4>
      </vt:variant>
      <vt:variant>
        <vt:i4>93</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90</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87</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84</vt:i4>
      </vt:variant>
      <vt:variant>
        <vt:i4>0</vt:i4>
      </vt:variant>
      <vt:variant>
        <vt:i4>5</vt:i4>
      </vt:variant>
      <vt:variant>
        <vt:lpwstr>https://www.itu.int/en/publications/ITU-D/pages/publications.aspx?parent=D-TDC-WTDC-2022&amp;media=electronic</vt:lpwstr>
      </vt:variant>
      <vt:variant>
        <vt:lpwstr/>
      </vt:variant>
      <vt:variant>
        <vt:i4>4063293</vt:i4>
      </vt:variant>
      <vt:variant>
        <vt:i4>81</vt:i4>
      </vt:variant>
      <vt:variant>
        <vt:i4>0</vt:i4>
      </vt:variant>
      <vt:variant>
        <vt:i4>5</vt:i4>
      </vt:variant>
      <vt:variant>
        <vt:lpwstr>https://www.itu.int/hub/publication/d-tnd-08-2022/</vt:lpwstr>
      </vt:variant>
      <vt:variant>
        <vt:lpwstr/>
      </vt:variant>
      <vt:variant>
        <vt:i4>5439492</vt:i4>
      </vt:variant>
      <vt:variant>
        <vt:i4>78</vt:i4>
      </vt:variant>
      <vt:variant>
        <vt:i4>0</vt:i4>
      </vt:variant>
      <vt:variant>
        <vt:i4>5</vt:i4>
      </vt:variant>
      <vt:variant>
        <vt:lpwstr>https://www.itu.int/itu-d/sites/connect2recover/research-reports/?lang=en</vt:lpwstr>
      </vt:variant>
      <vt:variant>
        <vt:lpwstr/>
      </vt:variant>
      <vt:variant>
        <vt:i4>6160458</vt:i4>
      </vt:variant>
      <vt:variant>
        <vt:i4>75</vt:i4>
      </vt:variant>
      <vt:variant>
        <vt:i4>0</vt:i4>
      </vt:variant>
      <vt:variant>
        <vt:i4>5</vt:i4>
      </vt:variant>
      <vt:variant>
        <vt:lpwstr>http://chrome-extension//efaidnbmnnnibpcajpcglclefindmkaj/https:/www.itu.int/en/ITU-D/Documents/connect2recover/Reports/Armenia-Digital-Data-Resilience-and-Policy-Assessment.pdf</vt:lpwstr>
      </vt:variant>
      <vt:variant>
        <vt:lpwstr/>
      </vt:variant>
      <vt:variant>
        <vt:i4>4915227</vt:i4>
      </vt:variant>
      <vt:variant>
        <vt:i4>71</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69</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66</vt:i4>
      </vt:variant>
      <vt:variant>
        <vt:i4>0</vt:i4>
      </vt:variant>
      <vt:variant>
        <vt:i4>5</vt:i4>
      </vt:variant>
      <vt:variant>
        <vt:lpwstr>https://www.itu.int/en/publications/ITU-D/pages/publications.aspx?parent=D-TDC-WTDC-2022&amp;media=electronic</vt:lpwstr>
      </vt:variant>
      <vt:variant>
        <vt:lpwstr/>
      </vt:variant>
      <vt:variant>
        <vt:i4>4915227</vt:i4>
      </vt:variant>
      <vt:variant>
        <vt:i4>63</vt:i4>
      </vt:variant>
      <vt:variant>
        <vt:i4>0</vt:i4>
      </vt:variant>
      <vt:variant>
        <vt:i4>5</vt:i4>
      </vt:variant>
      <vt:variant>
        <vt:lpwstr>https://www.itu.int/en/publications/ITU-D/pages/publications.aspx?parent=D-TDC-WTDC-2022&amp;media=electronic</vt:lpwstr>
      </vt:variant>
      <vt:variant>
        <vt:lpwstr/>
      </vt:variant>
      <vt:variant>
        <vt:i4>1507333</vt:i4>
      </vt:variant>
      <vt:variant>
        <vt:i4>60</vt:i4>
      </vt:variant>
      <vt:variant>
        <vt:i4>0</vt:i4>
      </vt:variant>
      <vt:variant>
        <vt:i4>5</vt:i4>
      </vt:variant>
      <vt:variant>
        <vt:lpwstr>https://www.itu.int/pub/S-CONF-ACTF-2022</vt:lpwstr>
      </vt:variant>
      <vt:variant>
        <vt:lpwstr/>
      </vt:variant>
      <vt:variant>
        <vt:i4>4849733</vt:i4>
      </vt:variant>
      <vt:variant>
        <vt:i4>57</vt:i4>
      </vt:variant>
      <vt:variant>
        <vt:i4>0</vt:i4>
      </vt:variant>
      <vt:variant>
        <vt:i4>5</vt:i4>
      </vt:variant>
      <vt:variant>
        <vt:lpwstr>https://ituint.sharepoint.com/:f:/r/sites/EXT-GIGA-GIGAITU/Shared Documents/GIGA ITU/FCDO/Indonesia/Reports/COP Guidelines in Indonesian?csf=1&amp;web=1&amp;e=XYZcep</vt:lpwstr>
      </vt:variant>
      <vt:variant>
        <vt:lpwstr/>
      </vt:variant>
      <vt:variant>
        <vt:i4>4784221</vt:i4>
      </vt:variant>
      <vt:variant>
        <vt:i4>54</vt:i4>
      </vt:variant>
      <vt:variant>
        <vt:i4>0</vt:i4>
      </vt:variant>
      <vt:variant>
        <vt:i4>5</vt:i4>
      </vt:variant>
      <vt:variant>
        <vt:lpwstr>https://academy.itu.int/training-courses/full-catalogue/universal-service-financing-efficiency-toolkit-0</vt:lpwstr>
      </vt:variant>
      <vt:variant>
        <vt:lpwstr/>
      </vt:variant>
      <vt:variant>
        <vt:i4>3342444</vt:i4>
      </vt:variant>
      <vt:variant>
        <vt:i4>51</vt:i4>
      </vt:variant>
      <vt:variant>
        <vt:i4>0</vt:i4>
      </vt:variant>
      <vt:variant>
        <vt:i4>5</vt:i4>
      </vt:variant>
      <vt:variant>
        <vt:lpwstr>https://play.itu.int/event/wsis-forum-2023-the-uk-support-to-digital-development-in-developing-and-emerging-countries/</vt:lpwstr>
      </vt:variant>
      <vt:variant>
        <vt:lpwstr/>
      </vt:variant>
      <vt:variant>
        <vt:i4>3932206</vt:i4>
      </vt:variant>
      <vt:variant>
        <vt:i4>48</vt:i4>
      </vt:variant>
      <vt:variant>
        <vt:i4>0</vt:i4>
      </vt:variant>
      <vt:variant>
        <vt:i4>5</vt:i4>
      </vt:variant>
      <vt:variant>
        <vt:lpwstr>https://academy.itu.int/training-courses/full-catalogue/introduction-broadband-mapping</vt:lpwstr>
      </vt:variant>
      <vt:variant>
        <vt:lpwstr/>
      </vt:variant>
      <vt:variant>
        <vt:i4>2949182</vt:i4>
      </vt:variant>
      <vt:variant>
        <vt:i4>45</vt:i4>
      </vt:variant>
      <vt:variant>
        <vt:i4>0</vt:i4>
      </vt:variant>
      <vt:variant>
        <vt:i4>5</vt:i4>
      </vt:variant>
      <vt:variant>
        <vt:lpwstr>https://www.itu.int/en/ITU-D/Regional-Presence/Africa/Pages/EVENTS/2023/expert-workshop-kenya.aspx</vt:lpwstr>
      </vt:variant>
      <vt:variant>
        <vt:lpwstr/>
      </vt:variant>
      <vt:variant>
        <vt:i4>3145831</vt:i4>
      </vt:variant>
      <vt:variant>
        <vt:i4>42</vt:i4>
      </vt:variant>
      <vt:variant>
        <vt:i4>0</vt:i4>
      </vt:variant>
      <vt:variant>
        <vt:i4>5</vt:i4>
      </vt:variant>
      <vt:variant>
        <vt:lpwstr>https://www.itu.int/en/ITU-D/Regional-Presence/Africa/Pages/EVENTS/2022/roundtable-nigeria.aspx</vt:lpwstr>
      </vt:variant>
      <vt:variant>
        <vt:lpwstr/>
      </vt:variant>
      <vt:variant>
        <vt:i4>5111815</vt:i4>
      </vt:variant>
      <vt:variant>
        <vt:i4>39</vt:i4>
      </vt:variant>
      <vt:variant>
        <vt:i4>0</vt:i4>
      </vt:variant>
      <vt:variant>
        <vt:i4>5</vt:i4>
      </vt:variant>
      <vt:variant>
        <vt:lpwstr>https://www.itu.int/en/ITU-D/Regional-Presence/AsiaPacific/Pages/Events/2022/FCDO/ITU-FCDO-High-Level-Roundtable.aspx</vt:lpwstr>
      </vt:variant>
      <vt:variant>
        <vt:lpwstr/>
      </vt:variant>
      <vt:variant>
        <vt:i4>8126524</vt:i4>
      </vt:variant>
      <vt:variant>
        <vt:i4>36</vt:i4>
      </vt:variant>
      <vt:variant>
        <vt:i4>0</vt:i4>
      </vt:variant>
      <vt:variant>
        <vt:i4>5</vt:i4>
      </vt:variant>
      <vt:variant>
        <vt:lpwstr>https://www.itu.int/en/ITU-D/Regional-Presence/Africa/Pages/EVENTS/2022/DAP-partners-roundtable-kenya.aspx</vt:lpwstr>
      </vt:variant>
      <vt:variant>
        <vt:lpwstr/>
      </vt:variant>
      <vt:variant>
        <vt:i4>4784221</vt:i4>
      </vt:variant>
      <vt:variant>
        <vt:i4>33</vt:i4>
      </vt:variant>
      <vt:variant>
        <vt:i4>0</vt:i4>
      </vt:variant>
      <vt:variant>
        <vt:i4>5</vt:i4>
      </vt:variant>
      <vt:variant>
        <vt:lpwstr>https://academy.itu.int/training-courses/full-catalogue/universal-service-financing-efficiency-toolkit-0</vt:lpwstr>
      </vt:variant>
      <vt:variant>
        <vt:lpwstr/>
      </vt:variant>
      <vt:variant>
        <vt:i4>4849735</vt:i4>
      </vt:variant>
      <vt:variant>
        <vt:i4>30</vt:i4>
      </vt:variant>
      <vt:variant>
        <vt:i4>0</vt:i4>
      </vt:variant>
      <vt:variant>
        <vt:i4>5</vt:i4>
      </vt:variant>
      <vt:variant>
        <vt:lpwstr>https://www.itu.int/itu-d/reports/regulatory-market/usf-financial-efficiency-toolkit/</vt:lpwstr>
      </vt:variant>
      <vt:variant>
        <vt:lpwstr/>
      </vt:variant>
      <vt:variant>
        <vt:i4>7143470</vt:i4>
      </vt:variant>
      <vt:variant>
        <vt:i4>24</vt:i4>
      </vt:variant>
      <vt:variant>
        <vt:i4>0</vt:i4>
      </vt:variant>
      <vt:variant>
        <vt:i4>5</vt:i4>
      </vt:variant>
      <vt:variant>
        <vt:lpwstr>https://transformafricasummit.org/</vt:lpwstr>
      </vt:variant>
      <vt:variant>
        <vt:lpwstr/>
      </vt:variant>
      <vt:variant>
        <vt:i4>6029319</vt:i4>
      </vt:variant>
      <vt:variant>
        <vt:i4>21</vt:i4>
      </vt:variant>
      <vt:variant>
        <vt:i4>0</vt:i4>
      </vt:variant>
      <vt:variant>
        <vt:i4>5</vt:i4>
      </vt:variant>
      <vt:variant>
        <vt:lpwstr>https://www.unesco.org/en/articles/transformation-education-digital-age-second-edition-unescos-global-small-island-developing-states</vt:lpwstr>
      </vt:variant>
      <vt:variant>
        <vt:lpwstr/>
      </vt:variant>
      <vt:variant>
        <vt:i4>2883705</vt:i4>
      </vt:variant>
      <vt:variant>
        <vt:i4>18</vt:i4>
      </vt:variant>
      <vt:variant>
        <vt:i4>0</vt:i4>
      </vt:variant>
      <vt:variant>
        <vt:i4>5</vt:i4>
      </vt:variant>
      <vt:variant>
        <vt:lpwstr>https://www.itu.int/net4/wsis/forum/2023/Agenda/Session/407</vt:lpwstr>
      </vt:variant>
      <vt:variant>
        <vt:lpwstr/>
      </vt:variant>
      <vt:variant>
        <vt:i4>3604591</vt:i4>
      </vt:variant>
      <vt:variant>
        <vt:i4>6</vt:i4>
      </vt:variant>
      <vt:variant>
        <vt:i4>0</vt:i4>
      </vt:variant>
      <vt:variant>
        <vt:i4>5</vt:i4>
      </vt:variant>
      <vt:variant>
        <vt:lpwstr>https://www.itu.int/itu-d/meetings/statistics/umc2030/</vt:lpwstr>
      </vt:variant>
      <vt:variant>
        <vt:lpwstr>:~:text=As%20part%20of%20the%20implementation,to%20help%20prioritize%20interventions%2C%20monitor</vt:lpwstr>
      </vt:variant>
      <vt:variant>
        <vt:i4>4915227</vt:i4>
      </vt:variant>
      <vt:variant>
        <vt:i4>3</vt:i4>
      </vt:variant>
      <vt:variant>
        <vt:i4>0</vt:i4>
      </vt:variant>
      <vt:variant>
        <vt:i4>5</vt:i4>
      </vt:variant>
      <vt:variant>
        <vt:lpwstr>https://www.itu.int/en/publications/ITU-D/pages/publications.aspx?parent=D-TDC-WTDC-2022&amp;media=electronic</vt:lpwstr>
      </vt:variant>
      <vt:variant>
        <vt:lpwstr/>
      </vt:variant>
      <vt:variant>
        <vt:i4>1376283</vt:i4>
      </vt:variant>
      <vt:variant>
        <vt:i4>0</vt:i4>
      </vt:variant>
      <vt:variant>
        <vt:i4>0</vt:i4>
      </vt:variant>
      <vt:variant>
        <vt:i4>5</vt:i4>
      </vt:variant>
      <vt:variant>
        <vt:lpwstr>https://www.itu.int/en/ITU-D/Study-Groups/2022-2025/Pages/meetings/workshop-sustainability-may23.aspx</vt:lpwstr>
      </vt:variant>
      <vt:variant>
        <vt:lpwstr/>
      </vt:variant>
      <vt:variant>
        <vt:i4>6815806</vt:i4>
      </vt:variant>
      <vt:variant>
        <vt:i4>6</vt:i4>
      </vt:variant>
      <vt:variant>
        <vt:i4>0</vt:i4>
      </vt:variant>
      <vt:variant>
        <vt:i4>5</vt:i4>
      </vt:variant>
      <vt:variant>
        <vt:lpwstr>http://www.itu.int/ITU-D/TDAG/</vt:lpwstr>
      </vt:variant>
      <vt:variant>
        <vt:lpwstr/>
      </vt:variant>
      <vt:variant>
        <vt:i4>5046327</vt:i4>
      </vt:variant>
      <vt:variant>
        <vt:i4>3</vt:i4>
      </vt:variant>
      <vt:variant>
        <vt:i4>0</vt:i4>
      </vt:variant>
      <vt:variant>
        <vt:i4>5</vt:i4>
      </vt:variant>
      <vt:variant>
        <vt:lpwstr>mailto:sameer.sharma@itu.int</vt:lpwstr>
      </vt:variant>
      <vt:variant>
        <vt:lpwstr/>
      </vt:variant>
      <vt:variant>
        <vt:i4>5046327</vt:i4>
      </vt:variant>
      <vt:variant>
        <vt:i4>0</vt:i4>
      </vt:variant>
      <vt:variant>
        <vt:i4>0</vt:i4>
      </vt:variant>
      <vt:variant>
        <vt:i4>5</vt:i4>
      </vt:variant>
      <vt:variant>
        <vt:lpwstr>mailto:sameer.sharma@itu.int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Li, Yong</cp:lastModifiedBy>
  <cp:revision>46</cp:revision>
  <cp:lastPrinted>2014-11-04T11:22:00Z</cp:lastPrinted>
  <dcterms:created xsi:type="dcterms:W3CDTF">2023-05-11T13:46:00Z</dcterms:created>
  <dcterms:modified xsi:type="dcterms:W3CDTF">2023-05-23T10:51:00Z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