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78E3" w14:paraId="3F0E9EC4" w14:textId="77777777" w:rsidTr="00952667">
        <w:trPr>
          <w:cantSplit/>
          <w:trHeight w:val="1134"/>
        </w:trPr>
        <w:tc>
          <w:tcPr>
            <w:tcW w:w="6379" w:type="dxa"/>
          </w:tcPr>
          <w:p w14:paraId="68FE8375" w14:textId="2A76FFC9" w:rsidR="00307769" w:rsidRPr="00D878E3" w:rsidRDefault="00D04C84" w:rsidP="00307769">
            <w:pPr>
              <w:tabs>
                <w:tab w:val="clear" w:pos="1191"/>
                <w:tab w:val="clear" w:pos="1588"/>
                <w:tab w:val="clear" w:pos="1985"/>
              </w:tabs>
              <w:ind w:left="34"/>
              <w:rPr>
                <w:b/>
                <w:bCs/>
                <w:sz w:val="32"/>
                <w:szCs w:val="32"/>
                <w:lang w:val="es-ES_tradnl"/>
              </w:rPr>
            </w:pPr>
            <w:bookmarkStart w:id="0" w:name="lt_pId011"/>
            <w:r w:rsidRPr="00D878E3">
              <w:rPr>
                <w:b/>
                <w:bCs/>
                <w:sz w:val="32"/>
                <w:szCs w:val="32"/>
                <w:lang w:val="es-ES_tradnl"/>
              </w:rPr>
              <w:t>Grupo Asesor de Desarrollo</w:t>
            </w:r>
            <w:bookmarkEnd w:id="0"/>
            <w:r w:rsidRPr="00D878E3">
              <w:rPr>
                <w:b/>
                <w:bCs/>
                <w:sz w:val="32"/>
                <w:szCs w:val="32"/>
                <w:lang w:val="es-ES_tradnl"/>
              </w:rPr>
              <w:t xml:space="preserve"> </w:t>
            </w:r>
            <w:r w:rsidRPr="00D878E3">
              <w:rPr>
                <w:b/>
                <w:bCs/>
                <w:sz w:val="32"/>
                <w:szCs w:val="32"/>
                <w:lang w:val="es-ES_tradnl"/>
              </w:rPr>
              <w:br/>
            </w:r>
            <w:bookmarkStart w:id="1" w:name="lt_pId012"/>
            <w:r w:rsidRPr="00D878E3">
              <w:rPr>
                <w:b/>
                <w:bCs/>
                <w:sz w:val="32"/>
                <w:szCs w:val="32"/>
                <w:lang w:val="es-ES_tradnl"/>
              </w:rPr>
              <w:t>de las Telecomunicaciones (GADT)</w:t>
            </w:r>
            <w:bookmarkEnd w:id="1"/>
          </w:p>
          <w:p w14:paraId="5F5F590A" w14:textId="45DAFC7C" w:rsidR="00307769" w:rsidRPr="00D878E3" w:rsidRDefault="00D04C84" w:rsidP="00307769">
            <w:pPr>
              <w:tabs>
                <w:tab w:val="clear" w:pos="1191"/>
                <w:tab w:val="clear" w:pos="1588"/>
                <w:tab w:val="clear" w:pos="1985"/>
              </w:tabs>
              <w:spacing w:after="120"/>
              <w:ind w:left="34"/>
              <w:rPr>
                <w:rFonts w:ascii="Verdana" w:hAnsi="Verdana"/>
                <w:sz w:val="26"/>
                <w:szCs w:val="26"/>
                <w:lang w:val="es-ES_tradnl"/>
              </w:rPr>
            </w:pPr>
            <w:r w:rsidRPr="00D878E3">
              <w:rPr>
                <w:b/>
                <w:bCs/>
                <w:sz w:val="26"/>
                <w:szCs w:val="26"/>
                <w:lang w:val="es-ES_tradnl"/>
              </w:rPr>
              <w:t>30ª reunión, Ginebra, Suiza, 19-23 de junio de 2023</w:t>
            </w:r>
          </w:p>
        </w:tc>
        <w:tc>
          <w:tcPr>
            <w:tcW w:w="3509" w:type="dxa"/>
          </w:tcPr>
          <w:p w14:paraId="67E7B4C4" w14:textId="0F52E4CC" w:rsidR="00307769" w:rsidRPr="00D878E3" w:rsidRDefault="00307769" w:rsidP="00952667">
            <w:pPr>
              <w:spacing w:after="120"/>
              <w:ind w:right="142"/>
              <w:jc w:val="right"/>
              <w:rPr>
                <w:lang w:val="es-ES_tradnl"/>
              </w:rPr>
            </w:pPr>
            <w:r w:rsidRPr="00D878E3">
              <w:rPr>
                <w:noProof/>
                <w:lang w:val="es-ES" w:eastAsia="es-E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78E3" w14:paraId="3C13197B" w14:textId="77777777" w:rsidTr="0009076F">
        <w:trPr>
          <w:cantSplit/>
        </w:trPr>
        <w:tc>
          <w:tcPr>
            <w:tcW w:w="6379" w:type="dxa"/>
            <w:tcBorders>
              <w:top w:val="single" w:sz="12" w:space="0" w:color="auto"/>
            </w:tcBorders>
          </w:tcPr>
          <w:p w14:paraId="2EED9DB2" w14:textId="77777777" w:rsidR="00683C32" w:rsidRPr="00D878E3"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78E3" w:rsidRDefault="00683C32" w:rsidP="00107E85">
            <w:pPr>
              <w:spacing w:before="0"/>
              <w:rPr>
                <w:b/>
                <w:bCs/>
                <w:sz w:val="20"/>
                <w:lang w:val="es-ES_tradnl"/>
              </w:rPr>
            </w:pPr>
          </w:p>
        </w:tc>
      </w:tr>
      <w:tr w:rsidR="00683C32" w:rsidRPr="00B512DD" w14:paraId="0BB3FBC4" w14:textId="77777777" w:rsidTr="0009076F">
        <w:trPr>
          <w:cantSplit/>
        </w:trPr>
        <w:tc>
          <w:tcPr>
            <w:tcW w:w="6379" w:type="dxa"/>
          </w:tcPr>
          <w:p w14:paraId="43C54B3D" w14:textId="77777777" w:rsidR="00683C32" w:rsidRPr="00D878E3" w:rsidRDefault="00683C32" w:rsidP="00400CCF">
            <w:pPr>
              <w:pStyle w:val="Committee"/>
              <w:spacing w:before="0"/>
              <w:rPr>
                <w:b w:val="0"/>
                <w:szCs w:val="24"/>
                <w:lang w:val="es-ES_tradnl"/>
              </w:rPr>
            </w:pPr>
          </w:p>
        </w:tc>
        <w:tc>
          <w:tcPr>
            <w:tcW w:w="3509" w:type="dxa"/>
          </w:tcPr>
          <w:p w14:paraId="4643FADF" w14:textId="7FB2B10E" w:rsidR="0044123F" w:rsidRDefault="0044123F" w:rsidP="00B648C7">
            <w:pPr>
              <w:spacing w:before="0"/>
              <w:jc w:val="both"/>
              <w:rPr>
                <w:b/>
                <w:bCs/>
                <w:lang w:val="es-ES_tradnl"/>
              </w:rPr>
            </w:pPr>
            <w:r>
              <w:rPr>
                <w:b/>
                <w:bCs/>
                <w:lang w:val="es-ES_tradnl"/>
              </w:rPr>
              <w:t xml:space="preserve">Revisión </w:t>
            </w:r>
            <w:r w:rsidR="0052106F">
              <w:rPr>
                <w:b/>
                <w:bCs/>
                <w:lang w:val="es-ES_tradnl"/>
              </w:rPr>
              <w:t>2</w:t>
            </w:r>
            <w:r>
              <w:rPr>
                <w:b/>
                <w:bCs/>
                <w:lang w:val="es-ES_tradnl"/>
              </w:rPr>
              <w:t xml:space="preserve"> al </w:t>
            </w:r>
          </w:p>
          <w:p w14:paraId="02E44EE9" w14:textId="58AED591" w:rsidR="00683C32" w:rsidRPr="00D878E3" w:rsidRDefault="0096201B" w:rsidP="00B648C7">
            <w:pPr>
              <w:spacing w:before="0"/>
              <w:jc w:val="both"/>
              <w:rPr>
                <w:bCs/>
                <w:szCs w:val="24"/>
                <w:lang w:val="es-ES_tradnl"/>
              </w:rPr>
            </w:pPr>
            <w:r w:rsidRPr="00D878E3">
              <w:rPr>
                <w:b/>
                <w:bCs/>
                <w:lang w:val="es-ES_tradnl"/>
              </w:rPr>
              <w:t>Document</w:t>
            </w:r>
            <w:r w:rsidR="00766595" w:rsidRPr="00D878E3">
              <w:rPr>
                <w:b/>
                <w:bCs/>
                <w:lang w:val="es-ES_tradnl"/>
              </w:rPr>
              <w:t>o</w:t>
            </w:r>
            <w:r w:rsidRPr="00D878E3">
              <w:rPr>
                <w:b/>
                <w:bCs/>
                <w:lang w:val="es-ES_tradnl"/>
              </w:rPr>
              <w:t xml:space="preserve"> </w:t>
            </w:r>
            <w:bookmarkStart w:id="2" w:name="DocRef1"/>
            <w:bookmarkEnd w:id="2"/>
            <w:r w:rsidRPr="00D878E3">
              <w:rPr>
                <w:b/>
                <w:bCs/>
                <w:lang w:val="es-ES_tradnl"/>
              </w:rPr>
              <w:t>TDAG</w:t>
            </w:r>
            <w:r w:rsidR="003242AB" w:rsidRPr="00D878E3">
              <w:rPr>
                <w:b/>
                <w:bCs/>
                <w:lang w:val="es-ES_tradnl"/>
              </w:rPr>
              <w:t>-</w:t>
            </w:r>
            <w:r w:rsidR="00B648C7" w:rsidRPr="00D878E3">
              <w:rPr>
                <w:b/>
                <w:bCs/>
                <w:lang w:val="es-ES_tradnl"/>
              </w:rPr>
              <w:t>2</w:t>
            </w:r>
            <w:bookmarkStart w:id="3" w:name="DocNo1"/>
            <w:bookmarkEnd w:id="3"/>
            <w:r w:rsidR="00307769" w:rsidRPr="00D878E3">
              <w:rPr>
                <w:b/>
                <w:bCs/>
                <w:lang w:val="es-ES_tradnl"/>
              </w:rPr>
              <w:t>3</w:t>
            </w:r>
            <w:r w:rsidR="0009076F" w:rsidRPr="00D878E3">
              <w:rPr>
                <w:b/>
                <w:bCs/>
                <w:lang w:val="es-ES_tradnl"/>
              </w:rPr>
              <w:t>/</w:t>
            </w:r>
            <w:r w:rsidR="00F47361" w:rsidRPr="00D878E3">
              <w:rPr>
                <w:b/>
                <w:bCs/>
                <w:lang w:val="es-ES_tradnl"/>
              </w:rPr>
              <w:t>10</w:t>
            </w:r>
            <w:r w:rsidRPr="00D878E3">
              <w:rPr>
                <w:b/>
                <w:bCs/>
                <w:lang w:val="es-ES_tradnl"/>
              </w:rPr>
              <w:t>-</w:t>
            </w:r>
            <w:r w:rsidR="00766595" w:rsidRPr="00D878E3">
              <w:rPr>
                <w:b/>
                <w:bCs/>
                <w:lang w:val="es-ES_tradnl"/>
              </w:rPr>
              <w:t>S</w:t>
            </w:r>
          </w:p>
        </w:tc>
      </w:tr>
      <w:tr w:rsidR="00683C32" w:rsidRPr="00D878E3" w14:paraId="24D04936" w14:textId="77777777" w:rsidTr="0009076F">
        <w:trPr>
          <w:cantSplit/>
        </w:trPr>
        <w:tc>
          <w:tcPr>
            <w:tcW w:w="6379" w:type="dxa"/>
          </w:tcPr>
          <w:p w14:paraId="12CE4DBF" w14:textId="38FC216B" w:rsidR="00683C32" w:rsidRPr="00D878E3" w:rsidRDefault="00683C32" w:rsidP="00400CCF">
            <w:pPr>
              <w:spacing w:before="0"/>
              <w:rPr>
                <w:b/>
                <w:bCs/>
                <w:smallCaps/>
                <w:szCs w:val="24"/>
                <w:lang w:val="es-ES_tradnl"/>
              </w:rPr>
            </w:pPr>
          </w:p>
        </w:tc>
        <w:tc>
          <w:tcPr>
            <w:tcW w:w="3509" w:type="dxa"/>
          </w:tcPr>
          <w:p w14:paraId="0F89640F" w14:textId="6D1E6CCC" w:rsidR="00683C32" w:rsidRPr="00D878E3" w:rsidRDefault="0044123F" w:rsidP="00B648C7">
            <w:pPr>
              <w:spacing w:before="0"/>
              <w:rPr>
                <w:b/>
                <w:szCs w:val="24"/>
                <w:lang w:val="es-ES_tradnl"/>
              </w:rPr>
            </w:pPr>
            <w:bookmarkStart w:id="4" w:name="CreationDate"/>
            <w:bookmarkEnd w:id="4"/>
            <w:r>
              <w:rPr>
                <w:b/>
                <w:bCs/>
                <w:szCs w:val="28"/>
                <w:lang w:val="es-ES_tradnl"/>
              </w:rPr>
              <w:t>1</w:t>
            </w:r>
            <w:r w:rsidR="0052106F">
              <w:rPr>
                <w:b/>
                <w:bCs/>
                <w:szCs w:val="28"/>
                <w:lang w:val="es-ES_tradnl"/>
              </w:rPr>
              <w:t>5</w:t>
            </w:r>
            <w:r>
              <w:rPr>
                <w:b/>
                <w:bCs/>
                <w:szCs w:val="28"/>
                <w:lang w:val="es-ES_tradnl"/>
              </w:rPr>
              <w:t xml:space="preserve"> de junio de</w:t>
            </w:r>
            <w:r w:rsidR="00C770DC" w:rsidRPr="00D878E3">
              <w:rPr>
                <w:b/>
                <w:bCs/>
                <w:szCs w:val="28"/>
                <w:lang w:val="es-ES_tradnl"/>
              </w:rPr>
              <w:t xml:space="preserve"> 2023</w:t>
            </w:r>
          </w:p>
        </w:tc>
      </w:tr>
      <w:tr w:rsidR="00683C32" w:rsidRPr="00D878E3" w14:paraId="7B96545F" w14:textId="77777777" w:rsidTr="0009076F">
        <w:trPr>
          <w:cantSplit/>
        </w:trPr>
        <w:tc>
          <w:tcPr>
            <w:tcW w:w="6379" w:type="dxa"/>
          </w:tcPr>
          <w:p w14:paraId="65956FD3" w14:textId="77777777" w:rsidR="00683C32" w:rsidRPr="00D878E3" w:rsidRDefault="00683C32" w:rsidP="00400CCF">
            <w:pPr>
              <w:spacing w:before="0"/>
              <w:rPr>
                <w:b/>
                <w:bCs/>
                <w:smallCaps/>
                <w:szCs w:val="24"/>
                <w:lang w:val="es-ES_tradnl"/>
              </w:rPr>
            </w:pPr>
          </w:p>
        </w:tc>
        <w:tc>
          <w:tcPr>
            <w:tcW w:w="3509" w:type="dxa"/>
          </w:tcPr>
          <w:p w14:paraId="30EFD39F" w14:textId="1CC08CDF" w:rsidR="00514D2F" w:rsidRPr="00D878E3" w:rsidRDefault="0096201B" w:rsidP="00400CCF">
            <w:pPr>
              <w:spacing w:before="0"/>
              <w:rPr>
                <w:szCs w:val="24"/>
                <w:lang w:val="es-ES_tradnl"/>
              </w:rPr>
            </w:pPr>
            <w:r w:rsidRPr="00D878E3">
              <w:rPr>
                <w:b/>
                <w:lang w:val="es-ES_tradnl"/>
              </w:rPr>
              <w:t>Original:</w:t>
            </w:r>
            <w:bookmarkStart w:id="5" w:name="Original"/>
            <w:bookmarkEnd w:id="5"/>
            <w:r w:rsidR="00CE0422" w:rsidRPr="00D878E3">
              <w:rPr>
                <w:b/>
                <w:lang w:val="es-ES_tradnl"/>
              </w:rPr>
              <w:t xml:space="preserve"> </w:t>
            </w:r>
            <w:r w:rsidR="00766595" w:rsidRPr="00D878E3">
              <w:rPr>
                <w:b/>
                <w:lang w:val="es-ES_tradnl"/>
              </w:rPr>
              <w:t>inglés</w:t>
            </w:r>
          </w:p>
        </w:tc>
      </w:tr>
      <w:tr w:rsidR="00A13162" w:rsidRPr="0052106F" w14:paraId="31656E31" w14:textId="77777777" w:rsidTr="00107E85">
        <w:trPr>
          <w:cantSplit/>
          <w:trHeight w:val="852"/>
        </w:trPr>
        <w:tc>
          <w:tcPr>
            <w:tcW w:w="9888" w:type="dxa"/>
            <w:gridSpan w:val="2"/>
          </w:tcPr>
          <w:p w14:paraId="512FCA01" w14:textId="62307F85" w:rsidR="00A13162" w:rsidRPr="00D878E3" w:rsidRDefault="00F47361" w:rsidP="0030353C">
            <w:pPr>
              <w:pStyle w:val="Source"/>
              <w:rPr>
                <w:lang w:val="es-ES_tradnl"/>
              </w:rPr>
            </w:pPr>
            <w:bookmarkStart w:id="6" w:name="Source"/>
            <w:bookmarkEnd w:id="6"/>
            <w:r w:rsidRPr="00D878E3">
              <w:rPr>
                <w:lang w:val="es-ES_tradnl"/>
              </w:rPr>
              <w:t>Presidente del Grupo sobre Iniciativas de Capacitación (GIC</w:t>
            </w:r>
            <w:r w:rsidR="00C770DC" w:rsidRPr="00D878E3">
              <w:rPr>
                <w:lang w:val="es-ES_tradnl"/>
              </w:rPr>
              <w:t>)</w:t>
            </w:r>
          </w:p>
        </w:tc>
      </w:tr>
      <w:tr w:rsidR="00AC6F14" w:rsidRPr="0052106F" w14:paraId="2CBD3A36" w14:textId="77777777" w:rsidTr="00107E85">
        <w:trPr>
          <w:cantSplit/>
        </w:trPr>
        <w:tc>
          <w:tcPr>
            <w:tcW w:w="9888" w:type="dxa"/>
            <w:gridSpan w:val="2"/>
          </w:tcPr>
          <w:p w14:paraId="1B4121DF" w14:textId="1DD12A7D" w:rsidR="00AC6F14" w:rsidRPr="00D878E3" w:rsidRDefault="00F47361" w:rsidP="0030353C">
            <w:pPr>
              <w:pStyle w:val="Title1"/>
              <w:rPr>
                <w:lang w:val="es-ES_tradnl"/>
              </w:rPr>
            </w:pPr>
            <w:bookmarkStart w:id="7" w:name="Title"/>
            <w:bookmarkEnd w:id="7"/>
            <w:r w:rsidRPr="00D878E3">
              <w:rPr>
                <w:lang w:val="es-ES_tradnl"/>
              </w:rPr>
              <w:t>Informe sobre los trabajos del Grupo sobre Iniciativas de Capacitación (GIC) al GADT</w:t>
            </w:r>
          </w:p>
        </w:tc>
      </w:tr>
      <w:tr w:rsidR="00A721F4" w:rsidRPr="0052106F" w14:paraId="23A30231" w14:textId="77777777" w:rsidTr="00A721F4">
        <w:trPr>
          <w:cantSplit/>
        </w:trPr>
        <w:tc>
          <w:tcPr>
            <w:tcW w:w="9888" w:type="dxa"/>
            <w:gridSpan w:val="2"/>
            <w:tcBorders>
              <w:bottom w:val="single" w:sz="4" w:space="0" w:color="auto"/>
            </w:tcBorders>
          </w:tcPr>
          <w:p w14:paraId="726EE70E" w14:textId="77777777" w:rsidR="00A721F4" w:rsidRPr="00D878E3" w:rsidRDefault="00A721F4" w:rsidP="0030353C">
            <w:pPr>
              <w:rPr>
                <w:lang w:val="es-ES_tradnl"/>
              </w:rPr>
            </w:pPr>
          </w:p>
        </w:tc>
      </w:tr>
      <w:tr w:rsidR="00A721F4" w:rsidRPr="0052106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8D1B33F" w:rsidR="00A721F4" w:rsidRPr="00D878E3" w:rsidRDefault="00766595" w:rsidP="00EA0C51">
            <w:pPr>
              <w:spacing w:after="120"/>
              <w:rPr>
                <w:b/>
                <w:bCs/>
                <w:szCs w:val="24"/>
                <w:lang w:val="es-ES_tradnl"/>
              </w:rPr>
            </w:pPr>
            <w:r w:rsidRPr="00D878E3">
              <w:rPr>
                <w:b/>
                <w:bCs/>
                <w:szCs w:val="24"/>
                <w:lang w:val="es-ES_tradnl"/>
              </w:rPr>
              <w:t>Resumen</w:t>
            </w:r>
            <w:r w:rsidR="00A721F4" w:rsidRPr="00D878E3">
              <w:rPr>
                <w:b/>
                <w:bCs/>
                <w:szCs w:val="24"/>
                <w:lang w:val="es-ES_tradnl"/>
              </w:rPr>
              <w:t>:</w:t>
            </w:r>
          </w:p>
          <w:p w14:paraId="1D5BF2CA" w14:textId="4AB7C1B8" w:rsidR="001C6B7B" w:rsidRPr="00D878E3" w:rsidRDefault="00F47361" w:rsidP="00B10294">
            <w:pPr>
              <w:spacing w:after="120"/>
              <w:rPr>
                <w:lang w:val="es-ES_tradnl"/>
              </w:rPr>
            </w:pPr>
            <w:r w:rsidRPr="00D878E3">
              <w:rPr>
                <w:lang w:val="es-ES_tradnl"/>
              </w:rPr>
              <w:t>El presente documento trata de los trabajos emprendidos por el Grupo sobre Iniciativas de Capacitación (GIC). El Grupo fue creado en virtud de la Resolución 40, adoptada por la Conferencia Mundial de Desarrollo de las Telecomunicaciones de 2010 (CMDT-10) y revisada por la CMDT</w:t>
            </w:r>
            <w:r w:rsidRPr="00D878E3">
              <w:rPr>
                <w:lang w:val="es-ES_tradnl"/>
              </w:rPr>
              <w:noBreakHyphen/>
              <w:t>22, con objeto de prestar asesoramiento al Director de la Oficina de Desarrollo de las Telecomunicaciones (BDT) sobre cuestiones relacionadas con la capacitación</w:t>
            </w:r>
            <w:r w:rsidR="00B10294" w:rsidRPr="00D878E3">
              <w:rPr>
                <w:lang w:val="es-ES_tradnl"/>
              </w:rPr>
              <w:t>.</w:t>
            </w:r>
          </w:p>
          <w:p w14:paraId="76A1C541" w14:textId="78A05A2F" w:rsidR="00A721F4" w:rsidRPr="00D878E3" w:rsidRDefault="00A721F4" w:rsidP="00EC5653">
            <w:pPr>
              <w:spacing w:after="120"/>
              <w:rPr>
                <w:b/>
                <w:bCs/>
                <w:szCs w:val="24"/>
                <w:lang w:val="es-ES_tradnl"/>
              </w:rPr>
            </w:pPr>
            <w:r w:rsidRPr="00D878E3">
              <w:rPr>
                <w:b/>
                <w:bCs/>
                <w:lang w:val="es-ES_tradnl"/>
              </w:rPr>
              <w:t>Ac</w:t>
            </w:r>
            <w:r w:rsidR="00766595" w:rsidRPr="00D878E3">
              <w:rPr>
                <w:b/>
                <w:bCs/>
                <w:lang w:val="es-ES_tradnl"/>
              </w:rPr>
              <w:t>ción solicitada</w:t>
            </w:r>
            <w:r w:rsidRPr="00D878E3">
              <w:rPr>
                <w:b/>
                <w:bCs/>
                <w:lang w:val="es-ES_tradnl"/>
              </w:rPr>
              <w:t>:</w:t>
            </w:r>
          </w:p>
          <w:p w14:paraId="594CAAA2" w14:textId="77777777" w:rsidR="00A721F4" w:rsidRPr="00D878E3" w:rsidRDefault="00F47361" w:rsidP="00EA0C51">
            <w:pPr>
              <w:spacing w:after="120"/>
              <w:rPr>
                <w:lang w:val="es-ES_tradnl"/>
              </w:rPr>
            </w:pPr>
            <w:r w:rsidRPr="00D878E3">
              <w:rPr>
                <w:lang w:val="es-ES_tradnl"/>
              </w:rPr>
              <w:t>Se invita al GADT a tomar nota del presente documento y a formular los comentarios que estime convenientes</w:t>
            </w:r>
            <w:r w:rsidR="00EC5653" w:rsidRPr="00D878E3">
              <w:rPr>
                <w:lang w:val="es-ES_tradnl"/>
              </w:rPr>
              <w:t>.</w:t>
            </w:r>
          </w:p>
          <w:p w14:paraId="7ED5362C" w14:textId="77777777" w:rsidR="00F47361" w:rsidRPr="00D878E3" w:rsidRDefault="00F47361" w:rsidP="00F47361">
            <w:pPr>
              <w:spacing w:after="120"/>
              <w:rPr>
                <w:b/>
                <w:bCs/>
                <w:lang w:val="es-ES_tradnl"/>
              </w:rPr>
            </w:pPr>
            <w:r w:rsidRPr="00D878E3">
              <w:rPr>
                <w:b/>
                <w:bCs/>
                <w:lang w:val="es-ES_tradnl"/>
              </w:rPr>
              <w:t>Referencias:</w:t>
            </w:r>
          </w:p>
          <w:p w14:paraId="548C3BBB" w14:textId="15D39B34" w:rsidR="00F47361" w:rsidRPr="00D878E3" w:rsidRDefault="00F47361" w:rsidP="00F47361">
            <w:pPr>
              <w:spacing w:after="120"/>
              <w:rPr>
                <w:lang w:val="es-ES_tradnl"/>
              </w:rPr>
            </w:pPr>
            <w:r w:rsidRPr="00D878E3">
              <w:rPr>
                <w:lang w:val="es-ES_tradnl"/>
              </w:rPr>
              <w:t>Resolución 40 (Rev. Kigali, 2022) de la CMDT, Grupo sobre Iniciativas de Capacitación</w:t>
            </w:r>
          </w:p>
          <w:p w14:paraId="1ECDD20E" w14:textId="131CCC38" w:rsidR="00F47361" w:rsidRPr="00D878E3" w:rsidRDefault="00F47361" w:rsidP="00F47361">
            <w:pPr>
              <w:spacing w:after="120"/>
              <w:rPr>
                <w:lang w:val="es-ES_tradnl"/>
              </w:rPr>
            </w:pPr>
            <w:r w:rsidRPr="00D878E3">
              <w:rPr>
                <w:lang w:val="es-ES_tradnl"/>
              </w:rPr>
              <w:t>Resolución 73 (Rev. Kigali, 2022) de la CMDT, Centros de Excelencia de la UIT</w:t>
            </w:r>
          </w:p>
        </w:tc>
      </w:tr>
    </w:tbl>
    <w:p w14:paraId="72F5CF96" w14:textId="77777777" w:rsidR="00923CF1" w:rsidRPr="00D878E3" w:rsidRDefault="00923CF1" w:rsidP="00935FF0">
      <w:pPr>
        <w:rPr>
          <w:lang w:val="es-ES_tradnl"/>
        </w:rPr>
      </w:pPr>
    </w:p>
    <w:p w14:paraId="5B29B2A3" w14:textId="04F91758" w:rsidR="00C770DC" w:rsidRPr="00D878E3" w:rsidRDefault="00C770DC">
      <w:pPr>
        <w:tabs>
          <w:tab w:val="clear" w:pos="794"/>
          <w:tab w:val="clear" w:pos="1191"/>
          <w:tab w:val="clear" w:pos="1588"/>
          <w:tab w:val="clear" w:pos="1985"/>
        </w:tabs>
        <w:overflowPunct/>
        <w:autoSpaceDE/>
        <w:autoSpaceDN/>
        <w:adjustRightInd/>
        <w:spacing w:before="0"/>
        <w:textAlignment w:val="auto"/>
        <w:rPr>
          <w:lang w:val="es-ES_tradnl"/>
        </w:rPr>
      </w:pPr>
      <w:r w:rsidRPr="00D878E3">
        <w:rPr>
          <w:lang w:val="es-ES_tradnl"/>
        </w:rPr>
        <w:br w:type="page"/>
      </w:r>
    </w:p>
    <w:p w14:paraId="3C0E6544" w14:textId="29F82B8A" w:rsidR="00F47361" w:rsidRPr="00D878E3" w:rsidRDefault="00EA12D2" w:rsidP="00881510">
      <w:pPr>
        <w:rPr>
          <w:lang w:val="es-ES_tradnl"/>
        </w:rPr>
      </w:pPr>
      <w:r w:rsidRPr="00D878E3">
        <w:rPr>
          <w:lang w:val="es-ES_tradnl"/>
        </w:rPr>
        <w:lastRenderedPageBreak/>
        <w:t>El Grupo sobre Iniciativas de Capacitación (GIC) se creó en virtud de la Resolución 40, adoptada por la Conferencia Mundial de Desarrollo de las Telecomunicaciones de 2010 (CMDT-10) y revisada por la CMDT-17, con el fin de asesorar al Director de la Oficina de Desarrollo de las Telecomunicaciones (BDT) sobre temas relacionados con la capacitación</w:t>
      </w:r>
      <w:r w:rsidR="00F47361" w:rsidRPr="00D878E3">
        <w:rPr>
          <w:lang w:val="es-ES_tradnl"/>
        </w:rPr>
        <w:t>.</w:t>
      </w:r>
    </w:p>
    <w:p w14:paraId="0F4FA717" w14:textId="6652F90A" w:rsidR="00F47361" w:rsidRPr="00D878E3" w:rsidRDefault="0093186A" w:rsidP="00881510">
      <w:pPr>
        <w:pStyle w:val="Headingb"/>
        <w:rPr>
          <w:lang w:val="es-ES_tradnl"/>
        </w:rPr>
      </w:pPr>
      <w:r w:rsidRPr="00D878E3">
        <w:rPr>
          <w:lang w:val="es-ES_tradnl"/>
        </w:rPr>
        <w:t xml:space="preserve">Informe de la 9ª reunión del GIC </w:t>
      </w:r>
      <w:r w:rsidR="00F47361" w:rsidRPr="00D878E3">
        <w:rPr>
          <w:lang w:val="es-ES_tradnl"/>
        </w:rPr>
        <w:t xml:space="preserve">(20-21 </w:t>
      </w:r>
      <w:r w:rsidRPr="00D878E3">
        <w:rPr>
          <w:lang w:val="es-ES_tradnl"/>
        </w:rPr>
        <w:t>de mayo de</w:t>
      </w:r>
      <w:r w:rsidR="00F47361" w:rsidRPr="00D878E3">
        <w:rPr>
          <w:lang w:val="es-ES_tradnl"/>
        </w:rPr>
        <w:t xml:space="preserve"> 2021)</w:t>
      </w:r>
    </w:p>
    <w:p w14:paraId="7DC9D878" w14:textId="481A5635" w:rsidR="00F47361" w:rsidRPr="00D878E3" w:rsidRDefault="0093186A" w:rsidP="00881510">
      <w:pPr>
        <w:rPr>
          <w:lang w:val="es-ES_tradnl"/>
        </w:rPr>
      </w:pPr>
      <w:r w:rsidRPr="00D878E3">
        <w:rPr>
          <w:lang w:val="es-ES_tradnl"/>
        </w:rPr>
        <w:t>El GCBI celebró su 9ª reunión los días 20 y 21 de mayo de 2021. La reunión se celebró de forma virtual. Once (de doce) miembros del GIC acudieron el primer día y tres miembros se ausentaron el segundo día.</w:t>
      </w:r>
    </w:p>
    <w:p w14:paraId="43827FDC" w14:textId="3807EC34" w:rsidR="00F47361" w:rsidRPr="00D878E3" w:rsidRDefault="0093186A" w:rsidP="00881510">
      <w:pPr>
        <w:rPr>
          <w:lang w:val="es-ES_tradnl"/>
        </w:rPr>
      </w:pPr>
      <w:r w:rsidRPr="00D878E3">
        <w:rPr>
          <w:lang w:val="es-ES_tradnl"/>
        </w:rPr>
        <w:t>El grupo examinó los trabajos del GCBI desde su última reunión, en particular las repercusiones de la pandemia COVID-19 en las actividades de capacitación en las regiones. También revisó las principales actividades de capacitación del UIT-D realizadas desde la última reunión. Se informó a los miembros del GIC sobre el fuerte crecimiento de la formación en línea impartida a través de la plataforma de la Academia de la UIT, con un incremento del 50% de los participantes formados en</w:t>
      </w:r>
      <w:r w:rsidR="00881510" w:rsidRPr="00D878E3">
        <w:rPr>
          <w:lang w:val="es-ES_tradnl"/>
        </w:rPr>
        <w:t> </w:t>
      </w:r>
      <w:r w:rsidRPr="00D878E3">
        <w:rPr>
          <w:lang w:val="es-ES_tradnl"/>
        </w:rPr>
        <w:t>2020 con respecto a 2019. Asimismo, se informó a los miembros sobre la iniciativa Centros de Transformación Digital (DTC), que se puso en marcha en septiembre de 2019 en colaboración con Cisco, y que tiene por objeto ayudar a los países a desarrollar competencias digitales de nivel básico e intermedio, en particular en las comunidades desatendidas. Por último, se mantuvo un debate en torno al informe final sobre el estudio de viabilidad para crear un Instituto de Formación de la UIT, así como el examen estratégico del programa de Centros de Excelencia</w:t>
      </w:r>
      <w:r w:rsidR="00F47361" w:rsidRPr="00D878E3">
        <w:rPr>
          <w:lang w:val="es-ES_tradnl"/>
        </w:rPr>
        <w:t>.</w:t>
      </w:r>
    </w:p>
    <w:p w14:paraId="703C6F44" w14:textId="77777777" w:rsidR="0093186A" w:rsidRPr="00D878E3" w:rsidRDefault="0093186A" w:rsidP="00881510">
      <w:pPr>
        <w:rPr>
          <w:lang w:val="es-ES_tradnl"/>
        </w:rPr>
      </w:pPr>
      <w:r w:rsidRPr="00D878E3">
        <w:rPr>
          <w:lang w:val="es-ES_tradnl"/>
        </w:rPr>
        <w:t>Al final de la reunión se alcanzaron las siguientes conclusiones:</w:t>
      </w:r>
    </w:p>
    <w:p w14:paraId="3251C126" w14:textId="0ED9464B" w:rsidR="0093186A" w:rsidRPr="00D878E3" w:rsidRDefault="00881510" w:rsidP="00881510">
      <w:pPr>
        <w:pStyle w:val="enumlev1"/>
        <w:rPr>
          <w:rFonts w:ascii="Calibri" w:hAnsi="Calibri"/>
          <w:lang w:val="es-ES_tradnl"/>
        </w:rPr>
      </w:pPr>
      <w:r w:rsidRPr="00D878E3">
        <w:rPr>
          <w:lang w:val="es-ES_tradnl"/>
        </w:rPr>
        <w:t>1)</w:t>
      </w:r>
      <w:r w:rsidRPr="00D878E3">
        <w:rPr>
          <w:lang w:val="es-ES_tradnl"/>
        </w:rPr>
        <w:tab/>
      </w:r>
      <w:r w:rsidR="0093186A" w:rsidRPr="00D878E3">
        <w:rPr>
          <w:rFonts w:ascii="Calibri" w:hAnsi="Calibri"/>
          <w:lang w:val="es-ES_tradnl"/>
        </w:rPr>
        <w:t>La pandemia de la COVID-19 ha incrementado la dependencia de Internet y la utilización de las tecnologías para el trabajo y el aprendizaje. En consecuencia, se ha acelerado el aprendizaje, en particular en los niveles básicos de alfabetización digital.</w:t>
      </w:r>
    </w:p>
    <w:p w14:paraId="056B9624" w14:textId="75A4798B" w:rsidR="0093186A" w:rsidRPr="00D878E3" w:rsidRDefault="00881510" w:rsidP="00881510">
      <w:pPr>
        <w:pStyle w:val="enumlev1"/>
        <w:rPr>
          <w:rFonts w:ascii="Calibri" w:hAnsi="Calibri"/>
          <w:lang w:val="es-ES_tradnl"/>
        </w:rPr>
      </w:pPr>
      <w:r w:rsidRPr="00D878E3">
        <w:rPr>
          <w:rFonts w:ascii="Calibri" w:hAnsi="Calibri"/>
          <w:lang w:val="es-ES_tradnl"/>
        </w:rPr>
        <w:t>2)</w:t>
      </w:r>
      <w:r w:rsidRPr="00D878E3">
        <w:rPr>
          <w:rFonts w:ascii="Calibri" w:hAnsi="Calibri"/>
          <w:lang w:val="es-ES_tradnl"/>
        </w:rPr>
        <w:tab/>
      </w:r>
      <w:r w:rsidR="0093186A" w:rsidRPr="00D878E3">
        <w:rPr>
          <w:rFonts w:ascii="Calibri" w:hAnsi="Calibri"/>
          <w:lang w:val="es-ES_tradnl"/>
        </w:rPr>
        <w:t>A corto plazo, se ha producido un aumento de la demanda de competencias digitales específicas, en concreto de las competencias que facilitan que las personas participen en la economía digital y accedan a los servicios durante los periodos de confinamiento.</w:t>
      </w:r>
    </w:p>
    <w:p w14:paraId="0B6B938F" w14:textId="79B67E7F" w:rsidR="0093186A" w:rsidRPr="00D878E3" w:rsidRDefault="00881510" w:rsidP="00881510">
      <w:pPr>
        <w:pStyle w:val="enumlev1"/>
        <w:rPr>
          <w:rFonts w:ascii="Calibri" w:hAnsi="Calibri"/>
          <w:lang w:val="es-ES_tradnl"/>
        </w:rPr>
      </w:pPr>
      <w:r w:rsidRPr="00D878E3">
        <w:rPr>
          <w:rFonts w:ascii="Calibri" w:hAnsi="Calibri"/>
          <w:lang w:val="es-ES_tradnl"/>
        </w:rPr>
        <w:t>3)</w:t>
      </w:r>
      <w:r w:rsidRPr="00D878E3">
        <w:rPr>
          <w:rFonts w:ascii="Calibri" w:hAnsi="Calibri"/>
          <w:lang w:val="es-ES_tradnl"/>
        </w:rPr>
        <w:tab/>
      </w:r>
      <w:r w:rsidR="0093186A" w:rsidRPr="00D878E3">
        <w:rPr>
          <w:rFonts w:ascii="Calibri" w:hAnsi="Calibri"/>
          <w:lang w:val="es-ES_tradnl"/>
        </w:rPr>
        <w:t>La formación en línea está aceptada de manera generalizada en todas las regiones como un modo de formación y de aprendizaje. En consecuencia, los países han tenido que elaborar normas y directrices para la formación en línea, transformar las plataformas educativas y desarrollar materiales de formación para apoyar la formación en línea.</w:t>
      </w:r>
    </w:p>
    <w:p w14:paraId="39089C6E" w14:textId="0B5FE533" w:rsidR="0093186A" w:rsidRPr="00D878E3" w:rsidRDefault="00881510" w:rsidP="00881510">
      <w:pPr>
        <w:pStyle w:val="enumlev1"/>
        <w:rPr>
          <w:rFonts w:ascii="Calibri" w:hAnsi="Calibri"/>
          <w:lang w:val="es-ES_tradnl"/>
        </w:rPr>
      </w:pPr>
      <w:r w:rsidRPr="00D878E3">
        <w:rPr>
          <w:rFonts w:ascii="Calibri" w:hAnsi="Calibri"/>
          <w:lang w:val="es-ES_tradnl"/>
        </w:rPr>
        <w:t>4)</w:t>
      </w:r>
      <w:r w:rsidRPr="00D878E3">
        <w:rPr>
          <w:rFonts w:ascii="Calibri" w:hAnsi="Calibri"/>
          <w:lang w:val="es-ES_tradnl"/>
        </w:rPr>
        <w:tab/>
      </w:r>
      <w:r w:rsidR="0093186A" w:rsidRPr="00D878E3">
        <w:rPr>
          <w:rFonts w:ascii="Calibri" w:hAnsi="Calibri"/>
          <w:lang w:val="es-ES_tradnl"/>
        </w:rPr>
        <w:t>Existen todavía muchos hogares en todo el mundo sin el acceso a Internet y las computadoras necesarias para acceder a la educación en línea.</w:t>
      </w:r>
    </w:p>
    <w:p w14:paraId="1A660CBE" w14:textId="0015E9A3" w:rsidR="0093186A" w:rsidRPr="00D878E3" w:rsidRDefault="00881510" w:rsidP="00881510">
      <w:pPr>
        <w:pStyle w:val="enumlev1"/>
        <w:rPr>
          <w:rFonts w:ascii="Calibri" w:hAnsi="Calibri"/>
          <w:lang w:val="es-ES_tradnl"/>
        </w:rPr>
      </w:pPr>
      <w:r w:rsidRPr="00D878E3">
        <w:rPr>
          <w:rFonts w:ascii="Calibri" w:hAnsi="Calibri"/>
          <w:lang w:val="es-ES_tradnl"/>
        </w:rPr>
        <w:t>5)</w:t>
      </w:r>
      <w:r w:rsidRPr="00D878E3">
        <w:rPr>
          <w:rFonts w:ascii="Calibri" w:hAnsi="Calibri"/>
          <w:lang w:val="es-ES_tradnl"/>
        </w:rPr>
        <w:tab/>
      </w:r>
      <w:r w:rsidR="0093186A" w:rsidRPr="00D878E3">
        <w:rPr>
          <w:rFonts w:ascii="Calibri" w:hAnsi="Calibri"/>
          <w:lang w:val="es-ES_tradnl"/>
        </w:rPr>
        <w:t>Existe una creciente demanda de automatización, IA, ciberseguridad, realidad virtual y digitalización que va a estimular la demanda de una amplia gama de trabajadores tales como técnicos de reparación de robots o ingenieros en impresoras 3-D. Este cambio en la demanda de trabajadores va a requerir un gran esfuerzo de formación de reciclaje.</w:t>
      </w:r>
    </w:p>
    <w:p w14:paraId="58039443" w14:textId="7F26EF24" w:rsidR="0093186A" w:rsidRPr="00D878E3" w:rsidRDefault="00881510" w:rsidP="00881510">
      <w:pPr>
        <w:pStyle w:val="enumlev1"/>
        <w:rPr>
          <w:rFonts w:ascii="Calibri" w:hAnsi="Calibri"/>
          <w:lang w:val="es-ES_tradnl"/>
        </w:rPr>
      </w:pPr>
      <w:r w:rsidRPr="00D878E3">
        <w:rPr>
          <w:rFonts w:ascii="Calibri" w:hAnsi="Calibri"/>
          <w:lang w:val="es-ES_tradnl"/>
        </w:rPr>
        <w:t>6)</w:t>
      </w:r>
      <w:r w:rsidRPr="00D878E3">
        <w:rPr>
          <w:rFonts w:ascii="Calibri" w:hAnsi="Calibri"/>
          <w:lang w:val="es-ES_tradnl"/>
        </w:rPr>
        <w:tab/>
      </w:r>
      <w:r w:rsidR="0093186A" w:rsidRPr="00D878E3">
        <w:rPr>
          <w:rFonts w:ascii="Calibri" w:hAnsi="Calibri"/>
          <w:lang w:val="es-ES_tradnl"/>
        </w:rPr>
        <w:t>Las competencias de los formadores deben mejorarse para poder abordar no solo la digitalización, sino también la necesidad de formar alumnos más independientes como requieren los entornos de formación en línea.</w:t>
      </w:r>
    </w:p>
    <w:p w14:paraId="05102A36" w14:textId="60E228A9" w:rsidR="0093186A" w:rsidRPr="00D878E3" w:rsidRDefault="00AA6A0E" w:rsidP="00AA6A0E">
      <w:pPr>
        <w:pStyle w:val="enumlev1"/>
        <w:keepLines/>
        <w:rPr>
          <w:rFonts w:ascii="Calibri" w:hAnsi="Calibri"/>
          <w:lang w:val="es-ES_tradnl"/>
        </w:rPr>
      </w:pPr>
      <w:r w:rsidRPr="00D878E3">
        <w:rPr>
          <w:rFonts w:ascii="Calibri" w:hAnsi="Calibri"/>
          <w:lang w:val="es-ES_tradnl"/>
        </w:rPr>
        <w:lastRenderedPageBreak/>
        <w:t>7)</w:t>
      </w:r>
      <w:r w:rsidRPr="00D878E3">
        <w:rPr>
          <w:rFonts w:ascii="Calibri" w:hAnsi="Calibri"/>
          <w:lang w:val="es-ES_tradnl"/>
        </w:rPr>
        <w:tab/>
      </w:r>
      <w:r w:rsidR="0093186A" w:rsidRPr="00D878E3">
        <w:rPr>
          <w:rFonts w:ascii="Calibri" w:hAnsi="Calibri"/>
          <w:lang w:val="es-ES_tradnl"/>
        </w:rPr>
        <w:t>Las regiones están actualizando sus programas de desarrollo de capacidades para centrarse en las necesidades de competencias digitales emergentes y crear resiliencia en base a los conocimientos adquiridos durante la pandemia de la COVID-19, y prepararse a facilitar el acceso a la educación, el aprendizaje y los programas de formación continua en tiempos de crisis. Los países están desarrollando estrategias para asegurar que se ofrece a los ciudadanos unas competencias adaptadas a la vida profesional y crear oportunidades para mantener los puestos de trabajo actuales mediante el reciclaje profesional.</w:t>
      </w:r>
    </w:p>
    <w:p w14:paraId="583015EF" w14:textId="46ABE7A7" w:rsidR="0093186A" w:rsidRPr="00D878E3" w:rsidRDefault="00AA6A0E" w:rsidP="00AA6A0E">
      <w:pPr>
        <w:pStyle w:val="enumlev1"/>
        <w:rPr>
          <w:rFonts w:ascii="Calibri" w:hAnsi="Calibri"/>
          <w:lang w:val="es-ES_tradnl"/>
        </w:rPr>
      </w:pPr>
      <w:r w:rsidRPr="00D878E3">
        <w:rPr>
          <w:rFonts w:ascii="Calibri" w:hAnsi="Calibri"/>
          <w:lang w:val="es-ES_tradnl"/>
        </w:rPr>
        <w:t>8)</w:t>
      </w:r>
      <w:r w:rsidRPr="00D878E3">
        <w:rPr>
          <w:rFonts w:ascii="Calibri" w:hAnsi="Calibri"/>
          <w:lang w:val="es-ES_tradnl"/>
        </w:rPr>
        <w:tab/>
      </w:r>
      <w:r w:rsidR="0093186A" w:rsidRPr="00D878E3">
        <w:rPr>
          <w:rFonts w:ascii="Calibri" w:hAnsi="Calibri"/>
          <w:lang w:val="es-ES_tradnl"/>
        </w:rPr>
        <w:t>Se ha incluido el desarrollo de capacidad y de competencias digitales en varias de las prioridades regionales en preparación de la próxima CMDT, destacando la importancia de este tema para la mayoría de los países.</w:t>
      </w:r>
    </w:p>
    <w:p w14:paraId="47C65421" w14:textId="2A3A31BB" w:rsidR="0093186A" w:rsidRPr="00D878E3" w:rsidRDefault="00AA6A0E" w:rsidP="00AA6A0E">
      <w:pPr>
        <w:pStyle w:val="enumlev1"/>
        <w:rPr>
          <w:rFonts w:ascii="Calibri" w:hAnsi="Calibri"/>
          <w:lang w:val="es-ES_tradnl"/>
        </w:rPr>
      </w:pPr>
      <w:r w:rsidRPr="00D878E3">
        <w:rPr>
          <w:rFonts w:ascii="Calibri" w:hAnsi="Calibri"/>
          <w:lang w:val="es-ES_tradnl"/>
        </w:rPr>
        <w:t>9)</w:t>
      </w:r>
      <w:r w:rsidRPr="00D878E3">
        <w:rPr>
          <w:rFonts w:ascii="Calibri" w:hAnsi="Calibri"/>
          <w:lang w:val="es-ES_tradnl"/>
        </w:rPr>
        <w:tab/>
      </w:r>
      <w:r w:rsidR="0093186A" w:rsidRPr="00D878E3">
        <w:rPr>
          <w:rFonts w:ascii="Calibri" w:hAnsi="Calibri"/>
          <w:lang w:val="es-ES_tradnl"/>
        </w:rPr>
        <w:t>Los miembros del GIC elogiaron el informe final del estudio de viabilidad de la creación de un Instituto de formación de la UIT, que consideraron completo y detallado, así como el número de recomendaciones que proporciona. Indicaron que no se consultó a todos los miembros de GIC en el marco del estudio. Consideraron útiles varias de las recomendaciones a corto plazo y señalaron que serán necesarias más discusiones. Comentaron las mejoras significativas realizadas y la alta calidad de la plataforma de la Academia de la UIT. Expresaron su interés por mantenerse involucrados en los debates relativos a la aplicación de las recomendaciones.</w:t>
      </w:r>
    </w:p>
    <w:p w14:paraId="1E965BD1" w14:textId="2F218D88" w:rsidR="0093186A" w:rsidRPr="00D878E3" w:rsidRDefault="00AA6A0E" w:rsidP="00AA6A0E">
      <w:pPr>
        <w:pStyle w:val="enumlev1"/>
        <w:rPr>
          <w:rFonts w:ascii="Calibri" w:hAnsi="Calibri"/>
          <w:lang w:val="es-ES_tradnl"/>
        </w:rPr>
      </w:pPr>
      <w:r w:rsidRPr="00D878E3">
        <w:rPr>
          <w:rFonts w:ascii="Calibri" w:hAnsi="Calibri"/>
          <w:lang w:val="es-ES_tradnl"/>
        </w:rPr>
        <w:t>10)</w:t>
      </w:r>
      <w:r w:rsidRPr="00D878E3">
        <w:rPr>
          <w:rFonts w:ascii="Calibri" w:hAnsi="Calibri"/>
          <w:lang w:val="es-ES_tradnl"/>
        </w:rPr>
        <w:tab/>
      </w:r>
      <w:r w:rsidR="0093186A" w:rsidRPr="00D878E3">
        <w:rPr>
          <w:rFonts w:ascii="Calibri" w:hAnsi="Calibri"/>
          <w:lang w:val="es-ES_tradnl"/>
        </w:rPr>
        <w:t>Los miembros del GIC propusieron que la revisión estratégica del programa de Centros de Excelencia abordara, entre otros, los siguientes puntos: los temas de formación y su relevancia, la garantía de calidad, las buenas prácticas y el proceso de selección de los</w:t>
      </w:r>
      <w:r w:rsidRPr="00D878E3">
        <w:rPr>
          <w:rFonts w:ascii="Calibri" w:hAnsi="Calibri"/>
          <w:lang w:val="es-ES_tradnl"/>
        </w:rPr>
        <w:t> </w:t>
      </w:r>
      <w:r w:rsidR="0093186A" w:rsidRPr="00D878E3">
        <w:rPr>
          <w:rFonts w:ascii="Calibri" w:hAnsi="Calibri"/>
          <w:lang w:val="es-ES_tradnl"/>
        </w:rPr>
        <w:t>CoE. La calidad del programa podría reforzarse mediante el desarrollo de normas y marcos comunes, una mejora del seguimiento y la evaluación comparativa en los aspectos de calidad, la exploración de nuevas formas de enseñanza y aprendizaje, el desarrollo de estrategias comunes para la promoción de cursos, la búsqueda de alianzas y la mejora del diálogo con los CoE.</w:t>
      </w:r>
    </w:p>
    <w:p w14:paraId="13DB441B" w14:textId="00CCF71A" w:rsidR="0093186A" w:rsidRPr="00D878E3" w:rsidRDefault="00AA6A0E" w:rsidP="00AA6A0E">
      <w:pPr>
        <w:pStyle w:val="enumlev1"/>
        <w:rPr>
          <w:lang w:val="es-ES_tradnl"/>
        </w:rPr>
      </w:pPr>
      <w:r w:rsidRPr="00D878E3">
        <w:rPr>
          <w:rFonts w:ascii="Calibri" w:hAnsi="Calibri"/>
          <w:lang w:val="es-ES_tradnl"/>
        </w:rPr>
        <w:t>11)</w:t>
      </w:r>
      <w:r w:rsidRPr="00D878E3">
        <w:rPr>
          <w:rFonts w:ascii="Calibri" w:hAnsi="Calibri"/>
          <w:lang w:val="es-ES_tradnl"/>
        </w:rPr>
        <w:tab/>
      </w:r>
      <w:r w:rsidR="0093186A" w:rsidRPr="00D878E3">
        <w:rPr>
          <w:rFonts w:ascii="Calibri" w:hAnsi="Calibri"/>
          <w:lang w:val="es-ES_tradnl"/>
        </w:rPr>
        <w:t xml:space="preserve">El informe completo de la reunión está disponible en este </w:t>
      </w:r>
      <w:hyperlink r:id="rId9" w:history="1">
        <w:r w:rsidR="0093186A" w:rsidRPr="00D878E3">
          <w:rPr>
            <w:rStyle w:val="Hyperlink"/>
            <w:lang w:val="es-ES_tradnl"/>
          </w:rPr>
          <w:t>enlace</w:t>
        </w:r>
      </w:hyperlink>
      <w:r w:rsidR="0093186A" w:rsidRPr="00D878E3">
        <w:rPr>
          <w:lang w:val="es-ES_tradnl"/>
        </w:rPr>
        <w:t>.</w:t>
      </w:r>
    </w:p>
    <w:p w14:paraId="129A27F1" w14:textId="288E8BA1" w:rsidR="00F47361" w:rsidRPr="00D878E3" w:rsidRDefault="00151067" w:rsidP="00AA6A0E">
      <w:pPr>
        <w:pStyle w:val="Headingb"/>
        <w:rPr>
          <w:lang w:val="es-ES_tradnl"/>
        </w:rPr>
      </w:pPr>
      <w:r w:rsidRPr="00D878E3">
        <w:rPr>
          <w:lang w:val="es-ES_tradnl"/>
        </w:rPr>
        <w:t xml:space="preserve">Informe de la </w:t>
      </w:r>
      <w:r w:rsidR="00F47361" w:rsidRPr="00D878E3">
        <w:rPr>
          <w:lang w:val="es-ES_tradnl"/>
        </w:rPr>
        <w:t>10</w:t>
      </w:r>
      <w:r w:rsidRPr="00D878E3">
        <w:rPr>
          <w:lang w:val="es-ES_tradnl"/>
        </w:rPr>
        <w:t>ª</w:t>
      </w:r>
      <w:r w:rsidR="00F47361" w:rsidRPr="00D878E3">
        <w:rPr>
          <w:lang w:val="es-ES_tradnl"/>
        </w:rPr>
        <w:t xml:space="preserve"> </w:t>
      </w:r>
      <w:r w:rsidRPr="00D878E3">
        <w:rPr>
          <w:lang w:val="es-ES_tradnl"/>
        </w:rPr>
        <w:t>reunión del GIC</w:t>
      </w:r>
      <w:r w:rsidR="00F47361" w:rsidRPr="00D878E3">
        <w:rPr>
          <w:lang w:val="es-ES_tradnl"/>
        </w:rPr>
        <w:t xml:space="preserve"> (6 </w:t>
      </w:r>
      <w:r w:rsidRPr="00D878E3">
        <w:rPr>
          <w:lang w:val="es-ES_tradnl"/>
        </w:rPr>
        <w:t xml:space="preserve">de diciembre de </w:t>
      </w:r>
      <w:r w:rsidR="00F47361" w:rsidRPr="00D878E3">
        <w:rPr>
          <w:lang w:val="es-ES_tradnl"/>
        </w:rPr>
        <w:t>2022)</w:t>
      </w:r>
    </w:p>
    <w:p w14:paraId="68B5EDF9" w14:textId="78394304" w:rsidR="008D2F2D" w:rsidRPr="00D878E3" w:rsidRDefault="008D2F2D" w:rsidP="008D2F2D">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El GCBI celebró su 10ª reunión el 6 de diciembre de 2022. Debido al elevado número de Conferencias de la UIT celebradas en 2022, la reunión del GCBI se aplaz</w:t>
      </w:r>
      <w:r w:rsidR="00920971" w:rsidRPr="00D878E3">
        <w:rPr>
          <w:lang w:val="es-ES_tradnl"/>
        </w:rPr>
        <w:t>ó</w:t>
      </w:r>
      <w:r w:rsidRPr="00D878E3">
        <w:rPr>
          <w:lang w:val="es-ES_tradnl"/>
        </w:rPr>
        <w:t xml:space="preserve"> al último trimestre de</w:t>
      </w:r>
      <w:r w:rsidR="00AA6A0E" w:rsidRPr="00D878E3">
        <w:rPr>
          <w:lang w:val="es-ES_tradnl"/>
        </w:rPr>
        <w:t> </w:t>
      </w:r>
      <w:r w:rsidRPr="00D878E3">
        <w:rPr>
          <w:lang w:val="es-ES_tradnl"/>
        </w:rPr>
        <w:t xml:space="preserve">2022. La reunión se celebró de forma virtual y asistieron nueve (de doce) miembros del </w:t>
      </w:r>
      <w:r w:rsidR="00920971" w:rsidRPr="00D878E3">
        <w:rPr>
          <w:lang w:val="es-ES_tradnl"/>
        </w:rPr>
        <w:t>GIC</w:t>
      </w:r>
      <w:r w:rsidRPr="00D878E3">
        <w:rPr>
          <w:lang w:val="es-ES_tradnl"/>
        </w:rPr>
        <w:t>. Fue la última reunión del actual ciclo de cuatro años.</w:t>
      </w:r>
    </w:p>
    <w:p w14:paraId="3DA36A37" w14:textId="17DE2EA5" w:rsidR="00F47361" w:rsidRPr="00D878E3" w:rsidRDefault="008D2F2D" w:rsidP="008D2F2D">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 xml:space="preserve">Los miembros del </w:t>
      </w:r>
      <w:r w:rsidR="00920971" w:rsidRPr="00D878E3">
        <w:rPr>
          <w:lang w:val="es-ES_tradnl"/>
        </w:rPr>
        <w:t>GIC presentaron</w:t>
      </w:r>
      <w:r w:rsidRPr="00D878E3">
        <w:rPr>
          <w:lang w:val="es-ES_tradnl"/>
        </w:rPr>
        <w:t xml:space="preserve"> los principales avances registrados en sus respectivas regiones desde la última reunión. Subrayaron que la cuestión de la alfabetización y las competencias digitales fue objeto de debate durante la CMDT-22 y la PP-22, y que </w:t>
      </w:r>
      <w:r w:rsidR="00920971" w:rsidRPr="00D878E3">
        <w:rPr>
          <w:lang w:val="es-ES_tradnl"/>
        </w:rPr>
        <w:t xml:space="preserve">en </w:t>
      </w:r>
      <w:r w:rsidRPr="00D878E3">
        <w:rPr>
          <w:lang w:val="es-ES_tradnl"/>
        </w:rPr>
        <w:t xml:space="preserve">muchas Resoluciones </w:t>
      </w:r>
      <w:r w:rsidR="00920971" w:rsidRPr="00D878E3">
        <w:rPr>
          <w:lang w:val="es-ES_tradnl"/>
        </w:rPr>
        <w:t>se hace</w:t>
      </w:r>
      <w:r w:rsidRPr="00D878E3">
        <w:rPr>
          <w:lang w:val="es-ES_tradnl"/>
        </w:rPr>
        <w:t xml:space="preserve"> referencia a la importancia de la capacitación. Uno de los retos que se plantean es medir la incidencia concreta de las actividades de capacitación. Evaluar correctamente las necesidades en una fase temprana puede contribuir a llevar a cabo actividades específicas y de gran repercusión</w:t>
      </w:r>
      <w:r w:rsidR="00F47361" w:rsidRPr="00D878E3">
        <w:rPr>
          <w:lang w:val="es-ES_tradnl"/>
        </w:rPr>
        <w:t>.</w:t>
      </w:r>
    </w:p>
    <w:p w14:paraId="7C4D0626" w14:textId="18B85721" w:rsidR="005A49CC" w:rsidRPr="00D878E3" w:rsidRDefault="005A49CC" w:rsidP="005A49CC">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 xml:space="preserve">La UIT expuso una panorámica general del fin del ciclo del programa </w:t>
      </w:r>
      <w:r w:rsidR="001D4904" w:rsidRPr="00D878E3">
        <w:rPr>
          <w:lang w:val="es-ES_tradnl"/>
        </w:rPr>
        <w:t>de Centros de Excelencia</w:t>
      </w:r>
      <w:r w:rsidR="00AA6A0E" w:rsidRPr="00D878E3">
        <w:rPr>
          <w:lang w:val="es-ES_tradnl"/>
        </w:rPr>
        <w:t> </w:t>
      </w:r>
      <w:r w:rsidR="001D4904" w:rsidRPr="00D878E3">
        <w:rPr>
          <w:lang w:val="es-ES_tradnl"/>
        </w:rPr>
        <w:t>(</w:t>
      </w:r>
      <w:r w:rsidRPr="00D878E3">
        <w:rPr>
          <w:lang w:val="es-ES_tradnl"/>
        </w:rPr>
        <w:t>CoE</w:t>
      </w:r>
      <w:r w:rsidR="001D4904" w:rsidRPr="00D878E3">
        <w:rPr>
          <w:lang w:val="es-ES_tradnl"/>
        </w:rPr>
        <w:t>)</w:t>
      </w:r>
      <w:r w:rsidRPr="00D878E3">
        <w:rPr>
          <w:lang w:val="es-ES_tradnl"/>
        </w:rPr>
        <w:t xml:space="preserve"> y de la transición al nuevo programa de Centros de Formación de la Academia (CFA) de la UIT, de conformidad con la Resolución 73 de la CMDT, adoptada en la CMDT-22. En la Resolución se encarga a la UIT que cambie la marca del programa</w:t>
      </w:r>
      <w:r w:rsidR="001D4904" w:rsidRPr="00D878E3">
        <w:rPr>
          <w:lang w:val="es-ES_tradnl"/>
        </w:rPr>
        <w:t xml:space="preserve"> </w:t>
      </w:r>
      <w:r w:rsidRPr="00D878E3">
        <w:rPr>
          <w:lang w:val="es-ES_tradnl"/>
        </w:rPr>
        <w:t>CoE, aplique las recomendaciones contenidas en el informe sobre la revisión estratégica de los CoE y modifique el documento sobre procesos y procedimientos operativos.</w:t>
      </w:r>
    </w:p>
    <w:p w14:paraId="33BE9FBD" w14:textId="3879E910" w:rsidR="00F47361" w:rsidRPr="00D878E3" w:rsidRDefault="005A49CC" w:rsidP="005A49CC">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 xml:space="preserve">Los miembros del </w:t>
      </w:r>
      <w:r w:rsidR="001D4904" w:rsidRPr="00D878E3">
        <w:rPr>
          <w:lang w:val="es-ES_tradnl"/>
        </w:rPr>
        <w:t xml:space="preserve">GIC </w:t>
      </w:r>
      <w:r w:rsidRPr="00D878E3">
        <w:rPr>
          <w:lang w:val="es-ES_tradnl"/>
        </w:rPr>
        <w:t xml:space="preserve">también recibieron información actualizada sobre la Iniciativa de Centros de Transformación Digital (ICTD). La </w:t>
      </w:r>
      <w:r w:rsidR="001D4904" w:rsidRPr="00D878E3">
        <w:rPr>
          <w:lang w:val="es-ES_tradnl"/>
        </w:rPr>
        <w:t>f</w:t>
      </w:r>
      <w:r w:rsidRPr="00D878E3">
        <w:rPr>
          <w:lang w:val="es-ES_tradnl"/>
        </w:rPr>
        <w:t xml:space="preserve">ase 1 de la ICTD finalizó en 2021 y la </w:t>
      </w:r>
      <w:r w:rsidR="001D4904" w:rsidRPr="00D878E3">
        <w:rPr>
          <w:lang w:val="es-ES_tradnl"/>
        </w:rPr>
        <w:t>f</w:t>
      </w:r>
      <w:r w:rsidRPr="00D878E3">
        <w:rPr>
          <w:lang w:val="es-ES_tradnl"/>
        </w:rPr>
        <w:t>ase 2 comenzó con un taller inaugural celebrado en Ginebra en marzo de 2022. En la fase 2 se han seleccionado</w:t>
      </w:r>
      <w:r w:rsidR="00A0725A">
        <w:rPr>
          <w:lang w:val="es-ES_tradnl"/>
        </w:rPr>
        <w:t> </w:t>
      </w:r>
      <w:r w:rsidRPr="00D878E3">
        <w:rPr>
          <w:lang w:val="es-ES_tradnl"/>
        </w:rPr>
        <w:t>13</w:t>
      </w:r>
      <w:r w:rsidR="00A0725A">
        <w:rPr>
          <w:lang w:val="es-ES_tradnl"/>
        </w:rPr>
        <w:t> </w:t>
      </w:r>
      <w:r w:rsidRPr="00D878E3">
        <w:rPr>
          <w:lang w:val="es-ES_tradnl"/>
        </w:rPr>
        <w:t>centros de transformación digital. Entre 2020 y 2022, se formó en el marco de la</w:t>
      </w:r>
      <w:r w:rsidR="00A0725A">
        <w:rPr>
          <w:lang w:val="es-ES_tradnl"/>
        </w:rPr>
        <w:t> </w:t>
      </w:r>
      <w:r w:rsidRPr="00D878E3">
        <w:rPr>
          <w:lang w:val="es-ES_tradnl"/>
        </w:rPr>
        <w:t>ICTD a más de</w:t>
      </w:r>
      <w:r w:rsidR="00AA6A0E" w:rsidRPr="00D878E3">
        <w:rPr>
          <w:lang w:val="es-ES_tradnl"/>
        </w:rPr>
        <w:t> </w:t>
      </w:r>
      <w:r w:rsidRPr="00D878E3">
        <w:rPr>
          <w:lang w:val="es-ES_tradnl"/>
        </w:rPr>
        <w:t>150</w:t>
      </w:r>
      <w:r w:rsidR="00AA6A0E" w:rsidRPr="00D878E3">
        <w:rPr>
          <w:lang w:val="es-ES_tradnl"/>
        </w:rPr>
        <w:t> </w:t>
      </w:r>
      <w:r w:rsidRPr="00D878E3">
        <w:rPr>
          <w:lang w:val="es-ES_tradnl"/>
        </w:rPr>
        <w:t>000 participantes de comunidades desatendidas de cuatro regiones, de los cuales el 58% eran mujeres</w:t>
      </w:r>
      <w:r w:rsidR="00F47361" w:rsidRPr="00D878E3">
        <w:rPr>
          <w:lang w:val="es-ES_tradnl"/>
        </w:rPr>
        <w:t>.</w:t>
      </w:r>
    </w:p>
    <w:p w14:paraId="3302E16A" w14:textId="74A3CD5C" w:rsidR="00F47361" w:rsidRPr="00D878E3" w:rsidRDefault="005A49CC" w:rsidP="00F47361">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Por último, se informó a los miembros del GIC de los recientes progresos realizados en la elaboración de un enfoque en materia de capacitación armonizado en toda la UIT. A principios de</w:t>
      </w:r>
      <w:r w:rsidR="00AA6A0E" w:rsidRPr="00D878E3">
        <w:rPr>
          <w:lang w:val="es-ES_tradnl"/>
        </w:rPr>
        <w:t> </w:t>
      </w:r>
      <w:r w:rsidRPr="00D878E3">
        <w:rPr>
          <w:lang w:val="es-ES_tradnl"/>
        </w:rPr>
        <w:t>2022, la UIT creó un grupo de trabajo intersectorial para armonizar la capacitación en toda la</w:t>
      </w:r>
      <w:r w:rsidR="00AA6A0E" w:rsidRPr="00D878E3">
        <w:rPr>
          <w:lang w:val="es-ES_tradnl"/>
        </w:rPr>
        <w:t> </w:t>
      </w:r>
      <w:r w:rsidRPr="00D878E3">
        <w:rPr>
          <w:lang w:val="es-ES_tradnl"/>
        </w:rPr>
        <w:t xml:space="preserve">UIT. Este grupo de trabajo tiene por objetivo articular toda la labor de capacitación de la UIT en </w:t>
      </w:r>
      <w:r w:rsidR="00F774A2" w:rsidRPr="00D878E3">
        <w:rPr>
          <w:lang w:val="es-ES_tradnl"/>
        </w:rPr>
        <w:t>torno</w:t>
      </w:r>
      <w:r w:rsidRPr="00D878E3">
        <w:rPr>
          <w:lang w:val="es-ES_tradnl"/>
        </w:rPr>
        <w:t xml:space="preserve"> </w:t>
      </w:r>
      <w:r w:rsidR="00F774A2" w:rsidRPr="00D878E3">
        <w:rPr>
          <w:lang w:val="es-ES_tradnl"/>
        </w:rPr>
        <w:t>a</w:t>
      </w:r>
      <w:r w:rsidRPr="00D878E3">
        <w:rPr>
          <w:lang w:val="es-ES_tradnl"/>
        </w:rPr>
        <w:t xml:space="preserve"> la Academia de la UIT</w:t>
      </w:r>
      <w:r w:rsidR="00F47361" w:rsidRPr="00D878E3">
        <w:rPr>
          <w:lang w:val="es-ES_tradnl"/>
        </w:rPr>
        <w:t>.</w:t>
      </w:r>
    </w:p>
    <w:p w14:paraId="108E6B7D" w14:textId="6637871C" w:rsidR="00F47361" w:rsidRPr="00D878E3" w:rsidRDefault="005A49CC" w:rsidP="00F47361">
      <w:pPr>
        <w:keepNext/>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Al final de la reunión, el GIC llegó a las siguientes conclusiones</w:t>
      </w:r>
      <w:r w:rsidR="00F47361" w:rsidRPr="00D878E3">
        <w:rPr>
          <w:lang w:val="es-ES_tradnl"/>
        </w:rPr>
        <w:t>:</w:t>
      </w:r>
    </w:p>
    <w:p w14:paraId="42BE54EE" w14:textId="10186B3D" w:rsidR="00F47361" w:rsidRPr="00D878E3" w:rsidRDefault="00AA6A0E" w:rsidP="00AA6A0E">
      <w:pPr>
        <w:pStyle w:val="enumlev1"/>
        <w:rPr>
          <w:rFonts w:eastAsia="SimSun"/>
          <w:lang w:val="es-ES_tradnl"/>
        </w:rPr>
      </w:pPr>
      <w:r w:rsidRPr="00D878E3">
        <w:rPr>
          <w:lang w:val="es-ES_tradnl"/>
        </w:rPr>
        <w:t>1)</w:t>
      </w:r>
      <w:r w:rsidRPr="00D878E3">
        <w:rPr>
          <w:lang w:val="es-ES_tradnl"/>
        </w:rPr>
        <w:tab/>
      </w:r>
      <w:r w:rsidR="00530B83" w:rsidRPr="00D878E3">
        <w:rPr>
          <w:rFonts w:eastAsia="SimSun"/>
          <w:lang w:val="es-ES_tradnl"/>
        </w:rPr>
        <w:t>La importancia de la capacitación y el desarrollo de competencias digitales sigue creciendo entre los Estados Miembros de la UIT, como se puso de manifiesto en los debates mantenidos durante la CMDT-22 y la PP-22, en los que se hizo referencia a la capacitación y al desarrollo de competencias digitales. De ahí la necesidad de que la UIT redoble sus esfuerzos para ayudar a los Estados Miembros a abordar las necesidades de capacitación y desarrollo de competencias digitales en sus países</w:t>
      </w:r>
      <w:r w:rsidR="00F47361" w:rsidRPr="00D878E3">
        <w:rPr>
          <w:rFonts w:eastAsia="SimSun"/>
          <w:lang w:val="es-ES_tradnl"/>
        </w:rPr>
        <w:t>.</w:t>
      </w:r>
    </w:p>
    <w:p w14:paraId="1ACD02FC" w14:textId="263A43A9" w:rsidR="00F47361" w:rsidRPr="00D878E3" w:rsidRDefault="00AA6A0E" w:rsidP="00AA6A0E">
      <w:pPr>
        <w:pStyle w:val="enumlev1"/>
        <w:rPr>
          <w:rFonts w:ascii="Calibri" w:eastAsia="SimSun" w:hAnsi="Calibri" w:cs="Arial"/>
          <w:szCs w:val="24"/>
          <w:lang w:val="es-ES_tradnl"/>
        </w:rPr>
      </w:pPr>
      <w:r w:rsidRPr="00D878E3">
        <w:rPr>
          <w:rFonts w:eastAsia="SimSun"/>
          <w:lang w:val="es-ES_tradnl"/>
        </w:rPr>
        <w:t>2)</w:t>
      </w:r>
      <w:r w:rsidRPr="00D878E3">
        <w:rPr>
          <w:rFonts w:eastAsia="SimSun"/>
          <w:lang w:val="es-ES_tradnl"/>
        </w:rPr>
        <w:tab/>
      </w:r>
      <w:r w:rsidR="00530B83" w:rsidRPr="00D878E3">
        <w:rPr>
          <w:rFonts w:ascii="Calibri" w:eastAsia="SimSun" w:hAnsi="Calibri" w:cs="Arial"/>
          <w:szCs w:val="24"/>
          <w:lang w:val="es-ES_tradnl"/>
        </w:rPr>
        <w:t xml:space="preserve">Los miembros del GIC que participaron en la CMDT-22 contribuyeron a la revisión de la Resolución 73 y se destacó que los </w:t>
      </w:r>
      <w:r w:rsidR="00243FEA" w:rsidRPr="00D878E3">
        <w:rPr>
          <w:rFonts w:ascii="Calibri" w:eastAsia="SimSun" w:hAnsi="Calibri" w:cs="Arial"/>
          <w:szCs w:val="24"/>
          <w:lang w:val="es-ES_tradnl"/>
        </w:rPr>
        <w:t>M</w:t>
      </w:r>
      <w:r w:rsidR="00530B83" w:rsidRPr="00D878E3">
        <w:rPr>
          <w:rFonts w:ascii="Calibri" w:eastAsia="SimSun" w:hAnsi="Calibri" w:cs="Arial"/>
          <w:szCs w:val="24"/>
          <w:lang w:val="es-ES_tradnl"/>
        </w:rPr>
        <w:t xml:space="preserve">iembros están impacientes por ver el nuevo programa CFA. De esta manera, este grupo suscitará mayor interés entre los </w:t>
      </w:r>
      <w:r w:rsidR="00F774A2" w:rsidRPr="00D878E3">
        <w:rPr>
          <w:rFonts w:ascii="Calibri" w:eastAsia="SimSun" w:hAnsi="Calibri" w:cs="Arial"/>
          <w:szCs w:val="24"/>
          <w:lang w:val="es-ES_tradnl"/>
        </w:rPr>
        <w:t>M</w:t>
      </w:r>
      <w:r w:rsidR="00530B83" w:rsidRPr="00D878E3">
        <w:rPr>
          <w:rFonts w:ascii="Calibri" w:eastAsia="SimSun" w:hAnsi="Calibri" w:cs="Arial"/>
          <w:szCs w:val="24"/>
          <w:lang w:val="es-ES_tradnl"/>
        </w:rPr>
        <w:t>iembros, que esperan un aumento de las intervenciones para el desarrollo de competencias digitales</w:t>
      </w:r>
      <w:r w:rsidR="00F47361" w:rsidRPr="00D878E3">
        <w:rPr>
          <w:rFonts w:ascii="Calibri" w:eastAsia="SimSun" w:hAnsi="Calibri" w:cs="Arial"/>
          <w:szCs w:val="24"/>
          <w:lang w:val="es-ES_tradnl"/>
        </w:rPr>
        <w:t>.</w:t>
      </w:r>
    </w:p>
    <w:p w14:paraId="45F82CD4" w14:textId="7BCD4AAF"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3)</w:t>
      </w:r>
      <w:r w:rsidRPr="00D878E3">
        <w:rPr>
          <w:rFonts w:ascii="Calibri" w:eastAsia="SimSun" w:hAnsi="Calibri" w:cs="Arial"/>
          <w:szCs w:val="24"/>
          <w:lang w:val="es-ES_tradnl"/>
        </w:rPr>
        <w:tab/>
      </w:r>
      <w:r w:rsidR="00530B83" w:rsidRPr="00D878E3">
        <w:rPr>
          <w:rFonts w:ascii="Calibri" w:eastAsia="SimSun" w:hAnsi="Calibri" w:cs="Arial"/>
          <w:szCs w:val="24"/>
          <w:lang w:val="es-ES_tradnl"/>
        </w:rPr>
        <w:t>El GIC tiene la oportunidad de desempeñar un papel más destacado con la Academia de la</w:t>
      </w:r>
      <w:r w:rsidRPr="00D878E3">
        <w:rPr>
          <w:rFonts w:ascii="Calibri" w:eastAsia="SimSun" w:hAnsi="Calibri" w:cs="Arial"/>
          <w:szCs w:val="24"/>
          <w:lang w:val="es-ES_tradnl"/>
        </w:rPr>
        <w:t> </w:t>
      </w:r>
      <w:r w:rsidR="00530B83" w:rsidRPr="00D878E3">
        <w:rPr>
          <w:rFonts w:ascii="Calibri" w:eastAsia="SimSun" w:hAnsi="Calibri" w:cs="Arial"/>
          <w:szCs w:val="24"/>
          <w:lang w:val="es-ES_tradnl"/>
        </w:rPr>
        <w:t>ITU, que ahora presta apoyo y orienta a los participantes nuevos. A tal fin, es necesario evaluar su incidencia, desde las primeras fases de la planificación de los cursos de formación.</w:t>
      </w:r>
    </w:p>
    <w:p w14:paraId="5CDC8C18" w14:textId="28430B9F"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4)</w:t>
      </w:r>
      <w:r w:rsidRPr="00D878E3">
        <w:rPr>
          <w:rFonts w:ascii="Calibri" w:eastAsia="SimSun" w:hAnsi="Calibri" w:cs="Arial"/>
          <w:szCs w:val="24"/>
          <w:lang w:val="es-ES_tradnl"/>
        </w:rPr>
        <w:tab/>
      </w:r>
      <w:r w:rsidR="00530B83" w:rsidRPr="00D878E3">
        <w:rPr>
          <w:rFonts w:ascii="Calibri" w:eastAsia="SimSun" w:hAnsi="Calibri" w:cs="Arial"/>
          <w:szCs w:val="24"/>
          <w:lang w:val="es-ES_tradnl"/>
        </w:rPr>
        <w:t>El programa CFA constituye una magnífica continuación del programa CoE y su orientación hacia la enseñanza en línea es la más adecuada, ya que esta modalidad de enseñanza atrae a más participantes de diversos orígenes.</w:t>
      </w:r>
    </w:p>
    <w:p w14:paraId="13F74EB6" w14:textId="5CF73838"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5)</w:t>
      </w:r>
      <w:r w:rsidRPr="00D878E3">
        <w:rPr>
          <w:rFonts w:ascii="Calibri" w:eastAsia="SimSun" w:hAnsi="Calibri" w:cs="Arial"/>
          <w:szCs w:val="24"/>
          <w:lang w:val="es-ES_tradnl"/>
        </w:rPr>
        <w:tab/>
      </w:r>
      <w:r w:rsidR="009E14DC" w:rsidRPr="00D878E3">
        <w:rPr>
          <w:rFonts w:ascii="Calibri" w:eastAsia="SimSun" w:hAnsi="Calibri" w:cs="Arial"/>
          <w:szCs w:val="24"/>
          <w:lang w:val="es-ES_tradnl"/>
        </w:rPr>
        <w:t>La naturaleza de los contenidos evoluciona y es necesario mantener una flexibilidad que permita adaptarse a los cambios y evitar reinventar la rueda. La evaluación es un aspecto fundamental de todos los programas de formación, por lo que es importante integrar herramientas de evaluación en la plataforma</w:t>
      </w:r>
      <w:r w:rsidR="00F47361" w:rsidRPr="00D878E3">
        <w:rPr>
          <w:rFonts w:ascii="Calibri" w:eastAsia="SimSun" w:hAnsi="Calibri" w:cs="Arial"/>
          <w:szCs w:val="24"/>
          <w:lang w:val="es-ES_tradnl"/>
        </w:rPr>
        <w:t>.</w:t>
      </w:r>
    </w:p>
    <w:p w14:paraId="1193555E" w14:textId="76671D1E"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6)</w:t>
      </w:r>
      <w:r w:rsidRPr="00D878E3">
        <w:rPr>
          <w:rFonts w:ascii="Calibri" w:eastAsia="SimSun" w:hAnsi="Calibri" w:cs="Arial"/>
          <w:szCs w:val="24"/>
          <w:lang w:val="es-ES_tradnl"/>
        </w:rPr>
        <w:tab/>
      </w:r>
      <w:r w:rsidR="0024341B" w:rsidRPr="00D878E3">
        <w:rPr>
          <w:rFonts w:ascii="Calibri" w:eastAsia="SimSun" w:hAnsi="Calibri" w:cs="Arial"/>
          <w:szCs w:val="24"/>
          <w:lang w:val="es-ES_tradnl"/>
        </w:rPr>
        <w:t>La UIT debería considerar la posibilidad de crear laboratorios virtuales para la Academia de la UIT a fin de atraer asociados</w:t>
      </w:r>
      <w:r w:rsidR="00F47361" w:rsidRPr="00D878E3">
        <w:rPr>
          <w:rFonts w:ascii="Calibri" w:eastAsia="SimSun" w:hAnsi="Calibri" w:cs="Arial"/>
          <w:szCs w:val="24"/>
          <w:lang w:val="es-ES_tradnl"/>
        </w:rPr>
        <w:t>.</w:t>
      </w:r>
    </w:p>
    <w:p w14:paraId="5C3EA1EE" w14:textId="162BCC22"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7)</w:t>
      </w:r>
      <w:r w:rsidRPr="00D878E3">
        <w:rPr>
          <w:rFonts w:ascii="Calibri" w:eastAsia="SimSun" w:hAnsi="Calibri" w:cs="Arial"/>
          <w:szCs w:val="24"/>
          <w:lang w:val="es-ES_tradnl"/>
        </w:rPr>
        <w:tab/>
      </w:r>
      <w:r w:rsidR="0024341B" w:rsidRPr="00D878E3">
        <w:rPr>
          <w:rFonts w:ascii="Calibri" w:eastAsia="SimSun" w:hAnsi="Calibri" w:cs="Arial"/>
          <w:szCs w:val="24"/>
          <w:lang w:val="es-ES_tradnl"/>
        </w:rPr>
        <w:t>El grupo señaló que la ICTD debería continuar y consideró que se trata de una buena iniciativa con potencial de sostenibilidad a largo plazo. Los miembros subrayaron que, para su adopción, es fundamental contar con el nivel adecuado de contenidos. Asimismo, se debería utilizar la taxonomía de Bloom como herramienta fundamental para determinar los niveles adecuados de los cursos.</w:t>
      </w:r>
      <w:r w:rsidR="00F47361" w:rsidRPr="00D878E3">
        <w:rPr>
          <w:rFonts w:ascii="Calibri" w:eastAsia="SimSun" w:hAnsi="Calibri" w:cs="Arial"/>
          <w:szCs w:val="24"/>
          <w:lang w:val="es-ES_tradnl"/>
        </w:rPr>
        <w:t xml:space="preserve"> </w:t>
      </w:r>
    </w:p>
    <w:p w14:paraId="69D71CCC" w14:textId="55920432" w:rsidR="00F47361" w:rsidRPr="00D878E3" w:rsidRDefault="00AA6A0E" w:rsidP="00A0725A">
      <w:pPr>
        <w:pStyle w:val="enumlev1"/>
        <w:keepLines/>
        <w:rPr>
          <w:rFonts w:ascii="Calibri" w:eastAsia="SimSun" w:hAnsi="Calibri" w:cs="Arial"/>
          <w:szCs w:val="24"/>
          <w:lang w:val="es-ES_tradnl"/>
        </w:rPr>
      </w:pPr>
      <w:r w:rsidRPr="00D878E3">
        <w:rPr>
          <w:rFonts w:ascii="Calibri" w:eastAsia="SimSun" w:hAnsi="Calibri" w:cs="Arial"/>
          <w:szCs w:val="24"/>
          <w:lang w:val="es-ES_tradnl"/>
        </w:rPr>
        <w:t>8)</w:t>
      </w:r>
      <w:r w:rsidRPr="00D878E3">
        <w:rPr>
          <w:rFonts w:ascii="Calibri" w:eastAsia="SimSun" w:hAnsi="Calibri" w:cs="Arial"/>
          <w:szCs w:val="24"/>
          <w:lang w:val="es-ES_tradnl"/>
        </w:rPr>
        <w:tab/>
      </w:r>
      <w:r w:rsidR="00243FEA" w:rsidRPr="00D878E3">
        <w:rPr>
          <w:rFonts w:ascii="Calibri" w:eastAsia="SimSun" w:hAnsi="Calibri" w:cs="Arial"/>
          <w:szCs w:val="24"/>
          <w:lang w:val="es-ES_tradnl"/>
        </w:rPr>
        <w:t>El trabajo de armonización de la capacitación en toda la UIT supone un gran avance en la aplicación de las recomendaciones del estudio de viabilidad y de las recomendaciones de los órganos rectores, en particular el Consejo de la UIT. Con ello se contribuirá al valor añadido que la UIT proporciona a sus Miembros</w:t>
      </w:r>
      <w:r w:rsidR="00F47361" w:rsidRPr="00D878E3">
        <w:rPr>
          <w:rFonts w:ascii="Calibri" w:eastAsia="SimSun" w:hAnsi="Calibri" w:cs="Arial"/>
          <w:szCs w:val="24"/>
          <w:lang w:val="es-ES_tradnl"/>
        </w:rPr>
        <w:t>.</w:t>
      </w:r>
    </w:p>
    <w:p w14:paraId="7C78A92E" w14:textId="27D7DECA"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9)</w:t>
      </w:r>
      <w:r w:rsidRPr="00D878E3">
        <w:rPr>
          <w:rFonts w:ascii="Calibri" w:eastAsia="SimSun" w:hAnsi="Calibri" w:cs="Arial"/>
          <w:szCs w:val="24"/>
          <w:lang w:val="es-ES_tradnl"/>
        </w:rPr>
        <w:tab/>
      </w:r>
      <w:r w:rsidR="00243FEA" w:rsidRPr="00D878E3">
        <w:rPr>
          <w:rFonts w:ascii="Calibri" w:hAnsi="Calibri"/>
          <w:lang w:val="es-ES_tradnl"/>
        </w:rPr>
        <w:t xml:space="preserve">El informe completo de la reunión está disponible en este </w:t>
      </w:r>
      <w:hyperlink r:id="rId10" w:history="1">
        <w:r w:rsidR="00F47361" w:rsidRPr="00D878E3">
          <w:rPr>
            <w:rStyle w:val="Hyperlink"/>
            <w:rFonts w:ascii="Calibri" w:eastAsia="SimSun" w:hAnsi="Calibri" w:cs="Arial"/>
            <w:szCs w:val="24"/>
            <w:lang w:val="es-ES_tradnl"/>
          </w:rPr>
          <w:t>e</w:t>
        </w:r>
        <w:r w:rsidR="00243FEA" w:rsidRPr="00D878E3">
          <w:rPr>
            <w:rStyle w:val="Hyperlink"/>
            <w:rFonts w:ascii="Calibri" w:eastAsia="SimSun" w:hAnsi="Calibri" w:cs="Arial"/>
            <w:szCs w:val="24"/>
            <w:lang w:val="es-ES_tradnl"/>
          </w:rPr>
          <w:t>nlac</w:t>
        </w:r>
        <w:r w:rsidR="00F47361" w:rsidRPr="00D878E3">
          <w:rPr>
            <w:rStyle w:val="Hyperlink"/>
            <w:rFonts w:ascii="Calibri" w:eastAsia="SimSun" w:hAnsi="Calibri" w:cs="Arial"/>
            <w:szCs w:val="24"/>
            <w:lang w:val="es-ES_tradnl"/>
          </w:rPr>
          <w:t>e</w:t>
        </w:r>
      </w:hyperlink>
      <w:r w:rsidR="00F47361" w:rsidRPr="00D878E3">
        <w:rPr>
          <w:rFonts w:ascii="Calibri" w:eastAsia="SimSun" w:hAnsi="Calibri" w:cs="Arial"/>
          <w:szCs w:val="24"/>
          <w:lang w:val="es-ES_tradnl"/>
        </w:rPr>
        <w:t>.</w:t>
      </w:r>
    </w:p>
    <w:p w14:paraId="3BFF3934" w14:textId="2BE9AFA0" w:rsidR="00F47361" w:rsidRPr="00D878E3" w:rsidRDefault="00243FEA" w:rsidP="00AA6A0E">
      <w:pPr>
        <w:pStyle w:val="Headingb"/>
        <w:rPr>
          <w:lang w:val="es-ES_tradnl"/>
        </w:rPr>
      </w:pPr>
      <w:r w:rsidRPr="00D878E3">
        <w:rPr>
          <w:lang w:val="es-ES_tradnl"/>
        </w:rPr>
        <w:t>Información actualizada sobre los miembros del GIC</w:t>
      </w:r>
    </w:p>
    <w:p w14:paraId="21A08ECF" w14:textId="638DC15F" w:rsidR="00243FEA" w:rsidRPr="00D878E3" w:rsidRDefault="00243FEA" w:rsidP="00AA6A0E">
      <w:pPr>
        <w:rPr>
          <w:lang w:val="es-ES_tradnl"/>
        </w:rPr>
      </w:pPr>
      <w:r w:rsidRPr="00D878E3">
        <w:rPr>
          <w:lang w:val="es-ES_tradnl"/>
        </w:rPr>
        <w:t>De conformidad con el mandato del GIC, y en consonancia con los ciclos de la CMDT, los miembros del GIC desempeñarán sus funciones durante un mandato (un per</w:t>
      </w:r>
      <w:r w:rsidR="00D878E3">
        <w:rPr>
          <w:lang w:val="es-ES_tradnl"/>
        </w:rPr>
        <w:t>i</w:t>
      </w:r>
      <w:r w:rsidRPr="00D878E3">
        <w:rPr>
          <w:lang w:val="es-ES_tradnl"/>
        </w:rPr>
        <w:t>odo de cuatro años), y podrán ser reelegidos para otro mandato, transcurrido el cual ya no podrán volver a ser reelegidos.</w:t>
      </w:r>
    </w:p>
    <w:p w14:paraId="279362AF" w14:textId="0417D11A" w:rsidR="00243FEA" w:rsidRPr="00D878E3" w:rsidRDefault="00243FEA" w:rsidP="00AA6A0E">
      <w:pPr>
        <w:rPr>
          <w:lang w:val="es-ES_tradnl"/>
        </w:rPr>
      </w:pPr>
      <w:r w:rsidRPr="00D878E3">
        <w:rPr>
          <w:lang w:val="es-ES_tradnl"/>
        </w:rPr>
        <w:t>El actual ciclo de cuatro años finalizó en 2022. Por consiguiente, la Secretaría de la UIT publicó a principios de 2023 una convocatoria para presentar candidaturas a miembros del GCBI. Se invitó a las organizaciones regionales de telecomunicaciones a coordinar la selección de candidatos de su región y proponer dos nombres al Director de la BDT, tal como se estipula en la Resolución 40.</w:t>
      </w:r>
    </w:p>
    <w:p w14:paraId="784C9FF3" w14:textId="0540D82F" w:rsidR="00F47361" w:rsidRPr="00D878E3" w:rsidRDefault="00243FEA" w:rsidP="00AA6A0E">
      <w:pPr>
        <w:rPr>
          <w:lang w:val="es-ES_tradnl"/>
        </w:rPr>
      </w:pPr>
      <w:r w:rsidRPr="00D878E3">
        <w:rPr>
          <w:lang w:val="es-ES_tradnl"/>
        </w:rPr>
        <w:t>La lista de miembros del GIC para el ciclo 2023-2026 figura en el Anexo 1</w:t>
      </w:r>
      <w:r w:rsidR="00F47361" w:rsidRPr="00D878E3">
        <w:rPr>
          <w:lang w:val="es-ES_tradnl"/>
        </w:rPr>
        <w:t>.</w:t>
      </w:r>
    </w:p>
    <w:p w14:paraId="2EA13174" w14:textId="77777777" w:rsidR="00F47361" w:rsidRPr="00D878E3" w:rsidRDefault="00F47361" w:rsidP="00F47361">
      <w:pPr>
        <w:tabs>
          <w:tab w:val="clear" w:pos="794"/>
          <w:tab w:val="clear" w:pos="1191"/>
          <w:tab w:val="clear" w:pos="1588"/>
          <w:tab w:val="clear" w:pos="1985"/>
        </w:tabs>
        <w:overflowPunct/>
        <w:autoSpaceDE/>
        <w:autoSpaceDN/>
        <w:adjustRightInd/>
        <w:spacing w:before="0"/>
        <w:textAlignment w:val="auto"/>
        <w:rPr>
          <w:b/>
          <w:bCs/>
          <w:lang w:val="es-ES_tradnl"/>
        </w:rPr>
      </w:pPr>
      <w:r w:rsidRPr="00D878E3">
        <w:rPr>
          <w:b/>
          <w:bCs/>
          <w:lang w:val="es-ES_tradnl"/>
        </w:rPr>
        <w:br w:type="page"/>
      </w:r>
    </w:p>
    <w:p w14:paraId="78F2F27F" w14:textId="3D092A61" w:rsidR="00F47361" w:rsidRPr="00D878E3" w:rsidRDefault="00F47361" w:rsidP="00AA6A0E">
      <w:pPr>
        <w:pStyle w:val="AnnexNo"/>
        <w:rPr>
          <w:lang w:val="es-ES_tradnl"/>
        </w:rPr>
      </w:pPr>
      <w:r w:rsidRPr="00D878E3">
        <w:rPr>
          <w:lang w:val="es-ES_tradnl"/>
        </w:rPr>
        <w:t>Anex</w:t>
      </w:r>
      <w:r w:rsidR="00151067" w:rsidRPr="00D878E3">
        <w:rPr>
          <w:lang w:val="es-ES_tradnl"/>
        </w:rPr>
        <w:t>o</w:t>
      </w:r>
      <w:r w:rsidRPr="00D878E3">
        <w:rPr>
          <w:lang w:val="es-ES_tradnl"/>
        </w:rPr>
        <w:t xml:space="preserve"> 1</w:t>
      </w:r>
    </w:p>
    <w:p w14:paraId="1B4DFDA8" w14:textId="4A38748F" w:rsidR="00F47361" w:rsidRPr="00D878E3" w:rsidRDefault="00F47361" w:rsidP="00AA6A0E">
      <w:pPr>
        <w:pStyle w:val="Annextitle"/>
        <w:rPr>
          <w:lang w:val="es-ES_tradnl"/>
        </w:rPr>
      </w:pPr>
      <w:r w:rsidRPr="00D878E3">
        <w:rPr>
          <w:lang w:val="es-ES_tradnl"/>
        </w:rPr>
        <w:t>List</w:t>
      </w:r>
      <w:r w:rsidR="00151067" w:rsidRPr="00D878E3">
        <w:rPr>
          <w:lang w:val="es-ES_tradnl"/>
        </w:rPr>
        <w:t>a de miembros del GIC</w:t>
      </w:r>
      <w:r w:rsidRPr="00D878E3">
        <w:rPr>
          <w:lang w:val="es-ES_tradnl"/>
        </w:rPr>
        <w:t>, 2023- 2026</w:t>
      </w:r>
    </w:p>
    <w:tbl>
      <w:tblPr>
        <w:tblStyle w:val="TableGrid"/>
        <w:tblW w:w="9778" w:type="dxa"/>
        <w:tblLayout w:type="fixed"/>
        <w:tblLook w:val="06A0" w:firstRow="1" w:lastRow="0" w:firstColumn="1" w:lastColumn="0" w:noHBand="1" w:noVBand="1"/>
      </w:tblPr>
      <w:tblGrid>
        <w:gridCol w:w="765"/>
        <w:gridCol w:w="1797"/>
        <w:gridCol w:w="2650"/>
        <w:gridCol w:w="3005"/>
        <w:gridCol w:w="1561"/>
      </w:tblGrid>
      <w:tr w:rsidR="00F47361" w:rsidRPr="00D878E3" w14:paraId="10933FE1" w14:textId="77777777" w:rsidTr="00151067">
        <w:tc>
          <w:tcPr>
            <w:tcW w:w="76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bottom"/>
          </w:tcPr>
          <w:p w14:paraId="1A08D1E7" w14:textId="0D1A3651" w:rsidR="00F47361" w:rsidRPr="00D878E3" w:rsidRDefault="00F47361" w:rsidP="00AA6A0E">
            <w:pPr>
              <w:pStyle w:val="Tablehead"/>
              <w:rPr>
                <w:lang w:val="es-ES_tradnl"/>
              </w:rPr>
            </w:pPr>
            <w:r w:rsidRPr="00D878E3">
              <w:rPr>
                <w:rFonts w:eastAsia="Calibri"/>
                <w:lang w:val="es-ES_tradnl"/>
              </w:rPr>
              <w:t>Regi</w:t>
            </w:r>
            <w:r w:rsidR="00151067" w:rsidRPr="00D878E3">
              <w:rPr>
                <w:rFonts w:eastAsia="Calibri"/>
                <w:lang w:val="es-ES_tradnl"/>
              </w:rPr>
              <w:t>ó</w:t>
            </w:r>
            <w:r w:rsidRPr="00D878E3">
              <w:rPr>
                <w:rFonts w:eastAsia="Calibri"/>
                <w:lang w:val="es-ES_tradnl"/>
              </w:rPr>
              <w:t>n</w:t>
            </w:r>
          </w:p>
        </w:tc>
        <w:tc>
          <w:tcPr>
            <w:tcW w:w="1797"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5F69436A" w14:textId="641D3304" w:rsidR="00F47361" w:rsidRPr="00D878E3" w:rsidRDefault="00151067" w:rsidP="00AA6A0E">
            <w:pPr>
              <w:pStyle w:val="Tablehead"/>
              <w:rPr>
                <w:lang w:val="es-ES_tradnl"/>
              </w:rPr>
            </w:pPr>
            <w:r w:rsidRPr="00D878E3">
              <w:rPr>
                <w:rFonts w:eastAsia="Calibri"/>
                <w:lang w:val="es-ES_tradnl"/>
              </w:rPr>
              <w:t>Nombre</w:t>
            </w:r>
          </w:p>
        </w:tc>
        <w:tc>
          <w:tcPr>
            <w:tcW w:w="2650"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644C11B2" w14:textId="731F7A70" w:rsidR="00F47361" w:rsidRPr="00D878E3" w:rsidRDefault="00151067" w:rsidP="00AA6A0E">
            <w:pPr>
              <w:pStyle w:val="Tablehead"/>
              <w:rPr>
                <w:lang w:val="es-ES_tradnl"/>
              </w:rPr>
            </w:pPr>
            <w:r w:rsidRPr="00D878E3">
              <w:rPr>
                <w:rFonts w:eastAsia="Calibri"/>
                <w:lang w:val="es-ES_tradnl"/>
              </w:rPr>
              <w:t>Título/Función</w:t>
            </w:r>
          </w:p>
        </w:tc>
        <w:tc>
          <w:tcPr>
            <w:tcW w:w="300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554FD1D9" w14:textId="1E7033B8" w:rsidR="00F47361" w:rsidRPr="00D878E3" w:rsidRDefault="00151067" w:rsidP="00AA6A0E">
            <w:pPr>
              <w:pStyle w:val="Tablehead"/>
              <w:rPr>
                <w:lang w:val="es-ES_tradnl"/>
              </w:rPr>
            </w:pPr>
            <w:r w:rsidRPr="00D878E3">
              <w:rPr>
                <w:rFonts w:eastAsia="Calibri"/>
                <w:lang w:val="es-ES_tradnl"/>
              </w:rPr>
              <w:t>Afiliación</w:t>
            </w:r>
          </w:p>
        </w:tc>
        <w:tc>
          <w:tcPr>
            <w:tcW w:w="1561"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72325928" w14:textId="25D682BD" w:rsidR="00F47361" w:rsidRPr="00D878E3" w:rsidRDefault="00151067" w:rsidP="00AA6A0E">
            <w:pPr>
              <w:pStyle w:val="Tablehead"/>
              <w:rPr>
                <w:lang w:val="es-ES_tradnl"/>
              </w:rPr>
            </w:pPr>
            <w:r w:rsidRPr="00D878E3">
              <w:rPr>
                <w:rFonts w:eastAsia="Calibri"/>
                <w:lang w:val="es-ES_tradnl"/>
              </w:rPr>
              <w:t>País</w:t>
            </w:r>
          </w:p>
        </w:tc>
      </w:tr>
      <w:tr w:rsidR="00F47361" w:rsidRPr="00D878E3" w14:paraId="7DD532E4" w14:textId="77777777" w:rsidTr="00151067">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7C066763" w14:textId="77777777" w:rsidR="00F47361" w:rsidRPr="00D878E3" w:rsidRDefault="00F47361" w:rsidP="00D878E3">
            <w:pPr>
              <w:pStyle w:val="Tabletext"/>
              <w:jc w:val="center"/>
              <w:rPr>
                <w:b/>
                <w:bCs/>
                <w:lang w:val="es-ES_tradnl"/>
              </w:rPr>
            </w:pPr>
            <w:r w:rsidRPr="00D878E3">
              <w:rPr>
                <w:rFonts w:eastAsia="Calibri"/>
                <w:b/>
                <w:bCs/>
                <w:lang w:val="es-ES_tradnl"/>
              </w:rPr>
              <w:t>AFR</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B93A34" w14:textId="29679D1D" w:rsidR="00F47361" w:rsidRPr="00D878E3" w:rsidRDefault="00151067" w:rsidP="00D878E3">
            <w:pPr>
              <w:pStyle w:val="Tabletext"/>
              <w:ind w:left="57"/>
              <w:rPr>
                <w:rFonts w:eastAsia="Calibri"/>
                <w:lang w:val="es-ES_tradnl"/>
              </w:rPr>
            </w:pPr>
            <w:r w:rsidRPr="00D878E3">
              <w:rPr>
                <w:rFonts w:eastAsia="Calibri"/>
                <w:lang w:val="es-ES_tradnl"/>
              </w:rPr>
              <w:t>Sra.</w:t>
            </w:r>
            <w:r w:rsidR="00F47361" w:rsidRPr="00D878E3">
              <w:rPr>
                <w:rFonts w:eastAsia="Calibri"/>
                <w:lang w:val="es-ES_tradnl"/>
              </w:rPr>
              <w:t xml:space="preserve"> Anne Chantal Ngondji</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FA8C79" w14:textId="7FF00EFB" w:rsidR="00F47361" w:rsidRPr="00D878E3" w:rsidRDefault="00151067" w:rsidP="00D878E3">
            <w:pPr>
              <w:pStyle w:val="Tabletext"/>
              <w:ind w:left="57"/>
              <w:rPr>
                <w:lang w:val="es-ES_tradnl"/>
              </w:rPr>
            </w:pPr>
            <w:r w:rsidRPr="00D878E3">
              <w:rPr>
                <w:rFonts w:eastAsia="Calibri"/>
                <w:lang w:val="es-ES_tradnl"/>
              </w:rPr>
              <w:t>Jef</w:t>
            </w:r>
            <w:r w:rsidR="00626AD8">
              <w:rPr>
                <w:rFonts w:eastAsia="Calibri"/>
                <w:lang w:val="es-ES_tradnl"/>
              </w:rPr>
              <w:t>a</w:t>
            </w:r>
            <w:r w:rsidRPr="00D878E3">
              <w:rPr>
                <w:rFonts w:eastAsia="Calibri"/>
                <w:lang w:val="es-ES_tradnl"/>
              </w:rPr>
              <w:t xml:space="preserve"> de la División de Investigación y Cooperación</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EBBE8C" w14:textId="77777777" w:rsidR="00F47361" w:rsidRPr="00B512DD" w:rsidRDefault="00F47361" w:rsidP="00D878E3">
            <w:pPr>
              <w:pStyle w:val="Tabletext"/>
              <w:ind w:left="57"/>
              <w:rPr>
                <w:lang w:val="fr-FR"/>
              </w:rPr>
            </w:pPr>
            <w:r w:rsidRPr="00B512DD">
              <w:rPr>
                <w:rFonts w:eastAsia="Calibri"/>
                <w:lang w:val="fr-FR"/>
              </w:rPr>
              <w:t>Ecole Nationale Supérieure des Postes, des Télécommunications et des TIC (SUP’PTIC)</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F9CA5E" w14:textId="077939AC" w:rsidR="00F47361" w:rsidRPr="00D878E3" w:rsidRDefault="00151067" w:rsidP="00D878E3">
            <w:pPr>
              <w:pStyle w:val="Tabletext"/>
              <w:jc w:val="center"/>
              <w:rPr>
                <w:lang w:val="es-ES_tradnl"/>
              </w:rPr>
            </w:pPr>
            <w:r w:rsidRPr="00D878E3">
              <w:rPr>
                <w:rFonts w:eastAsia="Calibri"/>
                <w:lang w:val="es-ES_tradnl"/>
              </w:rPr>
              <w:t>Camerún</w:t>
            </w:r>
          </w:p>
        </w:tc>
      </w:tr>
      <w:tr w:rsidR="00F47361" w:rsidRPr="00D878E3" w14:paraId="6E46AB50" w14:textId="77777777" w:rsidTr="00151067">
        <w:tc>
          <w:tcPr>
            <w:tcW w:w="765" w:type="dxa"/>
            <w:vMerge/>
            <w:tcBorders>
              <w:left w:val="single" w:sz="0" w:space="0" w:color="auto"/>
              <w:bottom w:val="single" w:sz="0" w:space="0" w:color="000000" w:themeColor="text1"/>
              <w:right w:val="single" w:sz="0" w:space="0" w:color="auto"/>
            </w:tcBorders>
            <w:vAlign w:val="center"/>
          </w:tcPr>
          <w:p w14:paraId="770E3E40"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8770CF7" w14:textId="0515BF15" w:rsidR="00F47361" w:rsidRPr="00D878E3" w:rsidRDefault="00151067" w:rsidP="00D878E3">
            <w:pPr>
              <w:pStyle w:val="Tabletext"/>
              <w:ind w:left="57"/>
              <w:rPr>
                <w:rFonts w:eastAsia="Calibri"/>
                <w:lang w:val="es-ES_tradnl"/>
              </w:rPr>
            </w:pPr>
            <w:r w:rsidRPr="00D878E3">
              <w:rPr>
                <w:rFonts w:eastAsia="Calibri"/>
                <w:lang w:val="es-ES_tradnl"/>
              </w:rPr>
              <w:t>Sr.</w:t>
            </w:r>
            <w:r w:rsidR="00F47361" w:rsidRPr="00D878E3">
              <w:rPr>
                <w:rFonts w:eastAsia="Calibri"/>
                <w:lang w:val="es-ES_tradnl"/>
              </w:rPr>
              <w:t xml:space="preserve"> Mohamadou Arabani Saibou</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95958" w14:textId="432B0985" w:rsidR="00F47361" w:rsidRPr="00D878E3" w:rsidRDefault="00151067" w:rsidP="00D878E3">
            <w:pPr>
              <w:pStyle w:val="Tabletext"/>
              <w:ind w:left="57"/>
              <w:rPr>
                <w:rFonts w:eastAsia="Calibri"/>
                <w:lang w:val="es-ES_tradnl"/>
              </w:rPr>
            </w:pPr>
            <w:r w:rsidRPr="00D878E3">
              <w:rPr>
                <w:rFonts w:eastAsia="Calibri"/>
                <w:lang w:val="es-ES_tradnl"/>
              </w:rPr>
              <w:t>Experto superior en capacitación, formación, investigación y consultoría en materia de TIC/Fundador y Director General</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2530F3" w14:textId="77777777" w:rsidR="00F47361" w:rsidRPr="00D878E3" w:rsidRDefault="00F47361" w:rsidP="00D878E3">
            <w:pPr>
              <w:pStyle w:val="Tabletext"/>
              <w:ind w:left="57"/>
              <w:rPr>
                <w:rFonts w:eastAsia="Calibri"/>
                <w:lang w:val="es-ES_tradnl"/>
              </w:rPr>
            </w:pPr>
            <w:r w:rsidRPr="00D878E3">
              <w:rPr>
                <w:rFonts w:eastAsia="Calibri"/>
                <w:lang w:val="es-ES_tradnl"/>
              </w:rPr>
              <w:t>SMA Consulting Group</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D3CC06" w14:textId="128F831A" w:rsidR="00F47361" w:rsidRPr="00D878E3" w:rsidRDefault="00F47361" w:rsidP="00D878E3">
            <w:pPr>
              <w:pStyle w:val="Tabletext"/>
              <w:jc w:val="center"/>
              <w:rPr>
                <w:lang w:val="es-ES_tradnl"/>
              </w:rPr>
            </w:pPr>
            <w:r w:rsidRPr="00D878E3">
              <w:rPr>
                <w:rFonts w:eastAsia="Calibri"/>
                <w:lang w:val="es-ES_tradnl"/>
              </w:rPr>
              <w:t>N</w:t>
            </w:r>
            <w:r w:rsidR="00151067" w:rsidRPr="00D878E3">
              <w:rPr>
                <w:rFonts w:eastAsia="Calibri"/>
                <w:lang w:val="es-ES_tradnl"/>
              </w:rPr>
              <w:t>í</w:t>
            </w:r>
            <w:r w:rsidRPr="00D878E3">
              <w:rPr>
                <w:rFonts w:eastAsia="Calibri"/>
                <w:lang w:val="es-ES_tradnl"/>
              </w:rPr>
              <w:t>ger</w:t>
            </w:r>
          </w:p>
        </w:tc>
      </w:tr>
      <w:tr w:rsidR="00F47361" w:rsidRPr="00D878E3" w14:paraId="27F8841F" w14:textId="77777777" w:rsidTr="00151067">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2827118D" w14:textId="77777777" w:rsidR="00F47361" w:rsidRPr="00D878E3" w:rsidRDefault="00F47361" w:rsidP="00D878E3">
            <w:pPr>
              <w:pStyle w:val="Tabletext"/>
              <w:jc w:val="center"/>
              <w:rPr>
                <w:b/>
                <w:bCs/>
                <w:lang w:val="es-ES_tradnl"/>
              </w:rPr>
            </w:pPr>
            <w:r w:rsidRPr="00D878E3">
              <w:rPr>
                <w:rFonts w:eastAsia="Calibri"/>
                <w:b/>
                <w:bCs/>
                <w:lang w:val="es-ES_tradnl"/>
              </w:rPr>
              <w:t>AMS</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D920DD" w14:textId="4E3ABBDC" w:rsidR="00F47361" w:rsidRPr="00D878E3" w:rsidRDefault="00151067" w:rsidP="00D878E3">
            <w:pPr>
              <w:pStyle w:val="Tabletext"/>
              <w:ind w:left="57"/>
              <w:rPr>
                <w:rFonts w:eastAsia="Calibri"/>
                <w:lang w:val="es-ES_tradnl"/>
              </w:rPr>
            </w:pPr>
            <w:r w:rsidRPr="00D878E3">
              <w:rPr>
                <w:rFonts w:eastAsia="Calibri"/>
                <w:lang w:val="es-ES_tradnl"/>
              </w:rPr>
              <w:t xml:space="preserve">Sra. </w:t>
            </w:r>
            <w:r w:rsidR="00F47361" w:rsidRPr="00D878E3">
              <w:rPr>
                <w:rFonts w:eastAsia="Calibri"/>
                <w:lang w:val="es-ES_tradnl"/>
              </w:rPr>
              <w:t xml:space="preserve">Andrea Mamprim </w:t>
            </w:r>
            <w:r w:rsidR="00F47361" w:rsidRPr="00D878E3">
              <w:rPr>
                <w:rFonts w:eastAsia="Calibri"/>
                <w:lang w:val="es-ES_tradnl"/>
              </w:rPr>
              <w:br/>
              <w:t xml:space="preserve">Grippa </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CECBE7" w14:textId="7DEEDF51" w:rsidR="00F47361" w:rsidRPr="00D878E3" w:rsidRDefault="00151067" w:rsidP="00D878E3">
            <w:pPr>
              <w:pStyle w:val="Tabletext"/>
              <w:ind w:left="57"/>
              <w:rPr>
                <w:rFonts w:eastAsia="Calibri"/>
                <w:lang w:val="es-ES_tradnl"/>
              </w:rPr>
            </w:pPr>
            <w:r w:rsidRPr="00D878E3">
              <w:rPr>
                <w:rFonts w:eastAsia="Calibri"/>
                <w:lang w:val="es-ES_tradnl"/>
              </w:rPr>
              <w:t>Expert</w:t>
            </w:r>
            <w:r w:rsidR="008F7668">
              <w:rPr>
                <w:rFonts w:eastAsia="Calibri"/>
                <w:lang w:val="es-ES_tradnl"/>
              </w:rPr>
              <w:t>a</w:t>
            </w:r>
            <w:r w:rsidRPr="00D878E3">
              <w:rPr>
                <w:rFonts w:eastAsia="Calibri"/>
                <w:lang w:val="es-ES_tradnl"/>
              </w:rPr>
              <w:t xml:space="preserve"> en regulación de servicios públicos de telecomunicaciones</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711C15" w14:textId="77777777" w:rsidR="00F47361" w:rsidRPr="00D878E3" w:rsidRDefault="00F47361" w:rsidP="00D878E3">
            <w:pPr>
              <w:pStyle w:val="Tabletext"/>
              <w:ind w:left="57"/>
              <w:rPr>
                <w:rFonts w:eastAsia="Calibri"/>
                <w:lang w:val="es-ES_tradnl"/>
              </w:rPr>
            </w:pPr>
            <w:r w:rsidRPr="00D878E3">
              <w:rPr>
                <w:rFonts w:eastAsia="Calibri"/>
                <w:lang w:val="es-ES_tradnl"/>
              </w:rPr>
              <w:t>ANATEL</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4F302F" w14:textId="2C570973" w:rsidR="00F47361" w:rsidRPr="00D878E3" w:rsidRDefault="00F47361" w:rsidP="00D878E3">
            <w:pPr>
              <w:pStyle w:val="Tabletext"/>
              <w:jc w:val="center"/>
              <w:rPr>
                <w:lang w:val="es-ES_tradnl"/>
              </w:rPr>
            </w:pPr>
            <w:r w:rsidRPr="00D878E3">
              <w:rPr>
                <w:rFonts w:eastAsia="Calibri"/>
                <w:lang w:val="es-ES_tradnl"/>
              </w:rPr>
              <w:t>Bra</w:t>
            </w:r>
            <w:r w:rsidR="00151067" w:rsidRPr="00D878E3">
              <w:rPr>
                <w:rFonts w:eastAsia="Calibri"/>
                <w:lang w:val="es-ES_tradnl"/>
              </w:rPr>
              <w:t>s</w:t>
            </w:r>
            <w:r w:rsidRPr="00D878E3">
              <w:rPr>
                <w:rFonts w:eastAsia="Calibri"/>
                <w:lang w:val="es-ES_tradnl"/>
              </w:rPr>
              <w:t>il</w:t>
            </w:r>
          </w:p>
        </w:tc>
      </w:tr>
      <w:tr w:rsidR="00F47361" w:rsidRPr="00D878E3" w14:paraId="1B1A9751" w14:textId="77777777" w:rsidTr="00151067">
        <w:tc>
          <w:tcPr>
            <w:tcW w:w="765" w:type="dxa"/>
            <w:vMerge/>
            <w:tcBorders>
              <w:left w:val="single" w:sz="0" w:space="0" w:color="auto"/>
              <w:bottom w:val="single" w:sz="0" w:space="0" w:color="000000" w:themeColor="text1"/>
              <w:right w:val="single" w:sz="0" w:space="0" w:color="auto"/>
            </w:tcBorders>
            <w:vAlign w:val="center"/>
          </w:tcPr>
          <w:p w14:paraId="03F15549"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C617196" w14:textId="44D638C1" w:rsidR="00F47361" w:rsidRPr="00D878E3" w:rsidRDefault="00151067" w:rsidP="00D878E3">
            <w:pPr>
              <w:pStyle w:val="Tabletext"/>
              <w:ind w:left="57"/>
              <w:rPr>
                <w:rFonts w:eastAsia="Calibri"/>
                <w:lang w:val="es-ES_tradnl"/>
              </w:rPr>
            </w:pPr>
            <w:r w:rsidRPr="00D878E3">
              <w:rPr>
                <w:rFonts w:eastAsia="Calibri"/>
                <w:lang w:val="es-ES_tradnl"/>
              </w:rPr>
              <w:t xml:space="preserve">Sra. </w:t>
            </w:r>
            <w:r w:rsidR="00F47361" w:rsidRPr="00D878E3">
              <w:rPr>
                <w:rFonts w:eastAsia="Calibri"/>
                <w:lang w:val="es-ES_tradnl"/>
              </w:rPr>
              <w:t>Agustina Brizio</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4F7DCE" w14:textId="395B2379" w:rsidR="00F47361" w:rsidRPr="00D878E3" w:rsidRDefault="00151067" w:rsidP="00D878E3">
            <w:pPr>
              <w:pStyle w:val="Tabletext"/>
              <w:ind w:left="57"/>
              <w:rPr>
                <w:rFonts w:eastAsia="Calibri"/>
                <w:lang w:val="es-ES_tradnl"/>
              </w:rPr>
            </w:pPr>
            <w:r w:rsidRPr="00D878E3">
              <w:rPr>
                <w:rFonts w:eastAsia="Calibri"/>
                <w:lang w:val="es-ES_tradnl"/>
              </w:rPr>
              <w:t>Subsecretaría de Tecnologías de la Información, Secretaría de Innovación Pública</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9A1A69" w14:textId="0C050B5D" w:rsidR="00F47361" w:rsidRPr="00D878E3" w:rsidRDefault="00F47361" w:rsidP="00D878E3">
            <w:pPr>
              <w:pStyle w:val="Tabletext"/>
              <w:ind w:left="57"/>
              <w:rPr>
                <w:rFonts w:eastAsia="Calibri"/>
                <w:lang w:val="es-ES_tradnl"/>
              </w:rPr>
            </w:pPr>
            <w:r w:rsidRPr="00D878E3">
              <w:rPr>
                <w:rFonts w:eastAsia="Calibri"/>
                <w:lang w:val="es-ES_tradnl"/>
              </w:rPr>
              <w:t>Oficina Nacional de Tecnologías de información (ONTI)</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F3E811" w14:textId="77777777" w:rsidR="00F47361" w:rsidRPr="00D878E3" w:rsidRDefault="00F47361" w:rsidP="00D878E3">
            <w:pPr>
              <w:pStyle w:val="Tabletext"/>
              <w:jc w:val="center"/>
              <w:rPr>
                <w:lang w:val="es-ES_tradnl"/>
              </w:rPr>
            </w:pPr>
            <w:r w:rsidRPr="00D878E3">
              <w:rPr>
                <w:rFonts w:eastAsia="Calibri"/>
                <w:lang w:val="es-ES_tradnl"/>
              </w:rPr>
              <w:t>Argentina</w:t>
            </w:r>
          </w:p>
        </w:tc>
      </w:tr>
      <w:tr w:rsidR="00F47361" w:rsidRPr="00D878E3" w14:paraId="1100CDE1" w14:textId="77777777" w:rsidTr="00151067">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62BB3CF" w14:textId="77777777" w:rsidR="00F47361" w:rsidRPr="00D878E3" w:rsidRDefault="00F47361" w:rsidP="00D878E3">
            <w:pPr>
              <w:pStyle w:val="Tabletext"/>
              <w:jc w:val="center"/>
              <w:rPr>
                <w:b/>
                <w:bCs/>
                <w:lang w:val="es-ES_tradnl"/>
              </w:rPr>
            </w:pPr>
            <w:r w:rsidRPr="00D878E3">
              <w:rPr>
                <w:rFonts w:eastAsia="Calibri"/>
                <w:b/>
                <w:bCs/>
                <w:lang w:val="es-ES_tradnl"/>
              </w:rPr>
              <w:t>ARB</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9E094B" w14:textId="48A8853E" w:rsidR="00F47361" w:rsidRPr="00D878E3" w:rsidRDefault="00F47361" w:rsidP="00D878E3">
            <w:pPr>
              <w:pStyle w:val="Tabletext"/>
              <w:ind w:left="57"/>
              <w:rPr>
                <w:rFonts w:eastAsia="Calibri"/>
                <w:lang w:val="es-ES_tradnl"/>
              </w:rPr>
            </w:pPr>
            <w:r w:rsidRPr="00D878E3">
              <w:rPr>
                <w:rFonts w:eastAsia="Calibri"/>
                <w:lang w:val="es-ES_tradnl"/>
              </w:rPr>
              <w:t>Dr</w:t>
            </w:r>
            <w:r w:rsidR="008F7668">
              <w:rPr>
                <w:rFonts w:eastAsia="Calibri"/>
                <w:lang w:val="es-ES_tradnl"/>
              </w:rPr>
              <w:t>.</w:t>
            </w:r>
            <w:r w:rsidRPr="00D878E3">
              <w:rPr>
                <w:rFonts w:eastAsia="Calibri"/>
                <w:lang w:val="es-ES_tradnl"/>
              </w:rPr>
              <w:t xml:space="preserve"> Mustapha Ben Jillali</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111C70" w14:textId="77777777" w:rsidR="00151067" w:rsidRPr="00D878E3" w:rsidRDefault="00151067" w:rsidP="00D878E3">
            <w:pPr>
              <w:pStyle w:val="Tabletext"/>
              <w:ind w:left="57"/>
              <w:rPr>
                <w:rFonts w:eastAsia="Calibri"/>
                <w:lang w:val="es-ES_tradnl"/>
              </w:rPr>
            </w:pPr>
            <w:r w:rsidRPr="00D878E3">
              <w:rPr>
                <w:rFonts w:eastAsia="Calibri"/>
                <w:lang w:val="es-ES_tradnl"/>
              </w:rPr>
              <w:t>Profesor titular</w:t>
            </w:r>
          </w:p>
          <w:p w14:paraId="0AD7526C" w14:textId="467CD57F" w:rsidR="00F47361" w:rsidRPr="00D878E3" w:rsidRDefault="00151067" w:rsidP="00D878E3">
            <w:pPr>
              <w:pStyle w:val="Tabletext"/>
              <w:ind w:left="57"/>
              <w:rPr>
                <w:rFonts w:eastAsia="Calibri"/>
                <w:lang w:val="es-ES_tradnl"/>
              </w:rPr>
            </w:pPr>
            <w:r w:rsidRPr="00D878E3">
              <w:rPr>
                <w:rFonts w:eastAsia="Calibri"/>
                <w:lang w:val="es-ES_tradnl"/>
              </w:rPr>
              <w:t>Miembro Senior</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81BA5A" w14:textId="4BCB1319" w:rsidR="00F47361" w:rsidRPr="00B512DD" w:rsidRDefault="00F47361" w:rsidP="00D878E3">
            <w:pPr>
              <w:pStyle w:val="Tabletext"/>
              <w:ind w:left="57"/>
              <w:rPr>
                <w:rFonts w:eastAsia="Calibri"/>
                <w:lang w:val="fr-FR"/>
              </w:rPr>
            </w:pPr>
            <w:r w:rsidRPr="00B512DD">
              <w:rPr>
                <w:rFonts w:eastAsia="Calibri"/>
                <w:lang w:val="fr-FR"/>
              </w:rPr>
              <w:t>Institut National des Postes et des Télécommunications (INPT)</w:t>
            </w:r>
            <w:r w:rsidR="008F7668" w:rsidRPr="00B512DD">
              <w:rPr>
                <w:rFonts w:eastAsia="Calibri"/>
                <w:lang w:val="fr-FR"/>
              </w:rPr>
              <w:t xml:space="preserve"> </w:t>
            </w:r>
            <w:r w:rsidRPr="00B512DD">
              <w:rPr>
                <w:rFonts w:eastAsia="Calibri"/>
                <w:lang w:val="fr-FR"/>
              </w:rPr>
              <w:br/>
              <w:t>Institute of Electrical and Electronics Engineers (IEEE)</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D6BC40" w14:textId="620D12B1" w:rsidR="00F47361" w:rsidRPr="00D878E3" w:rsidRDefault="00151067" w:rsidP="00D878E3">
            <w:pPr>
              <w:pStyle w:val="Tabletext"/>
              <w:jc w:val="center"/>
              <w:rPr>
                <w:lang w:val="es-ES_tradnl"/>
              </w:rPr>
            </w:pPr>
            <w:r w:rsidRPr="00D878E3">
              <w:rPr>
                <w:rFonts w:eastAsia="Calibri"/>
                <w:lang w:val="es-ES_tradnl"/>
              </w:rPr>
              <w:t>Marruecos</w:t>
            </w:r>
          </w:p>
        </w:tc>
      </w:tr>
      <w:tr w:rsidR="00F47361" w:rsidRPr="00D878E3" w14:paraId="76C14EC6" w14:textId="77777777" w:rsidTr="00151067">
        <w:tc>
          <w:tcPr>
            <w:tcW w:w="765" w:type="dxa"/>
            <w:vMerge/>
            <w:tcBorders>
              <w:left w:val="single" w:sz="0" w:space="0" w:color="auto"/>
              <w:bottom w:val="single" w:sz="0" w:space="0" w:color="000000" w:themeColor="text1"/>
              <w:right w:val="single" w:sz="0" w:space="0" w:color="auto"/>
            </w:tcBorders>
            <w:vAlign w:val="center"/>
          </w:tcPr>
          <w:p w14:paraId="66E6DB85"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418072A8" w14:textId="4B9711DF" w:rsidR="00F47361" w:rsidRPr="00D878E3" w:rsidRDefault="00B512DD" w:rsidP="0044123F">
            <w:pPr>
              <w:pStyle w:val="Tabletext"/>
              <w:ind w:left="57"/>
              <w:rPr>
                <w:rFonts w:eastAsia="Calibri"/>
                <w:lang w:val="es-ES_tradnl"/>
              </w:rPr>
            </w:pPr>
            <w:r>
              <w:rPr>
                <w:rFonts w:eastAsia="Calibri"/>
                <w:lang w:val="es-ES_tradnl"/>
              </w:rPr>
              <w:t>Ing</w:t>
            </w:r>
            <w:r w:rsidR="00151067" w:rsidRPr="00D878E3">
              <w:rPr>
                <w:rFonts w:eastAsia="Calibri"/>
                <w:lang w:val="es-ES_tradnl"/>
              </w:rPr>
              <w:t xml:space="preserve">. </w:t>
            </w:r>
            <w:r w:rsidR="00F47361" w:rsidRPr="00D878E3">
              <w:rPr>
                <w:rFonts w:eastAsia="Calibri"/>
                <w:lang w:val="es-ES_tradnl"/>
              </w:rPr>
              <w:t xml:space="preserve">Majid </w:t>
            </w:r>
            <w:r w:rsidR="0044123F">
              <w:rPr>
                <w:rFonts w:ascii="Calibri" w:hAnsi="Calibri" w:cs="Calibri"/>
                <w:color w:val="000000"/>
                <w:szCs w:val="22"/>
              </w:rPr>
              <w:t>Al Madhloum</w:t>
            </w:r>
          </w:p>
        </w:tc>
        <w:tc>
          <w:tcPr>
            <w:tcW w:w="2650" w:type="dxa"/>
            <w:tcBorders>
              <w:top w:val="single" w:sz="4" w:space="0" w:color="auto"/>
              <w:left w:val="single" w:sz="4" w:space="0" w:color="auto"/>
              <w:bottom w:val="nil"/>
              <w:right w:val="nil"/>
            </w:tcBorders>
            <w:tcMar>
              <w:top w:w="15" w:type="dxa"/>
              <w:left w:w="15" w:type="dxa"/>
              <w:right w:w="15" w:type="dxa"/>
            </w:tcMar>
            <w:vAlign w:val="center"/>
          </w:tcPr>
          <w:p w14:paraId="77BB5BBD" w14:textId="6010763C" w:rsidR="00F47361" w:rsidRPr="00D878E3" w:rsidRDefault="0044123F" w:rsidP="0044123F">
            <w:pPr>
              <w:pStyle w:val="Tabletext"/>
              <w:rPr>
                <w:rFonts w:eastAsia="Calibri"/>
                <w:lang w:val="es-ES_tradnl"/>
              </w:rPr>
            </w:pPr>
            <w:r>
              <w:rPr>
                <w:rFonts w:eastAsia="Calibri"/>
                <w:lang w:val="es-ES_tradnl"/>
              </w:rPr>
              <w:t>Jefe de Fomento de la Capacidad Digital y Concienciación</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B5127" w14:textId="629EF3C5" w:rsidR="00F47361" w:rsidRPr="00D878E3" w:rsidRDefault="0044123F" w:rsidP="00D878E3">
            <w:pPr>
              <w:pStyle w:val="Tabletext"/>
              <w:ind w:left="57"/>
              <w:rPr>
                <w:rFonts w:eastAsia="Calibri"/>
                <w:lang w:val="es-ES_tradnl"/>
              </w:rPr>
            </w:pPr>
            <w:r w:rsidRPr="0044123F">
              <w:rPr>
                <w:rFonts w:eastAsia="Calibri"/>
                <w:lang w:val="es-ES_tradnl"/>
              </w:rPr>
              <w:t>Organismo Regulador de las Telecomunicaciones y el Gobierno Digital</w:t>
            </w:r>
            <w:r>
              <w:rPr>
                <w:rFonts w:eastAsia="Calibri"/>
                <w:lang w:val="es-ES_tradnl"/>
              </w:rPr>
              <w:t xml:space="preserve"> (TDRA)</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2529CC" w14:textId="0CFB24A1" w:rsidR="00F47361" w:rsidRPr="00D878E3" w:rsidRDefault="00151067" w:rsidP="00D878E3">
            <w:pPr>
              <w:pStyle w:val="Tabletext"/>
              <w:jc w:val="center"/>
              <w:rPr>
                <w:lang w:val="es-ES_tradnl"/>
              </w:rPr>
            </w:pPr>
            <w:r w:rsidRPr="00D878E3">
              <w:rPr>
                <w:rFonts w:eastAsia="Calibri"/>
                <w:lang w:val="es-ES_tradnl"/>
              </w:rPr>
              <w:t>EA</w:t>
            </w:r>
            <w:r w:rsidR="00F47361" w:rsidRPr="00D878E3">
              <w:rPr>
                <w:rFonts w:eastAsia="Calibri"/>
                <w:lang w:val="es-ES_tradnl"/>
              </w:rPr>
              <w:t>U</w:t>
            </w:r>
          </w:p>
        </w:tc>
      </w:tr>
      <w:tr w:rsidR="0044123F" w:rsidRPr="00D878E3" w14:paraId="0F950CD5" w14:textId="77777777" w:rsidTr="00151067">
        <w:tc>
          <w:tcPr>
            <w:tcW w:w="76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70F7EFB2" w14:textId="77777777" w:rsidR="0044123F" w:rsidRPr="00D878E3" w:rsidRDefault="0044123F" w:rsidP="00D878E3">
            <w:pPr>
              <w:pStyle w:val="Tabletext"/>
              <w:jc w:val="center"/>
              <w:rPr>
                <w:b/>
                <w:bCs/>
                <w:lang w:val="es-ES_tradnl"/>
              </w:rPr>
            </w:pPr>
            <w:r w:rsidRPr="00D878E3">
              <w:rPr>
                <w:rFonts w:eastAsia="Calibri"/>
                <w:b/>
                <w:bCs/>
                <w:lang w:val="es-ES_tradnl"/>
              </w:rPr>
              <w:t>ASP</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B383E9" w14:textId="71467A0D" w:rsidR="0044123F" w:rsidRPr="00D878E3" w:rsidRDefault="0044123F" w:rsidP="00D878E3">
            <w:pPr>
              <w:pStyle w:val="Tabletext"/>
              <w:ind w:left="57"/>
              <w:rPr>
                <w:rFonts w:eastAsia="Calibri"/>
                <w:lang w:val="es-ES_tradnl"/>
              </w:rPr>
            </w:pPr>
            <w:r>
              <w:rPr>
                <w:rFonts w:ascii="Calibri" w:hAnsi="Calibri" w:cs="Calibri"/>
                <w:color w:val="000000"/>
                <w:szCs w:val="22"/>
              </w:rPr>
              <w:t>Sr. Tao Zhiyong</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D87269" w14:textId="2D93B288" w:rsidR="0044123F" w:rsidRPr="00D878E3" w:rsidRDefault="0044123F" w:rsidP="0044123F">
            <w:pPr>
              <w:pStyle w:val="Tabletext"/>
              <w:ind w:left="57"/>
              <w:rPr>
                <w:rFonts w:eastAsia="Calibri"/>
                <w:lang w:val="es-ES_tradnl"/>
              </w:rPr>
            </w:pPr>
            <w:r w:rsidRPr="00B512DD">
              <w:rPr>
                <w:rFonts w:ascii="Calibri" w:hAnsi="Calibri" w:cs="Calibri"/>
                <w:color w:val="000000"/>
                <w:szCs w:val="22"/>
                <w:lang w:val="es-ES"/>
              </w:rPr>
              <w:t xml:space="preserve">Profesor y Director de Escuela Superior </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AA0E38" w14:textId="2FEDF205" w:rsidR="0044123F" w:rsidRPr="00D878E3" w:rsidRDefault="0044123F" w:rsidP="0044123F">
            <w:pPr>
              <w:pStyle w:val="Tabletext"/>
              <w:ind w:left="57"/>
              <w:rPr>
                <w:rFonts w:eastAsia="Calibri"/>
                <w:lang w:val="es-ES_tradnl"/>
              </w:rPr>
            </w:pPr>
            <w:r w:rsidRPr="00B512DD">
              <w:rPr>
                <w:rFonts w:ascii="Calibri" w:hAnsi="Calibri" w:cs="Calibri"/>
                <w:color w:val="000000"/>
                <w:szCs w:val="22"/>
                <w:lang w:val="es-ES"/>
              </w:rPr>
              <w:t>Instituto de Investigación de Correos y Telecomunicaciones de Wuhan (WRIT)</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F05FB9" w14:textId="1CDE5D6B" w:rsidR="0044123F" w:rsidRPr="00D878E3" w:rsidRDefault="0044123F" w:rsidP="00D878E3">
            <w:pPr>
              <w:pStyle w:val="Tabletext"/>
              <w:jc w:val="center"/>
              <w:rPr>
                <w:lang w:val="es-ES_tradnl"/>
              </w:rPr>
            </w:pPr>
            <w:r>
              <w:t>China</w:t>
            </w:r>
          </w:p>
        </w:tc>
      </w:tr>
      <w:tr w:rsidR="00F47361" w:rsidRPr="0052106F" w14:paraId="348F9C6C" w14:textId="77777777" w:rsidTr="00151067">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641A0BF0" w14:textId="77777777" w:rsidR="00F47361" w:rsidRPr="00D878E3" w:rsidRDefault="00F47361" w:rsidP="00D878E3">
            <w:pPr>
              <w:pStyle w:val="Tabletext"/>
              <w:jc w:val="center"/>
              <w:rPr>
                <w:b/>
                <w:bCs/>
                <w:lang w:val="es-ES_tradnl"/>
              </w:rPr>
            </w:pPr>
            <w:r w:rsidRPr="00D878E3">
              <w:rPr>
                <w:rFonts w:eastAsia="Calibri"/>
                <w:b/>
                <w:bCs/>
                <w:lang w:val="es-ES_tradnl"/>
              </w:rPr>
              <w:t>EUR</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48D7BE" w14:textId="77777777" w:rsidR="00F47361" w:rsidRPr="00D878E3" w:rsidRDefault="00F47361" w:rsidP="00D878E3">
            <w:pPr>
              <w:pStyle w:val="Tabletext"/>
              <w:ind w:left="57"/>
              <w:rPr>
                <w:rFonts w:eastAsia="Calibri"/>
                <w:lang w:val="es-ES_tradnl"/>
              </w:rPr>
            </w:pPr>
            <w:r w:rsidRPr="00D878E3">
              <w:rPr>
                <w:rFonts w:eastAsia="Calibri"/>
                <w:lang w:val="es-ES_tradnl"/>
              </w:rPr>
              <w:t>Dr. Toni Janevski</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8980E5" w14:textId="017F332C" w:rsidR="00F47361" w:rsidRPr="00D878E3" w:rsidRDefault="00151067" w:rsidP="00D878E3">
            <w:pPr>
              <w:pStyle w:val="Tabletext"/>
              <w:ind w:left="57"/>
              <w:rPr>
                <w:rFonts w:eastAsia="Calibri"/>
                <w:lang w:val="es-ES_tradnl"/>
              </w:rPr>
            </w:pPr>
            <w:r w:rsidRPr="00D878E3">
              <w:rPr>
                <w:rFonts w:eastAsia="Calibri"/>
                <w:lang w:val="es-ES_tradnl"/>
              </w:rPr>
              <w:t>Profesor titular</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22A81D" w14:textId="06EF4683" w:rsidR="00F47361" w:rsidRPr="00D878E3" w:rsidRDefault="00151067" w:rsidP="00D878E3">
            <w:pPr>
              <w:pStyle w:val="Tabletext"/>
              <w:ind w:left="57"/>
              <w:rPr>
                <w:rFonts w:eastAsia="Calibri"/>
                <w:lang w:val="es-ES_tradnl"/>
              </w:rPr>
            </w:pPr>
            <w:r w:rsidRPr="00D878E3">
              <w:rPr>
                <w:rFonts w:eastAsia="Calibri"/>
                <w:lang w:val="es-ES_tradnl"/>
              </w:rPr>
              <w:t xml:space="preserve">Facultad de Ingeniería Eléctrica y Tecnologías de la Información (FEEIT), Universidad Ss. Cyril </w:t>
            </w:r>
            <w:r w:rsidR="00243FEA" w:rsidRPr="00D878E3">
              <w:rPr>
                <w:rFonts w:eastAsia="Calibri"/>
                <w:lang w:val="es-ES_tradnl"/>
              </w:rPr>
              <w:t>y</w:t>
            </w:r>
            <w:r w:rsidRPr="00D878E3">
              <w:rPr>
                <w:rFonts w:eastAsia="Calibri"/>
                <w:lang w:val="es-ES_tradnl"/>
              </w:rPr>
              <w:t xml:space="preserve"> Methodius </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9808A0" w14:textId="1262E064" w:rsidR="00F47361" w:rsidRPr="00D878E3" w:rsidRDefault="00151067" w:rsidP="00D878E3">
            <w:pPr>
              <w:pStyle w:val="Tabletext"/>
              <w:jc w:val="center"/>
              <w:rPr>
                <w:lang w:val="es-ES_tradnl"/>
              </w:rPr>
            </w:pPr>
            <w:r w:rsidRPr="00D878E3">
              <w:rPr>
                <w:rFonts w:eastAsia="Calibri"/>
                <w:lang w:val="es-ES_tradnl"/>
              </w:rPr>
              <w:t xml:space="preserve">República de </w:t>
            </w:r>
            <w:r w:rsidR="00F47361" w:rsidRPr="00D878E3">
              <w:rPr>
                <w:rFonts w:eastAsia="Calibri"/>
                <w:lang w:val="es-ES_tradnl"/>
              </w:rPr>
              <w:t>Macedonia</w:t>
            </w:r>
            <w:r w:rsidRPr="00D878E3">
              <w:rPr>
                <w:rFonts w:eastAsia="Calibri"/>
                <w:lang w:val="es-ES_tradnl"/>
              </w:rPr>
              <w:t xml:space="preserve"> del Norte</w:t>
            </w:r>
          </w:p>
        </w:tc>
      </w:tr>
      <w:tr w:rsidR="00F47361" w:rsidRPr="00D878E3" w14:paraId="170E7C3C" w14:textId="77777777" w:rsidTr="00151067">
        <w:tc>
          <w:tcPr>
            <w:tcW w:w="765" w:type="dxa"/>
            <w:vMerge/>
            <w:tcBorders>
              <w:left w:val="single" w:sz="0" w:space="0" w:color="auto"/>
              <w:bottom w:val="single" w:sz="0" w:space="0" w:color="000000" w:themeColor="text1"/>
              <w:right w:val="single" w:sz="0" w:space="0" w:color="auto"/>
            </w:tcBorders>
            <w:vAlign w:val="center"/>
          </w:tcPr>
          <w:p w14:paraId="04709ADA"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EF158D6" w14:textId="15EEBB15" w:rsidR="00F47361" w:rsidRPr="00D878E3" w:rsidRDefault="00F47361" w:rsidP="00D878E3">
            <w:pPr>
              <w:pStyle w:val="Tabletext"/>
              <w:ind w:left="57"/>
              <w:rPr>
                <w:rFonts w:eastAsia="Calibri"/>
                <w:lang w:val="es-ES_tradnl"/>
              </w:rPr>
            </w:pPr>
            <w:r w:rsidRPr="00D878E3">
              <w:rPr>
                <w:rFonts w:eastAsia="Calibri"/>
                <w:lang w:val="es-ES_tradnl"/>
              </w:rPr>
              <w:t>Dr</w:t>
            </w:r>
            <w:r w:rsidR="00151067" w:rsidRPr="00D878E3">
              <w:rPr>
                <w:rFonts w:eastAsia="Calibri"/>
                <w:lang w:val="es-ES_tradnl"/>
              </w:rPr>
              <w:t>a.</w:t>
            </w:r>
            <w:r w:rsidRPr="00D878E3">
              <w:rPr>
                <w:rFonts w:eastAsia="Calibri"/>
                <w:lang w:val="es-ES_tradnl"/>
              </w:rPr>
              <w:t xml:space="preserve"> Lidia Stepinska-Ustasiak</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E9FA0F" w14:textId="3BDC430D" w:rsidR="00F47361" w:rsidRPr="00D878E3" w:rsidRDefault="00151067" w:rsidP="00D878E3">
            <w:pPr>
              <w:pStyle w:val="Tabletext"/>
              <w:ind w:left="57"/>
              <w:rPr>
                <w:rFonts w:eastAsia="Calibri"/>
                <w:lang w:val="es-ES_tradnl"/>
              </w:rPr>
            </w:pPr>
            <w:r w:rsidRPr="00D878E3">
              <w:rPr>
                <w:rFonts w:eastAsia="Calibri"/>
                <w:lang w:val="es-ES_tradnl"/>
              </w:rPr>
              <w:t>Consejera, Jefa de la Unidad de Política Social</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2AF615" w14:textId="5C4455D4" w:rsidR="00F47361" w:rsidRPr="00D878E3" w:rsidRDefault="00151067" w:rsidP="00D878E3">
            <w:pPr>
              <w:pStyle w:val="Tabletext"/>
              <w:ind w:left="57"/>
              <w:rPr>
                <w:rFonts w:eastAsia="Calibri"/>
                <w:lang w:val="es-ES_tradnl"/>
              </w:rPr>
            </w:pPr>
            <w:r w:rsidRPr="00D878E3">
              <w:rPr>
                <w:rFonts w:eastAsia="Calibri"/>
                <w:lang w:val="es-ES_tradnl"/>
              </w:rPr>
              <w:t xml:space="preserve">Oficina de Comunicaciones Electrónicas </w:t>
            </w:r>
            <w:r w:rsidR="00F47361" w:rsidRPr="00D878E3">
              <w:rPr>
                <w:rFonts w:eastAsia="Calibri"/>
                <w:lang w:val="es-ES_tradnl"/>
              </w:rPr>
              <w:t>(UKE)</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2F34EE" w14:textId="592AF3C0" w:rsidR="00F47361" w:rsidRPr="00D878E3" w:rsidRDefault="00151067" w:rsidP="00D878E3">
            <w:pPr>
              <w:pStyle w:val="Tabletext"/>
              <w:jc w:val="center"/>
              <w:rPr>
                <w:lang w:val="es-ES_tradnl"/>
              </w:rPr>
            </w:pPr>
            <w:r w:rsidRPr="00D878E3">
              <w:rPr>
                <w:rFonts w:eastAsia="Calibri"/>
                <w:lang w:val="es-ES_tradnl"/>
              </w:rPr>
              <w:t>Polonia</w:t>
            </w:r>
          </w:p>
        </w:tc>
      </w:tr>
      <w:tr w:rsidR="00F47361" w:rsidRPr="00D878E3" w14:paraId="4739FD85" w14:textId="77777777" w:rsidTr="00151067">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21C0C152" w14:textId="77777777" w:rsidR="00F47361" w:rsidRPr="00D878E3" w:rsidRDefault="00F47361" w:rsidP="00D878E3">
            <w:pPr>
              <w:pStyle w:val="Tabletext"/>
              <w:jc w:val="center"/>
              <w:rPr>
                <w:b/>
                <w:bCs/>
                <w:lang w:val="es-ES_tradnl"/>
              </w:rPr>
            </w:pPr>
            <w:r w:rsidRPr="00D878E3">
              <w:rPr>
                <w:rFonts w:eastAsia="Calibri"/>
                <w:b/>
                <w:bCs/>
                <w:lang w:val="es-ES_tradnl"/>
              </w:rPr>
              <w:t>CIS</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5311D" w14:textId="028BDA8B" w:rsidR="00F47361" w:rsidRPr="00D878E3" w:rsidRDefault="00151067" w:rsidP="00D878E3">
            <w:pPr>
              <w:pStyle w:val="Tabletext"/>
              <w:ind w:left="57"/>
              <w:rPr>
                <w:rFonts w:eastAsia="Calibri"/>
                <w:lang w:val="es-ES_tradnl"/>
              </w:rPr>
            </w:pPr>
            <w:r w:rsidRPr="00D878E3">
              <w:rPr>
                <w:rFonts w:eastAsia="Calibri"/>
                <w:lang w:val="es-ES_tradnl"/>
              </w:rPr>
              <w:t xml:space="preserve">Sra. </w:t>
            </w:r>
            <w:r w:rsidR="00F47361" w:rsidRPr="00D878E3">
              <w:rPr>
                <w:rFonts w:eastAsia="Calibri"/>
                <w:lang w:val="es-ES_tradnl"/>
              </w:rPr>
              <w:t>Kristine Gyonjyan</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FA2CED" w14:textId="4F16599B" w:rsidR="00F47361" w:rsidRPr="00D878E3" w:rsidRDefault="00F47361" w:rsidP="00D878E3">
            <w:pPr>
              <w:pStyle w:val="Tabletext"/>
              <w:ind w:left="57"/>
              <w:rPr>
                <w:rFonts w:eastAsia="Calibri"/>
                <w:lang w:val="es-ES_tradnl"/>
              </w:rPr>
            </w:pPr>
            <w:r w:rsidRPr="00D878E3">
              <w:rPr>
                <w:rFonts w:eastAsia="Calibri"/>
                <w:lang w:val="es-ES_tradnl"/>
              </w:rPr>
              <w:t>Director</w:t>
            </w:r>
            <w:r w:rsidR="008F7668">
              <w:rPr>
                <w:rFonts w:eastAsia="Calibri"/>
                <w:lang w:val="es-ES_tradnl"/>
              </w:rPr>
              <w:t>a</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9A88FF" w14:textId="4A4334A6" w:rsidR="00F47361" w:rsidRPr="00D878E3" w:rsidRDefault="00F47361" w:rsidP="00D878E3">
            <w:pPr>
              <w:pStyle w:val="Tabletext"/>
              <w:ind w:left="57"/>
              <w:rPr>
                <w:rFonts w:eastAsia="Calibri"/>
                <w:lang w:val="es-ES_tradnl"/>
              </w:rPr>
            </w:pPr>
            <w:r w:rsidRPr="00D878E3">
              <w:rPr>
                <w:rFonts w:eastAsia="Calibri"/>
                <w:lang w:val="es-ES_tradnl"/>
              </w:rPr>
              <w:t>Uni</w:t>
            </w:r>
            <w:r w:rsidR="00151067" w:rsidRPr="00D878E3">
              <w:rPr>
                <w:rFonts w:eastAsia="Calibri"/>
                <w:lang w:val="es-ES_tradnl"/>
              </w:rPr>
              <w:t>ó</w:t>
            </w:r>
            <w:r w:rsidRPr="00D878E3">
              <w:rPr>
                <w:rFonts w:eastAsia="Calibri"/>
                <w:lang w:val="es-ES_tradnl"/>
              </w:rPr>
              <w:t xml:space="preserve">n </w:t>
            </w:r>
            <w:r w:rsidR="00151067" w:rsidRPr="00D878E3">
              <w:rPr>
                <w:rFonts w:eastAsia="Calibri"/>
                <w:lang w:val="es-ES_tradnl"/>
              </w:rPr>
              <w:t>de o</w:t>
            </w:r>
            <w:r w:rsidRPr="00D878E3">
              <w:rPr>
                <w:rFonts w:eastAsia="Calibri"/>
                <w:lang w:val="es-ES_tradnl"/>
              </w:rPr>
              <w:t>pera</w:t>
            </w:r>
            <w:r w:rsidR="00151067" w:rsidRPr="00D878E3">
              <w:rPr>
                <w:rFonts w:eastAsia="Calibri"/>
                <w:lang w:val="es-ES_tradnl"/>
              </w:rPr>
              <w:t>d</w:t>
            </w:r>
            <w:r w:rsidRPr="00D878E3">
              <w:rPr>
                <w:rFonts w:eastAsia="Calibri"/>
                <w:lang w:val="es-ES_tradnl"/>
              </w:rPr>
              <w:t>or</w:t>
            </w:r>
            <w:r w:rsidR="00151067" w:rsidRPr="00D878E3">
              <w:rPr>
                <w:rFonts w:eastAsia="Calibri"/>
                <w:lang w:val="es-ES_tradnl"/>
              </w:rPr>
              <w:t>e</w:t>
            </w:r>
            <w:r w:rsidRPr="00D878E3">
              <w:rPr>
                <w:rFonts w:eastAsia="Calibri"/>
                <w:lang w:val="es-ES_tradnl"/>
              </w:rPr>
              <w:t xml:space="preserve">s </w:t>
            </w:r>
            <w:r w:rsidR="00151067" w:rsidRPr="00D878E3">
              <w:rPr>
                <w:rFonts w:eastAsia="Calibri"/>
                <w:lang w:val="es-ES_tradnl"/>
              </w:rPr>
              <w:t xml:space="preserve">de </w:t>
            </w:r>
            <w:r w:rsidRPr="00D878E3">
              <w:rPr>
                <w:rFonts w:eastAsia="Calibri"/>
                <w:lang w:val="es-ES_tradnl"/>
              </w:rPr>
              <w:t>Armenia</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864CB7" w14:textId="2055F4A1" w:rsidR="00F47361" w:rsidRPr="00D878E3" w:rsidRDefault="00F47361" w:rsidP="00D878E3">
            <w:pPr>
              <w:pStyle w:val="Tabletext"/>
              <w:jc w:val="center"/>
              <w:rPr>
                <w:lang w:val="es-ES_tradnl"/>
              </w:rPr>
            </w:pPr>
            <w:r w:rsidRPr="00D878E3">
              <w:rPr>
                <w:rFonts w:eastAsia="Calibri"/>
                <w:lang w:val="es-ES_tradnl"/>
              </w:rPr>
              <w:t>Rep</w:t>
            </w:r>
            <w:r w:rsidR="00151067" w:rsidRPr="00D878E3">
              <w:rPr>
                <w:rFonts w:eastAsia="Calibri"/>
                <w:lang w:val="es-ES_tradnl"/>
              </w:rPr>
              <w:t>ú</w:t>
            </w:r>
            <w:r w:rsidRPr="00D878E3">
              <w:rPr>
                <w:rFonts w:eastAsia="Calibri"/>
                <w:lang w:val="es-ES_tradnl"/>
              </w:rPr>
              <w:t>blic</w:t>
            </w:r>
            <w:r w:rsidR="00151067" w:rsidRPr="00D878E3">
              <w:rPr>
                <w:rFonts w:eastAsia="Calibri"/>
                <w:lang w:val="es-ES_tradnl"/>
              </w:rPr>
              <w:t>a</w:t>
            </w:r>
            <w:r w:rsidRPr="00D878E3">
              <w:rPr>
                <w:rFonts w:eastAsia="Calibri"/>
                <w:lang w:val="es-ES_tradnl"/>
              </w:rPr>
              <w:t xml:space="preserve"> </w:t>
            </w:r>
            <w:r w:rsidR="00151067" w:rsidRPr="00D878E3">
              <w:rPr>
                <w:rFonts w:eastAsia="Calibri"/>
                <w:lang w:val="es-ES_tradnl"/>
              </w:rPr>
              <w:t>de</w:t>
            </w:r>
            <w:r w:rsidRPr="00D878E3">
              <w:rPr>
                <w:rFonts w:eastAsia="Calibri"/>
                <w:lang w:val="es-ES_tradnl"/>
              </w:rPr>
              <w:t xml:space="preserve"> Armenia</w:t>
            </w:r>
          </w:p>
        </w:tc>
      </w:tr>
      <w:tr w:rsidR="00F47361" w:rsidRPr="00D878E3" w14:paraId="2C2FC023" w14:textId="77777777" w:rsidTr="00151067">
        <w:tc>
          <w:tcPr>
            <w:tcW w:w="765" w:type="dxa"/>
            <w:vMerge/>
            <w:tcBorders>
              <w:left w:val="single" w:sz="0" w:space="0" w:color="auto"/>
              <w:bottom w:val="single" w:sz="0" w:space="0" w:color="000000" w:themeColor="text1"/>
              <w:right w:val="single" w:sz="0" w:space="0" w:color="auto"/>
            </w:tcBorders>
            <w:vAlign w:val="center"/>
          </w:tcPr>
          <w:p w14:paraId="16BFA6AB" w14:textId="77777777" w:rsidR="00F47361" w:rsidRPr="00D878E3" w:rsidRDefault="00F47361" w:rsidP="00AA6A0E">
            <w:pPr>
              <w:pStyle w:val="Tabletext"/>
              <w:rPr>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169AF4F" w14:textId="531F5A2D" w:rsidR="00F47361" w:rsidRPr="00D878E3" w:rsidRDefault="00151067" w:rsidP="00D878E3">
            <w:pPr>
              <w:pStyle w:val="Tabletext"/>
              <w:ind w:left="57"/>
              <w:rPr>
                <w:rFonts w:eastAsia="Calibri"/>
                <w:lang w:val="es-ES_tradnl"/>
              </w:rPr>
            </w:pPr>
            <w:r w:rsidRPr="00D878E3">
              <w:rPr>
                <w:rFonts w:eastAsia="Calibri"/>
                <w:lang w:val="es-ES_tradnl"/>
              </w:rPr>
              <w:t xml:space="preserve">Sr. </w:t>
            </w:r>
            <w:r w:rsidR="00F47361" w:rsidRPr="00D878E3">
              <w:rPr>
                <w:rFonts w:eastAsia="Calibri"/>
                <w:lang w:val="es-ES_tradnl"/>
              </w:rPr>
              <w:t>Anton Alekseev</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774496" w14:textId="77777777" w:rsidR="00F47361" w:rsidRPr="00D878E3" w:rsidRDefault="00F47361" w:rsidP="00D878E3">
            <w:pPr>
              <w:pStyle w:val="Tabletext"/>
              <w:ind w:left="57"/>
              <w:rPr>
                <w:rFonts w:eastAsia="Calibri"/>
                <w:lang w:val="es-ES_tradnl"/>
              </w:rPr>
            </w:pPr>
            <w:r w:rsidRPr="00D878E3">
              <w:rPr>
                <w:rFonts w:eastAsia="Calibri"/>
                <w:lang w:val="es-ES_tradnl"/>
              </w:rPr>
              <w:t>Director</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8F14FF" w14:textId="77777777" w:rsidR="00F47361" w:rsidRPr="00D878E3" w:rsidRDefault="00F47361" w:rsidP="00D878E3">
            <w:pPr>
              <w:pStyle w:val="Tabletext"/>
              <w:ind w:left="57"/>
              <w:rPr>
                <w:rFonts w:eastAsia="Calibri"/>
                <w:lang w:val="es-ES_tradnl"/>
              </w:rPr>
            </w:pPr>
            <w:r w:rsidRPr="00D878E3">
              <w:rPr>
                <w:rFonts w:eastAsia="Calibri"/>
                <w:lang w:val="es-ES_tradnl"/>
              </w:rPr>
              <w:t>JSC "Giprosvjaz"</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540B2" w14:textId="5B3C455C" w:rsidR="00F47361" w:rsidRPr="00D878E3" w:rsidRDefault="00151067" w:rsidP="00D878E3">
            <w:pPr>
              <w:pStyle w:val="Tabletext"/>
              <w:jc w:val="center"/>
              <w:rPr>
                <w:lang w:val="es-ES_tradnl"/>
              </w:rPr>
            </w:pPr>
            <w:r w:rsidRPr="00D878E3">
              <w:rPr>
                <w:rFonts w:eastAsia="Calibri"/>
                <w:lang w:val="es-ES_tradnl"/>
              </w:rPr>
              <w:t xml:space="preserve">República de </w:t>
            </w:r>
            <w:r w:rsidR="00F47361" w:rsidRPr="00D878E3">
              <w:rPr>
                <w:rFonts w:eastAsia="Calibri"/>
                <w:lang w:val="es-ES_tradnl"/>
              </w:rPr>
              <w:t>Belar</w:t>
            </w:r>
            <w:r w:rsidRPr="00D878E3">
              <w:rPr>
                <w:rFonts w:eastAsia="Calibri"/>
                <w:lang w:val="es-ES_tradnl"/>
              </w:rPr>
              <w:t>ú</w:t>
            </w:r>
            <w:r w:rsidR="00F47361" w:rsidRPr="00D878E3">
              <w:rPr>
                <w:rFonts w:eastAsia="Calibri"/>
                <w:lang w:val="es-ES_tradnl"/>
              </w:rPr>
              <w:t>s</w:t>
            </w:r>
          </w:p>
        </w:tc>
      </w:tr>
    </w:tbl>
    <w:p w14:paraId="2881E730" w14:textId="77777777" w:rsidR="00AA6A0E" w:rsidRPr="00D878E3" w:rsidRDefault="00AA6A0E" w:rsidP="00411C49">
      <w:pPr>
        <w:pStyle w:val="Reasons"/>
        <w:rPr>
          <w:lang w:val="es-ES_tradnl"/>
        </w:rPr>
      </w:pPr>
    </w:p>
    <w:p w14:paraId="1A8EE20C" w14:textId="77777777" w:rsidR="00AA6A0E" w:rsidRPr="00D878E3" w:rsidRDefault="00AA6A0E">
      <w:pPr>
        <w:jc w:val="center"/>
        <w:rPr>
          <w:lang w:val="es-ES_tradnl"/>
        </w:rPr>
      </w:pPr>
      <w:r w:rsidRPr="00D878E3">
        <w:rPr>
          <w:lang w:val="es-ES_tradnl"/>
        </w:rPr>
        <w:t>______________</w:t>
      </w:r>
    </w:p>
    <w:sectPr w:rsidR="00AA6A0E" w:rsidRPr="00D878E3" w:rsidSect="00473791">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4E9CF" w14:textId="77777777" w:rsidR="003537AD" w:rsidRDefault="003537AD">
      <w:r>
        <w:separator/>
      </w:r>
    </w:p>
  </w:endnote>
  <w:endnote w:type="continuationSeparator" w:id="0">
    <w:p w14:paraId="7DA0984C" w14:textId="77777777" w:rsidR="003537AD" w:rsidRDefault="0035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1878D" w14:textId="77777777" w:rsidR="0052106F" w:rsidRDefault="00521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6EE34" w14:textId="2FC42CBE" w:rsidR="007A4F07" w:rsidRPr="007A4F07" w:rsidRDefault="007A4F07" w:rsidP="007A4F07">
    <w:pPr>
      <w:pStyle w:val="Footer"/>
      <w:rPr>
        <w:lang w:val="nl-NL"/>
      </w:rPr>
    </w:pPr>
    <w:r w:rsidRPr="007A4F07">
      <w:fldChar w:fldCharType="begin"/>
    </w:r>
    <w:r w:rsidRPr="007A4F07">
      <w:rPr>
        <w:lang w:val="nl-NL"/>
      </w:rPr>
      <w:instrText xml:space="preserve"> FILENAME \p  \* MERGEFORMAT </w:instrText>
    </w:r>
    <w:r w:rsidRPr="007A4F07">
      <w:fldChar w:fldCharType="separate"/>
    </w:r>
    <w:r w:rsidR="00001692">
      <w:rPr>
        <w:lang w:val="nl-NL"/>
      </w:rPr>
      <w:t>P:\ESP\ITU-D\CONF-D\TDAG23\TDAG23-30\000\010REV1S.docx</w:t>
    </w:r>
    <w:r w:rsidRPr="007A4F07">
      <w:fldChar w:fldCharType="end"/>
    </w:r>
    <w:r w:rsidRPr="007A4F07">
      <w:rPr>
        <w:lang w:val="nl-NL"/>
      </w:rPr>
      <w:t xml:space="preserve"> (</w:t>
    </w:r>
    <w:r w:rsidR="00001692">
      <w:rPr>
        <w:lang w:val="nl-NL"/>
      </w:rPr>
      <w:t>524526</w:t>
    </w:r>
    <w:r w:rsidRPr="007A4F07">
      <w:rPr>
        <w:lang w:val="nl-N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B512DD" w:rsidRPr="00B512DD" w14:paraId="06BA317C" w14:textId="77777777" w:rsidTr="00F47361">
      <w:tc>
        <w:tcPr>
          <w:tcW w:w="1526" w:type="dxa"/>
          <w:tcBorders>
            <w:top w:val="single" w:sz="4" w:space="0" w:color="auto"/>
            <w:left w:val="nil"/>
            <w:bottom w:val="nil"/>
            <w:right w:val="nil"/>
          </w:tcBorders>
        </w:tcPr>
        <w:p w14:paraId="4847019D" w14:textId="786940FB" w:rsidR="00B512DD" w:rsidRPr="00F47361" w:rsidRDefault="00B512DD" w:rsidP="00C770DC">
          <w:pPr>
            <w:pStyle w:val="FirstFooter"/>
            <w:tabs>
              <w:tab w:val="left" w:pos="1559"/>
              <w:tab w:val="left" w:pos="3828"/>
            </w:tabs>
            <w:rPr>
              <w:rFonts w:cstheme="minorHAnsi"/>
              <w:sz w:val="18"/>
              <w:szCs w:val="18"/>
              <w:lang w:val="en-US"/>
            </w:rPr>
          </w:pPr>
          <w:r w:rsidRPr="00F47361">
            <w:rPr>
              <w:rFonts w:cstheme="minorHAnsi"/>
              <w:sz w:val="18"/>
              <w:szCs w:val="18"/>
              <w:lang w:val="en-US"/>
            </w:rPr>
            <w:t>Contacto:</w:t>
          </w:r>
        </w:p>
      </w:tc>
      <w:tc>
        <w:tcPr>
          <w:tcW w:w="2410" w:type="dxa"/>
          <w:tcBorders>
            <w:top w:val="single" w:sz="4" w:space="0" w:color="auto"/>
            <w:left w:val="nil"/>
            <w:bottom w:val="nil"/>
            <w:right w:val="nil"/>
          </w:tcBorders>
        </w:tcPr>
        <w:p w14:paraId="6715B734" w14:textId="52C3A38D" w:rsidR="00B512DD" w:rsidRPr="00F47361" w:rsidRDefault="00B512DD" w:rsidP="00C770DC">
          <w:pPr>
            <w:pStyle w:val="FirstFooter"/>
            <w:tabs>
              <w:tab w:val="left" w:pos="2302"/>
            </w:tabs>
            <w:ind w:left="2302" w:hanging="2302"/>
            <w:rPr>
              <w:sz w:val="18"/>
              <w:szCs w:val="18"/>
              <w:lang w:val="es-ES"/>
            </w:rPr>
          </w:pPr>
          <w:r w:rsidRPr="00F47361">
            <w:rPr>
              <w:sz w:val="18"/>
              <w:szCs w:val="18"/>
              <w:lang w:val="es-ES"/>
            </w:rPr>
            <w:t>Nombre/Organización/Entidad</w:t>
          </w:r>
        </w:p>
      </w:tc>
      <w:tc>
        <w:tcPr>
          <w:tcW w:w="5919" w:type="dxa"/>
          <w:tcBorders>
            <w:top w:val="single" w:sz="4" w:space="0" w:color="auto"/>
            <w:left w:val="nil"/>
            <w:bottom w:val="nil"/>
            <w:right w:val="nil"/>
          </w:tcBorders>
        </w:tcPr>
        <w:p w14:paraId="4722378F" w14:textId="7B0D8DCC" w:rsidR="00B512DD" w:rsidRDefault="00B512DD" w:rsidP="00C770DC">
          <w:pPr>
            <w:pStyle w:val="FirstFooter"/>
            <w:rPr>
              <w:rFonts w:cstheme="minorHAnsi"/>
              <w:sz w:val="18"/>
              <w:szCs w:val="18"/>
              <w:lang w:val="es-ES"/>
            </w:rPr>
          </w:pPr>
          <w:r>
            <w:rPr>
              <w:rFonts w:cstheme="minorHAnsi"/>
              <w:sz w:val="18"/>
              <w:szCs w:val="18"/>
              <w:lang w:val="es-ES"/>
            </w:rPr>
            <w:t>Sra.</w:t>
          </w:r>
          <w:r w:rsidRPr="00881510">
            <w:rPr>
              <w:rFonts w:cstheme="minorHAnsi"/>
              <w:sz w:val="18"/>
              <w:szCs w:val="18"/>
              <w:lang w:val="es-ES"/>
            </w:rPr>
            <w:t xml:space="preserve"> Lidia Stepinska-Ustasiak, </w:t>
          </w:r>
          <w:r>
            <w:rPr>
              <w:rFonts w:cstheme="minorHAnsi"/>
              <w:sz w:val="18"/>
              <w:szCs w:val="18"/>
              <w:lang w:val="es-ES"/>
            </w:rPr>
            <w:t>Presidenta</w:t>
          </w:r>
          <w:r w:rsidRPr="00881510">
            <w:rPr>
              <w:rFonts w:cstheme="minorHAnsi"/>
              <w:sz w:val="18"/>
              <w:szCs w:val="18"/>
              <w:lang w:val="es-ES"/>
            </w:rPr>
            <w:t>, Grupo sobre Iniciativas de Capacitación (GIC)</w:t>
          </w:r>
        </w:p>
      </w:tc>
    </w:tr>
    <w:tr w:rsidR="00C770DC" w:rsidRPr="00F47361" w14:paraId="73D3B91C" w14:textId="77777777" w:rsidTr="00F47361">
      <w:tc>
        <w:tcPr>
          <w:tcW w:w="1526" w:type="dxa"/>
          <w:tcBorders>
            <w:top w:val="nil"/>
            <w:left w:val="nil"/>
            <w:bottom w:val="nil"/>
            <w:right w:val="nil"/>
          </w:tcBorders>
        </w:tcPr>
        <w:p w14:paraId="4184434A" w14:textId="77777777" w:rsidR="00C770DC" w:rsidRPr="00F47361" w:rsidRDefault="00C770DC" w:rsidP="00C770DC">
          <w:pPr>
            <w:pStyle w:val="FirstFooter"/>
            <w:tabs>
              <w:tab w:val="left" w:pos="1559"/>
              <w:tab w:val="left" w:pos="3828"/>
            </w:tabs>
            <w:rPr>
              <w:rFonts w:cstheme="minorHAnsi"/>
              <w:sz w:val="18"/>
              <w:szCs w:val="18"/>
              <w:lang w:val="es-ES"/>
            </w:rPr>
          </w:pPr>
        </w:p>
      </w:tc>
      <w:tc>
        <w:tcPr>
          <w:tcW w:w="2410" w:type="dxa"/>
          <w:tcBorders>
            <w:top w:val="nil"/>
            <w:left w:val="nil"/>
            <w:bottom w:val="nil"/>
            <w:right w:val="nil"/>
          </w:tcBorders>
          <w:hideMark/>
        </w:tcPr>
        <w:p w14:paraId="0A16470D" w14:textId="6D09E1D1" w:rsidR="00C770DC" w:rsidRPr="00F47361" w:rsidRDefault="00D04C84" w:rsidP="00C770DC">
          <w:pPr>
            <w:pStyle w:val="FirstFooter"/>
            <w:tabs>
              <w:tab w:val="left" w:pos="2302"/>
            </w:tabs>
            <w:rPr>
              <w:rFonts w:cstheme="minorHAnsi"/>
              <w:sz w:val="18"/>
              <w:szCs w:val="18"/>
              <w:lang w:val="en-US"/>
            </w:rPr>
          </w:pPr>
          <w:r w:rsidRPr="00F47361">
            <w:rPr>
              <w:sz w:val="18"/>
              <w:szCs w:val="18"/>
              <w:lang w:val="es-ES"/>
            </w:rPr>
            <w:t>Teléfono:</w:t>
          </w:r>
        </w:p>
      </w:tc>
      <w:tc>
        <w:tcPr>
          <w:tcW w:w="5919" w:type="dxa"/>
          <w:tcBorders>
            <w:top w:val="nil"/>
            <w:left w:val="nil"/>
            <w:bottom w:val="nil"/>
            <w:right w:val="nil"/>
          </w:tcBorders>
          <w:hideMark/>
        </w:tcPr>
        <w:p w14:paraId="13B0770C" w14:textId="77777777" w:rsidR="00C770DC" w:rsidRPr="00F47361" w:rsidRDefault="00C770DC" w:rsidP="00C770DC">
          <w:pPr>
            <w:pStyle w:val="FirstFooter"/>
            <w:rPr>
              <w:rFonts w:cstheme="minorHAnsi"/>
              <w:sz w:val="18"/>
              <w:szCs w:val="18"/>
              <w:lang w:val="en-US"/>
            </w:rPr>
          </w:pPr>
          <w:r w:rsidRPr="00F47361">
            <w:rPr>
              <w:rFonts w:cstheme="minorHAnsi"/>
              <w:sz w:val="18"/>
              <w:szCs w:val="18"/>
              <w:lang w:val="en-US"/>
            </w:rPr>
            <w:t>n/a</w:t>
          </w:r>
        </w:p>
      </w:tc>
    </w:tr>
    <w:tr w:rsidR="00C770DC" w:rsidRPr="00F47361" w14:paraId="0BEF01D1" w14:textId="77777777" w:rsidTr="00F47361">
      <w:trPr>
        <w:trHeight w:val="316"/>
      </w:trPr>
      <w:tc>
        <w:tcPr>
          <w:tcW w:w="1526" w:type="dxa"/>
          <w:tcBorders>
            <w:top w:val="nil"/>
            <w:left w:val="nil"/>
            <w:bottom w:val="nil"/>
            <w:right w:val="nil"/>
          </w:tcBorders>
        </w:tcPr>
        <w:p w14:paraId="1C715864" w14:textId="77777777" w:rsidR="00C770DC" w:rsidRPr="00F47361" w:rsidRDefault="00C770DC" w:rsidP="00C770DC">
          <w:pPr>
            <w:pStyle w:val="FirstFooter"/>
            <w:tabs>
              <w:tab w:val="left" w:pos="1559"/>
              <w:tab w:val="left" w:pos="3828"/>
            </w:tabs>
            <w:rPr>
              <w:rFonts w:cstheme="minorHAnsi"/>
              <w:sz w:val="18"/>
              <w:szCs w:val="18"/>
              <w:lang w:val="en-US"/>
            </w:rPr>
          </w:pPr>
        </w:p>
      </w:tc>
      <w:tc>
        <w:tcPr>
          <w:tcW w:w="2410" w:type="dxa"/>
          <w:tcBorders>
            <w:top w:val="nil"/>
            <w:left w:val="nil"/>
            <w:bottom w:val="nil"/>
            <w:right w:val="nil"/>
          </w:tcBorders>
          <w:hideMark/>
        </w:tcPr>
        <w:p w14:paraId="4358B97D" w14:textId="4A94F5D0" w:rsidR="00C770DC" w:rsidRPr="00F47361" w:rsidRDefault="00D04C84" w:rsidP="00C770DC">
          <w:pPr>
            <w:pStyle w:val="FirstFooter"/>
            <w:tabs>
              <w:tab w:val="left" w:pos="2302"/>
            </w:tabs>
            <w:rPr>
              <w:rFonts w:cstheme="minorHAnsi"/>
              <w:sz w:val="18"/>
              <w:szCs w:val="18"/>
              <w:lang w:val="en-US"/>
            </w:rPr>
          </w:pPr>
          <w:r w:rsidRPr="00F47361">
            <w:rPr>
              <w:sz w:val="18"/>
              <w:szCs w:val="18"/>
              <w:lang w:val="es-ES"/>
            </w:rPr>
            <w:t>Correo-e:</w:t>
          </w:r>
        </w:p>
      </w:tc>
      <w:tc>
        <w:tcPr>
          <w:tcW w:w="5919" w:type="dxa"/>
          <w:tcBorders>
            <w:top w:val="nil"/>
            <w:left w:val="nil"/>
            <w:bottom w:val="nil"/>
            <w:right w:val="nil"/>
          </w:tcBorders>
          <w:hideMark/>
        </w:tcPr>
        <w:p w14:paraId="3DD0BCFD" w14:textId="23218E02" w:rsidR="00C770DC" w:rsidRPr="00F47361" w:rsidRDefault="0052106F" w:rsidP="00C770DC">
          <w:pPr>
            <w:pStyle w:val="FirstFooter"/>
            <w:rPr>
              <w:rFonts w:cstheme="minorHAnsi"/>
              <w:sz w:val="18"/>
              <w:szCs w:val="18"/>
              <w:lang w:val="en-US"/>
            </w:rPr>
          </w:pPr>
          <w:hyperlink r:id="rId1" w:history="1">
            <w:r w:rsidR="00F47361" w:rsidRPr="00F47361">
              <w:rPr>
                <w:rStyle w:val="Hyperlink"/>
                <w:sz w:val="18"/>
                <w:szCs w:val="18"/>
                <w:lang w:val="en-US"/>
              </w:rPr>
              <w:t>lidia.stepinska-ustasiak@orgmasz.lukasiewicz.gov.pl</w:t>
            </w:r>
          </w:hyperlink>
          <w:r w:rsidR="00C770DC" w:rsidRPr="00F47361">
            <w:rPr>
              <w:rFonts w:cstheme="minorHAnsi"/>
              <w:sz w:val="18"/>
              <w:szCs w:val="18"/>
              <w:lang w:val="en-US"/>
            </w:rPr>
            <w:t xml:space="preserve"> </w:t>
          </w:r>
        </w:p>
      </w:tc>
    </w:tr>
  </w:tbl>
  <w:p w14:paraId="5AEFE7F9" w14:textId="77777777" w:rsidR="0059420B" w:rsidRPr="00C770DC" w:rsidRDefault="0059420B" w:rsidP="00B80157">
    <w:pPr>
      <w:pStyle w:val="Footer"/>
      <w:jc w:val="center"/>
      <w:rPr>
        <w:sz w:val="18"/>
        <w:szCs w:val="18"/>
        <w:lang w:val="en-US"/>
      </w:rPr>
    </w:pPr>
  </w:p>
  <w:p w14:paraId="40A321D0" w14:textId="77777777" w:rsidR="00721657" w:rsidRPr="004146FD" w:rsidRDefault="0052106F" w:rsidP="00B80157">
    <w:pPr>
      <w:pStyle w:val="Footer"/>
      <w:jc w:val="center"/>
      <w:rPr>
        <w:sz w:val="18"/>
        <w:szCs w:val="18"/>
        <w:lang w:val="en-GB"/>
      </w:rPr>
    </w:pPr>
    <w:hyperlink r:id="rId2" w:history="1">
      <w:r w:rsidR="008B47C7" w:rsidRPr="004146FD">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80333" w14:textId="77777777" w:rsidR="003537AD" w:rsidRDefault="003537AD">
      <w:r>
        <w:t>____________________</w:t>
      </w:r>
    </w:p>
  </w:footnote>
  <w:footnote w:type="continuationSeparator" w:id="0">
    <w:p w14:paraId="01C68F7E" w14:textId="77777777" w:rsidR="003537AD" w:rsidRDefault="0035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0447F" w14:textId="77777777" w:rsidR="0052106F" w:rsidRDefault="00521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2D44510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EA12D2">
      <w:rPr>
        <w:sz w:val="22"/>
        <w:szCs w:val="22"/>
        <w:lang w:val="de-CH"/>
      </w:rPr>
      <w:t>10</w:t>
    </w:r>
    <w:r w:rsidR="0044123F">
      <w:rPr>
        <w:sz w:val="22"/>
        <w:szCs w:val="22"/>
        <w:lang w:val="de-CH"/>
      </w:rPr>
      <w:t xml:space="preserve"> (Rev.</w:t>
    </w:r>
    <w:r w:rsidR="0052106F">
      <w:rPr>
        <w:sz w:val="22"/>
        <w:szCs w:val="22"/>
        <w:lang w:val="de-CH"/>
      </w:rPr>
      <w:t>2</w:t>
    </w:r>
    <w:bookmarkStart w:id="8" w:name="_GoBack"/>
    <w:bookmarkEnd w:id="8"/>
    <w:r w:rsidR="0044123F">
      <w:rPr>
        <w:sz w:val="22"/>
        <w:szCs w:val="22"/>
        <w:lang w:val="de-CH"/>
      </w:rPr>
      <w:t>)-S</w:t>
    </w:r>
    <w:r w:rsidRPr="006D271A">
      <w:rPr>
        <w:sz w:val="22"/>
        <w:szCs w:val="22"/>
        <w:lang w:val="de-CH"/>
      </w:rPr>
      <w:tab/>
    </w:r>
    <w:r w:rsidR="00EA12D2">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4123F">
      <w:rPr>
        <w:noProof/>
        <w:sz w:val="22"/>
        <w:szCs w:val="22"/>
        <w:lang w:val="de-CH"/>
      </w:rPr>
      <w:t>6</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22C87" w14:textId="77777777" w:rsidR="0052106F" w:rsidRDefault="00521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75214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227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281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EE4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4CF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43D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C841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1E02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E38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6E4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B51A9"/>
    <w:multiLevelType w:val="hybridMultilevel"/>
    <w:tmpl w:val="E53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1642E"/>
    <w:multiLevelType w:val="hybridMultilevel"/>
    <w:tmpl w:val="93189FA0"/>
    <w:lvl w:ilvl="0" w:tplc="FFFFFFFF">
      <w:start w:val="1"/>
      <w:numFmt w:val="decimal"/>
      <w:lvlText w:val="%1."/>
      <w:lvlJc w:val="left"/>
      <w:pPr>
        <w:ind w:left="64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F83DFC"/>
    <w:multiLevelType w:val="hybridMultilevel"/>
    <w:tmpl w:val="8EF4BC8C"/>
    <w:lvl w:ilvl="0" w:tplc="9E967D2C">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F5E83"/>
    <w:multiLevelType w:val="hybridMultilevel"/>
    <w:tmpl w:val="FEFA3F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4403960"/>
    <w:multiLevelType w:val="hybridMultilevel"/>
    <w:tmpl w:val="A45273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ED12890"/>
    <w:multiLevelType w:val="hybridMultilevel"/>
    <w:tmpl w:val="C1EC139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F8407D"/>
    <w:multiLevelType w:val="hybridMultilevel"/>
    <w:tmpl w:val="7C1EF3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2F4D49"/>
    <w:multiLevelType w:val="hybridMultilevel"/>
    <w:tmpl w:val="8A44F3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15:restartNumberingAfterBreak="0">
    <w:nsid w:val="5DF24EF9"/>
    <w:multiLevelType w:val="hybridMultilevel"/>
    <w:tmpl w:val="863AEFC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ACB327A"/>
    <w:multiLevelType w:val="hybridMultilevel"/>
    <w:tmpl w:val="34E0D6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07B6364"/>
    <w:multiLevelType w:val="hybridMultilevel"/>
    <w:tmpl w:val="70C008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763E7A4F"/>
    <w:multiLevelType w:val="hybridMultilevel"/>
    <w:tmpl w:val="EE94584A"/>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6"/>
  </w:num>
  <w:num w:numId="22">
    <w:abstractNumId w:val="12"/>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692"/>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1B21"/>
    <w:rsid w:val="0009225C"/>
    <w:rsid w:val="000A17C4"/>
    <w:rsid w:val="000A36A4"/>
    <w:rsid w:val="000B2352"/>
    <w:rsid w:val="000B675C"/>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1067"/>
    <w:rsid w:val="00163091"/>
    <w:rsid w:val="001645CB"/>
    <w:rsid w:val="00166305"/>
    <w:rsid w:val="00167545"/>
    <w:rsid w:val="001703C6"/>
    <w:rsid w:val="00173781"/>
    <w:rsid w:val="00175ADF"/>
    <w:rsid w:val="00175CAE"/>
    <w:rsid w:val="001828DB"/>
    <w:rsid w:val="00184B44"/>
    <w:rsid w:val="001850FE"/>
    <w:rsid w:val="00185135"/>
    <w:rsid w:val="0019037C"/>
    <w:rsid w:val="001905A9"/>
    <w:rsid w:val="00191273"/>
    <w:rsid w:val="001942A7"/>
    <w:rsid w:val="0019587B"/>
    <w:rsid w:val="001A163D"/>
    <w:rsid w:val="001A441E"/>
    <w:rsid w:val="001A6733"/>
    <w:rsid w:val="001B357F"/>
    <w:rsid w:val="001C3368"/>
    <w:rsid w:val="001C3444"/>
    <w:rsid w:val="001C3702"/>
    <w:rsid w:val="001C4656"/>
    <w:rsid w:val="001C46BC"/>
    <w:rsid w:val="001C6B7B"/>
    <w:rsid w:val="001D1E06"/>
    <w:rsid w:val="001D4904"/>
    <w:rsid w:val="001F23E6"/>
    <w:rsid w:val="001F4238"/>
    <w:rsid w:val="00200A38"/>
    <w:rsid w:val="00200A46"/>
    <w:rsid w:val="00211B6F"/>
    <w:rsid w:val="00217CC3"/>
    <w:rsid w:val="00220AB6"/>
    <w:rsid w:val="0022120F"/>
    <w:rsid w:val="0022754A"/>
    <w:rsid w:val="00236560"/>
    <w:rsid w:val="0023662E"/>
    <w:rsid w:val="0024341B"/>
    <w:rsid w:val="00243FEA"/>
    <w:rsid w:val="00245D0F"/>
    <w:rsid w:val="002548C3"/>
    <w:rsid w:val="00257ACD"/>
    <w:rsid w:val="00262908"/>
    <w:rsid w:val="002650F4"/>
    <w:rsid w:val="0026716F"/>
    <w:rsid w:val="002715FD"/>
    <w:rsid w:val="002770B1"/>
    <w:rsid w:val="00285B33"/>
    <w:rsid w:val="00287A3C"/>
    <w:rsid w:val="002A2FC6"/>
    <w:rsid w:val="002C1EC7"/>
    <w:rsid w:val="002C2F60"/>
    <w:rsid w:val="002C3015"/>
    <w:rsid w:val="002C4342"/>
    <w:rsid w:val="002C7EA3"/>
    <w:rsid w:val="002D20AE"/>
    <w:rsid w:val="002D6C61"/>
    <w:rsid w:val="002E04BB"/>
    <w:rsid w:val="002E2104"/>
    <w:rsid w:val="002E2DAC"/>
    <w:rsid w:val="002E6963"/>
    <w:rsid w:val="002E6F8F"/>
    <w:rsid w:val="002F05D8"/>
    <w:rsid w:val="002F2DE0"/>
    <w:rsid w:val="002F5E25"/>
    <w:rsid w:val="002F5E70"/>
    <w:rsid w:val="0030353C"/>
    <w:rsid w:val="00307769"/>
    <w:rsid w:val="003125C3"/>
    <w:rsid w:val="00312AE6"/>
    <w:rsid w:val="00317D1A"/>
    <w:rsid w:val="003211FF"/>
    <w:rsid w:val="003242AB"/>
    <w:rsid w:val="00327247"/>
    <w:rsid w:val="00327A9D"/>
    <w:rsid w:val="0033130E"/>
    <w:rsid w:val="0033269C"/>
    <w:rsid w:val="00351C79"/>
    <w:rsid w:val="003537AD"/>
    <w:rsid w:val="0035516C"/>
    <w:rsid w:val="003554C8"/>
    <w:rsid w:val="00355A4C"/>
    <w:rsid w:val="003604FB"/>
    <w:rsid w:val="00360B73"/>
    <w:rsid w:val="00374E21"/>
    <w:rsid w:val="00375CDB"/>
    <w:rsid w:val="00380B71"/>
    <w:rsid w:val="0038365A"/>
    <w:rsid w:val="00386A89"/>
    <w:rsid w:val="0039648E"/>
    <w:rsid w:val="003A5AFE"/>
    <w:rsid w:val="003A5D5F"/>
    <w:rsid w:val="003A7FFE"/>
    <w:rsid w:val="003B0A63"/>
    <w:rsid w:val="003B50E1"/>
    <w:rsid w:val="003C1746"/>
    <w:rsid w:val="003C17AC"/>
    <w:rsid w:val="003C2AA9"/>
    <w:rsid w:val="003C58BF"/>
    <w:rsid w:val="003D451D"/>
    <w:rsid w:val="003F248C"/>
    <w:rsid w:val="003F2DD8"/>
    <w:rsid w:val="003F3F2D"/>
    <w:rsid w:val="003F50B2"/>
    <w:rsid w:val="00400CCF"/>
    <w:rsid w:val="00401BFF"/>
    <w:rsid w:val="00404424"/>
    <w:rsid w:val="0041156B"/>
    <w:rsid w:val="004122C5"/>
    <w:rsid w:val="00413B78"/>
    <w:rsid w:val="004146FD"/>
    <w:rsid w:val="00416DDE"/>
    <w:rsid w:val="00426A0A"/>
    <w:rsid w:val="0044123F"/>
    <w:rsid w:val="0044411E"/>
    <w:rsid w:val="00453435"/>
    <w:rsid w:val="00460089"/>
    <w:rsid w:val="00466398"/>
    <w:rsid w:val="0047306D"/>
    <w:rsid w:val="00473791"/>
    <w:rsid w:val="00476E48"/>
    <w:rsid w:val="00477932"/>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106F"/>
    <w:rsid w:val="00530B83"/>
    <w:rsid w:val="0054420E"/>
    <w:rsid w:val="00544D1B"/>
    <w:rsid w:val="00545DC0"/>
    <w:rsid w:val="00545F6C"/>
    <w:rsid w:val="005477D9"/>
    <w:rsid w:val="005568E0"/>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49CC"/>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0745"/>
    <w:rsid w:val="005F1CA7"/>
    <w:rsid w:val="005F43DD"/>
    <w:rsid w:val="005F51A9"/>
    <w:rsid w:val="005F6BE1"/>
    <w:rsid w:val="005F7416"/>
    <w:rsid w:val="00600C11"/>
    <w:rsid w:val="00606B89"/>
    <w:rsid w:val="00611EAF"/>
    <w:rsid w:val="00623F30"/>
    <w:rsid w:val="00625FB8"/>
    <w:rsid w:val="006261BD"/>
    <w:rsid w:val="00626AD8"/>
    <w:rsid w:val="00627EFC"/>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07A0"/>
    <w:rsid w:val="006F009A"/>
    <w:rsid w:val="006F0140"/>
    <w:rsid w:val="006F3D93"/>
    <w:rsid w:val="007019B1"/>
    <w:rsid w:val="00721657"/>
    <w:rsid w:val="007279A8"/>
    <w:rsid w:val="00727B1A"/>
    <w:rsid w:val="00741337"/>
    <w:rsid w:val="00741A62"/>
    <w:rsid w:val="00742F26"/>
    <w:rsid w:val="00752258"/>
    <w:rsid w:val="007529E1"/>
    <w:rsid w:val="00762880"/>
    <w:rsid w:val="00762AD6"/>
    <w:rsid w:val="00762E02"/>
    <w:rsid w:val="00766595"/>
    <w:rsid w:val="00772290"/>
    <w:rsid w:val="00777265"/>
    <w:rsid w:val="007805E7"/>
    <w:rsid w:val="0078222A"/>
    <w:rsid w:val="00787D48"/>
    <w:rsid w:val="00795294"/>
    <w:rsid w:val="007A4E50"/>
    <w:rsid w:val="007A4F07"/>
    <w:rsid w:val="007B18A7"/>
    <w:rsid w:val="007B250E"/>
    <w:rsid w:val="007C27FC"/>
    <w:rsid w:val="007C51FF"/>
    <w:rsid w:val="007D50E4"/>
    <w:rsid w:val="007E2DC5"/>
    <w:rsid w:val="007F1CC7"/>
    <w:rsid w:val="007F2D96"/>
    <w:rsid w:val="008027AC"/>
    <w:rsid w:val="008028CE"/>
    <w:rsid w:val="0080332E"/>
    <w:rsid w:val="008141E0"/>
    <w:rsid w:val="00816EE1"/>
    <w:rsid w:val="00816F88"/>
    <w:rsid w:val="00821996"/>
    <w:rsid w:val="00822323"/>
    <w:rsid w:val="00826BDF"/>
    <w:rsid w:val="00827BC6"/>
    <w:rsid w:val="008300AD"/>
    <w:rsid w:val="00833024"/>
    <w:rsid w:val="008419B1"/>
    <w:rsid w:val="00844A56"/>
    <w:rsid w:val="00845B11"/>
    <w:rsid w:val="00846539"/>
    <w:rsid w:val="00852081"/>
    <w:rsid w:val="00872B6E"/>
    <w:rsid w:val="00874DFD"/>
    <w:rsid w:val="008802F9"/>
    <w:rsid w:val="00881510"/>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2F2D"/>
    <w:rsid w:val="008D5E4F"/>
    <w:rsid w:val="008E34F0"/>
    <w:rsid w:val="008F14F5"/>
    <w:rsid w:val="008F71C1"/>
    <w:rsid w:val="008F7668"/>
    <w:rsid w:val="00902D41"/>
    <w:rsid w:val="00902F49"/>
    <w:rsid w:val="00904230"/>
    <w:rsid w:val="00914004"/>
    <w:rsid w:val="00920971"/>
    <w:rsid w:val="00922EC1"/>
    <w:rsid w:val="00923CF1"/>
    <w:rsid w:val="009301F1"/>
    <w:rsid w:val="009307DF"/>
    <w:rsid w:val="0093186A"/>
    <w:rsid w:val="009359B8"/>
    <w:rsid w:val="00935FF0"/>
    <w:rsid w:val="009431F8"/>
    <w:rsid w:val="00947A35"/>
    <w:rsid w:val="00952667"/>
    <w:rsid w:val="0096201B"/>
    <w:rsid w:val="00962081"/>
    <w:rsid w:val="00966CB5"/>
    <w:rsid w:val="00975786"/>
    <w:rsid w:val="0098073C"/>
    <w:rsid w:val="00981CB7"/>
    <w:rsid w:val="00983E1F"/>
    <w:rsid w:val="0098591F"/>
    <w:rsid w:val="0099155F"/>
    <w:rsid w:val="00993F46"/>
    <w:rsid w:val="00997358"/>
    <w:rsid w:val="009A452B"/>
    <w:rsid w:val="009B050C"/>
    <w:rsid w:val="009B087F"/>
    <w:rsid w:val="009B2AF4"/>
    <w:rsid w:val="009C110B"/>
    <w:rsid w:val="009C5441"/>
    <w:rsid w:val="009D119F"/>
    <w:rsid w:val="009D49A2"/>
    <w:rsid w:val="009E14DC"/>
    <w:rsid w:val="009E6B81"/>
    <w:rsid w:val="009F3940"/>
    <w:rsid w:val="009F3EB2"/>
    <w:rsid w:val="009F6EB1"/>
    <w:rsid w:val="00A0725A"/>
    <w:rsid w:val="00A11D05"/>
    <w:rsid w:val="00A13162"/>
    <w:rsid w:val="00A20267"/>
    <w:rsid w:val="00A3158C"/>
    <w:rsid w:val="00A31F35"/>
    <w:rsid w:val="00A32DF3"/>
    <w:rsid w:val="00A33E32"/>
    <w:rsid w:val="00A35E20"/>
    <w:rsid w:val="00A36F6D"/>
    <w:rsid w:val="00A42AE8"/>
    <w:rsid w:val="00A50CA0"/>
    <w:rsid w:val="00A525CC"/>
    <w:rsid w:val="00A53E7C"/>
    <w:rsid w:val="00A60087"/>
    <w:rsid w:val="00A705E8"/>
    <w:rsid w:val="00A721F4"/>
    <w:rsid w:val="00A937E6"/>
    <w:rsid w:val="00A9392C"/>
    <w:rsid w:val="00A9462B"/>
    <w:rsid w:val="00A97D59"/>
    <w:rsid w:val="00AA3E09"/>
    <w:rsid w:val="00AA4BEF"/>
    <w:rsid w:val="00AA6A0E"/>
    <w:rsid w:val="00AB1659"/>
    <w:rsid w:val="00AB3A22"/>
    <w:rsid w:val="00AB4962"/>
    <w:rsid w:val="00AB734E"/>
    <w:rsid w:val="00AB740F"/>
    <w:rsid w:val="00AC6F14"/>
    <w:rsid w:val="00AC7221"/>
    <w:rsid w:val="00AD4677"/>
    <w:rsid w:val="00AE5961"/>
    <w:rsid w:val="00AF0745"/>
    <w:rsid w:val="00AF3D3E"/>
    <w:rsid w:val="00AF4971"/>
    <w:rsid w:val="00AF5276"/>
    <w:rsid w:val="00AF7C86"/>
    <w:rsid w:val="00B01046"/>
    <w:rsid w:val="00B10294"/>
    <w:rsid w:val="00B310F9"/>
    <w:rsid w:val="00B37866"/>
    <w:rsid w:val="00B412FB"/>
    <w:rsid w:val="00B4576B"/>
    <w:rsid w:val="00B46350"/>
    <w:rsid w:val="00B46DF3"/>
    <w:rsid w:val="00B512DD"/>
    <w:rsid w:val="00B5436B"/>
    <w:rsid w:val="00B648C7"/>
    <w:rsid w:val="00B66E8F"/>
    <w:rsid w:val="00B80157"/>
    <w:rsid w:val="00B80BC2"/>
    <w:rsid w:val="00B83D5E"/>
    <w:rsid w:val="00B8460A"/>
    <w:rsid w:val="00B8650D"/>
    <w:rsid w:val="00B879B4"/>
    <w:rsid w:val="00B90F07"/>
    <w:rsid w:val="00B97BB9"/>
    <w:rsid w:val="00BA0009"/>
    <w:rsid w:val="00BA128E"/>
    <w:rsid w:val="00BB02B5"/>
    <w:rsid w:val="00BB1863"/>
    <w:rsid w:val="00BB25EE"/>
    <w:rsid w:val="00BB363A"/>
    <w:rsid w:val="00BC10A0"/>
    <w:rsid w:val="00BC7BA2"/>
    <w:rsid w:val="00BD426B"/>
    <w:rsid w:val="00BD79F0"/>
    <w:rsid w:val="00BD7C8F"/>
    <w:rsid w:val="00BE2B4D"/>
    <w:rsid w:val="00C015F8"/>
    <w:rsid w:val="00C02C2A"/>
    <w:rsid w:val="00C07E26"/>
    <w:rsid w:val="00C1011C"/>
    <w:rsid w:val="00C12F94"/>
    <w:rsid w:val="00C177C5"/>
    <w:rsid w:val="00C322BB"/>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70DC"/>
    <w:rsid w:val="00C805C5"/>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4AB6"/>
    <w:rsid w:val="00CD7207"/>
    <w:rsid w:val="00CE0422"/>
    <w:rsid w:val="00CE0DBE"/>
    <w:rsid w:val="00CE5E4D"/>
    <w:rsid w:val="00CF02C4"/>
    <w:rsid w:val="00CF167F"/>
    <w:rsid w:val="00CF72E5"/>
    <w:rsid w:val="00D00FF1"/>
    <w:rsid w:val="00D013EE"/>
    <w:rsid w:val="00D01F54"/>
    <w:rsid w:val="00D040F7"/>
    <w:rsid w:val="00D04A76"/>
    <w:rsid w:val="00D04C84"/>
    <w:rsid w:val="00D10FC7"/>
    <w:rsid w:val="00D1519F"/>
    <w:rsid w:val="00D20E99"/>
    <w:rsid w:val="00D21C83"/>
    <w:rsid w:val="00D35BDD"/>
    <w:rsid w:val="00D63006"/>
    <w:rsid w:val="00D70D35"/>
    <w:rsid w:val="00D72301"/>
    <w:rsid w:val="00D878E3"/>
    <w:rsid w:val="00D911DE"/>
    <w:rsid w:val="00D91B97"/>
    <w:rsid w:val="00D93ACC"/>
    <w:rsid w:val="00D93C08"/>
    <w:rsid w:val="00D95DAC"/>
    <w:rsid w:val="00DA0B53"/>
    <w:rsid w:val="00DA65E0"/>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12D2"/>
    <w:rsid w:val="00EA7DE7"/>
    <w:rsid w:val="00EB67D5"/>
    <w:rsid w:val="00EB7A8A"/>
    <w:rsid w:val="00EC5653"/>
    <w:rsid w:val="00EC6FED"/>
    <w:rsid w:val="00EC7F3B"/>
    <w:rsid w:val="00ED5299"/>
    <w:rsid w:val="00EE3A64"/>
    <w:rsid w:val="00EE50E5"/>
    <w:rsid w:val="00EE6E90"/>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7361"/>
    <w:rsid w:val="00F52741"/>
    <w:rsid w:val="00F53D8A"/>
    <w:rsid w:val="00F626F7"/>
    <w:rsid w:val="00F62E33"/>
    <w:rsid w:val="00F736F9"/>
    <w:rsid w:val="00F73833"/>
    <w:rsid w:val="00F774A2"/>
    <w:rsid w:val="00F84E9F"/>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33C"/>
    <w:rsid w:val="00FE3669"/>
    <w:rsid w:val="00FE5204"/>
    <w:rsid w:val="00FE7831"/>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F29E"/>
  <w15:docId w15:val="{533615DB-390F-42F5-870A-5DFDEB7B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Ref,Use Case List Paragraph,Bullet List Paragraph,List Paragraph111,List Paragraph Option,EG Bullet 1,Bulleted List1,b1,Bullet for no #'s,Body Bullet"/>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Ref Char,Use Case List Paragraph Char,Bullet List Paragraph Char,List Paragraph111 Char,List Paragraph Option Char,EG Bullet 1 Char"/>
    <w:basedOn w:val="DefaultParagraphFont"/>
    <w:link w:val="ListParagraph"/>
    <w:uiPriority w:val="34"/>
    <w:qFormat/>
    <w:rsid w:val="00EC5653"/>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EC5653"/>
    <w:rPr>
      <w:color w:val="605E5C"/>
      <w:shd w:val="clear" w:color="auto" w:fill="E1DFDD"/>
    </w:rPr>
  </w:style>
  <w:style w:type="paragraph" w:styleId="Revision">
    <w:name w:val="Revision"/>
    <w:hidden/>
    <w:uiPriority w:val="99"/>
    <w:semiHidden/>
    <w:rsid w:val="00426A0A"/>
    <w:rPr>
      <w:rFonts w:asciiTheme="minorHAnsi" w:hAnsiTheme="minorHAnsi"/>
      <w:sz w:val="24"/>
      <w:lang w:val="en-GB" w:eastAsia="en-US"/>
    </w:rPr>
  </w:style>
  <w:style w:type="paragraph" w:styleId="BalloonText">
    <w:name w:val="Balloon Text"/>
    <w:basedOn w:val="Normal"/>
    <w:link w:val="BalloonTextChar"/>
    <w:semiHidden/>
    <w:unhideWhenUsed/>
    <w:rsid w:val="002E04B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E04BB"/>
    <w:rPr>
      <w:rFonts w:ascii="Segoe UI" w:hAnsi="Segoe UI" w:cs="Segoe UI"/>
      <w:sz w:val="18"/>
      <w:szCs w:val="18"/>
      <w:lang w:val="en-GB" w:eastAsia="en-US"/>
    </w:rPr>
  </w:style>
  <w:style w:type="character" w:customStyle="1" w:styleId="CallChar">
    <w:name w:val="Call Char"/>
    <w:basedOn w:val="DefaultParagraphFont"/>
    <w:link w:val="Call"/>
    <w:locked/>
    <w:rsid w:val="00B5436B"/>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8421">
      <w:bodyDiv w:val="1"/>
      <w:marLeft w:val="0"/>
      <w:marRight w:val="0"/>
      <w:marTop w:val="0"/>
      <w:marBottom w:val="0"/>
      <w:divBdr>
        <w:top w:val="none" w:sz="0" w:space="0" w:color="auto"/>
        <w:left w:val="none" w:sz="0" w:space="0" w:color="auto"/>
        <w:bottom w:val="none" w:sz="0" w:space="0" w:color="auto"/>
        <w:right w:val="none" w:sz="0" w:space="0" w:color="auto"/>
      </w:divBdr>
    </w:div>
    <w:div w:id="283193606">
      <w:bodyDiv w:val="1"/>
      <w:marLeft w:val="0"/>
      <w:marRight w:val="0"/>
      <w:marTop w:val="0"/>
      <w:marBottom w:val="0"/>
      <w:divBdr>
        <w:top w:val="none" w:sz="0" w:space="0" w:color="auto"/>
        <w:left w:val="none" w:sz="0" w:space="0" w:color="auto"/>
        <w:bottom w:val="none" w:sz="0" w:space="0" w:color="auto"/>
        <w:right w:val="none" w:sz="0" w:space="0" w:color="auto"/>
      </w:divBdr>
    </w:div>
    <w:div w:id="8208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demy.itu.int/itu-d/projects-activities/gcbi/meetings/10th-meeting-group-capacity-building-initiatives" TargetMode="Externa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DAA1-A460-4C9A-A1CF-35DAB8BB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2245</Words>
  <Characters>12074</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5</cp:revision>
  <cp:lastPrinted>2014-11-04T09:22:00Z</cp:lastPrinted>
  <dcterms:created xsi:type="dcterms:W3CDTF">2023-06-15T09:02:00Z</dcterms:created>
  <dcterms:modified xsi:type="dcterms:W3CDTF">2023-06-16T16:14:00Z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