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1134"/>
        <w:gridCol w:w="2375"/>
      </w:tblGrid>
      <w:tr w:rsidR="0047681D" w14:paraId="3D1F146B" w14:textId="77777777" w:rsidTr="00071BA0">
        <w:trPr>
          <w:cantSplit/>
          <w:trHeight w:val="1134"/>
        </w:trPr>
        <w:tc>
          <w:tcPr>
            <w:tcW w:w="7513" w:type="dxa"/>
            <w:gridSpan w:val="2"/>
          </w:tcPr>
          <w:p w14:paraId="7E6EDAF0" w14:textId="77777777" w:rsidR="00071BA0" w:rsidRPr="00A90212" w:rsidRDefault="00071BA0" w:rsidP="00071BA0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A90212">
              <w:t xml:space="preserve">Консультативная группа </w:t>
            </w:r>
            <w:r w:rsidRPr="00A90212">
              <w:br/>
              <w:t>по развитию электросвязи (КГРЭ)</w:t>
            </w:r>
          </w:p>
          <w:p w14:paraId="2CE8EBAC" w14:textId="7DD22A83" w:rsidR="0047681D" w:rsidRPr="00844A56" w:rsidRDefault="00071BA0" w:rsidP="00071BA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A90212">
              <w:rPr>
                <w:rFonts w:cstheme="minorHAnsi"/>
                <w:b/>
                <w:bCs/>
                <w:szCs w:val="24"/>
                <w:lang w:eastAsia="zh-CN"/>
              </w:rPr>
              <w:t>30-е собрание, Женева, Швейцария</w:t>
            </w:r>
            <w:r w:rsidRPr="00A90212">
              <w:rPr>
                <w:b/>
                <w:bCs/>
                <w:szCs w:val="24"/>
              </w:rPr>
              <w:t>, 19–23 июня 2023 года</w:t>
            </w:r>
          </w:p>
        </w:tc>
        <w:tc>
          <w:tcPr>
            <w:tcW w:w="2375" w:type="dxa"/>
          </w:tcPr>
          <w:p w14:paraId="7EA5E3BF" w14:textId="77777777" w:rsidR="0047681D" w:rsidRPr="00683C32" w:rsidRDefault="0047681D" w:rsidP="000B3035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5C2B7E3" wp14:editId="0A155E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81D" w:rsidRPr="00997358" w14:paraId="00CB629B" w14:textId="77777777" w:rsidTr="000B303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C5F146D" w14:textId="77777777" w:rsidR="0047681D" w:rsidRPr="00997358" w:rsidRDefault="0047681D" w:rsidP="000B303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69F8559" w14:textId="1C3620C0" w:rsidR="0047681D" w:rsidRPr="00997358" w:rsidRDefault="0047681D" w:rsidP="000B303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47681D" w:rsidRPr="00002716" w14:paraId="1CB55A3C" w14:textId="77777777" w:rsidTr="000B3035">
        <w:trPr>
          <w:cantSplit/>
        </w:trPr>
        <w:tc>
          <w:tcPr>
            <w:tcW w:w="6379" w:type="dxa"/>
          </w:tcPr>
          <w:p w14:paraId="15927B6D" w14:textId="77777777" w:rsidR="0047681D" w:rsidRPr="007F1CC7" w:rsidRDefault="0047681D" w:rsidP="000B3035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F95B108" w14:textId="18E964ED" w:rsidR="0047681D" w:rsidRPr="007F1CC7" w:rsidRDefault="0047681D" w:rsidP="000B303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 xml:space="preserve">Документ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 xml:space="preserve">КГРЭ-2 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3/9</w:t>
            </w:r>
            <w:r w:rsidR="00E0339A">
              <w:rPr>
                <w:b/>
                <w:bCs/>
                <w:lang w:val="en-US"/>
              </w:rPr>
              <w:t>(Rev.1)</w:t>
            </w:r>
            <w:bookmarkStart w:id="2" w:name="_GoBack"/>
            <w:bookmarkEnd w:id="2"/>
            <w:r>
              <w:rPr>
                <w:b/>
                <w:bCs/>
                <w:lang w:val="en-US"/>
              </w:rPr>
              <w:t>-</w:t>
            </w:r>
            <w:r w:rsidR="00071BA0">
              <w:rPr>
                <w:b/>
                <w:bCs/>
                <w:lang w:val="en-US"/>
              </w:rPr>
              <w:t>R</w:t>
            </w:r>
          </w:p>
        </w:tc>
      </w:tr>
      <w:tr w:rsidR="0047681D" w14:paraId="55B23DAF" w14:textId="77777777" w:rsidTr="000B3035">
        <w:trPr>
          <w:cantSplit/>
        </w:trPr>
        <w:tc>
          <w:tcPr>
            <w:tcW w:w="6379" w:type="dxa"/>
          </w:tcPr>
          <w:p w14:paraId="74537537" w14:textId="77777777" w:rsidR="0047681D" w:rsidRPr="007F1CC7" w:rsidRDefault="0047681D" w:rsidP="000B3035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40C4B721" w14:textId="00A1FB64" w:rsidR="0047681D" w:rsidRPr="007F1CC7" w:rsidRDefault="0047681D" w:rsidP="000B3035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 xml:space="preserve">21 июня 2023 </w:t>
            </w:r>
            <w:r w:rsidR="00071BA0" w:rsidRPr="00A90212">
              <w:rPr>
                <w:b/>
                <w:bCs/>
              </w:rPr>
              <w:t xml:space="preserve"> года</w:t>
            </w:r>
          </w:p>
        </w:tc>
      </w:tr>
      <w:tr w:rsidR="0047681D" w14:paraId="085C0502" w14:textId="77777777" w:rsidTr="000B3035">
        <w:trPr>
          <w:cantSplit/>
        </w:trPr>
        <w:tc>
          <w:tcPr>
            <w:tcW w:w="6379" w:type="dxa"/>
          </w:tcPr>
          <w:p w14:paraId="31F55477" w14:textId="77777777" w:rsidR="0047681D" w:rsidRPr="007F1CC7" w:rsidRDefault="0047681D" w:rsidP="000B303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BB636AB" w14:textId="77777777" w:rsidR="0047681D" w:rsidRPr="007F1CC7" w:rsidRDefault="0047681D" w:rsidP="000B3035">
            <w:pPr>
              <w:spacing w:before="0"/>
              <w:rPr>
                <w:szCs w:val="24"/>
              </w:rPr>
            </w:pPr>
            <w:r>
              <w:rPr>
                <w:b/>
              </w:rPr>
              <w:t xml:space="preserve">Оригинал: </w:t>
            </w:r>
            <w:bookmarkStart w:id="4" w:name="Original"/>
            <w:bookmarkEnd w:id="4"/>
            <w:r>
              <w:rPr>
                <w:b/>
              </w:rPr>
              <w:t>английский</w:t>
            </w:r>
          </w:p>
        </w:tc>
      </w:tr>
      <w:tr w:rsidR="00071BA0" w14:paraId="16C754B0" w14:textId="77777777" w:rsidTr="000B3035">
        <w:trPr>
          <w:cantSplit/>
          <w:trHeight w:val="852"/>
        </w:trPr>
        <w:tc>
          <w:tcPr>
            <w:tcW w:w="9888" w:type="dxa"/>
            <w:gridSpan w:val="3"/>
          </w:tcPr>
          <w:p w14:paraId="4D38CAC2" w14:textId="046F74BB" w:rsidR="00071BA0" w:rsidRPr="00BA55BA" w:rsidRDefault="00071BA0" w:rsidP="00071BA0">
            <w:pPr>
              <w:pStyle w:val="Source"/>
            </w:pPr>
            <w:bookmarkStart w:id="5" w:name="Source"/>
            <w:bookmarkEnd w:id="5"/>
            <w:r w:rsidRPr="00A90212">
              <w:rPr>
                <w:color w:val="333333"/>
                <w:szCs w:val="26"/>
                <w:shd w:val="clear" w:color="auto" w:fill="FFFFFF"/>
              </w:rPr>
              <w:t>Председатель Межсекторальной координационной группы</w:t>
            </w:r>
          </w:p>
        </w:tc>
      </w:tr>
      <w:tr w:rsidR="00071BA0" w:rsidRPr="002E6963" w14:paraId="7DF3002D" w14:textId="77777777" w:rsidTr="000B3035">
        <w:trPr>
          <w:cantSplit/>
        </w:trPr>
        <w:tc>
          <w:tcPr>
            <w:tcW w:w="9888" w:type="dxa"/>
            <w:gridSpan w:val="3"/>
          </w:tcPr>
          <w:p w14:paraId="7808A01A" w14:textId="543BFA0C" w:rsidR="00071BA0" w:rsidRPr="00BA55BA" w:rsidRDefault="00071BA0" w:rsidP="00071BA0">
            <w:pPr>
              <w:pStyle w:val="Title1"/>
            </w:pPr>
            <w:bookmarkStart w:id="6" w:name="Title"/>
            <w:bookmarkEnd w:id="6"/>
            <w:r w:rsidRPr="00A90212">
              <w:rPr>
                <w:color w:val="333333"/>
                <w:szCs w:val="26"/>
                <w:shd w:val="clear" w:color="auto" w:fill="FFFFFF"/>
              </w:rPr>
              <w:t xml:space="preserve">Отчет Межсекторальной координационной группы (МСКГ) </w:t>
            </w:r>
            <w:r w:rsidRPr="00A90212">
              <w:rPr>
                <w:color w:val="333333"/>
                <w:szCs w:val="26"/>
                <w:shd w:val="clear" w:color="auto" w:fill="FFFFFF"/>
              </w:rPr>
              <w:br/>
              <w:t>по вопросам, представляющим взаимный интерес</w:t>
            </w:r>
          </w:p>
        </w:tc>
      </w:tr>
      <w:tr w:rsidR="0047681D" w:rsidRPr="002E6963" w14:paraId="279B1802" w14:textId="77777777" w:rsidTr="000B3035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6E5AAC91" w14:textId="77777777" w:rsidR="0047681D" w:rsidRPr="00A721F4" w:rsidRDefault="0047681D" w:rsidP="000B3035"/>
        </w:tc>
      </w:tr>
      <w:tr w:rsidR="0047681D" w:rsidRPr="002E6963" w14:paraId="26F590DA" w14:textId="77777777" w:rsidTr="000B3035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2CC" w14:textId="77777777" w:rsidR="00071BA0" w:rsidRPr="00A90212" w:rsidRDefault="00071BA0" w:rsidP="00071BA0">
            <w:pPr>
              <w:pStyle w:val="Headingb"/>
            </w:pPr>
            <w:r w:rsidRPr="00A90212">
              <w:t>Резюме</w:t>
            </w:r>
          </w:p>
          <w:p w14:paraId="36825349" w14:textId="77777777" w:rsidR="00071BA0" w:rsidRPr="00A90212" w:rsidRDefault="00071BA0" w:rsidP="00071BA0">
            <w:pPr>
              <w:spacing w:after="120"/>
            </w:pPr>
            <w:r w:rsidRPr="00A90212">
              <w:t>В настоящем документе представлен отчет о ходе работы Межсекторальной координационной группы (МСКГ) по вопросам, представляющим взаимный интерес, и изложены выводы последнего собрания Группы, состоявшегося 2 мая 2023 года.</w:t>
            </w:r>
          </w:p>
          <w:p w14:paraId="40C1F5EE" w14:textId="77777777" w:rsidR="00071BA0" w:rsidRPr="00A90212" w:rsidRDefault="00071BA0" w:rsidP="00071BA0">
            <w:pPr>
              <w:pStyle w:val="Headingb"/>
            </w:pPr>
            <w:r w:rsidRPr="00A90212">
              <w:t>Необходимые действия</w:t>
            </w:r>
          </w:p>
          <w:p w14:paraId="6C048034" w14:textId="77777777" w:rsidR="00071BA0" w:rsidRPr="00A90212" w:rsidRDefault="00071BA0" w:rsidP="00071BA0">
            <w:pPr>
              <w:spacing w:after="120"/>
            </w:pPr>
            <w:r w:rsidRPr="00A90212">
              <w:t xml:space="preserve">КГРЭ предлагается </w:t>
            </w:r>
            <w:r w:rsidRPr="00A90212">
              <w:rPr>
                <w:b/>
                <w:bCs/>
              </w:rPr>
              <w:t>принять к сведению</w:t>
            </w:r>
            <w:r w:rsidRPr="00A90212">
              <w:t xml:space="preserve"> настоящий документ и представить руководящие указания, которые она сочтет необходимыми.</w:t>
            </w:r>
          </w:p>
          <w:p w14:paraId="03B73571" w14:textId="77777777" w:rsidR="00071BA0" w:rsidRPr="00A90212" w:rsidRDefault="00071BA0" w:rsidP="00071BA0">
            <w:pPr>
              <w:pStyle w:val="Headingb"/>
            </w:pPr>
            <w:r w:rsidRPr="00A90212">
              <w:t>Справочные материалы</w:t>
            </w:r>
          </w:p>
          <w:p w14:paraId="2878377D" w14:textId="2689EEEB" w:rsidR="0047681D" w:rsidRPr="00D9621A" w:rsidRDefault="00E0339A" w:rsidP="00071BA0">
            <w:pPr>
              <w:spacing w:after="120"/>
            </w:pPr>
            <w:hyperlink r:id="rId12" w:history="1">
              <w:r w:rsidR="00071BA0" w:rsidRPr="00A90212">
                <w:rPr>
                  <w:rStyle w:val="Hyperlink"/>
                </w:rPr>
                <w:t>Резолюция 191</w:t>
              </w:r>
            </w:hyperlink>
            <w:r w:rsidR="00071BA0" w:rsidRPr="00A90212">
              <w:t xml:space="preserve"> (Бухарест, 2022 г.) и </w:t>
            </w:r>
            <w:hyperlink r:id="rId13" w:history="1">
              <w:r w:rsidR="00071BA0" w:rsidRPr="00A90212">
                <w:rPr>
                  <w:rStyle w:val="Hyperlink"/>
                </w:rPr>
                <w:t>Решение 5</w:t>
              </w:r>
            </w:hyperlink>
            <w:r w:rsidR="00071BA0" w:rsidRPr="00A90212">
              <w:t xml:space="preserve"> (Пересм. Бухарест, 2022 г.) Полномочной конференции</w:t>
            </w:r>
          </w:p>
        </w:tc>
      </w:tr>
    </w:tbl>
    <w:p w14:paraId="24AF291A" w14:textId="77777777" w:rsidR="00337C85" w:rsidRPr="000D5936" w:rsidRDefault="00337C85" w:rsidP="00337C85">
      <w:pPr>
        <w:spacing w:after="120"/>
        <w:rPr>
          <w:rFonts w:cstheme="minorHAnsi"/>
          <w:b/>
          <w:bCs/>
          <w:szCs w:val="24"/>
        </w:rPr>
      </w:pPr>
    </w:p>
    <w:p w14:paraId="47D4144B" w14:textId="7607CF78" w:rsidR="00337C85" w:rsidRPr="00337C85" w:rsidRDefault="00337C85" w:rsidP="00337C85">
      <w:pPr>
        <w:pStyle w:val="ListParagraph"/>
        <w:numPr>
          <w:ilvl w:val="0"/>
          <w:numId w:val="7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theme="minorHAnsi"/>
          <w:b/>
          <w:bCs/>
          <w:szCs w:val="24"/>
          <w:lang w:val="fr-FR"/>
        </w:rPr>
      </w:pPr>
      <w:r w:rsidRPr="00337C85">
        <w:rPr>
          <w:rFonts w:cstheme="minorHAnsi"/>
          <w:b/>
          <w:bCs/>
          <w:szCs w:val="24"/>
          <w:lang w:val="fr-FR"/>
        </w:rPr>
        <w:t>Введение</w:t>
      </w:r>
    </w:p>
    <w:p w14:paraId="2E1B6F2B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Первое в 2023 году собрание Межсекторальной координационной группы (ISCG) по вопросам, представляющим взаимный интерес, состоялось 2 </w:t>
      </w:r>
      <w:r w:rsidRPr="00337C85">
        <w:rPr>
          <w:rFonts w:cstheme="minorHAnsi"/>
          <w:szCs w:val="24"/>
          <w:vertAlign w:val="superscript"/>
        </w:rPr>
        <w:t xml:space="preserve">мая </w:t>
      </w:r>
      <w:r w:rsidRPr="00337C85">
        <w:rPr>
          <w:rFonts w:cstheme="minorHAnsi"/>
          <w:szCs w:val="24"/>
        </w:rPr>
        <w:t>2023 года в штаб-квартире МСЭ с 12:30 до 14:00 (центрально-европейское время) совместно с Совещание Консультативной группы (RAG). На встрече было разрешено дистанционное участие через платформу Zoom.</w:t>
      </w:r>
    </w:p>
    <w:p w14:paraId="6D848A01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Совещание проходило под председательством г-на Фабио Биджи (Италия), председателя ISCG, который приветствовал членов группы и других участников на первом очном совещании ISCG после объявления о пандемии COVID-19 в 2020 году. Г-н Биги также приветствовал заместителя Генерального секретаря МСЭ г-на Томаса Ламанаускаса , который присоединился к собранию, чтобы произнести вступительное слово. Как председатель ISCG, так и заместитель Генерального секретаря МСЭ согласились с важностью укрепления межсекторальной координации в Союзе, в том числе между членами и </w:t>
      </w:r>
      <w:r w:rsidRPr="00337C85">
        <w:rPr>
          <w:rFonts w:cstheme="minorHAnsi"/>
          <w:szCs w:val="24"/>
        </w:rPr>
        <w:lastRenderedPageBreak/>
        <w:t>секретариатом, и призвали членов ISCG вносить вклад в улучшение процессов сотрудничества и сотрудничества между тремя Секторами и Генеральный секретариат.</w:t>
      </w:r>
    </w:p>
    <w:p w14:paraId="10AF29D9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Председатель ISCG представил повестку дня ( </w:t>
      </w:r>
      <w:hyperlink r:id="rId14" w:history="1">
        <w:r w:rsidRPr="00337C85">
          <w:rPr>
            <w:rStyle w:val="Hyperlink"/>
            <w:rFonts w:cstheme="minorHAnsi"/>
            <w:szCs w:val="24"/>
          </w:rPr>
          <w:t xml:space="preserve">ISCG/23-1/01-R1 </w:t>
        </w:r>
      </w:hyperlink>
      <w:r w:rsidRPr="00337C85">
        <w:rPr>
          <w:rFonts w:cstheme="minorHAnsi"/>
          <w:szCs w:val="24"/>
        </w:rPr>
        <w:t>), которая была одобрена собранием.</w:t>
      </w:r>
    </w:p>
    <w:p w14:paraId="2AE52973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Председатель сообщил, что все документы, представленные и обсужденные в ходе встречи, включая Повестку дня и </w:t>
      </w:r>
      <w:bookmarkStart w:id="7" w:name="_Hlk96717086"/>
      <w:r w:rsidRPr="00337C85">
        <w:rPr>
          <w:rFonts w:cstheme="minorHAnsi"/>
          <w:szCs w:val="24"/>
        </w:rPr>
        <w:t xml:space="preserve">список участников </w:t>
      </w:r>
      <w:bookmarkEnd w:id="7"/>
      <w:r w:rsidRPr="00337C85">
        <w:rPr>
          <w:rFonts w:cstheme="minorHAnsi"/>
          <w:szCs w:val="24"/>
        </w:rPr>
        <w:t xml:space="preserve">(см. </w:t>
      </w:r>
      <w:hyperlink r:id="rId15" w:history="1">
        <w:r w:rsidRPr="00337C85">
          <w:rPr>
            <w:rStyle w:val="Hyperlink"/>
            <w:rFonts w:cstheme="minorHAnsi"/>
            <w:szCs w:val="24"/>
          </w:rPr>
          <w:t xml:space="preserve">здесь </w:t>
        </w:r>
      </w:hyperlink>
      <w:r w:rsidRPr="00337C85">
        <w:rPr>
          <w:rFonts w:cstheme="minorHAnsi"/>
          <w:szCs w:val="24"/>
        </w:rPr>
        <w:t xml:space="preserve">), доступны через </w:t>
      </w:r>
      <w:hyperlink r:id="rId16" w:history="1">
        <w:r w:rsidRPr="00337C85">
          <w:rPr>
            <w:rFonts w:cstheme="minorHAnsi"/>
            <w:color w:val="0000FF"/>
            <w:szCs w:val="24"/>
            <w:u w:val="single"/>
          </w:rPr>
          <w:t xml:space="preserve">веб-страницу ISCG </w:t>
        </w:r>
      </w:hyperlink>
      <w:r w:rsidRPr="00337C85">
        <w:rPr>
          <w:rFonts w:cstheme="minorHAnsi"/>
          <w:szCs w:val="24"/>
        </w:rPr>
        <w:t>.</w:t>
      </w:r>
    </w:p>
    <w:p w14:paraId="3473DC6C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Касательно веб-страницы, секретариат сообщил, что инструмент ITU Translate был установлен, и теперь сайт доступен на шести официальных языках.</w:t>
      </w:r>
    </w:p>
    <w:p w14:paraId="1DF446FE" w14:textId="77777777" w:rsidR="00337C85" w:rsidRPr="00337C85" w:rsidRDefault="00337C85" w:rsidP="00337C85">
      <w:pPr>
        <w:pStyle w:val="ListParagraph"/>
        <w:numPr>
          <w:ilvl w:val="0"/>
          <w:numId w:val="7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contextualSpacing w:val="0"/>
        <w:rPr>
          <w:rFonts w:cstheme="minorHAnsi"/>
          <w:b/>
          <w:bCs/>
          <w:szCs w:val="24"/>
          <w:lang w:val="fr-FR"/>
        </w:rPr>
      </w:pPr>
      <w:r w:rsidRPr="00337C85">
        <w:rPr>
          <w:rFonts w:cstheme="minorHAnsi"/>
          <w:b/>
          <w:bCs/>
          <w:szCs w:val="24"/>
          <w:lang w:val="fr-FR"/>
        </w:rPr>
        <w:t>Основные обсуждения</w:t>
      </w:r>
    </w:p>
    <w:p w14:paraId="3F544EF9" w14:textId="0AFFDCCD" w:rsidR="00337C85" w:rsidRPr="00337C85" w:rsidRDefault="00337C85" w:rsidP="00337C85">
      <w:pPr>
        <w:pStyle w:val="ListParagraph"/>
        <w:numPr>
          <w:ilvl w:val="1"/>
          <w:numId w:val="1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539" w:hanging="539"/>
        <w:contextualSpacing w:val="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Доклад о выполнении Резолюции 191 ПК (Пересм. Буча , 2022 г.)</w:t>
      </w:r>
    </w:p>
    <w:p w14:paraId="206671FD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Секретариат МСЭ представил документ </w:t>
      </w:r>
      <w:hyperlink r:id="rId17" w:history="1">
        <w:r w:rsidRPr="00337C85">
          <w:rPr>
            <w:rStyle w:val="Hyperlink"/>
            <w:rFonts w:cstheme="minorHAnsi"/>
            <w:szCs w:val="24"/>
          </w:rPr>
          <w:t xml:space="preserve">ISCG/23-1/02 </w:t>
        </w:r>
      </w:hyperlink>
      <w:r w:rsidRPr="00337C85">
        <w:rPr>
          <w:rFonts w:cstheme="minorHAnsi"/>
          <w:szCs w:val="24"/>
        </w:rPr>
        <w:t>, содержащий окончательный текст Резолюции 191 (Пересм. Бухарест, 2022 г.) с изменениями, внесенными Полномочной конференцией 2022 г.; а также таблицу с основными внесенными изменениями и выделением действий, которые необходимо предпринять ISCG.</w:t>
      </w:r>
    </w:p>
    <w:p w14:paraId="152FADFC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Секретариат также проинформировал о новом Межсекторальном координационном механизме (ММСК), который будет представлен Совету в 2023 году в июле. Этот внутренний механизм будет работать по трем направлениям в зависимости от характера тем, подлежащих координации (стратегические, программные, оперативные), для охвата всех тем, требующих межсекторальной координации, а также для облегчения мониторинга и оценки хода реализации. . Каждая категория будет иметь разные линии отчетности (внутренние), и секретариат будет продолжать ежегодно отчитываться перед Советом и поддерживать связь с консультативными группами Секторов и ISCG. Кроме того, будет реализован более легкий механизм для обмена информацией между тремя Секторами и Генеральным секретариатом обо всех видах деятельности, которые могут потребовать межсекторальной координации.</w:t>
      </w:r>
    </w:p>
    <w:p w14:paraId="6132636D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ISCG подчеркнул важность того, чтобы этот новый механизм продолжал регулярно отчитываться перед ISCG, как это делала Целевая группа по межсекторальной координации (ISC-TF).</w:t>
      </w:r>
    </w:p>
    <w:p w14:paraId="651D465B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Было отмечено, что концепция единого МСЭ нуждается в дальнейшем уточнении, учитывая потребность членов в наличии подробного Оперативного плана от каждого Сектора, в то время как, с другой стороны, существует необходимость в совершенствовании механизмов координации в масштабах всего МСЭ, таких как оптимизация резолюций применение сопоставления, доступного в Интернете (см. </w:t>
      </w:r>
      <w:hyperlink r:id="rId18" w:history="1">
        <w:r w:rsidRPr="00337C85">
          <w:rPr>
            <w:rStyle w:val="Hyperlink"/>
            <w:rFonts w:cstheme="minorHAnsi"/>
            <w:szCs w:val="24"/>
          </w:rPr>
          <w:t xml:space="preserve">здесь </w:t>
        </w:r>
      </w:hyperlink>
      <w:r w:rsidRPr="00337C85">
        <w:rPr>
          <w:rFonts w:cstheme="minorHAnsi"/>
          <w:szCs w:val="24"/>
        </w:rPr>
        <w:t>), или применение тех же процедур, связанных с доступностью, при организации собраний, и это лишь некоторые из них.</w:t>
      </w:r>
    </w:p>
    <w:p w14:paraId="2F20F145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Совещание одобрило и приветствовало усилия секретариата по расширению и совершенствованию механизма межсекторальной координации и просило секретариат продолжать сообщать об этом процессе.</w:t>
      </w:r>
    </w:p>
    <w:p w14:paraId="1DD4A03C" w14:textId="33A83CDA" w:rsidR="00337C85" w:rsidRPr="00337C85" w:rsidRDefault="00337C85" w:rsidP="00337C85">
      <w:pPr>
        <w:pStyle w:val="ListParagraph"/>
        <w:numPr>
          <w:ilvl w:val="1"/>
          <w:numId w:val="1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539" w:hanging="539"/>
        <w:contextualSpacing w:val="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Доклады по темам</w:t>
      </w:r>
    </w:p>
    <w:p w14:paraId="0113F22C" w14:textId="77777777" w:rsidR="00337C85" w:rsidRPr="00337C85" w:rsidRDefault="00337C85" w:rsidP="00337C85">
      <w:pPr>
        <w:tabs>
          <w:tab w:val="clear" w:pos="794"/>
          <w:tab w:val="left" w:pos="567"/>
        </w:tabs>
        <w:spacing w:after="120"/>
        <w:ind w:left="720" w:hanging="72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 xml:space="preserve">2.2.1 </w:t>
      </w:r>
      <w:r w:rsidRPr="00337C85">
        <w:rPr>
          <w:rFonts w:cstheme="minorHAnsi"/>
          <w:b/>
          <w:bCs/>
          <w:szCs w:val="24"/>
        </w:rPr>
        <w:tab/>
        <w:t>«Изменение климата»</w:t>
      </w:r>
    </w:p>
    <w:p w14:paraId="753E2353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Секретариат представил отчет о последних событиях в области продвижения внутренней работы МСЭ по деятельности, связанной с изменением климата (см. </w:t>
      </w:r>
      <w:hyperlink r:id="rId19" w:history="1">
        <w:r w:rsidRPr="00337C85">
          <w:rPr>
            <w:rStyle w:val="Hyperlink"/>
            <w:rFonts w:cstheme="minorHAnsi"/>
            <w:szCs w:val="24"/>
          </w:rPr>
          <w:t xml:space="preserve">ISCG/23-1/05b </w:t>
        </w:r>
      </w:hyperlink>
      <w:r w:rsidRPr="00337C85">
        <w:rPr>
          <w:rStyle w:val="Hyperlink"/>
          <w:rFonts w:cstheme="minorHAnsi"/>
          <w:szCs w:val="24"/>
        </w:rPr>
        <w:t xml:space="preserve">) </w:t>
      </w:r>
      <w:r w:rsidRPr="00337C85">
        <w:rPr>
          <w:rFonts w:cstheme="minorHAnsi"/>
          <w:szCs w:val="24"/>
        </w:rPr>
        <w:t>.</w:t>
      </w:r>
    </w:p>
    <w:p w14:paraId="6BDE20D6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lastRenderedPageBreak/>
        <w:t>В отчете представлена деятельность, проведенная Секторами, и отмечены планы по организации «Дня зеленых цифровых технологий» на КС28 с целью объединения экосистемы ИКТ для создания импульса с ориентацией на воздействие, чтобы гарантировать, что этот день приведет к измеримым положительным результатам. воздействие на климат.</w:t>
      </w:r>
    </w:p>
    <w:p w14:paraId="439E9685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Координатор Сектора радиосвязи МСЭ (МСЭ-R) также представил документ </w:t>
      </w:r>
      <w:hyperlink r:id="rId20" w:history="1">
        <w:r w:rsidRPr="00337C85">
          <w:rPr>
            <w:rStyle w:val="Hyperlink"/>
            <w:rFonts w:cstheme="minorHAnsi"/>
            <w:szCs w:val="24"/>
          </w:rPr>
          <w:t xml:space="preserve">ISCG/23-1/06, </w:t>
        </w:r>
      </w:hyperlink>
      <w:r w:rsidRPr="00337C85">
        <w:rPr>
          <w:rFonts w:cstheme="minorHAnsi"/>
          <w:szCs w:val="24"/>
        </w:rPr>
        <w:t>в котором содержится информация о работе, проводимой Сектором в связи с изменением климата, о взглядах МСЭ-R на отрасль и медиа-индустрию по этому вопросу, и призвал к координации с Сектором стандартизации электросвязи (МСЭ-Т) для разработки стандартов.</w:t>
      </w:r>
    </w:p>
    <w:p w14:paraId="360151F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ISCG приветствовал информацию и попросил координатора по изменению климата г-на Паоло Джемму представить на следующем заседании всеобъемлющий отчет, включая оценку выбросов Сектора ИКТ, объем 3, поскольку эта тема представляет интерес для трех Секторов. .</w:t>
      </w:r>
    </w:p>
    <w:p w14:paraId="6BB369C4" w14:textId="77777777" w:rsidR="00337C85" w:rsidRPr="00337C85" w:rsidRDefault="00337C85" w:rsidP="00337C85">
      <w:pPr>
        <w:tabs>
          <w:tab w:val="clear" w:pos="794"/>
          <w:tab w:val="left" w:pos="567"/>
        </w:tabs>
        <w:spacing w:after="120"/>
        <w:ind w:left="720" w:hanging="72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 xml:space="preserve">2.2.2 </w:t>
      </w:r>
      <w:r w:rsidRPr="00337C85">
        <w:rPr>
          <w:rFonts w:cstheme="minorHAnsi"/>
          <w:b/>
          <w:bCs/>
          <w:szCs w:val="24"/>
        </w:rPr>
        <w:tab/>
        <w:t>«Доступность»</w:t>
      </w:r>
    </w:p>
    <w:p w14:paraId="5CED8501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ISCG пригласила координатора по вопросам доступности г-жу Андреа Сакс сделать устный доклад. Координатор акцентировал внимание на необходимости использования МСЭ стандартов, разрабатываемых 16-й Исследовательской комиссией МСЭ-Т, в отношении доступных собраний и дистанционного участия, а также на установлении стандартных процедур для собраний МСЭ.</w:t>
      </w:r>
    </w:p>
    <w:p w14:paraId="1F145A7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Координатор МСЭ-R также представил обновленную информацию о работе 6-й Исследовательской комиссии МСЭ-R в области радиовещательных услуг, более конкретно о том, как персонализировать медиа для людей с ограниченными возможностями (см. </w:t>
      </w:r>
      <w:hyperlink r:id="rId21" w:history="1">
        <w:r w:rsidRPr="00337C85">
          <w:rPr>
            <w:rStyle w:val="Hyperlink"/>
            <w:rFonts w:cstheme="minorHAnsi"/>
            <w:szCs w:val="24"/>
          </w:rPr>
          <w:t xml:space="preserve">ISCG/23-1/06 </w:t>
        </w:r>
      </w:hyperlink>
      <w:r w:rsidRPr="00337C85">
        <w:rPr>
          <w:rFonts w:cstheme="minorHAnsi"/>
          <w:szCs w:val="24"/>
        </w:rPr>
        <w:t>).</w:t>
      </w:r>
    </w:p>
    <w:p w14:paraId="6AE07986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Секретариат представил отчет о последних событиях в области продвижения внутренней работы по деятельности МСЭ, связанной с доступностью (см. </w:t>
      </w:r>
      <w:hyperlink r:id="rId22" w:history="1">
        <w:r w:rsidRPr="00337C85">
          <w:rPr>
            <w:rStyle w:val="Hyperlink"/>
            <w:rFonts w:cstheme="minorHAnsi"/>
            <w:szCs w:val="24"/>
          </w:rPr>
          <w:t xml:space="preserve">ISCG/23-1/05a </w:t>
        </w:r>
      </w:hyperlink>
      <w:r w:rsidRPr="00337C85">
        <w:rPr>
          <w:rFonts w:cstheme="minorHAnsi"/>
          <w:szCs w:val="24"/>
        </w:rPr>
        <w:t>). Координатор по вопросам доступности также подчеркнул, что проект бюджета Союза на 2024–2025 годы впервые включает сумму в 100 000 швейцарских франков в год на деятельность по обеспечению доступности, которая позволит сделать МСЭ доступным (например, предоставление субтитров и т. д.).</w:t>
      </w:r>
    </w:p>
    <w:p w14:paraId="40A2FD25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ISCG призвал координатора представить исчерпывающий отчет по всем обсуждаемым аспектам. Члены ISCG также обратились с просьбой принять участие в проекте нового здания , чтобы обеспечить рассмотрение всех вопросов доступности.</w:t>
      </w:r>
    </w:p>
    <w:p w14:paraId="47D64AD5" w14:textId="77777777" w:rsidR="00337C85" w:rsidRPr="00337C85" w:rsidRDefault="00337C85" w:rsidP="00337C85">
      <w:pPr>
        <w:pStyle w:val="ListParagraph"/>
        <w:numPr>
          <w:ilvl w:val="2"/>
          <w:numId w:val="8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spacing w:after="120"/>
        <w:contextualSpacing w:val="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Дистанционное участие</w:t>
      </w:r>
    </w:p>
    <w:p w14:paraId="0301B7C8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Представитель Консультативной группы по стандартизации электросвязи (КГСЭ) по дистанционному участию представил документ </w:t>
      </w:r>
      <w:hyperlink r:id="rId23" w:history="1">
        <w:r w:rsidRPr="00337C85">
          <w:rPr>
            <w:rStyle w:val="Hyperlink"/>
            <w:rFonts w:cstheme="minorHAnsi"/>
            <w:szCs w:val="24"/>
          </w:rPr>
          <w:t xml:space="preserve">ISCG/23-1/04 </w:t>
        </w:r>
      </w:hyperlink>
      <w:r w:rsidRPr="00337C85">
        <w:rPr>
          <w:rFonts w:cstheme="minorHAnsi"/>
          <w:szCs w:val="24"/>
        </w:rPr>
        <w:t xml:space="preserve">об обновлениях за последний год. В документе сообщается, что Дополнение 4 к Рекомендациям МСЭ серии T A, в котором подробно изложено руководство по удаленному участию, было пересмотрено. Полный текст можно найти в Заявлении о взаимодействии, представленном КГСЭ собранию (см. </w:t>
      </w:r>
      <w:hyperlink r:id="rId24" w:history="1">
        <w:r w:rsidRPr="00337C85">
          <w:rPr>
            <w:rStyle w:val="Hyperlink"/>
            <w:rFonts w:cstheme="minorHAnsi"/>
            <w:szCs w:val="24"/>
          </w:rPr>
          <w:t xml:space="preserve">TSAG-LS03 </w:t>
        </w:r>
      </w:hyperlink>
      <w:r w:rsidRPr="00337C85">
        <w:rPr>
          <w:rFonts w:cstheme="minorHAnsi"/>
          <w:szCs w:val="24"/>
        </w:rPr>
        <w:t>).</w:t>
      </w:r>
    </w:p>
    <w:p w14:paraId="73F4246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На совещании было решено, что ISCG разослала Секторам Заявление о взаимодействии с предложением поделиться имеющимися у них правилами руководства и управления виртуальными собраниями, чтобы в краткосрочной перспективе попытаться определить согласованную общую передовую практику, и что такая информация должна быть предоставлена Совету. чтобы помочь им в их обсуждениях, как указано в Резолюции ПК-167 (Пересм. Бухарест, 2022 г.), чтобы разработать общий для всего Союза подход в долгосрочной перспективе. Также было решено назначить г-на Филипа Раштона в качестве контактного лица.</w:t>
      </w:r>
    </w:p>
    <w:p w14:paraId="782699AE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Заявление о взаимодействии, которое будет представлено ISCG, представлено в Приложении 1 к настоящему отчету.</w:t>
      </w:r>
    </w:p>
    <w:p w14:paraId="7BE29394" w14:textId="77777777" w:rsidR="00337C85" w:rsidRPr="00337C85" w:rsidRDefault="00337C85" w:rsidP="00337C85">
      <w:pPr>
        <w:pStyle w:val="ListParagraph"/>
        <w:numPr>
          <w:ilvl w:val="2"/>
          <w:numId w:val="8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spacing w:after="120"/>
        <w:contextualSpacing w:val="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Полученные взносы</w:t>
      </w:r>
    </w:p>
    <w:p w14:paraId="3E44A035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Российская Федерация представила документ </w:t>
      </w:r>
      <w:hyperlink r:id="rId25" w:history="1">
        <w:r w:rsidRPr="00337C85">
          <w:rPr>
            <w:rStyle w:val="Hyperlink"/>
            <w:rFonts w:cstheme="minorHAnsi"/>
            <w:szCs w:val="24"/>
          </w:rPr>
          <w:t xml:space="preserve">ISCG/23-1/03 </w:t>
        </w:r>
      </w:hyperlink>
      <w:r w:rsidRPr="00337C85">
        <w:rPr>
          <w:rFonts w:cstheme="minorHAnsi"/>
          <w:szCs w:val="24"/>
        </w:rPr>
        <w:t>со следующим предложением:</w:t>
      </w:r>
    </w:p>
    <w:p w14:paraId="69C2EC70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Рекомендовать секретариату ускорить работу по согласованию веб-сайтов Секторов МСЭ для обеспечения ясности, простоты навигации и создания имиджа Единого МСЭ с использованием шести официальных языков Союза на равноправной основе;</w:t>
      </w:r>
    </w:p>
    <w:p w14:paraId="75F5870F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Добавить ссылку веб-сайта ISCG на домашнюю страницу МСЭ;</w:t>
      </w:r>
    </w:p>
    <w:p w14:paraId="674B4CBF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Довести до сведения Координационного комитета и Межсекторального координационного механизма озабоченность по поводу поисковой системы МСЭ;</w:t>
      </w:r>
    </w:p>
    <w:p w14:paraId="4ECC36CB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Просить секретариат представить информацию о согласовании веб-сайтов и поисковой системы МСЭ к следующему собранию ISCG.</w:t>
      </w:r>
    </w:p>
    <w:p w14:paraId="0B5EE9C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ISCG согласилась с предложением включить его в отчет и попросить секретариат МСЭ сообщить об этом на следующем собрании ISCG.</w:t>
      </w:r>
    </w:p>
    <w:p w14:paraId="533C586E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Другой вклад был представлен Кенией и ATDI (документ </w:t>
      </w:r>
      <w:hyperlink r:id="rId26" w:history="1">
        <w:r w:rsidRPr="00337C85">
          <w:rPr>
            <w:rStyle w:val="Hyperlink"/>
            <w:rFonts w:cstheme="minorHAnsi"/>
            <w:szCs w:val="24"/>
          </w:rPr>
          <w:t xml:space="preserve">ISCG/23-1/08 </w:t>
        </w:r>
      </w:hyperlink>
      <w:r w:rsidRPr="00337C85">
        <w:rPr>
          <w:rFonts w:cstheme="minorHAnsi"/>
          <w:szCs w:val="24"/>
        </w:rPr>
        <w:t>) по реализации Резолюции 9 ВКРЭ и необходимому сотрудничеству между МСЭ-R и МСЭ-D. Этот документ был также представлен КГР, КГРЭ и группам докладчиков по Вопросам МСЭ-D 1/1, 2/1, 4/1, 5/1, 1/2 и 7/2.</w:t>
      </w:r>
    </w:p>
    <w:p w14:paraId="4D195092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ISCG приняла к сведению это предложение и просила инициаторов провести дальнейшие консультации с другими заинтересованными сторонами и представить вклад, предлагающий руководящие принципы относительно дальнейших действий к следующему совещанию ISCG.</w:t>
      </w:r>
    </w:p>
    <w:p w14:paraId="5F34DE5C" w14:textId="77777777" w:rsidR="00337C85" w:rsidRPr="00337C85" w:rsidRDefault="00337C85" w:rsidP="00337C85">
      <w:pPr>
        <w:pStyle w:val="ListParagraph"/>
        <w:keepNext/>
        <w:numPr>
          <w:ilvl w:val="2"/>
          <w:numId w:val="8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spacing w:after="120"/>
        <w:contextualSpacing w:val="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Возможные будущие темы</w:t>
      </w:r>
    </w:p>
    <w:p w14:paraId="0A4349CA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Было упомянуто две темы для рассмотрения ISCG:</w:t>
      </w:r>
    </w:p>
    <w:p w14:paraId="5272801B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Преодоление цифрового разрыва</w:t>
      </w:r>
    </w:p>
    <w:p w14:paraId="0DA96EB8" w14:textId="77777777" w:rsidR="00337C85" w:rsidRPr="00337C85" w:rsidRDefault="00337C85" w:rsidP="00337C85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contextualSpacing w:val="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Согласование веб-сайта МСЭ</w:t>
      </w:r>
    </w:p>
    <w:p w14:paraId="38093354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ISCG предложил членам представить на следующем собрании вклады по всем темам, которые они хотели бы обсудить на ISCG, а также представить предложения по улучшению координации и сотрудничества между тремя Секторами и Генеральным секретариатом.</w:t>
      </w:r>
    </w:p>
    <w:p w14:paraId="10C9D061" w14:textId="77777777" w:rsidR="00337C85" w:rsidRPr="00337C85" w:rsidRDefault="00337C85" w:rsidP="00337C85">
      <w:pPr>
        <w:pStyle w:val="ListParagraph"/>
        <w:numPr>
          <w:ilvl w:val="2"/>
          <w:numId w:val="8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spacing w:after="12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Круг ведения ISCG</w:t>
      </w:r>
    </w:p>
    <w:p w14:paraId="294BE0D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ISCG согласилась обновить </w:t>
      </w:r>
      <w:hyperlink r:id="rId27" w:history="1">
        <w:r w:rsidRPr="00337C85">
          <w:rPr>
            <w:rStyle w:val="Hyperlink"/>
            <w:rFonts w:cstheme="minorHAnsi"/>
            <w:szCs w:val="24"/>
          </w:rPr>
          <w:t xml:space="preserve">Круг ведения </w:t>
        </w:r>
      </w:hyperlink>
      <w:r w:rsidRPr="00337C85">
        <w:rPr>
          <w:rFonts w:cstheme="minorHAnsi"/>
          <w:szCs w:val="24"/>
        </w:rPr>
        <w:t>новыми представителями, назначенными КГСЭ и КГРЭ, а также пересмотренными Резолюциями Полномочной конференции (ПК-22), ВАСЭ-22 и ВКРЭ-22.</w:t>
      </w:r>
    </w:p>
    <w:p w14:paraId="5EFE975D" w14:textId="77777777" w:rsidR="00337C85" w:rsidRPr="00337C85" w:rsidRDefault="00337C85" w:rsidP="00337C85">
      <w:pPr>
        <w:pStyle w:val="ListParagraph"/>
        <w:numPr>
          <w:ilvl w:val="0"/>
          <w:numId w:val="7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contextualSpacing w:val="0"/>
        <w:rPr>
          <w:rFonts w:cstheme="minorHAnsi"/>
          <w:b/>
          <w:bCs/>
          <w:szCs w:val="24"/>
          <w:lang w:val="fr-FR"/>
        </w:rPr>
      </w:pPr>
      <w:bookmarkStart w:id="8" w:name="_Toc22116965"/>
      <w:r w:rsidRPr="00337C85">
        <w:rPr>
          <w:rFonts w:cstheme="minorHAnsi"/>
          <w:b/>
          <w:bCs/>
          <w:szCs w:val="24"/>
          <w:lang w:val="fr-FR"/>
        </w:rPr>
        <w:t>Сопоставление таблиц</w:t>
      </w:r>
    </w:p>
    <w:p w14:paraId="6801A825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Секретариат сообщил, что </w:t>
      </w:r>
      <w:hyperlink r:id="rId28" w:history="1">
        <w:r w:rsidRPr="00337C85">
          <w:rPr>
            <w:rStyle w:val="Hyperlink"/>
            <w:rFonts w:cstheme="minorHAnsi"/>
            <w:szCs w:val="24"/>
          </w:rPr>
          <w:t xml:space="preserve">сопоставление резолюций </w:t>
        </w:r>
      </w:hyperlink>
      <w:r w:rsidRPr="00337C85">
        <w:rPr>
          <w:rFonts w:cstheme="minorHAnsi"/>
          <w:szCs w:val="24"/>
        </w:rPr>
        <w:t>было обновлено после ПК-22, и его можно найти на веб-сайте ISCG.</w:t>
      </w:r>
    </w:p>
    <w:p w14:paraId="229C79B8" w14:textId="77777777" w:rsidR="00337C85" w:rsidRPr="00337C85" w:rsidRDefault="00E0339A" w:rsidP="00337C85">
      <w:pPr>
        <w:spacing w:after="120"/>
        <w:rPr>
          <w:rFonts w:cstheme="minorHAnsi"/>
          <w:szCs w:val="24"/>
        </w:rPr>
      </w:pPr>
      <w:hyperlink r:id="rId29" w:history="1">
        <w:r w:rsidR="00337C85" w:rsidRPr="00337C85">
          <w:rPr>
            <w:rStyle w:val="Hyperlink"/>
            <w:rFonts w:cstheme="minorHAnsi"/>
            <w:szCs w:val="24"/>
          </w:rPr>
          <w:t xml:space="preserve">Таблица 1 </w:t>
        </w:r>
      </w:hyperlink>
      <w:r w:rsidR="00337C85" w:rsidRPr="00337C85">
        <w:rPr>
          <w:rFonts w:cstheme="minorHAnsi"/>
          <w:szCs w:val="24"/>
        </w:rPr>
        <w:t xml:space="preserve">(сопоставление МСЭ-R и МСЭ-D) и </w:t>
      </w:r>
      <w:hyperlink r:id="rId30" w:history="1">
        <w:r w:rsidR="00337C85" w:rsidRPr="00337C85">
          <w:rPr>
            <w:rStyle w:val="Hyperlink"/>
            <w:rFonts w:cstheme="minorHAnsi"/>
            <w:szCs w:val="24"/>
          </w:rPr>
          <w:t xml:space="preserve">Таблица 2 </w:t>
        </w:r>
      </w:hyperlink>
      <w:r w:rsidR="00337C85" w:rsidRPr="00337C85">
        <w:rPr>
          <w:rFonts w:cstheme="minorHAnsi"/>
          <w:szCs w:val="24"/>
        </w:rPr>
        <w:t>(сопоставление МСЭ-R и МСЭ-T) были пересмотрены МСЭ-T и МСЭ-D и будут размещены на веб-сайте с учетом того, что МСЭ-R необходимо пересмотреть обе таблицы после завершения Всемирной конференции радиосвязи к концу 2023 года.</w:t>
      </w:r>
    </w:p>
    <w:p w14:paraId="67F65F5C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Таблица 3 (сопоставление ITU-T и ITU-D) будет продолжать обсуждаться Секторами, и согласованная версия будет представлена на следующем собрании ISCG.</w:t>
      </w:r>
    </w:p>
    <w:p w14:paraId="71B52C41" w14:textId="77777777" w:rsidR="00337C85" w:rsidRPr="00337C85" w:rsidRDefault="00337C85" w:rsidP="00337C85">
      <w:pPr>
        <w:pStyle w:val="ListParagraph"/>
        <w:numPr>
          <w:ilvl w:val="0"/>
          <w:numId w:val="7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contextualSpacing w:val="0"/>
        <w:rPr>
          <w:rFonts w:cstheme="minorHAnsi"/>
          <w:b/>
          <w:bCs/>
          <w:szCs w:val="24"/>
          <w:lang w:val="fr-FR"/>
        </w:rPr>
      </w:pPr>
      <w:r w:rsidRPr="00337C85">
        <w:rPr>
          <w:rFonts w:cstheme="minorHAnsi"/>
          <w:b/>
          <w:bCs/>
          <w:szCs w:val="24"/>
          <w:lang w:val="fr-FR"/>
        </w:rPr>
        <w:t>Будущая деятельность</w:t>
      </w:r>
    </w:p>
    <w:p w14:paraId="4E6F9FAA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bookmarkStart w:id="9" w:name="_Hlk96717466"/>
      <w:r w:rsidRPr="00337C85">
        <w:rPr>
          <w:rFonts w:cstheme="minorHAnsi"/>
          <w:szCs w:val="24"/>
        </w:rPr>
        <w:t xml:space="preserve">Председатель ISCG представит КГР устный отчет, включая соответствующие вопросы, обсуждавшиеся на этом заседании ISCG </w:t>
      </w:r>
      <w:bookmarkEnd w:id="9"/>
      <w:r w:rsidRPr="00337C85">
        <w:rPr>
          <w:rFonts w:cstheme="minorHAnsi"/>
          <w:szCs w:val="24"/>
        </w:rPr>
        <w:t>.</w:t>
      </w:r>
    </w:p>
    <w:p w14:paraId="2B4D25E2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Отчеты будут представлены КГСЭ и КГРЭ на их соответствующих собраниях в июне 2023 года.</w:t>
      </w:r>
    </w:p>
    <w:p w14:paraId="49B322D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Обновления ISCG будут также представлены Совету 2023 г. в рамках реализации Резолюции 191 ПК (Пересм. Бухарест, 2022 г.).</w:t>
      </w:r>
    </w:p>
    <w:p w14:paraId="784DA1B2" w14:textId="77777777" w:rsidR="00337C85" w:rsidRPr="00337C85" w:rsidRDefault="00337C85" w:rsidP="00337C85">
      <w:pPr>
        <w:pStyle w:val="default-style"/>
        <w:spacing w:before="120" w:beforeAutospacing="0" w:after="120" w:afterAutospacing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37C85">
        <w:rPr>
          <w:rFonts w:asciiTheme="minorHAnsi" w:eastAsia="Times New Roman" w:hAnsiTheme="minorHAnsi" w:cstheme="minorHAnsi"/>
          <w:sz w:val="24"/>
          <w:szCs w:val="24"/>
          <w:lang w:eastAsia="en-US"/>
        </w:rPr>
        <w:t>ISCG решила, что встреча будет запланирована на вторую половину 2023 года, в октябре. Дата будет подтверждена после консультаций с руководством ISCG.</w:t>
      </w:r>
    </w:p>
    <w:p w14:paraId="55411DF4" w14:textId="77777777" w:rsidR="00337C85" w:rsidRPr="00337C85" w:rsidRDefault="00337C85" w:rsidP="00337C85">
      <w:pPr>
        <w:pStyle w:val="ListParagraph"/>
        <w:numPr>
          <w:ilvl w:val="0"/>
          <w:numId w:val="7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contextualSpacing w:val="0"/>
        <w:rPr>
          <w:rFonts w:cstheme="minorHAnsi"/>
          <w:b/>
          <w:bCs/>
          <w:szCs w:val="24"/>
          <w:lang w:val="fr-FR"/>
        </w:rPr>
      </w:pPr>
      <w:r w:rsidRPr="00337C85">
        <w:rPr>
          <w:rFonts w:cstheme="minorHAnsi"/>
          <w:b/>
          <w:bCs/>
          <w:szCs w:val="24"/>
          <w:lang w:val="fr-FR"/>
        </w:rPr>
        <w:t>Закрытие встречи</w:t>
      </w:r>
      <w:bookmarkEnd w:id="8"/>
    </w:p>
    <w:p w14:paraId="3E26EFE2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Г-н Фабио Биджи , Председатель ISCG, поблагодарил Председателя КГР, представителей трех Секторов и всех участников за их поддержку.</w:t>
      </w:r>
    </w:p>
    <w:p w14:paraId="76CD8D8F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Председатель также выразил признательность Секретариату за помощь в подготовке совещания.</w:t>
      </w:r>
    </w:p>
    <w:p w14:paraId="7A64A27E" w14:textId="77777777" w:rsidR="00337C85" w:rsidRDefault="00337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3A2BDA3C" w14:textId="00C400F0" w:rsidR="00337C85" w:rsidRPr="00337C85" w:rsidRDefault="00337C85" w:rsidP="00337C85">
      <w:pPr>
        <w:spacing w:after="120"/>
        <w:jc w:val="center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>ПРИЛОЖЕНИЕ 1</w:t>
      </w:r>
    </w:p>
    <w:p w14:paraId="3F5FF089" w14:textId="77777777" w:rsidR="00337C85" w:rsidRPr="00337C85" w:rsidRDefault="00337C85" w:rsidP="00337C85">
      <w:pPr>
        <w:tabs>
          <w:tab w:val="center" w:pos="7371"/>
        </w:tabs>
        <w:spacing w:after="120"/>
        <w:jc w:val="center"/>
        <w:rPr>
          <w:rFonts w:cstheme="minorHAnsi"/>
          <w:szCs w:val="24"/>
        </w:rPr>
      </w:pPr>
      <w:r w:rsidRPr="00337C85">
        <w:rPr>
          <w:rFonts w:cstheme="minorHAnsi"/>
          <w:b/>
          <w:bCs/>
          <w:szCs w:val="24"/>
        </w:rPr>
        <w:t>ЗАЯВЛЕНИЕ О СВЯЗИ</w:t>
      </w: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37C85" w:rsidRPr="00337C85" w14:paraId="62C6FB89" w14:textId="77777777" w:rsidTr="00495327">
        <w:trPr>
          <w:cantSplit/>
          <w:jc w:val="center"/>
        </w:trPr>
        <w:tc>
          <w:tcPr>
            <w:tcW w:w="1418" w:type="dxa"/>
          </w:tcPr>
          <w:p w14:paraId="42510740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Источник:</w:t>
            </w:r>
          </w:p>
        </w:tc>
        <w:sdt>
          <w:sdtPr>
            <w:rPr>
              <w:rFonts w:cstheme="minorHAnsi"/>
              <w:szCs w:val="24"/>
            </w:rPr>
            <w:alias w:val="DocumentSource"/>
            <w:tag w:val="DocumentSource"/>
            <w:id w:val="770514636"/>
            <w:placeholder>
              <w:docPart w:val="C0FAC383865E47BE840F392BFA449D1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</w:tcPr>
              <w:p w14:paraId="398FF56C" w14:textId="77777777" w:rsidR="00337C85" w:rsidRPr="00337C85" w:rsidRDefault="00337C85" w:rsidP="00337C85">
                <w:pPr>
                  <w:spacing w:after="120"/>
                  <w:rPr>
                    <w:rFonts w:cstheme="minorHAnsi"/>
                    <w:szCs w:val="24"/>
                  </w:rPr>
                </w:pPr>
                <w:r w:rsidRPr="00337C85">
                  <w:rPr>
                    <w:rFonts w:cstheme="minorHAnsi"/>
                    <w:szCs w:val="24"/>
                  </w:rPr>
                  <w:t>ISCG</w:t>
                </w:r>
              </w:p>
            </w:tc>
          </w:sdtContent>
        </w:sdt>
      </w:tr>
      <w:tr w:rsidR="00337C85" w:rsidRPr="00337C85" w14:paraId="75C37EA2" w14:textId="77777777" w:rsidTr="00495327">
        <w:trPr>
          <w:cantSplit/>
          <w:jc w:val="center"/>
        </w:trPr>
        <w:tc>
          <w:tcPr>
            <w:tcW w:w="1418" w:type="dxa"/>
          </w:tcPr>
          <w:p w14:paraId="06ACA5AB" w14:textId="77777777" w:rsidR="00337C85" w:rsidRPr="00337C85" w:rsidRDefault="00337C85" w:rsidP="00337C85">
            <w:pPr>
              <w:spacing w:after="120"/>
              <w:rPr>
                <w:rFonts w:cstheme="minorHAnsi"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Заголовок:</w:t>
            </w:r>
          </w:p>
        </w:tc>
        <w:tc>
          <w:tcPr>
            <w:tcW w:w="8222" w:type="dxa"/>
          </w:tcPr>
          <w:p w14:paraId="285C3E01" w14:textId="77777777" w:rsidR="00337C85" w:rsidRPr="00337C85" w:rsidRDefault="00337C85" w:rsidP="00337C85">
            <w:pPr>
              <w:spacing w:after="120"/>
              <w:rPr>
                <w:rFonts w:cstheme="minorHAnsi"/>
                <w:szCs w:val="24"/>
              </w:rPr>
            </w:pPr>
            <w:r w:rsidRPr="00337C85">
              <w:rPr>
                <w:rFonts w:cstheme="minorHAnsi"/>
                <w:szCs w:val="24"/>
              </w:rPr>
              <w:t>LS по руководству и управлению виртуальными собраниями</w:t>
            </w:r>
          </w:p>
        </w:tc>
      </w:tr>
      <w:tr w:rsidR="00337C85" w:rsidRPr="00337C85" w14:paraId="239AB602" w14:textId="77777777" w:rsidTr="00495327">
        <w:trPr>
          <w:cantSplit/>
          <w:jc w:val="center"/>
        </w:trPr>
        <w:tc>
          <w:tcPr>
            <w:tcW w:w="1418" w:type="dxa"/>
          </w:tcPr>
          <w:p w14:paraId="67DDF79F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Цель:</w:t>
            </w:r>
          </w:p>
        </w:tc>
        <w:tc>
          <w:tcPr>
            <w:tcW w:w="8222" w:type="dxa"/>
          </w:tcPr>
          <w:p w14:paraId="497188D2" w14:textId="77777777" w:rsidR="00337C85" w:rsidRPr="00337C85" w:rsidRDefault="00337C85" w:rsidP="00337C85">
            <w:pPr>
              <w:spacing w:after="120"/>
              <w:rPr>
                <w:rFonts w:cstheme="minorHAnsi"/>
                <w:szCs w:val="24"/>
              </w:rPr>
            </w:pPr>
            <w:r w:rsidRPr="00337C85">
              <w:rPr>
                <w:rFonts w:cstheme="minorHAnsi"/>
                <w:szCs w:val="24"/>
              </w:rPr>
              <w:t>Действие</w:t>
            </w:r>
          </w:p>
        </w:tc>
      </w:tr>
    </w:tbl>
    <w:p w14:paraId="01453CC7" w14:textId="78D3C5D2" w:rsidR="00337C85" w:rsidRPr="00337C85" w:rsidRDefault="00337C85" w:rsidP="0097220C">
      <w:pPr>
        <w:pBdr>
          <w:top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rPr>
          <w:rFonts w:cstheme="minorHAnsi"/>
          <w:szCs w:val="24"/>
        </w:rPr>
      </w:pPr>
      <w:r w:rsidRPr="00337C85">
        <w:rPr>
          <w:rFonts w:cstheme="minorHAnsi"/>
          <w:b/>
          <w:bCs/>
          <w:szCs w:val="24"/>
        </w:rPr>
        <w:t xml:space="preserve">Для действий: </w:t>
      </w:r>
      <w:r w:rsidRPr="00337C85">
        <w:rPr>
          <w:rFonts w:cstheme="minorHAnsi"/>
          <w:b/>
          <w:bCs/>
          <w:szCs w:val="24"/>
        </w:rPr>
        <w:tab/>
      </w:r>
      <w:r w:rsidRPr="00337C85">
        <w:rPr>
          <w:rFonts w:cstheme="minorHAnsi"/>
          <w:szCs w:val="24"/>
        </w:rPr>
        <w:t>RAG, TDAG</w:t>
      </w:r>
    </w:p>
    <w:p w14:paraId="58394DCC" w14:textId="7F5FF9C5" w:rsidR="00337C85" w:rsidRPr="00337C85" w:rsidRDefault="00337C85" w:rsidP="0097220C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 xml:space="preserve">Для комментариев: </w:t>
      </w:r>
      <w:r w:rsidRPr="00337C85">
        <w:rPr>
          <w:rFonts w:cstheme="minorHAnsi"/>
          <w:b/>
          <w:bCs/>
          <w:szCs w:val="24"/>
        </w:rPr>
        <w:tab/>
      </w:r>
      <w:r w:rsidRPr="00337C85">
        <w:rPr>
          <w:rFonts w:cstheme="minorHAnsi"/>
          <w:szCs w:val="24"/>
        </w:rPr>
        <w:t>-</w:t>
      </w:r>
    </w:p>
    <w:p w14:paraId="296A6B18" w14:textId="4485CB4A" w:rsidR="00337C85" w:rsidRPr="00337C85" w:rsidRDefault="00337C85" w:rsidP="0097220C">
      <w:pPr>
        <w:tabs>
          <w:tab w:val="left" w:pos="2552"/>
        </w:tabs>
        <w:spacing w:after="120"/>
        <w:rPr>
          <w:rFonts w:cstheme="minorHAnsi"/>
          <w:b/>
          <w:bCs/>
          <w:szCs w:val="24"/>
        </w:rPr>
      </w:pPr>
      <w:r w:rsidRPr="00337C85">
        <w:rPr>
          <w:rFonts w:cstheme="minorHAnsi"/>
          <w:b/>
          <w:bCs/>
          <w:szCs w:val="24"/>
        </w:rPr>
        <w:t xml:space="preserve">Для информации: </w:t>
      </w:r>
      <w:r w:rsidR="0097220C">
        <w:rPr>
          <w:rFonts w:cstheme="minorHAnsi"/>
          <w:b/>
          <w:bCs/>
          <w:szCs w:val="24"/>
        </w:rPr>
        <w:tab/>
      </w:r>
      <w:r w:rsidRPr="00337C85">
        <w:rPr>
          <w:rFonts w:cstheme="minorHAnsi"/>
          <w:szCs w:val="24"/>
        </w:rPr>
        <w:t>TSAG</w:t>
      </w:r>
    </w:p>
    <w:p w14:paraId="729B50CE" w14:textId="4EEF832C" w:rsidR="00337C85" w:rsidRPr="00337C85" w:rsidRDefault="00337C85" w:rsidP="0097220C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rPr>
          <w:rFonts w:cstheme="minorHAnsi"/>
          <w:szCs w:val="24"/>
        </w:rPr>
      </w:pPr>
      <w:r w:rsidRPr="00337C85">
        <w:rPr>
          <w:rFonts w:cstheme="minorHAnsi"/>
          <w:b/>
          <w:bCs/>
          <w:szCs w:val="24"/>
        </w:rPr>
        <w:t xml:space="preserve">Утверждение: </w:t>
      </w:r>
      <w:r w:rsidRPr="00337C85">
        <w:rPr>
          <w:rFonts w:cstheme="minorHAnsi"/>
          <w:b/>
          <w:bCs/>
          <w:szCs w:val="24"/>
        </w:rPr>
        <w:tab/>
      </w:r>
      <w:r w:rsidRPr="00337C85">
        <w:rPr>
          <w:rFonts w:cstheme="minorHAnsi"/>
          <w:szCs w:val="24"/>
        </w:rPr>
        <w:t>собрание ISCG (2 мая 2023 г.)</w:t>
      </w:r>
    </w:p>
    <w:p w14:paraId="4B77EDEA" w14:textId="55880620" w:rsidR="00337C85" w:rsidRPr="00337C85" w:rsidRDefault="00337C85" w:rsidP="0097220C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rPr>
          <w:rFonts w:cstheme="minorHAnsi"/>
          <w:szCs w:val="24"/>
        </w:rPr>
      </w:pPr>
      <w:r w:rsidRPr="00337C85">
        <w:rPr>
          <w:rFonts w:cstheme="minorHAnsi"/>
          <w:b/>
          <w:bCs/>
          <w:szCs w:val="24"/>
        </w:rPr>
        <w:t xml:space="preserve">Крайний срок: </w:t>
      </w:r>
      <w:r w:rsidRPr="00337C85">
        <w:rPr>
          <w:rFonts w:cstheme="minorHAnsi"/>
          <w:b/>
          <w:bCs/>
          <w:szCs w:val="24"/>
        </w:rPr>
        <w:tab/>
      </w:r>
      <w:r w:rsidRPr="00337C85">
        <w:rPr>
          <w:rFonts w:cstheme="minorHAnsi"/>
          <w:szCs w:val="24"/>
        </w:rPr>
        <w:t>30 сентября 2023 г.</w:t>
      </w:r>
    </w:p>
    <w:tbl>
      <w:tblPr>
        <w:tblW w:w="99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3"/>
        <w:gridCol w:w="9"/>
        <w:gridCol w:w="4359"/>
        <w:gridCol w:w="3912"/>
        <w:gridCol w:w="12"/>
      </w:tblGrid>
      <w:tr w:rsidR="00337C85" w:rsidRPr="0047681D" w14:paraId="13BDADAB" w14:textId="77777777" w:rsidTr="00337C85">
        <w:trPr>
          <w:gridAfter w:val="1"/>
          <w:wAfter w:w="12" w:type="dxa"/>
          <w:cantSplit/>
          <w:trHeight w:val="204"/>
        </w:trPr>
        <w:tc>
          <w:tcPr>
            <w:tcW w:w="16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2EF063E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Контакт:</w:t>
            </w:r>
          </w:p>
        </w:tc>
        <w:tc>
          <w:tcPr>
            <w:tcW w:w="4359" w:type="dxa"/>
            <w:tcBorders>
              <w:top w:val="single" w:sz="12" w:space="0" w:color="auto"/>
              <w:bottom w:val="single" w:sz="4" w:space="0" w:color="auto"/>
            </w:tcBorders>
          </w:tcPr>
          <w:p w14:paraId="36CF695E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szCs w:val="24"/>
              </w:rPr>
              <w:t xml:space="preserve">Фил Раштон </w:t>
            </w:r>
            <w:r w:rsidRPr="00337C85">
              <w:rPr>
                <w:rFonts w:cstheme="minorHAnsi"/>
                <w:b/>
                <w:bCs/>
                <w:szCs w:val="24"/>
              </w:rPr>
              <w:br/>
            </w:r>
            <w:r w:rsidRPr="00071BA0">
              <w:rPr>
                <w:rFonts w:cstheme="minorHAnsi"/>
                <w:szCs w:val="24"/>
              </w:rPr>
              <w:t xml:space="preserve">Представитель </w:t>
            </w:r>
            <w:r w:rsidRPr="00337C85">
              <w:rPr>
                <w:rFonts w:cstheme="minorHAnsi"/>
                <w:szCs w:val="24"/>
                <w:lang w:val="en-AU"/>
              </w:rPr>
              <w:t>TSAG</w:t>
            </w:r>
            <w:r w:rsidRPr="00071BA0">
              <w:rPr>
                <w:rFonts w:cstheme="minorHAnsi"/>
                <w:szCs w:val="24"/>
              </w:rPr>
              <w:t xml:space="preserve"> по дистанционному участию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</w:tcPr>
          <w:p w14:paraId="713EDD53" w14:textId="31B967A9" w:rsidR="00337C85" w:rsidRPr="00337C85" w:rsidRDefault="00337C85" w:rsidP="00337C85">
            <w:pPr>
              <w:spacing w:after="120"/>
              <w:rPr>
                <w:rFonts w:cstheme="minorHAnsi"/>
                <w:szCs w:val="24"/>
                <w:lang w:val="de-DE"/>
              </w:rPr>
            </w:pPr>
            <w:r w:rsidRPr="00337C85">
              <w:rPr>
                <w:rFonts w:cstheme="minorHAnsi"/>
                <w:b/>
                <w:bCs/>
                <w:szCs w:val="24"/>
                <w:lang w:val="de-DE"/>
              </w:rPr>
              <w:t xml:space="preserve">Электронная почта: </w:t>
            </w:r>
            <w:hyperlink r:id="rId31" w:history="1">
              <w:r w:rsidRPr="00337C85">
                <w:rPr>
                  <w:rStyle w:val="Hyperlink"/>
                  <w:rFonts w:cstheme="minorHAnsi"/>
                  <w:szCs w:val="24"/>
                  <w:lang w:val="de-DE"/>
                </w:rPr>
                <w:t>philrushton@rcc-uk.uk</w:t>
              </w:r>
            </w:hyperlink>
            <w:r w:rsidRPr="00071BA0">
              <w:rPr>
                <w:rFonts w:cstheme="minorHAnsi"/>
                <w:szCs w:val="24"/>
              </w:rPr>
              <w:t xml:space="preserve"> </w:t>
            </w:r>
            <w:hyperlink r:id="rId32" w:history="1">
              <w:r w:rsidRPr="00941B18">
                <w:rPr>
                  <w:rStyle w:val="Hyperlink"/>
                  <w:rFonts w:cstheme="minorHAnsi"/>
                  <w:szCs w:val="24"/>
                  <w:lang w:val="fr-FR"/>
                </w:rPr>
                <w:t>bruce</w:t>
              </w:r>
              <w:r w:rsidRPr="00071BA0">
                <w:rPr>
                  <w:rStyle w:val="Hyperlink"/>
                  <w:rFonts w:cstheme="minorHAnsi"/>
                  <w:szCs w:val="24"/>
                </w:rPr>
                <w:t>.</w:t>
              </w:r>
              <w:r w:rsidRPr="00941B18">
                <w:rPr>
                  <w:rStyle w:val="Hyperlink"/>
                  <w:rFonts w:cstheme="minorHAnsi"/>
                  <w:szCs w:val="24"/>
                  <w:lang w:val="fr-FR"/>
                </w:rPr>
                <w:t>gracie</w:t>
              </w:r>
              <w:r w:rsidRPr="00071BA0">
                <w:rPr>
                  <w:rStyle w:val="Hyperlink"/>
                  <w:rFonts w:cstheme="minorHAnsi"/>
                  <w:szCs w:val="24"/>
                </w:rPr>
                <w:t>@</w:t>
              </w:r>
              <w:r w:rsidRPr="00941B18">
                <w:rPr>
                  <w:rStyle w:val="Hyperlink"/>
                  <w:rFonts w:cstheme="minorHAnsi"/>
                  <w:szCs w:val="24"/>
                  <w:lang w:val="fr-FR"/>
                </w:rPr>
                <w:t>ericsson</w:t>
              </w:r>
              <w:r w:rsidRPr="00071BA0">
                <w:rPr>
                  <w:rStyle w:val="Hyperlink"/>
                  <w:rFonts w:cstheme="minorHAnsi"/>
                  <w:szCs w:val="24"/>
                </w:rPr>
                <w:t>.</w:t>
              </w:r>
              <w:r w:rsidRPr="00941B18">
                <w:rPr>
                  <w:rStyle w:val="Hyperlink"/>
                  <w:rFonts w:cstheme="minorHAnsi"/>
                  <w:szCs w:val="24"/>
                  <w:lang w:val="fr-FR"/>
                </w:rPr>
                <w:t>com</w:t>
              </w:r>
              <w:r w:rsidRPr="00071BA0">
                <w:rPr>
                  <w:rStyle w:val="Hyperlink"/>
                  <w:rFonts w:cstheme="minorHAnsi"/>
                  <w:szCs w:val="24"/>
                </w:rPr>
                <w:t xml:space="preserve"> </w:t>
              </w:r>
            </w:hyperlink>
            <w:r w:rsidRPr="00071BA0">
              <w:rPr>
                <w:rFonts w:cstheme="minorHAnsi"/>
                <w:szCs w:val="24"/>
              </w:rPr>
              <w:br/>
            </w:r>
            <w:hyperlink r:id="rId33" w:history="1">
              <w:r w:rsidRPr="00337C85">
                <w:rPr>
                  <w:rStyle w:val="Hyperlink"/>
                  <w:rFonts w:cstheme="minorHAnsi"/>
                  <w:szCs w:val="24"/>
                  <w:lang w:val="de-DE"/>
                </w:rPr>
                <w:t>iscg@itu.int</w:t>
              </w:r>
            </w:hyperlink>
            <w:r w:rsidRPr="00337C85">
              <w:rPr>
                <w:rFonts w:cstheme="minorHAnsi"/>
                <w:szCs w:val="24"/>
                <w:lang w:val="de-DE"/>
              </w:rPr>
              <w:t xml:space="preserve"> </w:t>
            </w:r>
          </w:p>
        </w:tc>
      </w:tr>
      <w:tr w:rsidR="00337C85" w:rsidRPr="00337C85" w14:paraId="67777CC9" w14:textId="77777777" w:rsidTr="00495327">
        <w:trPr>
          <w:cantSplit/>
          <w:trHeight w:val="489"/>
        </w:trPr>
        <w:tc>
          <w:tcPr>
            <w:tcW w:w="1643" w:type="dxa"/>
          </w:tcPr>
          <w:p w14:paraId="6EBC3DFA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Ключевые слова:</w:t>
            </w:r>
          </w:p>
        </w:tc>
        <w:tc>
          <w:tcPr>
            <w:tcW w:w="8292" w:type="dxa"/>
            <w:gridSpan w:val="4"/>
          </w:tcPr>
          <w:p w14:paraId="46A29D40" w14:textId="77777777" w:rsidR="00337C85" w:rsidRPr="00337C85" w:rsidRDefault="00337C85" w:rsidP="00337C85">
            <w:pPr>
              <w:spacing w:after="120"/>
              <w:rPr>
                <w:rFonts w:cstheme="minorHAnsi"/>
                <w:szCs w:val="24"/>
              </w:rPr>
            </w:pPr>
            <w:r w:rsidRPr="00337C85">
              <w:rPr>
                <w:rFonts w:cstheme="minorHAnsi"/>
                <w:szCs w:val="24"/>
              </w:rPr>
              <w:t>Межсекторальная координация; ISCG, Виртуальные встречи, Удаленное участие.</w:t>
            </w:r>
          </w:p>
        </w:tc>
      </w:tr>
      <w:tr w:rsidR="00337C85" w:rsidRPr="00337C85" w14:paraId="5E94DD6C" w14:textId="77777777" w:rsidTr="00495327">
        <w:trPr>
          <w:cantSplit/>
          <w:trHeight w:val="1094"/>
        </w:trPr>
        <w:tc>
          <w:tcPr>
            <w:tcW w:w="1643" w:type="dxa"/>
          </w:tcPr>
          <w:p w14:paraId="6DFB115E" w14:textId="77777777" w:rsidR="00337C85" w:rsidRPr="00337C85" w:rsidRDefault="00337C85" w:rsidP="00337C85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337C85">
              <w:rPr>
                <w:rFonts w:cstheme="minorHAnsi"/>
                <w:b/>
                <w:bCs/>
                <w:szCs w:val="24"/>
              </w:rPr>
              <w:t>Абстрактный:</w:t>
            </w:r>
          </w:p>
        </w:tc>
        <w:tc>
          <w:tcPr>
            <w:tcW w:w="8292" w:type="dxa"/>
            <w:gridSpan w:val="4"/>
          </w:tcPr>
          <w:p w14:paraId="53D647FF" w14:textId="77777777" w:rsidR="00337C85" w:rsidRPr="00337C85" w:rsidRDefault="00337C85" w:rsidP="00337C85">
            <w:pPr>
              <w:spacing w:after="120"/>
              <w:rPr>
                <w:rFonts w:cstheme="minorHAnsi"/>
                <w:szCs w:val="24"/>
              </w:rPr>
            </w:pPr>
            <w:r w:rsidRPr="00337C85">
              <w:rPr>
                <w:rFonts w:cstheme="minorHAnsi"/>
                <w:szCs w:val="24"/>
              </w:rPr>
              <w:t>ISCG представляет информацию о виртуальных собраниях и просит консультативные группы Секторов поделиться своими процедурами управления этими собраниями.</w:t>
            </w:r>
          </w:p>
        </w:tc>
      </w:tr>
    </w:tbl>
    <w:p w14:paraId="53EAB2D2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Межсекторальная координационная группа (ISCG) по вопросам, представляющим взаимный интерес, хотела бы представить вниманию Консультативных групп по радиосвязи (RAG) и Консультативной группы по развитию электросвязи (TDAG) документ </w:t>
      </w:r>
      <w:hyperlink r:id="rId34" w:history="1">
        <w:r w:rsidRPr="00337C85">
          <w:rPr>
            <w:rStyle w:val="Hyperlink"/>
            <w:rFonts w:cstheme="minorHAnsi"/>
            <w:szCs w:val="24"/>
          </w:rPr>
          <w:t xml:space="preserve">ISCG/23-1/04 </w:t>
        </w:r>
      </w:hyperlink>
      <w:r w:rsidRPr="00337C85">
        <w:rPr>
          <w:rFonts w:cstheme="minorHAnsi"/>
          <w:szCs w:val="24"/>
        </w:rPr>
        <w:t>, представленный Представитель Консультативной группы по стандартизации электросвязи (КГСЭ) о дистанционном участии на собрании ISCG 2 мая 2023 года.</w:t>
      </w:r>
    </w:p>
    <w:p w14:paraId="6DDAFA41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 xml:space="preserve">ISCG также хотела бы поделиться с RAG и TDAG пересмотренным Дополнением 4 к Рекомендациям МСЭ-Т серии A, </w:t>
      </w:r>
      <w:hyperlink r:id="rId35" w:history="1">
        <w:r w:rsidRPr="00337C85">
          <w:rPr>
            <w:rStyle w:val="Hyperlink"/>
            <w:rFonts w:cstheme="minorHAnsi"/>
            <w:szCs w:val="24"/>
          </w:rPr>
          <w:t xml:space="preserve">Дополнение к руководящим принципам для удаленного участия </w:t>
        </w:r>
      </w:hyperlink>
      <w:r w:rsidRPr="00337C85">
        <w:rPr>
          <w:rFonts w:cstheme="minorHAnsi"/>
          <w:szCs w:val="24"/>
        </w:rPr>
        <w:t>.</w:t>
      </w:r>
    </w:p>
    <w:p w14:paraId="04BF72E6" w14:textId="77777777" w:rsidR="00337C85" w:rsidRPr="00337C85" w:rsidRDefault="00337C85" w:rsidP="00337C85">
      <w:pPr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ISCG предлагает RAG и TDAG поделиться имеющимися у них правилами руководства и управления виртуальными собраниями, чтобы попытаться определить согласованную общую передовую практику, которую следует предоставить Совету МСЭ, чтобы помочь им в их обсуждениях, как указано в Резолюции 167 ПК ( Пересм. Бухарест, 2022 г.), чтобы разработать общий для всего Союза подход в долгосрочной перспективе.</w:t>
      </w:r>
    </w:p>
    <w:p w14:paraId="3FA78898" w14:textId="77777777" w:rsidR="00337C85" w:rsidRPr="00337C85" w:rsidRDefault="00337C85" w:rsidP="00337C85">
      <w:pPr>
        <w:tabs>
          <w:tab w:val="left" w:pos="0"/>
        </w:tabs>
        <w:spacing w:after="120"/>
        <w:rPr>
          <w:rFonts w:cstheme="minorHAnsi"/>
          <w:szCs w:val="24"/>
        </w:rPr>
      </w:pPr>
      <w:r w:rsidRPr="00337C85">
        <w:rPr>
          <w:rFonts w:cstheme="minorHAnsi"/>
          <w:szCs w:val="24"/>
        </w:rPr>
        <w:t>С нетерпением ожидая ваших отзывов, ISCG благодарит RAG и TDAG за их сотрудничество и вклад.</w:t>
      </w:r>
    </w:p>
    <w:p w14:paraId="7759C759" w14:textId="11008BBA" w:rsidR="00821996" w:rsidRDefault="003C58BF" w:rsidP="00C053D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821996" w:rsidSect="00473791">
      <w:headerReference w:type="default" r:id="rId36"/>
      <w:footerReference w:type="first" r:id="rId3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497A" w14:textId="77777777" w:rsidR="00DA25D2" w:rsidRDefault="00DA25D2">
      <w:r>
        <w:separator/>
      </w:r>
    </w:p>
  </w:endnote>
  <w:endnote w:type="continuationSeparator" w:id="0">
    <w:p w14:paraId="47E7D672" w14:textId="77777777" w:rsidR="00DA25D2" w:rsidRDefault="00DA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B6DF2" w14:textId="77777777" w:rsidR="00337C85" w:rsidRPr="00337C85" w:rsidRDefault="00337C85" w:rsidP="00337C85">
    <w:pPr>
      <w:spacing w:before="0"/>
      <w:rPr>
        <w:sz w:val="18"/>
        <w:szCs w:val="14"/>
      </w:rPr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Контакт: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Имя/Организация/Субъект: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67DF8ABB" w:rsidR="0059420B" w:rsidRPr="00AF7A97" w:rsidRDefault="00077DC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Г-н Фабио Биджи , председатель ISCG, Италия</w:t>
          </w:r>
        </w:p>
      </w:tc>
      <w:bookmarkStart w:id="10" w:name="OrgName"/>
      <w:bookmarkEnd w:id="10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Номер телефона:</w:t>
          </w:r>
        </w:p>
      </w:tc>
      <w:tc>
        <w:tcPr>
          <w:tcW w:w="5987" w:type="dxa"/>
        </w:tcPr>
        <w:p w14:paraId="6D7949F0" w14:textId="2CE7DD78" w:rsidR="0059420B" w:rsidRPr="00AF7A97" w:rsidRDefault="00077DC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н/д</w:t>
          </w:r>
        </w:p>
      </w:tc>
      <w:bookmarkStart w:id="11" w:name="PhoneNo"/>
      <w:bookmarkEnd w:id="11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Электронная почта:</w:t>
          </w:r>
        </w:p>
      </w:tc>
      <w:tc>
        <w:tcPr>
          <w:tcW w:w="5987" w:type="dxa"/>
        </w:tcPr>
        <w:p w14:paraId="7EAB0988" w14:textId="7A2D2770" w:rsidR="0059420B" w:rsidRPr="00AF7A97" w:rsidRDefault="00E0339A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053DE" w:rsidRPr="00D87DB8">
              <w:rPr>
                <w:rStyle w:val="Hyperlink"/>
                <w:sz w:val="18"/>
                <w:szCs w:val="18"/>
                <w:lang w:val="en-US"/>
              </w:rPr>
              <w:t>fabio.bigi@virgilio.it</w:t>
            </w:r>
          </w:hyperlink>
          <w:r w:rsidR="00C053DE"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E0339A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F1DA4" w14:textId="77777777" w:rsidR="00DA25D2" w:rsidRDefault="00DA25D2">
      <w:r>
        <w:t>____________________</w:t>
      </w:r>
    </w:p>
  </w:footnote>
  <w:footnote w:type="continuationSeparator" w:id="0">
    <w:p w14:paraId="400A4919" w14:textId="77777777" w:rsidR="00DA25D2" w:rsidRDefault="00DA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DCF9B4A" w:rsidR="00721657" w:rsidRPr="0047681D" w:rsidRDefault="0047681D" w:rsidP="0047681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TDAG-23/9(Rev.1)-R</w:t>
    </w:r>
    <w:r w:rsidRPr="006D271A">
      <w:rPr>
        <w:sz w:val="22"/>
        <w:szCs w:val="22"/>
        <w:lang w:val="de-CH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B27"/>
    <w:multiLevelType w:val="hybridMultilevel"/>
    <w:tmpl w:val="F834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319"/>
    <w:multiLevelType w:val="hybridMultilevel"/>
    <w:tmpl w:val="E43A2EA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F5223"/>
    <w:multiLevelType w:val="hybridMultilevel"/>
    <w:tmpl w:val="7E04F95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C6B8E"/>
    <w:multiLevelType w:val="hybridMultilevel"/>
    <w:tmpl w:val="DC48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46FA"/>
    <w:multiLevelType w:val="multilevel"/>
    <w:tmpl w:val="3198DF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3D0EE1"/>
    <w:multiLevelType w:val="hybridMultilevel"/>
    <w:tmpl w:val="735AA0D6"/>
    <w:lvl w:ilvl="0" w:tplc="6FA8E6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0C4F"/>
    <w:multiLevelType w:val="multilevel"/>
    <w:tmpl w:val="F8C437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596373"/>
    <w:multiLevelType w:val="multilevel"/>
    <w:tmpl w:val="6B40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1C0358"/>
    <w:multiLevelType w:val="hybridMultilevel"/>
    <w:tmpl w:val="E3B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224"/>
    <w:rsid w:val="00002716"/>
    <w:rsid w:val="00003C43"/>
    <w:rsid w:val="00005791"/>
    <w:rsid w:val="0000586A"/>
    <w:rsid w:val="00010827"/>
    <w:rsid w:val="00015089"/>
    <w:rsid w:val="0002520B"/>
    <w:rsid w:val="00037A9E"/>
    <w:rsid w:val="00037F91"/>
    <w:rsid w:val="000539F1"/>
    <w:rsid w:val="00054747"/>
    <w:rsid w:val="00054C85"/>
    <w:rsid w:val="00055A2A"/>
    <w:rsid w:val="000615C1"/>
    <w:rsid w:val="00061675"/>
    <w:rsid w:val="00071BA0"/>
    <w:rsid w:val="000743AA"/>
    <w:rsid w:val="00076FCD"/>
    <w:rsid w:val="00077DC0"/>
    <w:rsid w:val="0009076F"/>
    <w:rsid w:val="0009225C"/>
    <w:rsid w:val="000A17C4"/>
    <w:rsid w:val="000A23DD"/>
    <w:rsid w:val="000A36A4"/>
    <w:rsid w:val="000A5AD8"/>
    <w:rsid w:val="000B2352"/>
    <w:rsid w:val="000C7B84"/>
    <w:rsid w:val="000D261B"/>
    <w:rsid w:val="000D58A3"/>
    <w:rsid w:val="000D5936"/>
    <w:rsid w:val="000E3ED4"/>
    <w:rsid w:val="000E3F9C"/>
    <w:rsid w:val="000F1550"/>
    <w:rsid w:val="000F1E5E"/>
    <w:rsid w:val="000F251B"/>
    <w:rsid w:val="000F5FE8"/>
    <w:rsid w:val="000F6644"/>
    <w:rsid w:val="00100833"/>
    <w:rsid w:val="00102F72"/>
    <w:rsid w:val="00107E85"/>
    <w:rsid w:val="0011197A"/>
    <w:rsid w:val="001120D3"/>
    <w:rsid w:val="00113EE8"/>
    <w:rsid w:val="0011455A"/>
    <w:rsid w:val="00114A65"/>
    <w:rsid w:val="00133061"/>
    <w:rsid w:val="0013590E"/>
    <w:rsid w:val="00141699"/>
    <w:rsid w:val="00147000"/>
    <w:rsid w:val="00163091"/>
    <w:rsid w:val="001645CB"/>
    <w:rsid w:val="00166305"/>
    <w:rsid w:val="00167545"/>
    <w:rsid w:val="001703C6"/>
    <w:rsid w:val="0017052D"/>
    <w:rsid w:val="001726CF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602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25B4"/>
    <w:rsid w:val="00217CC3"/>
    <w:rsid w:val="00220AB6"/>
    <w:rsid w:val="0022120F"/>
    <w:rsid w:val="0022348E"/>
    <w:rsid w:val="0022754A"/>
    <w:rsid w:val="0023633C"/>
    <w:rsid w:val="00236560"/>
    <w:rsid w:val="0023662E"/>
    <w:rsid w:val="00245D0F"/>
    <w:rsid w:val="002548C3"/>
    <w:rsid w:val="00257ACD"/>
    <w:rsid w:val="00262908"/>
    <w:rsid w:val="002650F4"/>
    <w:rsid w:val="002715FD"/>
    <w:rsid w:val="0027683C"/>
    <w:rsid w:val="002770B1"/>
    <w:rsid w:val="00285B33"/>
    <w:rsid w:val="00287A3C"/>
    <w:rsid w:val="002A2FC6"/>
    <w:rsid w:val="002C1EC7"/>
    <w:rsid w:val="002C3015"/>
    <w:rsid w:val="002C34AF"/>
    <w:rsid w:val="002C4342"/>
    <w:rsid w:val="002C7EA3"/>
    <w:rsid w:val="002D20AE"/>
    <w:rsid w:val="002D3134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B53"/>
    <w:rsid w:val="003125C3"/>
    <w:rsid w:val="00312AE6"/>
    <w:rsid w:val="00317D1A"/>
    <w:rsid w:val="003211FF"/>
    <w:rsid w:val="003242AB"/>
    <w:rsid w:val="00325EC3"/>
    <w:rsid w:val="00326815"/>
    <w:rsid w:val="00327247"/>
    <w:rsid w:val="00327A9D"/>
    <w:rsid w:val="0033130E"/>
    <w:rsid w:val="0033269C"/>
    <w:rsid w:val="00337C85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7215"/>
    <w:rsid w:val="003D451D"/>
    <w:rsid w:val="003F2DD8"/>
    <w:rsid w:val="003F3F2D"/>
    <w:rsid w:val="003F50B2"/>
    <w:rsid w:val="00400CCF"/>
    <w:rsid w:val="00401BFF"/>
    <w:rsid w:val="00404424"/>
    <w:rsid w:val="004079F6"/>
    <w:rsid w:val="0041156B"/>
    <w:rsid w:val="004122C5"/>
    <w:rsid w:val="00413B78"/>
    <w:rsid w:val="004147BE"/>
    <w:rsid w:val="00416DDE"/>
    <w:rsid w:val="0044411E"/>
    <w:rsid w:val="004444D0"/>
    <w:rsid w:val="00453435"/>
    <w:rsid w:val="00460089"/>
    <w:rsid w:val="00466398"/>
    <w:rsid w:val="0047306D"/>
    <w:rsid w:val="0047317F"/>
    <w:rsid w:val="00473791"/>
    <w:rsid w:val="0047681D"/>
    <w:rsid w:val="00476E48"/>
    <w:rsid w:val="004779D8"/>
    <w:rsid w:val="00481DE9"/>
    <w:rsid w:val="0049128B"/>
    <w:rsid w:val="00493B49"/>
    <w:rsid w:val="00495501"/>
    <w:rsid w:val="004A070A"/>
    <w:rsid w:val="004A320E"/>
    <w:rsid w:val="004A4E9C"/>
    <w:rsid w:val="004B1A3C"/>
    <w:rsid w:val="004C363D"/>
    <w:rsid w:val="004C5A77"/>
    <w:rsid w:val="004D2CC3"/>
    <w:rsid w:val="004D35CB"/>
    <w:rsid w:val="004D6BCF"/>
    <w:rsid w:val="004D7DAB"/>
    <w:rsid w:val="004E20E5"/>
    <w:rsid w:val="004E64EA"/>
    <w:rsid w:val="004E7828"/>
    <w:rsid w:val="004F2120"/>
    <w:rsid w:val="004F46AA"/>
    <w:rsid w:val="004F6A70"/>
    <w:rsid w:val="00500AD7"/>
    <w:rsid w:val="00502ABF"/>
    <w:rsid w:val="00504DB0"/>
    <w:rsid w:val="00507C35"/>
    <w:rsid w:val="00510735"/>
    <w:rsid w:val="00514D2F"/>
    <w:rsid w:val="00521722"/>
    <w:rsid w:val="00525B5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3485"/>
    <w:rsid w:val="005835A8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0402"/>
    <w:rsid w:val="005C2DC2"/>
    <w:rsid w:val="005C304A"/>
    <w:rsid w:val="005C3D69"/>
    <w:rsid w:val="005C5A93"/>
    <w:rsid w:val="005C7C98"/>
    <w:rsid w:val="005D2C3A"/>
    <w:rsid w:val="005D3E37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478E"/>
    <w:rsid w:val="005F51A9"/>
    <w:rsid w:val="005F6BE1"/>
    <w:rsid w:val="005F7416"/>
    <w:rsid w:val="00600C11"/>
    <w:rsid w:val="00606B89"/>
    <w:rsid w:val="00611EAF"/>
    <w:rsid w:val="00613C0E"/>
    <w:rsid w:val="00623F30"/>
    <w:rsid w:val="00625FB8"/>
    <w:rsid w:val="006261BD"/>
    <w:rsid w:val="0063348D"/>
    <w:rsid w:val="00635EDB"/>
    <w:rsid w:val="00643BDC"/>
    <w:rsid w:val="0064734E"/>
    <w:rsid w:val="00650137"/>
    <w:rsid w:val="006509D7"/>
    <w:rsid w:val="00651CE8"/>
    <w:rsid w:val="0065521B"/>
    <w:rsid w:val="00665539"/>
    <w:rsid w:val="00671EF6"/>
    <w:rsid w:val="0067205B"/>
    <w:rsid w:val="006748F8"/>
    <w:rsid w:val="00677964"/>
    <w:rsid w:val="00680489"/>
    <w:rsid w:val="00683C32"/>
    <w:rsid w:val="00690BB2"/>
    <w:rsid w:val="00693D09"/>
    <w:rsid w:val="00697F0B"/>
    <w:rsid w:val="006A6549"/>
    <w:rsid w:val="006A7710"/>
    <w:rsid w:val="006A7A61"/>
    <w:rsid w:val="006B1E59"/>
    <w:rsid w:val="006B2FFB"/>
    <w:rsid w:val="006C10A2"/>
    <w:rsid w:val="006C1F18"/>
    <w:rsid w:val="006D40D5"/>
    <w:rsid w:val="006D64F9"/>
    <w:rsid w:val="006F009A"/>
    <w:rsid w:val="006F3D93"/>
    <w:rsid w:val="006F521F"/>
    <w:rsid w:val="007019B1"/>
    <w:rsid w:val="00706778"/>
    <w:rsid w:val="00711AF4"/>
    <w:rsid w:val="00721657"/>
    <w:rsid w:val="007279A8"/>
    <w:rsid w:val="00727B1A"/>
    <w:rsid w:val="00735E3E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0717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1CB"/>
    <w:rsid w:val="00827BC6"/>
    <w:rsid w:val="008300AD"/>
    <w:rsid w:val="00833024"/>
    <w:rsid w:val="008419B1"/>
    <w:rsid w:val="00844A56"/>
    <w:rsid w:val="00845B11"/>
    <w:rsid w:val="008471FB"/>
    <w:rsid w:val="00852081"/>
    <w:rsid w:val="00853624"/>
    <w:rsid w:val="00872B6E"/>
    <w:rsid w:val="00874DFD"/>
    <w:rsid w:val="008802F9"/>
    <w:rsid w:val="00880C83"/>
    <w:rsid w:val="00883081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322F"/>
    <w:rsid w:val="008C4010"/>
    <w:rsid w:val="008C4FDF"/>
    <w:rsid w:val="008C6B1F"/>
    <w:rsid w:val="008D081C"/>
    <w:rsid w:val="008D5E4F"/>
    <w:rsid w:val="008E34F0"/>
    <w:rsid w:val="008F14F5"/>
    <w:rsid w:val="008F1A7C"/>
    <w:rsid w:val="008F4DC8"/>
    <w:rsid w:val="008F71C1"/>
    <w:rsid w:val="009018C0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220C"/>
    <w:rsid w:val="00975786"/>
    <w:rsid w:val="00981CB7"/>
    <w:rsid w:val="00983E1F"/>
    <w:rsid w:val="00993F46"/>
    <w:rsid w:val="00995B12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B3B"/>
    <w:rsid w:val="00A11D05"/>
    <w:rsid w:val="00A130A9"/>
    <w:rsid w:val="00A13162"/>
    <w:rsid w:val="00A20267"/>
    <w:rsid w:val="00A219E9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C7772"/>
    <w:rsid w:val="00AD324F"/>
    <w:rsid w:val="00AD4677"/>
    <w:rsid w:val="00AE1057"/>
    <w:rsid w:val="00AE5961"/>
    <w:rsid w:val="00AF0745"/>
    <w:rsid w:val="00AF4971"/>
    <w:rsid w:val="00AF5276"/>
    <w:rsid w:val="00AF7C86"/>
    <w:rsid w:val="00B01046"/>
    <w:rsid w:val="00B13942"/>
    <w:rsid w:val="00B310F9"/>
    <w:rsid w:val="00B37866"/>
    <w:rsid w:val="00B412FB"/>
    <w:rsid w:val="00B41D1A"/>
    <w:rsid w:val="00B44C9A"/>
    <w:rsid w:val="00B455B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8CB"/>
    <w:rsid w:val="00BA55BA"/>
    <w:rsid w:val="00BB02B5"/>
    <w:rsid w:val="00BB1863"/>
    <w:rsid w:val="00BB25EE"/>
    <w:rsid w:val="00BB363A"/>
    <w:rsid w:val="00BC10A0"/>
    <w:rsid w:val="00BC7BA2"/>
    <w:rsid w:val="00BD1E2E"/>
    <w:rsid w:val="00BD426B"/>
    <w:rsid w:val="00BD79F0"/>
    <w:rsid w:val="00BE02AA"/>
    <w:rsid w:val="00BE2B4D"/>
    <w:rsid w:val="00C015F8"/>
    <w:rsid w:val="00C02C2A"/>
    <w:rsid w:val="00C053DE"/>
    <w:rsid w:val="00C0752E"/>
    <w:rsid w:val="00C07E26"/>
    <w:rsid w:val="00C1011C"/>
    <w:rsid w:val="00C12953"/>
    <w:rsid w:val="00C12F94"/>
    <w:rsid w:val="00C177C5"/>
    <w:rsid w:val="00C34EC3"/>
    <w:rsid w:val="00C4038C"/>
    <w:rsid w:val="00C42BA2"/>
    <w:rsid w:val="00C44066"/>
    <w:rsid w:val="00C44D45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11A7"/>
    <w:rsid w:val="00C72713"/>
    <w:rsid w:val="00C848EF"/>
    <w:rsid w:val="00C86600"/>
    <w:rsid w:val="00C87BCA"/>
    <w:rsid w:val="00C87EED"/>
    <w:rsid w:val="00C94506"/>
    <w:rsid w:val="00C954BC"/>
    <w:rsid w:val="00C967D7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0C72"/>
    <w:rsid w:val="00D013EE"/>
    <w:rsid w:val="00D01F54"/>
    <w:rsid w:val="00D040F7"/>
    <w:rsid w:val="00D04A76"/>
    <w:rsid w:val="00D10FC7"/>
    <w:rsid w:val="00D1519F"/>
    <w:rsid w:val="00D16EC2"/>
    <w:rsid w:val="00D20E99"/>
    <w:rsid w:val="00D21C83"/>
    <w:rsid w:val="00D35BDD"/>
    <w:rsid w:val="00D63006"/>
    <w:rsid w:val="00D65F3E"/>
    <w:rsid w:val="00D71F6D"/>
    <w:rsid w:val="00D72301"/>
    <w:rsid w:val="00D911DE"/>
    <w:rsid w:val="00D91B97"/>
    <w:rsid w:val="00D93ACC"/>
    <w:rsid w:val="00D93C08"/>
    <w:rsid w:val="00D95DAC"/>
    <w:rsid w:val="00DA0B53"/>
    <w:rsid w:val="00DA14B7"/>
    <w:rsid w:val="00DA25D2"/>
    <w:rsid w:val="00DA42DF"/>
    <w:rsid w:val="00DB1171"/>
    <w:rsid w:val="00DB1519"/>
    <w:rsid w:val="00DB274D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39A"/>
    <w:rsid w:val="00E03EBF"/>
    <w:rsid w:val="00E05209"/>
    <w:rsid w:val="00E05AC1"/>
    <w:rsid w:val="00E0633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17BA"/>
    <w:rsid w:val="00E83810"/>
    <w:rsid w:val="00E86933"/>
    <w:rsid w:val="00E9605B"/>
    <w:rsid w:val="00E97298"/>
    <w:rsid w:val="00E97753"/>
    <w:rsid w:val="00EA0C51"/>
    <w:rsid w:val="00EA7DE7"/>
    <w:rsid w:val="00EB7A8A"/>
    <w:rsid w:val="00EC01FE"/>
    <w:rsid w:val="00EC6FED"/>
    <w:rsid w:val="00EC7F3B"/>
    <w:rsid w:val="00ED5299"/>
    <w:rsid w:val="00EE3A64"/>
    <w:rsid w:val="00EE50E5"/>
    <w:rsid w:val="00EF01CF"/>
    <w:rsid w:val="00EF2157"/>
    <w:rsid w:val="00F00B2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FFE"/>
    <w:rsid w:val="00F41B1C"/>
    <w:rsid w:val="00F42E13"/>
    <w:rsid w:val="00F42F1C"/>
    <w:rsid w:val="00F43B44"/>
    <w:rsid w:val="00F440E5"/>
    <w:rsid w:val="00F448F6"/>
    <w:rsid w:val="00F52741"/>
    <w:rsid w:val="00F53D8A"/>
    <w:rsid w:val="00F56E56"/>
    <w:rsid w:val="00F626F7"/>
    <w:rsid w:val="00F736F9"/>
    <w:rsid w:val="00F73833"/>
    <w:rsid w:val="00F75D63"/>
    <w:rsid w:val="00F9211C"/>
    <w:rsid w:val="00FA095D"/>
    <w:rsid w:val="00FA6C8B"/>
    <w:rsid w:val="00FA6CDA"/>
    <w:rsid w:val="00FA7C89"/>
    <w:rsid w:val="00FB4139"/>
    <w:rsid w:val="00FB476E"/>
    <w:rsid w:val="00FC0D90"/>
    <w:rsid w:val="00FC2EF9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link w:val="Title1Char"/>
    <w:qFormat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rsid w:val="00B44C9A"/>
    <w:rPr>
      <w:rFonts w:asciiTheme="minorHAnsi" w:hAnsiTheme="minorHAnsi"/>
      <w:sz w:val="24"/>
      <w:lang w:val="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6F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37C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7C85"/>
    <w:rPr>
      <w:rFonts w:ascii="Segoe UI" w:hAnsi="Segoe UI" w:cs="Segoe UI"/>
      <w:sz w:val="18"/>
      <w:szCs w:val="18"/>
      <w:lang w:val="ru" w:eastAsia="en-US"/>
    </w:rPr>
  </w:style>
  <w:style w:type="character" w:customStyle="1" w:styleId="Title1Char">
    <w:name w:val="Title 1 Char"/>
    <w:link w:val="Title1"/>
    <w:qFormat/>
    <w:locked/>
    <w:rsid w:val="00337C85"/>
    <w:rPr>
      <w:rFonts w:asciiTheme="minorHAnsi" w:hAnsiTheme="minorHAnsi" w:cs="Times New Roman Bold"/>
      <w:sz w:val="28"/>
      <w:lang w:val="ru" w:eastAsia="en-US"/>
    </w:rPr>
  </w:style>
  <w:style w:type="paragraph" w:customStyle="1" w:styleId="default-style">
    <w:name w:val="default-style"/>
    <w:basedOn w:val="Normal"/>
    <w:rsid w:val="00337C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71BA0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Calibri" w:hAnsi="Calibri" w:cstheme="minorHAnsi"/>
      <w:b/>
      <w:bCs/>
      <w:sz w:val="32"/>
      <w:szCs w:val="32"/>
      <w:lang w:val="ru-RU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71BA0"/>
    <w:rPr>
      <w:rFonts w:ascii="Calibri" w:hAnsi="Calibri" w:cstheme="minorHAnsi"/>
      <w:b/>
      <w:bCs/>
      <w:sz w:val="32"/>
      <w:szCs w:val="32"/>
      <w:lang w:val="ru-RU"/>
    </w:rPr>
  </w:style>
  <w:style w:type="character" w:customStyle="1" w:styleId="HeadingbChar">
    <w:name w:val="Heading_b Char"/>
    <w:basedOn w:val="DefaultParagraphFont"/>
    <w:link w:val="Headingb"/>
    <w:locked/>
    <w:rsid w:val="00071BA0"/>
    <w:rPr>
      <w:rFonts w:asciiTheme="minorHAnsi" w:hAnsiTheme="minorHAnsi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DEC-005-E.pdf" TargetMode="External"/><Relationship Id="rId18" Type="http://schemas.openxmlformats.org/officeDocument/2006/relationships/hyperlink" Target="https://www.itu.int/en/general-secretariat/ties/ISCGDocumentLibrary/1st%20Meeting%202023/Mapping-of-resolutions-Updated%20Oct2022.pdf" TargetMode="External"/><Relationship Id="rId26" Type="http://schemas.openxmlformats.org/officeDocument/2006/relationships/hyperlink" Target="https://www.itu.int/en/general-secretariat/ties/ISCGDocumentLibrary/1st%20Meeting%202023/Kenya-ATDI-Contribution%20ISCG%2023-1.docx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itu.int/en/general-secretariat/ties/ISCGDocumentLibrary/1st%20Meeting%202023/ITU-R%20Focal%20Point-Contribution%20ISCG%2023-1.docx" TargetMode="External"/><Relationship Id="rId34" Type="http://schemas.openxmlformats.org/officeDocument/2006/relationships/hyperlink" Target="https://www.itu.int/en/general-secretariat/ties/ISCGDocumentLibrary/1st%20Meeting%202023/Virtual%20meetings-Contribution%20ISCG%2023-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91-E.pdf" TargetMode="External"/><Relationship Id="rId17" Type="http://schemas.openxmlformats.org/officeDocument/2006/relationships/hyperlink" Target="https://www.itu.int/en/general-secretariat/ties/ISCGDocumentLibrary/1st%20Meeting%202023/Resolution%20191-Rev%20Bucharest%202022-E.pdf" TargetMode="External"/><Relationship Id="rId25" Type="http://schemas.openxmlformats.org/officeDocument/2006/relationships/hyperlink" Target="https://www.itu.int/en/general-secretariat/ties/ISCGDocumentLibrary/1st%20Meeting%202023/Russian%20Fed-Contribution%20ISCG%2023-1-R1.docx" TargetMode="External"/><Relationship Id="rId33" Type="http://schemas.openxmlformats.org/officeDocument/2006/relationships/hyperlink" Target="mailto:iscg@itu.in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Pages/ISCG/default.aspx" TargetMode="External"/><Relationship Id="rId20" Type="http://schemas.openxmlformats.org/officeDocument/2006/relationships/hyperlink" Target="https://www.itu.int/en/general-secretariat/ties/ISCGDocumentLibrary/1st%20Meeting%202023/ITU-R%20Focal%20Point-Contribution%20ISCG%2023-1.docx" TargetMode="External"/><Relationship Id="rId29" Type="http://schemas.openxmlformats.org/officeDocument/2006/relationships/hyperlink" Target="https://www.itu.int/en/general-secretariat/ties/ISCGDocumentLibrary/Liaisons%20Statements%20on%20Inter-Sectoral%20Coordination%20Activities/Table%20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en/general-secretariat/ties/ISCGDocumentLibrary/1st%20Meeting%202023/sp17-tsag-oLS-00003.docx" TargetMode="External"/><Relationship Id="rId32" Type="http://schemas.openxmlformats.org/officeDocument/2006/relationships/hyperlink" Target="mailto:bruce.gracie@ericsson.co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general-secretariat/ties/ISCGDocumentLibrary/1st%20Meeting%202023/List%20of%20Participants.docx" TargetMode="External"/><Relationship Id="rId23" Type="http://schemas.openxmlformats.org/officeDocument/2006/relationships/hyperlink" Target="https://www.itu.int/en/general-secretariat/ties/ISCGDocumentLibrary/1st%20Meeting%202023/Virtual%20meetings-Contribution%20ISCG%2023-1.docx" TargetMode="External"/><Relationship Id="rId28" Type="http://schemas.openxmlformats.org/officeDocument/2006/relationships/hyperlink" Target="https://www.itu.int/en/general-secretariat/ties/ISCGDocumentLibrary/1st%20Meeting%202023/Mapping-of-resolutions-Updated%20Oct2022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general-secretariat/ties/ISCGDocumentLibrary/1st%20Meeting%202023/Climate%20change.docx" TargetMode="External"/><Relationship Id="rId31" Type="http://schemas.openxmlformats.org/officeDocument/2006/relationships/hyperlink" Target="mailto:philrushton@rcc-uk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ties/ISCGDocumentLibrary/1st%20Meeting%202023/ISCG-23-1-01-E-Agenda-R1.docx" TargetMode="External"/><Relationship Id="rId22" Type="http://schemas.openxmlformats.org/officeDocument/2006/relationships/hyperlink" Target="https://www.itu.int/en/general-secretariat/ties/ISCGDocumentLibrary/1st%20Meeting%202023/Accessibility.docx" TargetMode="External"/><Relationship Id="rId27" Type="http://schemas.openxmlformats.org/officeDocument/2006/relationships/hyperlink" Target="https://www.itu.int/en/general-secretariat/Pages/ISCG/Terms-of-reference-for-IST.aspx" TargetMode="External"/><Relationship Id="rId30" Type="http://schemas.openxmlformats.org/officeDocument/2006/relationships/hyperlink" Target="https://www.itu.int/en/general-secretariat/ties/ISCGDocumentLibrary/Liaisons%20Statements%20on%20Inter-Sectoral%20Coordination%20Activities/Table%202.pdf" TargetMode="External"/><Relationship Id="rId35" Type="http://schemas.openxmlformats.org/officeDocument/2006/relationships/hyperlink" Target="https://www.itu.int/rec/T-REC-A.Sup4-202212-I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FAC383865E47BE840F392BFA44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9837-B49E-4B1F-9A3D-7556646F2AFE}"/>
      </w:docPartPr>
      <w:docPartBody>
        <w:p w:rsidR="00EF0FD4" w:rsidRDefault="003F5449" w:rsidP="003F5449">
          <w:pPr>
            <w:pStyle w:val="C0FAC383865E47BE840F392BFA449D14"/>
          </w:pPr>
          <w:r w:rsidRPr="00543D41">
            <w:rPr>
              <w:rStyle w:val="PlaceholderText"/>
              <w:highlight w:val="yellow"/>
            </w:rPr>
            <w:t>Вставьте источник(и)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49"/>
    <w:rsid w:val="003F5449"/>
    <w:rsid w:val="00E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449"/>
    <w:rPr>
      <w:rFonts w:ascii="Times New Roman" w:hAnsi="Times New Roman"/>
      <w:color w:val="808080"/>
    </w:rPr>
  </w:style>
  <w:style w:type="paragraph" w:customStyle="1" w:styleId="C0FAC383865E47BE840F392BFA449D14">
    <w:name w:val="C0FAC383865E47BE840F392BFA449D14"/>
    <w:rsid w:val="003F5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3D95-8596-4898-95E7-B6BB108DC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0D8D-2475-411F-9E73-B0A73EEB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1051-3405-47E2-AAA7-40BEBB14C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AF47F-8F17-42E6-ACE5-E879E7E6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14170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</cp:revision>
  <cp:lastPrinted>2014-11-04T09:22:00Z</cp:lastPrinted>
  <dcterms:created xsi:type="dcterms:W3CDTF">2023-06-22T07:59:00Z</dcterms:created>
  <dcterms:modified xsi:type="dcterms:W3CDTF">2023-06-22T08:09:00Z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