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354DD78A"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AA58DC">
              <w:rPr>
                <w:b/>
                <w:bCs/>
                <w:lang w:val="en-US"/>
              </w:rPr>
              <w:t>8</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7689ECCF" w:rsidR="00683C32" w:rsidRPr="007F1CC7" w:rsidRDefault="00B7087D" w:rsidP="00B648C7">
            <w:pPr>
              <w:spacing w:before="0"/>
              <w:rPr>
                <w:b/>
                <w:szCs w:val="24"/>
              </w:rPr>
            </w:pPr>
            <w:bookmarkStart w:id="2" w:name="CreationDate"/>
            <w:bookmarkEnd w:id="2"/>
            <w:r>
              <w:rPr>
                <w:b/>
                <w:bCs/>
                <w:szCs w:val="28"/>
              </w:rPr>
              <w:t>9 May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0AC64E28" w:rsidR="00A13162" w:rsidRPr="0030353C" w:rsidRDefault="00AA58DC" w:rsidP="0030353C">
            <w:pPr>
              <w:pStyle w:val="Source"/>
            </w:pPr>
            <w:bookmarkStart w:id="4" w:name="Source"/>
            <w:bookmarkEnd w:id="4"/>
            <w:r>
              <w:t>Director, Telecommunication Development Bureau</w:t>
            </w:r>
          </w:p>
        </w:tc>
      </w:tr>
      <w:tr w:rsidR="00AC6F14" w:rsidRPr="002E6963" w14:paraId="2CBD3A36" w14:textId="77777777" w:rsidTr="00107E85">
        <w:trPr>
          <w:cantSplit/>
        </w:trPr>
        <w:tc>
          <w:tcPr>
            <w:tcW w:w="9888" w:type="dxa"/>
            <w:gridSpan w:val="2"/>
          </w:tcPr>
          <w:p w14:paraId="1B4121DF" w14:textId="41B12A00" w:rsidR="00AC6F14" w:rsidRPr="0030353C" w:rsidRDefault="00AA58DC" w:rsidP="0030353C">
            <w:pPr>
              <w:pStyle w:val="Title1"/>
            </w:pPr>
            <w:bookmarkStart w:id="5" w:name="Title"/>
            <w:bookmarkEnd w:id="5"/>
            <w:r>
              <w:t>ITU-D Sector Members, Associates and Academia</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4082D7E8" w14:textId="2065D53B" w:rsidR="00A721F4" w:rsidRPr="00D9621A" w:rsidRDefault="00AA58DC" w:rsidP="00B7087D">
            <w:pPr>
              <w:spacing w:after="120"/>
              <w:rPr>
                <w:szCs w:val="24"/>
              </w:rPr>
            </w:pPr>
            <w:r w:rsidRPr="00B7087D">
              <w:rPr>
                <w:rFonts w:ascii="Calibri" w:eastAsia="SimSun" w:hAnsi="Calibri"/>
                <w:szCs w:val="24"/>
                <w:lang w:val="en-US" w:eastAsia="zh-CN"/>
              </w:rPr>
              <w:t>T</w:t>
            </w:r>
            <w:r w:rsidRPr="00575519">
              <w:rPr>
                <w:rFonts w:ascii="Calibri" w:eastAsia="SimSun" w:hAnsi="Calibri"/>
                <w:szCs w:val="24"/>
                <w:lang w:val="en-US" w:eastAsia="zh-CN"/>
              </w:rPr>
              <w:t>his document</w:t>
            </w:r>
            <w:r w:rsidRPr="00575519">
              <w:rPr>
                <w:rFonts w:ascii="Calibri" w:eastAsia="SimSun" w:hAnsi="Calibri"/>
                <w:szCs w:val="24"/>
                <w:lang w:eastAsia="zh-CN"/>
              </w:rPr>
              <w:t xml:space="preserve"> </w:t>
            </w:r>
            <w:r w:rsidRPr="00575519">
              <w:rPr>
                <w:rFonts w:ascii="Calibri" w:eastAsia="SimSun" w:hAnsi="Calibri"/>
                <w:szCs w:val="24"/>
                <w:lang w:val="en-US"/>
              </w:rPr>
              <w:t>provides an overview of the ITU-D membership evolution</w:t>
            </w:r>
            <w:r w:rsidR="006B108D" w:rsidRPr="00575519">
              <w:rPr>
                <w:rFonts w:ascii="Calibri" w:eastAsia="SimSun" w:hAnsi="Calibri"/>
                <w:szCs w:val="24"/>
                <w:lang w:val="en-US"/>
              </w:rPr>
              <w:t xml:space="preserve"> in 202</w:t>
            </w:r>
            <w:r w:rsidR="0097003D" w:rsidRPr="00575519">
              <w:rPr>
                <w:rFonts w:ascii="Calibri" w:eastAsia="SimSun" w:hAnsi="Calibri"/>
                <w:szCs w:val="24"/>
                <w:lang w:val="en-US"/>
              </w:rPr>
              <w:t xml:space="preserve">1, 2022, and </w:t>
            </w:r>
            <w:r w:rsidR="0005330E" w:rsidRPr="00575519">
              <w:rPr>
                <w:rFonts w:ascii="Calibri" w:eastAsia="SimSun" w:hAnsi="Calibri"/>
                <w:szCs w:val="24"/>
                <w:lang w:val="en-US"/>
              </w:rPr>
              <w:t>up to 5 May</w:t>
            </w:r>
            <w:r w:rsidR="0097003D" w:rsidRPr="00575519">
              <w:rPr>
                <w:rFonts w:ascii="Calibri" w:eastAsia="SimSun" w:hAnsi="Calibri"/>
                <w:szCs w:val="24"/>
                <w:lang w:val="en-US"/>
              </w:rPr>
              <w:t xml:space="preserve"> 2023</w:t>
            </w:r>
            <w:r w:rsidRPr="00575519">
              <w:rPr>
                <w:rFonts w:ascii="Calibri" w:eastAsia="SimSun" w:hAnsi="Calibri"/>
                <w:szCs w:val="24"/>
                <w:lang w:val="en-US"/>
              </w:rPr>
              <w:t xml:space="preserve">. It also recommends actions aimed at continued strengthening of efforts to recruit and </w:t>
            </w:r>
            <w:r w:rsidR="006B108D" w:rsidRPr="00575519">
              <w:rPr>
                <w:rFonts w:ascii="Calibri" w:eastAsia="SimSun" w:hAnsi="Calibri"/>
                <w:szCs w:val="24"/>
                <w:lang w:val="en-US"/>
              </w:rPr>
              <w:t>retain</w:t>
            </w:r>
            <w:r w:rsidRPr="00575519">
              <w:rPr>
                <w:rFonts w:ascii="Calibri" w:eastAsia="SimSun" w:hAnsi="Calibri"/>
                <w:szCs w:val="24"/>
                <w:lang w:val="en-US"/>
              </w:rPr>
              <w:t xml:space="preserve"> more members</w:t>
            </w:r>
            <w:r w:rsidRPr="00575519">
              <w:rPr>
                <w:rFonts w:ascii="Calibri" w:hAnsi="Calibri"/>
                <w:szCs w:val="24"/>
                <w:lang w:val="en-US"/>
              </w:rPr>
              <w:t xml:space="preserve"> </w:t>
            </w:r>
            <w:r w:rsidRPr="00575519">
              <w:rPr>
                <w:rFonts w:ascii="Calibri" w:eastAsia="SimSun" w:hAnsi="Calibri"/>
                <w:szCs w:val="24"/>
                <w:lang w:val="en-US"/>
              </w:rPr>
              <w:t xml:space="preserve">in accordance with the outcomes of the </w:t>
            </w:r>
            <w:r w:rsidRPr="00575519">
              <w:rPr>
                <w:rFonts w:ascii="Calibri" w:eastAsia="SimSun" w:hAnsi="Calibri"/>
                <w:szCs w:val="24"/>
              </w:rPr>
              <w:t>World Telecommunication Development Conference of 2022 (</w:t>
            </w:r>
            <w:r w:rsidRPr="00575519">
              <w:rPr>
                <w:rFonts w:ascii="Calibri" w:eastAsia="SimSun" w:hAnsi="Calibri"/>
                <w:szCs w:val="24"/>
                <w:lang w:val="en-US"/>
              </w:rPr>
              <w:t>WTDC-22) and the Plenipotenti</w:t>
            </w:r>
            <w:r w:rsidRPr="00B7087D">
              <w:rPr>
                <w:rFonts w:ascii="Calibri" w:eastAsia="SimSun" w:hAnsi="Calibri"/>
                <w:szCs w:val="24"/>
                <w:lang w:val="en-US"/>
              </w:rPr>
              <w:t>ary Conference of 2022. ITU-D membership includes Sector Members, Associates and Academia</w:t>
            </w:r>
            <w:bookmarkStart w:id="6" w:name="dorlang"/>
            <w:bookmarkEnd w:id="6"/>
            <w:r w:rsidRPr="00B7087D">
              <w:rPr>
                <w:rFonts w:ascii="Calibri" w:eastAsia="SimSun" w:hAnsi="Calibri"/>
                <w:szCs w:val="24"/>
                <w:vertAlign w:val="superscript"/>
              </w:rPr>
              <w:footnoteReference w:id="1"/>
            </w:r>
            <w:r w:rsidRPr="00B7087D">
              <w:rPr>
                <w:rFonts w:ascii="Calibri" w:eastAsia="SimSun" w:hAnsi="Calibri"/>
                <w:szCs w:val="24"/>
                <w:lang w:val="en-US"/>
              </w:rPr>
              <w:t>.</w:t>
            </w:r>
          </w:p>
          <w:p w14:paraId="76A1C541" w14:textId="77777777" w:rsidR="00A721F4" w:rsidRPr="00D9621A" w:rsidRDefault="00A721F4" w:rsidP="00EA0C51">
            <w:pPr>
              <w:spacing w:after="120"/>
              <w:rPr>
                <w:b/>
                <w:bCs/>
                <w:szCs w:val="24"/>
              </w:rPr>
            </w:pPr>
            <w:r w:rsidRPr="005E090D">
              <w:rPr>
                <w:b/>
                <w:bCs/>
              </w:rPr>
              <w:t>Action required:</w:t>
            </w:r>
          </w:p>
          <w:p w14:paraId="371956FC" w14:textId="4DFB3A97" w:rsidR="00A721F4" w:rsidRPr="00D9621A" w:rsidRDefault="00AA58DC" w:rsidP="00EA0C51">
            <w:pPr>
              <w:spacing w:after="120"/>
              <w:rPr>
                <w:szCs w:val="24"/>
              </w:rPr>
            </w:pPr>
            <w:r w:rsidRPr="00886722">
              <w:rPr>
                <w:rFonts w:ascii="Calibri" w:hAnsi="Calibri"/>
                <w:szCs w:val="24"/>
                <w:lang w:val="en-US"/>
              </w:rPr>
              <w:t>TDAG is invited to note the document and provide guidance as deemed appropriate.</w:t>
            </w:r>
          </w:p>
          <w:p w14:paraId="622ACB80" w14:textId="77777777" w:rsidR="00A721F4" w:rsidRPr="00D9621A" w:rsidRDefault="00A721F4" w:rsidP="00EA0C51">
            <w:pPr>
              <w:spacing w:after="120"/>
              <w:rPr>
                <w:b/>
                <w:bCs/>
                <w:szCs w:val="24"/>
              </w:rPr>
            </w:pPr>
            <w:r w:rsidRPr="00D9621A">
              <w:rPr>
                <w:b/>
                <w:bCs/>
                <w:szCs w:val="24"/>
              </w:rPr>
              <w:t>References:</w:t>
            </w:r>
          </w:p>
          <w:p w14:paraId="1ECDD20E" w14:textId="4F6620E3" w:rsidR="00A721F4" w:rsidRPr="00D9621A" w:rsidRDefault="00AA58DC" w:rsidP="00B7087D">
            <w:pPr>
              <w:spacing w:after="120"/>
            </w:pPr>
            <w:r w:rsidRPr="00886722">
              <w:rPr>
                <w:rFonts w:ascii="Calibri" w:hAnsi="Calibri"/>
              </w:rPr>
              <w:t xml:space="preserve">Resolution 71 (Rev. </w:t>
            </w:r>
            <w:r>
              <w:rPr>
                <w:rFonts w:ascii="Calibri" w:hAnsi="Calibri"/>
              </w:rPr>
              <w:t>Kigali</w:t>
            </w:r>
            <w:r w:rsidRPr="00886722">
              <w:rPr>
                <w:rFonts w:ascii="Calibri" w:hAnsi="Calibri"/>
              </w:rPr>
              <w:t>, 20</w:t>
            </w:r>
            <w:r>
              <w:rPr>
                <w:rFonts w:ascii="Calibri" w:hAnsi="Calibri"/>
              </w:rPr>
              <w:t>22</w:t>
            </w:r>
            <w:r w:rsidRPr="00886722">
              <w:rPr>
                <w:rFonts w:ascii="Calibri" w:hAnsi="Calibri"/>
              </w:rPr>
              <w:t xml:space="preserve">) of WTDC; Resolutions 169 (Rev. </w:t>
            </w:r>
            <w:r>
              <w:rPr>
                <w:rFonts w:ascii="Calibri" w:hAnsi="Calibri"/>
              </w:rPr>
              <w:t>Bucharest</w:t>
            </w:r>
            <w:r w:rsidRPr="00886722">
              <w:rPr>
                <w:rFonts w:ascii="Calibri" w:hAnsi="Calibri"/>
              </w:rPr>
              <w:t>, 20</w:t>
            </w:r>
            <w:r>
              <w:rPr>
                <w:rFonts w:ascii="Calibri" w:hAnsi="Calibri"/>
              </w:rPr>
              <w:t>22</w:t>
            </w:r>
            <w:r w:rsidRPr="00886722">
              <w:rPr>
                <w:rFonts w:ascii="Calibri" w:hAnsi="Calibri"/>
              </w:rPr>
              <w:t>), 205 (</w:t>
            </w:r>
            <w:r>
              <w:rPr>
                <w:rFonts w:ascii="Calibri" w:hAnsi="Calibri"/>
              </w:rPr>
              <w:t>Rev. Bucharest</w:t>
            </w:r>
            <w:r w:rsidRPr="00886722">
              <w:rPr>
                <w:rFonts w:ascii="Calibri" w:hAnsi="Calibri"/>
              </w:rPr>
              <w:t>, 20</w:t>
            </w:r>
            <w:r>
              <w:rPr>
                <w:rFonts w:ascii="Calibri" w:hAnsi="Calibri"/>
              </w:rPr>
              <w:t>22</w:t>
            </w:r>
            <w:r w:rsidRPr="00886722">
              <w:rPr>
                <w:rFonts w:ascii="Calibri" w:hAnsi="Calibri"/>
              </w:rPr>
              <w:t>) and 209 (</w:t>
            </w:r>
            <w:r>
              <w:rPr>
                <w:rFonts w:ascii="Calibri" w:hAnsi="Calibri"/>
              </w:rPr>
              <w:t>Rev. Bucharest</w:t>
            </w:r>
            <w:r w:rsidRPr="00886722">
              <w:rPr>
                <w:rFonts w:ascii="Calibri" w:hAnsi="Calibri"/>
              </w:rPr>
              <w:t>, 20</w:t>
            </w:r>
            <w:r>
              <w:rPr>
                <w:rFonts w:ascii="Calibri" w:hAnsi="Calibri"/>
              </w:rPr>
              <w:t>22</w:t>
            </w:r>
            <w:r w:rsidRPr="00886722">
              <w:rPr>
                <w:rFonts w:ascii="Calibri" w:hAnsi="Calibri"/>
              </w:rPr>
              <w:t xml:space="preserve">) of </w:t>
            </w:r>
            <w:r w:rsidRPr="00886722">
              <w:rPr>
                <w:rFonts w:ascii="Calibri" w:hAnsi="Calibri"/>
                <w:szCs w:val="24"/>
                <w:lang w:val="en-US"/>
              </w:rPr>
              <w:t>the Plenipotentiary Conference</w:t>
            </w:r>
            <w:r w:rsidRPr="00886722">
              <w:rPr>
                <w:rFonts w:ascii="Calibri" w:hAnsi="Calibri"/>
              </w:rPr>
              <w:t>.</w:t>
            </w:r>
          </w:p>
        </w:tc>
      </w:tr>
    </w:tbl>
    <w:p w14:paraId="77CF718B" w14:textId="77777777" w:rsidR="00AC6F14" w:rsidRDefault="00AC6F14" w:rsidP="00EA0C51">
      <w:pPr>
        <w:spacing w:after="120"/>
      </w:pPr>
    </w:p>
    <w:p w14:paraId="69B70EE0" w14:textId="5DAC073B" w:rsidR="00EC6FED" w:rsidRDefault="00923CF1" w:rsidP="006E4354">
      <w:pPr>
        <w:tabs>
          <w:tab w:val="clear" w:pos="794"/>
          <w:tab w:val="clear" w:pos="1191"/>
          <w:tab w:val="clear" w:pos="1588"/>
          <w:tab w:val="clear" w:pos="1985"/>
        </w:tabs>
        <w:overflowPunct/>
        <w:autoSpaceDE/>
        <w:autoSpaceDN/>
        <w:adjustRightInd/>
        <w:spacing w:before="0"/>
        <w:textAlignment w:val="auto"/>
      </w:pPr>
      <w:r>
        <w:br w:type="page"/>
      </w:r>
    </w:p>
    <w:p w14:paraId="42053C8E" w14:textId="66A1865A" w:rsidR="005F651A" w:rsidRPr="00B7087D" w:rsidRDefault="005F651A" w:rsidP="00F81742">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bookmarkStart w:id="7" w:name="Proposal"/>
      <w:bookmarkStart w:id="8" w:name="_GoBack"/>
      <w:bookmarkEnd w:id="7"/>
      <w:r w:rsidRPr="00B7087D">
        <w:rPr>
          <w:rFonts w:ascii="Calibri" w:eastAsia="SimSun" w:hAnsi="Calibri" w:cs="Arial"/>
          <w:b/>
          <w:bCs/>
          <w:szCs w:val="24"/>
          <w:lang w:val="en-US" w:eastAsia="zh-CN"/>
        </w:rPr>
        <w:lastRenderedPageBreak/>
        <w:t>Background</w:t>
      </w:r>
    </w:p>
    <w:p w14:paraId="5DF0ECD3" w14:textId="19155422" w:rsidR="005F651A" w:rsidRPr="00B7087D" w:rsidRDefault="005F651A" w:rsidP="00F81742">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szCs w:val="24"/>
        </w:rPr>
      </w:pPr>
      <w:r w:rsidRPr="00B7087D">
        <w:rPr>
          <w:rFonts w:ascii="Calibri" w:eastAsia="SimSun" w:hAnsi="Calibri"/>
          <w:szCs w:val="24"/>
        </w:rPr>
        <w:t>The World Telecommunication Development Conference in 20</w:t>
      </w:r>
      <w:r w:rsidR="006E4354" w:rsidRPr="00B7087D">
        <w:rPr>
          <w:rFonts w:ascii="Calibri" w:eastAsia="SimSun" w:hAnsi="Calibri"/>
          <w:szCs w:val="24"/>
        </w:rPr>
        <w:t>22</w:t>
      </w:r>
      <w:r w:rsidRPr="00B7087D">
        <w:rPr>
          <w:rFonts w:ascii="Calibri" w:eastAsia="SimSun" w:hAnsi="Calibri"/>
          <w:szCs w:val="24"/>
        </w:rPr>
        <w:t xml:space="preserve"> (WTDC-</w:t>
      </w:r>
      <w:r w:rsidR="006E4354" w:rsidRPr="00B7087D">
        <w:rPr>
          <w:rFonts w:ascii="Calibri" w:eastAsia="SimSun" w:hAnsi="Calibri"/>
          <w:szCs w:val="24"/>
        </w:rPr>
        <w:t>22</w:t>
      </w:r>
      <w:r w:rsidRPr="00B7087D">
        <w:rPr>
          <w:rFonts w:ascii="Calibri" w:eastAsia="SimSun" w:hAnsi="Calibri"/>
          <w:szCs w:val="24"/>
        </w:rPr>
        <w:t xml:space="preserve">) revised and adopted Resolution 71 (Rev. </w:t>
      </w:r>
      <w:r w:rsidR="006E4354" w:rsidRPr="00B7087D">
        <w:rPr>
          <w:rFonts w:ascii="Calibri" w:eastAsia="SimSun" w:hAnsi="Calibri"/>
          <w:szCs w:val="24"/>
        </w:rPr>
        <w:t>Kigali</w:t>
      </w:r>
      <w:r w:rsidRPr="00B7087D">
        <w:rPr>
          <w:rFonts w:ascii="Calibri" w:eastAsia="SimSun" w:hAnsi="Calibri"/>
          <w:szCs w:val="24"/>
        </w:rPr>
        <w:t>, 20</w:t>
      </w:r>
      <w:r w:rsidR="006E4354" w:rsidRPr="00B7087D">
        <w:rPr>
          <w:rFonts w:ascii="Calibri" w:eastAsia="SimSun" w:hAnsi="Calibri"/>
          <w:szCs w:val="24"/>
        </w:rPr>
        <w:t>22</w:t>
      </w:r>
      <w:r w:rsidRPr="00B7087D">
        <w:rPr>
          <w:rFonts w:ascii="Calibri" w:eastAsia="SimSun" w:hAnsi="Calibri"/>
          <w:szCs w:val="24"/>
          <w:vertAlign w:val="superscript"/>
        </w:rPr>
        <w:footnoteReference w:id="2"/>
      </w:r>
      <w:r w:rsidRPr="00B7087D">
        <w:rPr>
          <w:rFonts w:ascii="Calibri" w:eastAsia="SimSun" w:hAnsi="Calibri"/>
          <w:szCs w:val="24"/>
        </w:rPr>
        <w:t xml:space="preserve">) to promote active involvement of current Sector Members, Associates and Academia in ITU-D activities, including participation in the work of ITU-D study groups and to attract new members from the public, private and academic sectors. </w:t>
      </w:r>
    </w:p>
    <w:p w14:paraId="7EBA414D" w14:textId="01724666" w:rsidR="005F651A" w:rsidRPr="00B7087D" w:rsidRDefault="005F651A" w:rsidP="00F81742">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B7087D">
        <w:rPr>
          <w:rFonts w:ascii="Calibri" w:eastAsia="SimSun" w:hAnsi="Calibri"/>
          <w:szCs w:val="24"/>
        </w:rPr>
        <w:t xml:space="preserve">Resolution 71 brought more focus to the </w:t>
      </w:r>
      <w:r w:rsidR="002059A3" w:rsidRPr="00B7087D">
        <w:rPr>
          <w:rFonts w:ascii="Calibri" w:eastAsia="SimSun" w:hAnsi="Calibri"/>
          <w:szCs w:val="24"/>
        </w:rPr>
        <w:t xml:space="preserve">strengthening of cooperation between Member States, Sector Members, Associates and Academia of ITU-D, </w:t>
      </w:r>
      <w:r w:rsidRPr="00B7087D">
        <w:rPr>
          <w:rFonts w:ascii="Calibri" w:eastAsia="SimSun" w:hAnsi="Calibri"/>
          <w:szCs w:val="24"/>
        </w:rPr>
        <w:t>with its instruction to BDT to</w:t>
      </w:r>
      <w:r w:rsidR="002D44F3" w:rsidRPr="00B7087D">
        <w:rPr>
          <w:rFonts w:ascii="Calibri" w:eastAsia="SimSun" w:hAnsi="Calibri"/>
          <w:szCs w:val="24"/>
        </w:rPr>
        <w:t xml:space="preserve"> work closely with ITU-D Sector Members, Associates, and Academia for their participation in </w:t>
      </w:r>
      <w:r w:rsidR="005638DE" w:rsidRPr="00B7087D">
        <w:rPr>
          <w:rFonts w:ascii="Calibri" w:eastAsia="SimSun" w:hAnsi="Calibri"/>
          <w:szCs w:val="24"/>
        </w:rPr>
        <w:t xml:space="preserve">the </w:t>
      </w:r>
      <w:r w:rsidR="002D44F3" w:rsidRPr="00B7087D">
        <w:rPr>
          <w:rFonts w:ascii="Calibri" w:eastAsia="SimSun" w:hAnsi="Calibri"/>
          <w:szCs w:val="24"/>
        </w:rPr>
        <w:t xml:space="preserve">successful implementation of the Kigali Action Plan, and </w:t>
      </w:r>
      <w:r w:rsidR="005638DE" w:rsidRPr="00B7087D">
        <w:rPr>
          <w:rFonts w:ascii="Calibri" w:eastAsia="SimSun" w:hAnsi="Calibri"/>
          <w:szCs w:val="24"/>
        </w:rPr>
        <w:t xml:space="preserve">in order </w:t>
      </w:r>
      <w:r w:rsidR="002D44F3" w:rsidRPr="00B7087D">
        <w:rPr>
          <w:rFonts w:ascii="Calibri" w:eastAsia="SimSun" w:hAnsi="Calibri"/>
          <w:szCs w:val="24"/>
        </w:rPr>
        <w:t>to</w:t>
      </w:r>
      <w:r w:rsidRPr="00B7087D">
        <w:rPr>
          <w:rFonts w:ascii="Calibri" w:eastAsia="SimSun" w:hAnsi="Calibri"/>
          <w:szCs w:val="24"/>
        </w:rPr>
        <w:t xml:space="preserve"> continue to organize meetings for high-level industry executives e.g.</w:t>
      </w:r>
      <w:r w:rsidR="002059A3" w:rsidRPr="00B7087D">
        <w:rPr>
          <w:rFonts w:ascii="Calibri" w:eastAsia="SimSun" w:hAnsi="Calibri"/>
          <w:szCs w:val="24"/>
        </w:rPr>
        <w:t xml:space="preserve"> </w:t>
      </w:r>
      <w:r w:rsidRPr="00B7087D">
        <w:rPr>
          <w:rFonts w:ascii="Calibri" w:eastAsia="SimSun" w:hAnsi="Calibri"/>
          <w:szCs w:val="24"/>
        </w:rPr>
        <w:t xml:space="preserve">the </w:t>
      </w:r>
      <w:r w:rsidRPr="00B7087D">
        <w:rPr>
          <w:rFonts w:ascii="Calibri" w:eastAsia="SimSun" w:hAnsi="Calibri"/>
          <w:iCs/>
          <w:szCs w:val="24"/>
        </w:rPr>
        <w:t xml:space="preserve">Industry Advisory Group for Development Issues </w:t>
      </w:r>
      <w:r w:rsidR="0001616E" w:rsidRPr="00B7087D">
        <w:rPr>
          <w:rFonts w:ascii="Calibri" w:eastAsia="SimSun" w:hAnsi="Calibri"/>
          <w:iCs/>
          <w:szCs w:val="24"/>
        </w:rPr>
        <w:t>and Private Sector</w:t>
      </w:r>
      <w:r w:rsidRPr="00B7087D">
        <w:rPr>
          <w:rFonts w:ascii="Calibri" w:eastAsia="SimSun" w:hAnsi="Calibri"/>
          <w:szCs w:val="24"/>
          <w:lang w:eastAsia="en-AU"/>
        </w:rPr>
        <w:t xml:space="preserve"> Chief Regulatory Officers</w:t>
      </w:r>
      <w:r w:rsidR="0001616E" w:rsidRPr="00B7087D">
        <w:rPr>
          <w:rFonts w:ascii="Calibri" w:eastAsia="SimSun" w:hAnsi="Calibri"/>
          <w:szCs w:val="24"/>
          <w:lang w:eastAsia="en-AU"/>
        </w:rPr>
        <w:t>’</w:t>
      </w:r>
      <w:r w:rsidRPr="00B7087D">
        <w:rPr>
          <w:rFonts w:ascii="Calibri" w:eastAsia="SimSun" w:hAnsi="Calibri"/>
          <w:szCs w:val="24"/>
          <w:lang w:eastAsia="en-AU"/>
        </w:rPr>
        <w:t xml:space="preserve"> (</w:t>
      </w:r>
      <w:r w:rsidR="0001616E" w:rsidRPr="00B7087D">
        <w:rPr>
          <w:rFonts w:ascii="Calibri" w:eastAsia="SimSun" w:hAnsi="Calibri"/>
          <w:szCs w:val="24"/>
          <w:lang w:eastAsia="en-AU"/>
        </w:rPr>
        <w:t>IAGDI-</w:t>
      </w:r>
      <w:r w:rsidRPr="00B7087D">
        <w:rPr>
          <w:rFonts w:ascii="Calibri" w:eastAsia="SimSun" w:hAnsi="Calibri"/>
          <w:szCs w:val="24"/>
          <w:lang w:eastAsia="en-AU"/>
        </w:rPr>
        <w:t>CRO)</w:t>
      </w:r>
      <w:r w:rsidR="0001616E" w:rsidRPr="00B7087D">
        <w:rPr>
          <w:rFonts w:ascii="Calibri" w:eastAsia="SimSun" w:hAnsi="Calibri"/>
          <w:szCs w:val="24"/>
          <w:lang w:eastAsia="en-AU"/>
        </w:rPr>
        <w:t xml:space="preserve"> meeting</w:t>
      </w:r>
      <w:r w:rsidRPr="00B7087D">
        <w:rPr>
          <w:rFonts w:ascii="Calibri" w:eastAsia="SimSun" w:hAnsi="Calibri"/>
          <w:iCs/>
          <w:szCs w:val="24"/>
        </w:rPr>
        <w:t>.</w:t>
      </w:r>
    </w:p>
    <w:p w14:paraId="6539535A" w14:textId="2C9498D3" w:rsidR="00CF7AB8" w:rsidRPr="00B7087D" w:rsidRDefault="005F651A" w:rsidP="00F81742">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B7087D">
        <w:rPr>
          <w:rFonts w:ascii="Calibri" w:eastAsia="SimSun" w:hAnsi="Calibri" w:cs="Arial"/>
          <w:b/>
          <w:bCs/>
          <w:szCs w:val="24"/>
          <w:lang w:val="en-US" w:eastAsia="zh-CN"/>
        </w:rPr>
        <w:t>ITU-D membership evolution</w:t>
      </w:r>
    </w:p>
    <w:p w14:paraId="66A962B2" w14:textId="667EA2EC" w:rsidR="00C92FCF" w:rsidRPr="005F651A" w:rsidRDefault="00CF7AB8" w:rsidP="00F81742">
      <w:pPr>
        <w:keepNext/>
        <w:tabs>
          <w:tab w:val="clear" w:pos="794"/>
          <w:tab w:val="clear" w:pos="1191"/>
          <w:tab w:val="clear" w:pos="1588"/>
          <w:tab w:val="clear" w:pos="1985"/>
          <w:tab w:val="left" w:pos="567"/>
          <w:tab w:val="left" w:pos="1134"/>
          <w:tab w:val="left" w:pos="1701"/>
          <w:tab w:val="left" w:pos="2268"/>
        </w:tabs>
        <w:spacing w:after="120"/>
        <w:rPr>
          <w:rFonts w:ascii="Calibri" w:eastAsia="SimSun" w:hAnsi="Calibri" w:cs="Arial"/>
          <w:lang w:eastAsia="zh-CN"/>
        </w:rPr>
      </w:pPr>
      <w:r w:rsidRPr="00B7087D">
        <w:rPr>
          <w:rFonts w:ascii="Calibri" w:eastAsia="SimSun" w:hAnsi="Calibri"/>
          <w:b/>
          <w:bCs/>
          <w:szCs w:val="24"/>
          <w:lang w:eastAsia="zh-CN"/>
        </w:rPr>
        <w:t>Charts</w:t>
      </w:r>
      <w:r w:rsidR="005F651A" w:rsidRPr="00B7087D">
        <w:rPr>
          <w:rFonts w:ascii="Calibri" w:eastAsia="SimSun" w:hAnsi="Calibri"/>
          <w:b/>
          <w:bCs/>
          <w:szCs w:val="24"/>
          <w:lang w:eastAsia="zh-CN"/>
        </w:rPr>
        <w:t xml:space="preserve"> </w:t>
      </w:r>
      <w:r w:rsidR="00AA5ED1" w:rsidRPr="00B7087D">
        <w:rPr>
          <w:rFonts w:ascii="Calibri" w:eastAsia="SimSun" w:hAnsi="Calibri"/>
          <w:b/>
          <w:bCs/>
          <w:szCs w:val="24"/>
          <w:lang w:eastAsia="zh-CN"/>
        </w:rPr>
        <w:t>1 and 2</w:t>
      </w:r>
      <w:r w:rsidR="005F651A" w:rsidRPr="00B7087D">
        <w:rPr>
          <w:rFonts w:ascii="Calibri" w:eastAsia="SimSun" w:hAnsi="Calibri"/>
          <w:szCs w:val="24"/>
          <w:lang w:eastAsia="zh-CN"/>
        </w:rPr>
        <w:t xml:space="preserve"> below illustrate</w:t>
      </w:r>
      <w:r w:rsidR="00AA5ED1" w:rsidRPr="00B7087D">
        <w:rPr>
          <w:rFonts w:ascii="Calibri" w:eastAsia="SimSun" w:hAnsi="Calibri"/>
          <w:szCs w:val="24"/>
          <w:lang w:eastAsia="zh-CN"/>
        </w:rPr>
        <w:t xml:space="preserve"> </w:t>
      </w:r>
      <w:r w:rsidR="005F651A" w:rsidRPr="00B7087D">
        <w:rPr>
          <w:rFonts w:ascii="Calibri" w:eastAsia="SimSun" w:hAnsi="Calibri" w:cs="Arial"/>
          <w:lang w:val="en-US" w:eastAsia="zh-CN"/>
        </w:rPr>
        <w:t xml:space="preserve">the ITU-D membership evolution (Sector Members, Associates and Academia). The Chart shows </w:t>
      </w:r>
      <w:r w:rsidR="00E078B2" w:rsidRPr="00B7087D">
        <w:rPr>
          <w:rFonts w:ascii="Calibri" w:eastAsia="SimSun" w:hAnsi="Calibri" w:cs="Arial"/>
          <w:lang w:val="en-US" w:eastAsia="zh-CN"/>
        </w:rPr>
        <w:t xml:space="preserve">the </w:t>
      </w:r>
      <w:r w:rsidR="00423602" w:rsidRPr="00B7087D">
        <w:rPr>
          <w:rFonts w:ascii="Calibri" w:eastAsia="SimSun" w:hAnsi="Calibri" w:cs="Arial"/>
          <w:lang w:val="en-US" w:eastAsia="zh-CN"/>
        </w:rPr>
        <w:t>total number</w:t>
      </w:r>
      <w:r w:rsidR="006B108D" w:rsidRPr="00B7087D">
        <w:rPr>
          <w:rFonts w:ascii="Calibri" w:eastAsia="SimSun" w:hAnsi="Calibri" w:cs="Arial"/>
          <w:lang w:val="en-US" w:eastAsia="zh-CN"/>
        </w:rPr>
        <w:t xml:space="preserve"> of the </w:t>
      </w:r>
      <w:r w:rsidR="005F651A" w:rsidRPr="00B7087D">
        <w:rPr>
          <w:rFonts w:ascii="Calibri" w:eastAsia="SimSun" w:hAnsi="Calibri" w:cs="Arial"/>
          <w:lang w:val="en-US" w:eastAsia="zh-CN"/>
        </w:rPr>
        <w:t xml:space="preserve">new ITU-D Sector Members and Academia </w:t>
      </w:r>
      <w:r w:rsidR="006B108D" w:rsidRPr="00B7087D">
        <w:rPr>
          <w:rFonts w:ascii="Calibri" w:eastAsia="SimSun" w:hAnsi="Calibri" w:cs="Arial"/>
          <w:lang w:val="en-US" w:eastAsia="zh-CN"/>
        </w:rPr>
        <w:t xml:space="preserve">by </w:t>
      </w:r>
      <w:r w:rsidR="003F558D" w:rsidRPr="00B7087D">
        <w:rPr>
          <w:rFonts w:ascii="Calibri" w:eastAsia="SimSun" w:hAnsi="Calibri" w:cs="Arial"/>
          <w:lang w:val="en-US" w:eastAsia="zh-CN"/>
        </w:rPr>
        <w:t>December</w:t>
      </w:r>
      <w:r w:rsidR="003468FE" w:rsidRPr="00B7087D">
        <w:rPr>
          <w:rFonts w:ascii="Calibri" w:eastAsia="SimSun" w:hAnsi="Calibri" w:cs="Arial"/>
          <w:lang w:val="en-US" w:eastAsia="zh-CN"/>
        </w:rPr>
        <w:t xml:space="preserve"> </w:t>
      </w:r>
      <w:r w:rsidR="006B108D" w:rsidRPr="00B7087D">
        <w:rPr>
          <w:rFonts w:ascii="Calibri" w:eastAsia="SimSun" w:hAnsi="Calibri" w:cs="Arial"/>
          <w:lang w:val="en-US" w:eastAsia="zh-CN"/>
        </w:rPr>
        <w:t>2021,</w:t>
      </w:r>
      <w:r w:rsidR="003F558D" w:rsidRPr="00B7087D">
        <w:rPr>
          <w:rFonts w:ascii="Calibri" w:eastAsia="SimSun" w:hAnsi="Calibri" w:cs="Arial"/>
          <w:lang w:val="en-US" w:eastAsia="zh-CN"/>
        </w:rPr>
        <w:t xml:space="preserve"> December </w:t>
      </w:r>
      <w:r w:rsidR="003468FE" w:rsidRPr="00B7087D">
        <w:rPr>
          <w:rFonts w:ascii="Calibri" w:eastAsia="SimSun" w:hAnsi="Calibri" w:cs="Arial"/>
          <w:lang w:val="en-US" w:eastAsia="zh-CN"/>
        </w:rPr>
        <w:t>202</w:t>
      </w:r>
      <w:r w:rsidR="00250C1A" w:rsidRPr="00B7087D">
        <w:rPr>
          <w:rFonts w:ascii="Calibri" w:eastAsia="SimSun" w:hAnsi="Calibri" w:cs="Arial"/>
          <w:lang w:val="en-US" w:eastAsia="zh-CN"/>
        </w:rPr>
        <w:t>2</w:t>
      </w:r>
      <w:r w:rsidR="006B108D" w:rsidRPr="00B7087D">
        <w:rPr>
          <w:rFonts w:ascii="Calibri" w:eastAsia="SimSun" w:hAnsi="Calibri" w:cs="Arial"/>
          <w:lang w:val="en-US" w:eastAsia="zh-CN"/>
        </w:rPr>
        <w:t>,</w:t>
      </w:r>
      <w:r w:rsidR="003468FE" w:rsidRPr="00B7087D">
        <w:rPr>
          <w:rFonts w:ascii="Calibri" w:eastAsia="SimSun" w:hAnsi="Calibri" w:cs="Arial"/>
          <w:lang w:val="en-US" w:eastAsia="zh-CN"/>
        </w:rPr>
        <w:t xml:space="preserve"> </w:t>
      </w:r>
      <w:r w:rsidR="006B108D" w:rsidRPr="00B7087D">
        <w:rPr>
          <w:rFonts w:ascii="Calibri" w:eastAsia="SimSun" w:hAnsi="Calibri" w:cs="Arial"/>
          <w:lang w:val="en-US" w:eastAsia="zh-CN"/>
        </w:rPr>
        <w:t xml:space="preserve">and </w:t>
      </w:r>
      <w:r w:rsidR="00423602" w:rsidRPr="00B7087D">
        <w:rPr>
          <w:rFonts w:ascii="Calibri" w:eastAsia="SimSun" w:hAnsi="Calibri" w:cs="Arial"/>
          <w:lang w:val="en-US" w:eastAsia="zh-CN"/>
        </w:rPr>
        <w:t xml:space="preserve">the absolute figures </w:t>
      </w:r>
      <w:r w:rsidR="006B108D" w:rsidRPr="00B7087D">
        <w:rPr>
          <w:rFonts w:ascii="Calibri" w:eastAsia="SimSun" w:hAnsi="Calibri" w:cs="Arial"/>
          <w:lang w:val="en-US" w:eastAsia="zh-CN"/>
        </w:rPr>
        <w:t xml:space="preserve">by </w:t>
      </w:r>
      <w:r w:rsidR="006609C2" w:rsidRPr="00B7087D">
        <w:rPr>
          <w:rFonts w:ascii="Calibri" w:eastAsia="SimSun" w:hAnsi="Calibri" w:cs="Arial"/>
          <w:lang w:val="en-US" w:eastAsia="zh-CN"/>
        </w:rPr>
        <w:t>5 May</w:t>
      </w:r>
      <w:r w:rsidR="003468FE" w:rsidRPr="00B7087D">
        <w:rPr>
          <w:rFonts w:ascii="Calibri" w:eastAsia="SimSun" w:hAnsi="Calibri" w:cs="Arial"/>
          <w:lang w:val="en-US" w:eastAsia="zh-CN"/>
        </w:rPr>
        <w:t xml:space="preserve"> 202</w:t>
      </w:r>
      <w:r w:rsidR="00E078B2" w:rsidRPr="00B7087D">
        <w:rPr>
          <w:rFonts w:ascii="Calibri" w:eastAsia="SimSun" w:hAnsi="Calibri" w:cs="Arial"/>
          <w:lang w:val="en-US" w:eastAsia="zh-CN"/>
        </w:rPr>
        <w:t>3</w:t>
      </w:r>
      <w:r w:rsidR="005F651A" w:rsidRPr="00B7087D">
        <w:rPr>
          <w:rFonts w:ascii="Calibri" w:eastAsia="SimSun" w:hAnsi="Calibri" w:cs="Arial"/>
          <w:lang w:eastAsia="zh-CN"/>
        </w:rPr>
        <w:t>.</w:t>
      </w:r>
    </w:p>
    <w:bookmarkEnd w:id="8"/>
    <w:p w14:paraId="07541F74" w14:textId="28F25DE6" w:rsidR="003D110A" w:rsidRDefault="00B664A1" w:rsidP="004579FD">
      <w:pPr>
        <w:jc w:val="center"/>
        <w:rPr>
          <w:rFonts w:ascii="Calibri" w:eastAsia="SimSun" w:hAnsi="Calibri" w:cs="Arial"/>
          <w:lang w:val="en-US" w:eastAsia="zh-CN"/>
        </w:rPr>
      </w:pPr>
      <w:r>
        <w:rPr>
          <w:noProof/>
        </w:rPr>
        <mc:AlternateContent>
          <mc:Choice Requires="wps">
            <w:drawing>
              <wp:anchor distT="0" distB="0" distL="114300" distR="114300" simplePos="0" relativeHeight="251661312" behindDoc="0" locked="0" layoutInCell="1" allowOverlap="1" wp14:anchorId="08FD2B47" wp14:editId="389CCF1E">
                <wp:simplePos x="0" y="0"/>
                <wp:positionH relativeFrom="column">
                  <wp:posOffset>1861185</wp:posOffset>
                </wp:positionH>
                <wp:positionV relativeFrom="paragraph">
                  <wp:posOffset>508635</wp:posOffset>
                </wp:positionV>
                <wp:extent cx="752475" cy="2762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276225"/>
                        </a:xfrm>
                        <a:prstGeom prst="rect">
                          <a:avLst/>
                        </a:prstGeom>
                        <a:solidFill>
                          <a:sysClr val="window" lastClr="FFFFFF"/>
                        </a:solidFill>
                        <a:ln w="6350">
                          <a:noFill/>
                        </a:ln>
                      </wps:spPr>
                      <wps:txbx>
                        <w:txbxContent>
                          <w:p w14:paraId="5D9B46D9" w14:textId="5C658E36" w:rsidR="003E0CF5" w:rsidRPr="006B108D" w:rsidRDefault="003E0CF5" w:rsidP="00B664A1">
                            <w:pPr>
                              <w:jc w:val="center"/>
                              <w:rPr>
                                <w:b/>
                                <w:bCs/>
                                <w:sz w:val="16"/>
                                <w:szCs w:val="16"/>
                                <w:lang w:val="en-US"/>
                              </w:rPr>
                            </w:pPr>
                            <w:r w:rsidRPr="006B108D">
                              <w:rPr>
                                <w:b/>
                                <w:bCs/>
                                <w:sz w:val="16"/>
                                <w:szCs w:val="16"/>
                                <w:lang w:val="en-US"/>
                              </w:rPr>
                              <w:t>3</w:t>
                            </w:r>
                            <w:r>
                              <w:rPr>
                                <w:b/>
                                <w:bCs/>
                                <w:sz w:val="16"/>
                                <w:szCs w:val="16"/>
                                <w:lang w:val="en-US"/>
                              </w:rPr>
                              <w:t>3</w:t>
                            </w:r>
                            <w:r w:rsidR="00B664A1">
                              <w:rPr>
                                <w:b/>
                                <w:bCs/>
                                <w:sz w:val="16"/>
                                <w:szCs w:val="16"/>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2B47" id="_x0000_t202" coordsize="21600,21600" o:spt="202" path="m,l,21600r21600,l21600,xe">
                <v:stroke joinstyle="miter"/>
                <v:path gradientshapeok="t" o:connecttype="rect"/>
              </v:shapetype>
              <v:shape id="Text Box 3" o:spid="_x0000_s1026" type="#_x0000_t202" style="position:absolute;left:0;text-align:left;margin-left:146.55pt;margin-top:40.05pt;width:59.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zkUwIAAKIEAAAOAAAAZHJzL2Uyb0RvYy54bWysVMFu2zAMvQ/YPwi6r07cpNmCOkXWIsOA&#10;oC3QDj0rstwYk0VNUmJnX78n2WmzbqdhOSiU+MQn8pG+vOoazfbK+ZpMwcdnI86UkVTW5rng3x5X&#10;Hz5y5oMwpdBkVMEPyvOrxft3l62dq5y2pEvlGIIYP29twbch2HmWeblVjfBnZJWBsyLXiICte85K&#10;J1pEb3SWj0YXWUuutI6k8h6nN72TL1L8qlIy3FWVV4HpguNtIa0urZu4ZotLMX92wm5rOTxD/MMr&#10;GlEbkL6EuhFBsJ2r/wjV1NKRpyqcSWoyqqpaqpQDshmP3mTzsBVWpVxQHG9fyuT/X1h5u793rC4L&#10;fs6ZEQ0kelRdYJ+pY+exOq31c4AeLGChwzFUTpl6uyb53QOSnWD6Cx7oWI2uck38R54MFyHA4aXo&#10;kUXicDbNJ7MpZxKufHaR59NIm71ets6HL4oaFo2CO2iaHiD2ax966BESuTzpulzVWqfNwV9rx/YC&#10;8qNrSmo508IHHBZ8lX4D22/XtGFtwS/Op6PEZCjG66m0GRLuc4yph27TwRnNDZUHFMpR32jeylWN&#10;V69BeS8cOgslwLSEOyyVJpDQYHG2Jffzb+cRD8Hh5axFpxbc/9gJp5DJV4NW+DSeTGJrp81kOsux&#10;caeezanH7JprQjXGmEsrkxnxQR/NylHzhKFaRla4hJHgLng4mtehnx8MpVTLZQKhma0Ia/Ng5bE/&#10;oiaP3ZNwdhAuQPFbOva0mL/Rr8dG0Qwtd4GqOon7WtWh7hiE1B7D0MZJO90n1OunZfELAAD//wMA&#10;UEsDBBQABgAIAAAAIQB5EZUC4QAAAAoBAAAPAAAAZHJzL2Rvd25yZXYueG1sTI/BSsNAEIbvgu+w&#10;jODNbpJKqDGbIqJowVCNgtdtMibR7GzY3TaxT+940tMwzMc/35+vZzOIAzrfW1IQLyIQSLVtemoV&#10;vL3eX6xA+KCp0YMlVPCNHtbF6Umus8ZO9IKHKrSCQ8hnWkEXwphJ6esOjfYLOyLx7cM6owOvrpWN&#10;0xOHm0EmUZRKo3viD50e8bbD+qvaGwXvU/XgtpvN5/P4WB63x6p8wrtSqfOz+eYaRMA5/MHwq8/q&#10;ULDTzu6p8WJQkFwtY0YVrCKeDFzGcQpix2SyTEEWufxfofgBAAD//wMAUEsBAi0AFAAGAAgAAAAh&#10;ALaDOJL+AAAA4QEAABMAAAAAAAAAAAAAAAAAAAAAAFtDb250ZW50X1R5cGVzXS54bWxQSwECLQAU&#10;AAYACAAAACEAOP0h/9YAAACUAQAACwAAAAAAAAAAAAAAAAAvAQAAX3JlbHMvLnJlbHNQSwECLQAU&#10;AAYACAAAACEA8RRs5FMCAACiBAAADgAAAAAAAAAAAAAAAAAuAgAAZHJzL2Uyb0RvYy54bWxQSwEC&#10;LQAUAAYACAAAACEAeRGVAuEAAAAKAQAADwAAAAAAAAAAAAAAAACtBAAAZHJzL2Rvd25yZXYueG1s&#10;UEsFBgAAAAAEAAQA8wAAALsFAAAAAA==&#10;" fillcolor="window" stroked="f" strokeweight=".5pt">
                <v:textbox>
                  <w:txbxContent>
                    <w:p w14:paraId="5D9B46D9" w14:textId="5C658E36" w:rsidR="003E0CF5" w:rsidRPr="006B108D" w:rsidRDefault="003E0CF5" w:rsidP="00B664A1">
                      <w:pPr>
                        <w:jc w:val="center"/>
                        <w:rPr>
                          <w:b/>
                          <w:bCs/>
                          <w:sz w:val="16"/>
                          <w:szCs w:val="16"/>
                          <w:lang w:val="en-US"/>
                        </w:rPr>
                      </w:pPr>
                      <w:r w:rsidRPr="006B108D">
                        <w:rPr>
                          <w:b/>
                          <w:bCs/>
                          <w:sz w:val="16"/>
                          <w:szCs w:val="16"/>
                          <w:lang w:val="en-US"/>
                        </w:rPr>
                        <w:t>3</w:t>
                      </w:r>
                      <w:r>
                        <w:rPr>
                          <w:b/>
                          <w:bCs/>
                          <w:sz w:val="16"/>
                          <w:szCs w:val="16"/>
                          <w:lang w:val="en-US"/>
                        </w:rPr>
                        <w:t>3</w:t>
                      </w:r>
                      <w:r w:rsidR="00B664A1">
                        <w:rPr>
                          <w:b/>
                          <w:bCs/>
                          <w:sz w:val="16"/>
                          <w:szCs w:val="16"/>
                          <w:lang w:val="en-US"/>
                        </w:rPr>
                        <w:t>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8FD2B47" wp14:editId="22251BC3">
                <wp:simplePos x="0" y="0"/>
                <wp:positionH relativeFrom="column">
                  <wp:posOffset>457200</wp:posOffset>
                </wp:positionH>
                <wp:positionV relativeFrom="paragraph">
                  <wp:posOffset>528320</wp:posOffset>
                </wp:positionV>
                <wp:extent cx="714375" cy="285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285750"/>
                        </a:xfrm>
                        <a:prstGeom prst="rect">
                          <a:avLst/>
                        </a:prstGeom>
                        <a:solidFill>
                          <a:sysClr val="window" lastClr="FFFFFF"/>
                        </a:solidFill>
                        <a:ln w="6350">
                          <a:noFill/>
                        </a:ln>
                      </wps:spPr>
                      <wps:txbx>
                        <w:txbxContent>
                          <w:p w14:paraId="05DCCCF1" w14:textId="039C784B" w:rsidR="006B108D" w:rsidRPr="006B108D" w:rsidRDefault="003E0CF5" w:rsidP="006B108D">
                            <w:pPr>
                              <w:rPr>
                                <w:b/>
                                <w:bCs/>
                                <w:sz w:val="16"/>
                                <w:szCs w:val="16"/>
                                <w:lang w:val="en-US"/>
                              </w:rPr>
                            </w:pPr>
                            <w:r>
                              <w:rPr>
                                <w:b/>
                                <w:bCs/>
                                <w:sz w:val="16"/>
                                <w:szCs w:val="16"/>
                                <w:lang w:val="en-US"/>
                              </w:rPr>
                              <w:t xml:space="preserve">    </w:t>
                            </w:r>
                            <w:r w:rsidR="00423602">
                              <w:rPr>
                                <w:b/>
                                <w:bCs/>
                                <w:sz w:val="16"/>
                                <w:szCs w:val="16"/>
                                <w:lang w:val="en-US"/>
                              </w:rPr>
                              <w:t xml:space="preserve">    </w:t>
                            </w:r>
                            <w:r w:rsidR="006B108D" w:rsidRPr="006B108D">
                              <w:rPr>
                                <w:b/>
                                <w:bCs/>
                                <w:sz w:val="16"/>
                                <w:szCs w:val="16"/>
                                <w:lang w:val="en-US"/>
                              </w:rPr>
                              <w:t>320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2B47" id="Text Box 5" o:spid="_x0000_s1027" type="#_x0000_t202" style="position:absolute;left:0;text-align:left;margin-left:36pt;margin-top:41.6pt;width:56.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4jJVwIAAKkEAAAOAAAAZHJzL2Uyb0RvYy54bWysVF1v2jAUfZ+0/2D5fQ1QKG3UULFWTJNQ&#10;W4lOfTaOU6I5vp5tSNiv37EDLev2NI0HY/se349z7s31TddotlPO12QKPjwbcKaMpLI2LwX/9rT4&#10;dMmZD8KUQpNRBd8rz29mHz9ctzZXI9qQLpVjcGJ83tqCb0KweZZ5uVGN8GdklYGxIteIgKN7yUon&#10;WnhvdDYaDC6yllxpHUnlPW7veiOfJf9VpWR4qCqvAtMFR24hrS6t67hms2uRvzhhN7U8pCH+IYtG&#10;1AZBX13diSDY1tV/uGpq6chTFc4kNRlVVS1VqgHVDAfvqllthFWpFpDj7StN/v+5lfe7R8fqsuAT&#10;zoxoINGT6gL7TB2bRHZa63OAVhaw0OEaKqdKvV2S/O4ByU4w/QMPdGSjq1wT/1Enw0MIsH8lPUaR&#10;uJwOx+dTBJcwjS4n00kSJXt7bJ0PXxQ1LG4K7qBpSkDslj7E8CI/QmIsT7ouF7XW6bD3t9qxnYD8&#10;6JqSWs608AGXBV+kXywSLn57pg1rC35xjlyiF0PRX4/T5lBwX2MsPXTrLlE4PBK2pnIPvhz1/eat&#10;XNRIfonIj8KhwcAEhiY8YKk0IRYddpxtyP38233EQ3dYOWvRsAX3P7bCKRT01aAjrobjcezwdBhP&#10;piMc3KllfWox2+aWQMoQ42ll2kZ80Mdt5ah5xmzNY1SYhJGIXfBw3N6Gfowwm1LN5wmEnrYiLM3K&#10;ymObRGmeumfh7EG/AOHv6djaIn8nY4/tWZ9vA1V10jjy3LN6oB/zkHQ7zG4cuNNzQr19YWa/AAAA&#10;//8DAFBLAwQUAAYACAAAACEA1V9uAOEAAAAJAQAADwAAAGRycy9kb3ducmV2LnhtbEyPzU7DMBCE&#10;70i8g7VI3KiD+WkU4lQIgaBSo5aAxNWNlyQQryPbbUKfHvcEt1nNauabfDGZnu3R+c6ShMtZAgyp&#10;trqjRsL729NFCswHRVr1llDCD3pYFKcnucq0HekV91VoWAwhnykJbQhDxrmvWzTKz+yAFL1P64wK&#10;8XQN106NMdz0XCTJLTeqo9jQqgEfWqy/q52R8DFWz269XH5thpfysD5U5QofSynPz6b7O2ABp/D3&#10;DEf8iA5FZNraHWnPeglzEacECemVAHb00+sbYNsoRCqAFzn/v6D4BQAA//8DAFBLAQItABQABgAI&#10;AAAAIQC2gziS/gAAAOEBAAATAAAAAAAAAAAAAAAAAAAAAABbQ29udGVudF9UeXBlc10ueG1sUEsB&#10;Ai0AFAAGAAgAAAAhADj9If/WAAAAlAEAAAsAAAAAAAAAAAAAAAAALwEAAF9yZWxzLy5yZWxzUEsB&#10;Ai0AFAAGAAgAAAAhAIzriMlXAgAAqQQAAA4AAAAAAAAAAAAAAAAALgIAAGRycy9lMm9Eb2MueG1s&#10;UEsBAi0AFAAGAAgAAAAhANVfbgDhAAAACQEAAA8AAAAAAAAAAAAAAAAAsQQAAGRycy9kb3ducmV2&#10;LnhtbFBLBQYAAAAABAAEAPMAAAC/BQAAAAA=&#10;" fillcolor="window" stroked="f" strokeweight=".5pt">
                <v:textbox>
                  <w:txbxContent>
                    <w:p w14:paraId="05DCCCF1" w14:textId="039C784B" w:rsidR="006B108D" w:rsidRPr="006B108D" w:rsidRDefault="003E0CF5" w:rsidP="006B108D">
                      <w:pPr>
                        <w:rPr>
                          <w:b/>
                          <w:bCs/>
                          <w:sz w:val="16"/>
                          <w:szCs w:val="16"/>
                          <w:lang w:val="en-US"/>
                        </w:rPr>
                      </w:pPr>
                      <w:r>
                        <w:rPr>
                          <w:b/>
                          <w:bCs/>
                          <w:sz w:val="16"/>
                          <w:szCs w:val="16"/>
                          <w:lang w:val="en-US"/>
                        </w:rPr>
                        <w:t xml:space="preserve">    </w:t>
                      </w:r>
                      <w:r w:rsidR="00423602">
                        <w:rPr>
                          <w:b/>
                          <w:bCs/>
                          <w:sz w:val="16"/>
                          <w:szCs w:val="16"/>
                          <w:lang w:val="en-US"/>
                        </w:rPr>
                        <w:t xml:space="preserve">    </w:t>
                      </w:r>
                      <w:r w:rsidR="006B108D" w:rsidRPr="006B108D">
                        <w:rPr>
                          <w:b/>
                          <w:bCs/>
                          <w:sz w:val="16"/>
                          <w:szCs w:val="16"/>
                          <w:lang w:val="en-US"/>
                        </w:rPr>
                        <w:t>320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8FD2B47" wp14:editId="57366644">
                <wp:simplePos x="0" y="0"/>
                <wp:positionH relativeFrom="column">
                  <wp:posOffset>1137285</wp:posOffset>
                </wp:positionH>
                <wp:positionV relativeFrom="paragraph">
                  <wp:posOffset>528320</wp:posOffset>
                </wp:positionV>
                <wp:extent cx="781050"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76225"/>
                        </a:xfrm>
                        <a:prstGeom prst="rect">
                          <a:avLst/>
                        </a:prstGeom>
                        <a:solidFill>
                          <a:sysClr val="window" lastClr="FFFFFF"/>
                        </a:solidFill>
                        <a:ln w="6350">
                          <a:noFill/>
                        </a:ln>
                      </wps:spPr>
                      <wps:txbx>
                        <w:txbxContent>
                          <w:p w14:paraId="36961138" w14:textId="332403F4" w:rsidR="006B108D" w:rsidRPr="006B108D" w:rsidRDefault="006B108D" w:rsidP="00B664A1">
                            <w:pPr>
                              <w:jc w:val="center"/>
                              <w:rPr>
                                <w:b/>
                                <w:bCs/>
                                <w:sz w:val="16"/>
                                <w:szCs w:val="16"/>
                                <w:lang w:val="en-US"/>
                              </w:rPr>
                            </w:pPr>
                            <w:r w:rsidRPr="006B108D">
                              <w:rPr>
                                <w:b/>
                                <w:bCs/>
                                <w:sz w:val="16"/>
                                <w:szCs w:val="16"/>
                                <w:lang w:val="en-US"/>
                              </w:rPr>
                              <w:t>3</w:t>
                            </w:r>
                            <w:r w:rsidR="006739DC">
                              <w:rPr>
                                <w:b/>
                                <w:bCs/>
                                <w:sz w:val="16"/>
                                <w:szCs w:val="16"/>
                                <w:lang w:val="en-US"/>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2B47" id="Text Box 4" o:spid="_x0000_s1028" type="#_x0000_t202" style="position:absolute;left:0;text-align:left;margin-left:89.55pt;margin-top:41.6pt;width:61.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8WVQIAAKkEAAAOAAAAZHJzL2Uyb0RvYy54bWysVE1v2zAMvQ/YfxB0X5146ceCOkWWIsOA&#10;oC3QDj0rspwYk0VNUmJnv35PstNm3U7DclAk8YnkeyR9fdM1mu2V8zWZgo/PRpwpI6mszabg356W&#10;H64480GYUmgyquAH5fnN7P2769ZOVU5b0qVyDE6Mn7a24NsQ7DTLvNyqRvgzssrAWJFrRMDRbbLS&#10;iRbeG53lo9FF1pIrrSOpvMftbW/ks+S/qpQM91XlVWC64MgtpNWldR3XbHYtphsn7LaWQxriH7Jo&#10;RG0Q9MXVrQiC7Vz9h6umlo48VeFMUpNRVdVSJQ5gMx69YfO4FVYlLhDH2xeZ/P9zK+/2D47VZcEn&#10;nBnRoERPqgvsM3VsEtVprZ8C9GgBCx2uUeXE1NsVye8ekOwE0z/wQEc1uso18R88GR6iAIcX0WMU&#10;icvLq/HoHBYJU355kefnMWz2+tg6H74oaljcFNyhpikBsV/50EOPkBjLk67LZa11Ohz8Qju2Fyg/&#10;uqakljMtfMBlwZfpN0T77Zk2rC34xUfkFb0Yiv76UNoMhHuOkXro1l2SMD8KtqbyAL0c9f3mrVzW&#10;SH6FyA/CocHAF0MT7rFUmhCLhh1nW3I//3Yf8ag7rJy1aNiC+x874RQIfTXoiE/jySR2eDpMzi9z&#10;HNypZX1qMbtmQRBljPG0Mm0jPujjtnLUPGO25jEqTMJIxC54OG4XoR8jzKZU83kCoaetCCvzaOWx&#10;TWJpnrpn4exQv4DC39GxtcX0TRl7bK/6fBeoqlONo869qoP8mIfUJcPsxoE7PSfU6xdm9gsAAP//&#10;AwBQSwMEFAAGAAgAAAAhANQnAPzhAAAACgEAAA8AAABkcnMvZG93bnJldi54bWxMj0FLw0AQhe+C&#10;/2EZwZvdNIW2xmyKiKIFQzUteN1mxySanQ3ZbRP76zue9Pjmfbx5L12NthVH7H3jSMF0EoFAKp1p&#10;qFKw2z7dLEH4oMno1hEq+EEPq+zyItWJcQO947EIleAQ8olWUIfQJVL6skar/cR1SOx9ut7qwLKv&#10;pOn1wOG2lXEUzaXVDfGHWnf4UGP5XRysgo+heO436/XXW/eSnzanIn/Fx1yp66vx/g5EwDH8wfBb&#10;n6tDxp327kDGi5b14nbKqILlLAbBwCyK+bBnJ54vQGap/D8hOwMAAP//AwBQSwECLQAUAAYACAAA&#10;ACEAtoM4kv4AAADhAQAAEwAAAAAAAAAAAAAAAAAAAAAAW0NvbnRlbnRfVHlwZXNdLnhtbFBLAQIt&#10;ABQABgAIAAAAIQA4/SH/1gAAAJQBAAALAAAAAAAAAAAAAAAAAC8BAABfcmVscy8ucmVsc1BLAQIt&#10;ABQABgAIAAAAIQCNbr8WVQIAAKkEAAAOAAAAAAAAAAAAAAAAAC4CAABkcnMvZTJvRG9jLnhtbFBL&#10;AQItABQABgAIAAAAIQDUJwD84QAAAAoBAAAPAAAAAAAAAAAAAAAAAK8EAABkcnMvZG93bnJldi54&#10;bWxQSwUGAAAAAAQABADzAAAAvQUAAAAA&#10;" fillcolor="window" stroked="f" strokeweight=".5pt">
                <v:textbox>
                  <w:txbxContent>
                    <w:p w14:paraId="36961138" w14:textId="332403F4" w:rsidR="006B108D" w:rsidRPr="006B108D" w:rsidRDefault="006B108D" w:rsidP="00B664A1">
                      <w:pPr>
                        <w:jc w:val="center"/>
                        <w:rPr>
                          <w:b/>
                          <w:bCs/>
                          <w:sz w:val="16"/>
                          <w:szCs w:val="16"/>
                          <w:lang w:val="en-US"/>
                        </w:rPr>
                      </w:pPr>
                      <w:r w:rsidRPr="006B108D">
                        <w:rPr>
                          <w:b/>
                          <w:bCs/>
                          <w:sz w:val="16"/>
                          <w:szCs w:val="16"/>
                          <w:lang w:val="en-US"/>
                        </w:rPr>
                        <w:t>3</w:t>
                      </w:r>
                      <w:r w:rsidR="006739DC">
                        <w:rPr>
                          <w:b/>
                          <w:bCs/>
                          <w:sz w:val="16"/>
                          <w:szCs w:val="16"/>
                          <w:lang w:val="en-US"/>
                        </w:rPr>
                        <w:t>19</w:t>
                      </w:r>
                    </w:p>
                  </w:txbxContent>
                </v:textbox>
              </v:shape>
            </w:pict>
          </mc:Fallback>
        </mc:AlternateContent>
      </w:r>
      <w:r w:rsidR="00C92FCF">
        <w:rPr>
          <w:noProof/>
        </w:rPr>
        <w:drawing>
          <wp:inline distT="0" distB="0" distL="0" distR="0" wp14:anchorId="6D1659FF" wp14:editId="49315D54">
            <wp:extent cx="264795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579FD">
        <w:rPr>
          <w:rFonts w:ascii="Calibri" w:eastAsia="SimSun" w:hAnsi="Calibri" w:cs="Arial"/>
          <w:lang w:val="en-US" w:eastAsia="zh-CN"/>
        </w:rPr>
        <w:t xml:space="preserve">      </w:t>
      </w:r>
      <w:r w:rsidR="00C92FCF">
        <w:rPr>
          <w:noProof/>
        </w:rPr>
        <w:drawing>
          <wp:inline distT="0" distB="0" distL="0" distR="0" wp14:anchorId="22A0D108" wp14:editId="71F5D13C">
            <wp:extent cx="2657475" cy="32004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9BBA7B" w14:textId="6678EB94" w:rsidR="005F651A" w:rsidRPr="00AD6EB1" w:rsidRDefault="00AD6EB1" w:rsidP="00575519">
      <w:pPr>
        <w:keepNext/>
        <w:shd w:val="clear" w:color="auto" w:fill="FFFFFF" w:themeFill="background1"/>
        <w:tabs>
          <w:tab w:val="clear" w:pos="794"/>
          <w:tab w:val="clear" w:pos="1191"/>
          <w:tab w:val="clear" w:pos="1588"/>
          <w:tab w:val="clear" w:pos="1985"/>
          <w:tab w:val="left" w:pos="567"/>
          <w:tab w:val="left" w:leader="hyphen" w:pos="1134"/>
          <w:tab w:val="left" w:pos="1701"/>
          <w:tab w:val="left" w:pos="2268"/>
        </w:tabs>
        <w:overflowPunct/>
        <w:autoSpaceDE/>
        <w:autoSpaceDN/>
        <w:adjustRightInd/>
        <w:spacing w:after="120"/>
        <w:textAlignment w:val="auto"/>
        <w:rPr>
          <w:rFonts w:ascii="Calibri" w:eastAsia="SimSun" w:hAnsi="Calibri" w:cs="Arial"/>
          <w:b/>
          <w:bCs/>
          <w:lang w:val="en-US" w:eastAsia="zh-CN"/>
        </w:rPr>
      </w:pPr>
      <w:r w:rsidRPr="00AD6EB1">
        <w:rPr>
          <w:rFonts w:ascii="Calibri" w:eastAsia="SimSun" w:hAnsi="Calibri" w:cs="Arial"/>
          <w:b/>
          <w:bCs/>
          <w:lang w:val="en-US" w:eastAsia="zh-CN"/>
        </w:rPr>
        <w:lastRenderedPageBreak/>
        <w:t>2.</w:t>
      </w:r>
      <w:r>
        <w:rPr>
          <w:rFonts w:ascii="Calibri" w:eastAsia="SimSun" w:hAnsi="Calibri" w:cs="Arial"/>
          <w:b/>
          <w:bCs/>
          <w:lang w:val="en-US" w:eastAsia="zh-CN"/>
        </w:rPr>
        <w:t xml:space="preserve">1. </w:t>
      </w:r>
      <w:r w:rsidR="005F651A" w:rsidRPr="00AD6EB1">
        <w:rPr>
          <w:rFonts w:ascii="Calibri" w:eastAsia="SimSun" w:hAnsi="Calibri" w:cs="Arial"/>
          <w:b/>
          <w:bCs/>
          <w:lang w:val="en-US" w:eastAsia="zh-CN"/>
        </w:rPr>
        <w:t xml:space="preserve">New </w:t>
      </w:r>
      <w:r w:rsidR="0005330E">
        <w:rPr>
          <w:rFonts w:ascii="Calibri" w:eastAsia="SimSun" w:hAnsi="Calibri" w:cs="Arial"/>
          <w:b/>
          <w:bCs/>
          <w:lang w:val="en-US" w:eastAsia="zh-CN"/>
        </w:rPr>
        <w:t xml:space="preserve">Sector </w:t>
      </w:r>
      <w:r w:rsidR="005F651A" w:rsidRPr="00AD6EB1">
        <w:rPr>
          <w:rFonts w:ascii="Calibri" w:eastAsia="SimSun" w:hAnsi="Calibri" w:cs="Arial"/>
          <w:b/>
          <w:bCs/>
          <w:lang w:val="en-US" w:eastAsia="zh-CN"/>
        </w:rPr>
        <w:t>Members</w:t>
      </w:r>
      <w:r w:rsidR="0005330E">
        <w:rPr>
          <w:rFonts w:ascii="Calibri" w:eastAsia="SimSun" w:hAnsi="Calibri" w:cs="Arial"/>
          <w:b/>
          <w:bCs/>
          <w:lang w:val="en-US" w:eastAsia="zh-CN"/>
        </w:rPr>
        <w:t xml:space="preserve"> and Associates</w:t>
      </w:r>
      <w:r w:rsidR="005F651A" w:rsidRPr="00AD6EB1">
        <w:rPr>
          <w:rFonts w:ascii="Calibri" w:eastAsia="SimSun" w:hAnsi="Calibri" w:cs="Arial"/>
          <w:b/>
          <w:bCs/>
          <w:lang w:val="en-US" w:eastAsia="zh-CN"/>
        </w:rPr>
        <w:t>:</w:t>
      </w:r>
    </w:p>
    <w:p w14:paraId="49D6F978" w14:textId="7C286EEA" w:rsidR="008D65E7" w:rsidRDefault="005F651A" w:rsidP="00575519">
      <w:pPr>
        <w:keepNext/>
        <w:shd w:val="clear" w:color="auto" w:fill="FFFFFF" w:themeFill="background1"/>
        <w:tabs>
          <w:tab w:val="clear" w:pos="794"/>
          <w:tab w:val="clear" w:pos="1191"/>
          <w:tab w:val="clear" w:pos="1588"/>
          <w:tab w:val="clear" w:pos="1985"/>
          <w:tab w:val="left" w:pos="567"/>
          <w:tab w:val="left" w:leader="hyphen" w:pos="1134"/>
          <w:tab w:val="left" w:pos="1701"/>
          <w:tab w:val="left" w:pos="2268"/>
        </w:tabs>
        <w:overflowPunct/>
        <w:autoSpaceDE/>
        <w:autoSpaceDN/>
        <w:adjustRightInd/>
        <w:spacing w:after="120"/>
        <w:textAlignment w:val="auto"/>
        <w:rPr>
          <w:noProof/>
        </w:rPr>
      </w:pPr>
      <w:r w:rsidRPr="005F651A">
        <w:rPr>
          <w:rFonts w:ascii="Calibri" w:eastAsia="SimSun" w:hAnsi="Calibri" w:cs="Arial"/>
          <w:b/>
          <w:bCs/>
          <w:lang w:val="en-US" w:eastAsia="zh-CN"/>
        </w:rPr>
        <w:t xml:space="preserve">Chart </w:t>
      </w:r>
      <w:r w:rsidR="00891436">
        <w:rPr>
          <w:rFonts w:ascii="Calibri" w:eastAsia="SimSun" w:hAnsi="Calibri" w:cs="Arial"/>
          <w:b/>
          <w:bCs/>
          <w:lang w:val="en-US" w:eastAsia="zh-CN"/>
        </w:rPr>
        <w:t>3</w:t>
      </w:r>
      <w:r w:rsidRPr="005F651A">
        <w:rPr>
          <w:rFonts w:ascii="Calibri" w:eastAsia="SimSun" w:hAnsi="Calibri" w:cs="Arial"/>
          <w:lang w:val="en-US" w:eastAsia="zh-CN"/>
        </w:rPr>
        <w:t xml:space="preserve"> below shows </w:t>
      </w:r>
      <w:r w:rsidR="00423602">
        <w:rPr>
          <w:rFonts w:ascii="Calibri" w:eastAsia="SimSun" w:hAnsi="Calibri" w:cs="Arial"/>
          <w:lang w:val="en-US" w:eastAsia="zh-CN"/>
        </w:rPr>
        <w:t xml:space="preserve">that </w:t>
      </w:r>
      <w:r w:rsidR="0005330E">
        <w:rPr>
          <w:rFonts w:ascii="Calibri" w:eastAsia="SimSun" w:hAnsi="Calibri" w:cs="Arial"/>
          <w:lang w:val="en-US" w:eastAsia="zh-CN"/>
        </w:rPr>
        <w:t>by</w:t>
      </w:r>
      <w:r w:rsidR="003E0CF5">
        <w:rPr>
          <w:rFonts w:ascii="Calibri" w:eastAsia="SimSun" w:hAnsi="Calibri" w:cs="Arial"/>
          <w:lang w:val="en-US" w:eastAsia="zh-CN"/>
        </w:rPr>
        <w:t xml:space="preserve"> De</w:t>
      </w:r>
      <w:r w:rsidR="003E0CF5" w:rsidRPr="00575519">
        <w:rPr>
          <w:rFonts w:ascii="Calibri" w:eastAsia="SimSun" w:hAnsi="Calibri" w:cs="Arial"/>
          <w:lang w:val="en-US" w:eastAsia="zh-CN"/>
        </w:rPr>
        <w:t>cember</w:t>
      </w:r>
      <w:r w:rsidR="00E078B2" w:rsidRPr="00575519">
        <w:rPr>
          <w:rFonts w:ascii="Calibri" w:eastAsia="SimSun" w:hAnsi="Calibri" w:cs="Arial"/>
          <w:lang w:val="en-US" w:eastAsia="zh-CN"/>
        </w:rPr>
        <w:t xml:space="preserve"> </w:t>
      </w:r>
      <w:r w:rsidR="00250C1A" w:rsidRPr="00575519">
        <w:rPr>
          <w:rFonts w:ascii="Calibri" w:eastAsia="SimSun" w:hAnsi="Calibri" w:cs="Arial"/>
          <w:lang w:val="en-US" w:eastAsia="zh-CN"/>
        </w:rPr>
        <w:t>202</w:t>
      </w:r>
      <w:r w:rsidR="00E078B2" w:rsidRPr="00575519">
        <w:rPr>
          <w:rFonts w:ascii="Calibri" w:eastAsia="SimSun" w:hAnsi="Calibri" w:cs="Arial"/>
          <w:lang w:val="en-US" w:eastAsia="zh-CN"/>
        </w:rPr>
        <w:t>2</w:t>
      </w:r>
      <w:r w:rsidR="003468FE" w:rsidRPr="00575519">
        <w:rPr>
          <w:rFonts w:ascii="Calibri" w:eastAsia="SimSun" w:hAnsi="Calibri" w:cs="Arial"/>
          <w:lang w:val="en-US" w:eastAsia="zh-CN"/>
        </w:rPr>
        <w:t xml:space="preserve"> </w:t>
      </w:r>
      <w:r w:rsidRPr="00575519">
        <w:rPr>
          <w:rFonts w:ascii="Calibri" w:eastAsia="SimSun" w:hAnsi="Calibri" w:cs="Arial"/>
          <w:lang w:val="en-US" w:eastAsia="zh-CN"/>
        </w:rPr>
        <w:t>ITU-D attracted</w:t>
      </w:r>
      <w:r w:rsidRPr="00575519">
        <w:rPr>
          <w:rFonts w:ascii="Calibri" w:eastAsia="SimSun" w:hAnsi="Calibri" w:cs="Arial"/>
          <w:b/>
          <w:bCs/>
          <w:lang w:val="en-US" w:eastAsia="zh-CN"/>
        </w:rPr>
        <w:t xml:space="preserve"> </w:t>
      </w:r>
      <w:r w:rsidR="003E0CF5" w:rsidRPr="00575519">
        <w:rPr>
          <w:rFonts w:ascii="Calibri" w:eastAsia="SimSun" w:hAnsi="Calibri" w:cs="Arial"/>
          <w:b/>
          <w:bCs/>
          <w:lang w:val="en-US" w:eastAsia="zh-CN"/>
        </w:rPr>
        <w:t>seventeen</w:t>
      </w:r>
      <w:r w:rsidR="003468FE" w:rsidRPr="00575519">
        <w:rPr>
          <w:rFonts w:ascii="Calibri" w:eastAsia="SimSun" w:hAnsi="Calibri" w:cs="Arial"/>
          <w:b/>
          <w:bCs/>
          <w:lang w:val="en-US" w:eastAsia="zh-CN"/>
        </w:rPr>
        <w:t xml:space="preserve"> </w:t>
      </w:r>
      <w:r w:rsidRPr="00575519">
        <w:rPr>
          <w:rFonts w:ascii="Calibri" w:eastAsia="SimSun" w:hAnsi="Calibri" w:cs="Arial"/>
          <w:b/>
          <w:bCs/>
          <w:lang w:val="en-US" w:eastAsia="zh-CN"/>
        </w:rPr>
        <w:t xml:space="preserve">new </w:t>
      </w:r>
      <w:r w:rsidRPr="00575519">
        <w:rPr>
          <w:rFonts w:ascii="Calibri" w:eastAsia="SimSun" w:hAnsi="Calibri"/>
          <w:b/>
          <w:bCs/>
          <w:i/>
          <w:iCs/>
        </w:rPr>
        <w:t>Sector Members</w:t>
      </w:r>
      <w:r w:rsidR="003468FE" w:rsidRPr="00575519">
        <w:rPr>
          <w:rFonts w:ascii="Calibri" w:eastAsia="SimSun" w:hAnsi="Calibri"/>
          <w:b/>
          <w:bCs/>
          <w:i/>
          <w:iCs/>
        </w:rPr>
        <w:t xml:space="preserve"> </w:t>
      </w:r>
      <w:r w:rsidR="003468FE" w:rsidRPr="00575519">
        <w:rPr>
          <w:rFonts w:ascii="Calibri" w:eastAsia="SimSun" w:hAnsi="Calibri"/>
          <w:b/>
          <w:bCs/>
        </w:rPr>
        <w:t xml:space="preserve">and </w:t>
      </w:r>
      <w:r w:rsidR="003E0CF5" w:rsidRPr="00575519">
        <w:rPr>
          <w:rFonts w:ascii="Calibri" w:eastAsia="SimSun" w:hAnsi="Calibri"/>
          <w:b/>
          <w:bCs/>
        </w:rPr>
        <w:t>one</w:t>
      </w:r>
      <w:r w:rsidR="003468FE" w:rsidRPr="00575519">
        <w:rPr>
          <w:rFonts w:ascii="Calibri" w:eastAsia="SimSun" w:hAnsi="Calibri"/>
          <w:b/>
          <w:bCs/>
        </w:rPr>
        <w:t xml:space="preserve"> </w:t>
      </w:r>
      <w:r w:rsidR="003468FE" w:rsidRPr="00575519">
        <w:rPr>
          <w:rFonts w:ascii="Calibri" w:eastAsia="SimSun" w:hAnsi="Calibri"/>
          <w:b/>
          <w:bCs/>
          <w:i/>
          <w:iCs/>
        </w:rPr>
        <w:t>Associate member</w:t>
      </w:r>
      <w:r w:rsidRPr="00575519">
        <w:rPr>
          <w:rFonts w:eastAsia="SimSun"/>
          <w:b/>
          <w:bCs/>
          <w:i/>
          <w:iCs/>
          <w:position w:val="6"/>
          <w:sz w:val="18"/>
        </w:rPr>
        <w:footnoteReference w:id="3"/>
      </w:r>
      <w:r w:rsidRPr="00575519">
        <w:rPr>
          <w:rFonts w:ascii="Calibri" w:eastAsia="SimSun" w:hAnsi="Calibri" w:cs="Arial"/>
          <w:lang w:val="en-US" w:eastAsia="zh-CN"/>
        </w:rPr>
        <w:t xml:space="preserve">. </w:t>
      </w:r>
      <w:r w:rsidR="003E0CF5" w:rsidRPr="00575519">
        <w:rPr>
          <w:rFonts w:ascii="Calibri" w:eastAsia="SimSun" w:hAnsi="Calibri" w:cs="Arial"/>
          <w:lang w:val="en-US" w:eastAsia="zh-CN"/>
        </w:rPr>
        <w:t xml:space="preserve">Additionally, </w:t>
      </w:r>
      <w:r w:rsidR="0005330E" w:rsidRPr="00575519">
        <w:rPr>
          <w:rFonts w:ascii="Calibri" w:eastAsia="SimSun" w:hAnsi="Calibri" w:cs="Arial"/>
          <w:lang w:val="en-US" w:eastAsia="zh-CN"/>
        </w:rPr>
        <w:t>by 5 May 2023</w:t>
      </w:r>
      <w:r w:rsidR="003E0CF5" w:rsidRPr="00575519">
        <w:rPr>
          <w:rFonts w:ascii="Calibri" w:eastAsia="SimSun" w:hAnsi="Calibri" w:cs="Arial"/>
          <w:lang w:val="en-US" w:eastAsia="zh-CN"/>
        </w:rPr>
        <w:t xml:space="preserve">, ITU-D has attracted </w:t>
      </w:r>
      <w:r w:rsidR="003E0CF5" w:rsidRPr="00575519">
        <w:rPr>
          <w:rFonts w:ascii="Calibri" w:eastAsia="SimSun" w:hAnsi="Calibri" w:cs="Arial"/>
          <w:b/>
          <w:bCs/>
          <w:lang w:val="en-US" w:eastAsia="zh-CN"/>
        </w:rPr>
        <w:t>twe</w:t>
      </w:r>
      <w:r w:rsidR="00423602" w:rsidRPr="00575519">
        <w:rPr>
          <w:rFonts w:ascii="Calibri" w:eastAsia="SimSun" w:hAnsi="Calibri" w:cs="Arial"/>
          <w:b/>
          <w:bCs/>
          <w:lang w:val="en-US" w:eastAsia="zh-CN"/>
        </w:rPr>
        <w:t>nty</w:t>
      </w:r>
      <w:r w:rsidR="0005330E" w:rsidRPr="00575519">
        <w:rPr>
          <w:rFonts w:ascii="Calibri" w:eastAsia="SimSun" w:hAnsi="Calibri" w:cs="Arial"/>
          <w:b/>
          <w:bCs/>
          <w:lang w:val="en-US" w:eastAsia="zh-CN"/>
        </w:rPr>
        <w:t xml:space="preserve"> </w:t>
      </w:r>
      <w:r w:rsidR="0005330E" w:rsidRPr="00575519">
        <w:rPr>
          <w:rFonts w:ascii="Calibri" w:eastAsia="SimSun" w:hAnsi="Calibri" w:cs="Arial"/>
          <w:lang w:val="en-US" w:eastAsia="zh-CN"/>
        </w:rPr>
        <w:t>new</w:t>
      </w:r>
      <w:r w:rsidR="003468FE" w:rsidRPr="00575519">
        <w:rPr>
          <w:rFonts w:ascii="Calibri" w:eastAsia="SimSun" w:hAnsi="Calibri" w:cs="Arial"/>
          <w:b/>
          <w:bCs/>
          <w:lang w:val="en-US" w:eastAsia="zh-CN"/>
        </w:rPr>
        <w:t xml:space="preserve"> </w:t>
      </w:r>
      <w:r w:rsidR="003468FE" w:rsidRPr="00575519">
        <w:rPr>
          <w:rFonts w:ascii="Calibri" w:eastAsia="SimSun" w:hAnsi="Calibri" w:cs="Arial"/>
          <w:b/>
          <w:bCs/>
          <w:i/>
          <w:iCs/>
          <w:lang w:val="en-US" w:eastAsia="zh-CN"/>
        </w:rPr>
        <w:t>Sector Members</w:t>
      </w:r>
      <w:r w:rsidRPr="00575519">
        <w:rPr>
          <w:rFonts w:ascii="Calibri" w:eastAsia="SimSun" w:hAnsi="Calibri" w:cs="Arial"/>
          <w:b/>
          <w:bCs/>
          <w:lang w:val="en-US" w:eastAsia="zh-CN"/>
        </w:rPr>
        <w:t xml:space="preserve"> </w:t>
      </w:r>
      <w:r w:rsidR="003468FE" w:rsidRPr="00575519">
        <w:rPr>
          <w:rFonts w:ascii="Calibri" w:eastAsia="SimSun" w:hAnsi="Calibri" w:cs="Arial"/>
          <w:lang w:val="en-US" w:eastAsia="zh-CN"/>
        </w:rPr>
        <w:t>and</w:t>
      </w:r>
      <w:r w:rsidR="003E0CF5" w:rsidRPr="00575519">
        <w:rPr>
          <w:rFonts w:ascii="Calibri" w:eastAsia="SimSun" w:hAnsi="Calibri" w:cs="Arial"/>
          <w:b/>
          <w:bCs/>
          <w:lang w:val="en-US" w:eastAsia="zh-CN"/>
        </w:rPr>
        <w:t xml:space="preserve"> </w:t>
      </w:r>
      <w:r w:rsidR="003E0CF5" w:rsidRPr="00575519">
        <w:rPr>
          <w:rFonts w:ascii="Calibri" w:eastAsia="SimSun" w:hAnsi="Calibri" w:cs="Arial"/>
          <w:b/>
          <w:bCs/>
          <w:i/>
          <w:iCs/>
          <w:lang w:val="en-US" w:eastAsia="zh-CN"/>
        </w:rPr>
        <w:t>Associates</w:t>
      </w:r>
      <w:r w:rsidR="00423602" w:rsidRPr="00575519">
        <w:rPr>
          <w:rFonts w:ascii="Calibri" w:eastAsia="SimSun" w:hAnsi="Calibri" w:cs="Arial"/>
          <w:b/>
          <w:bCs/>
          <w:i/>
          <w:iCs/>
          <w:lang w:val="en-US" w:eastAsia="zh-CN"/>
        </w:rPr>
        <w:t>.</w:t>
      </w:r>
      <w:r w:rsidR="003468FE" w:rsidRPr="00575519">
        <w:rPr>
          <w:rFonts w:ascii="Calibri" w:eastAsia="SimSun" w:hAnsi="Calibri" w:cs="Arial"/>
          <w:lang w:val="en-US" w:eastAsia="zh-CN"/>
        </w:rPr>
        <w:t xml:space="preserve"> </w:t>
      </w:r>
      <w:r w:rsidR="00A34B34" w:rsidRPr="00575519">
        <w:rPr>
          <w:rFonts w:ascii="Calibri" w:eastAsia="SimSun" w:hAnsi="Calibri" w:cs="Arial"/>
          <w:b/>
          <w:bCs/>
          <w:lang w:val="en-US" w:eastAsia="zh-CN"/>
        </w:rPr>
        <w:t>Three</w:t>
      </w:r>
      <w:r w:rsidR="00A34B34" w:rsidRPr="00575519">
        <w:rPr>
          <w:rFonts w:ascii="Calibri" w:eastAsia="SimSun" w:hAnsi="Calibri" w:cs="Arial"/>
          <w:lang w:val="en-US" w:eastAsia="zh-CN"/>
        </w:rPr>
        <w:t xml:space="preserve"> Sector Members </w:t>
      </w:r>
      <w:r w:rsidR="00162B73" w:rsidRPr="00575519">
        <w:rPr>
          <w:rFonts w:ascii="Calibri" w:eastAsia="SimSun" w:hAnsi="Calibri" w:cs="Arial"/>
          <w:lang w:val="en-US" w:eastAsia="zh-CN"/>
        </w:rPr>
        <w:t xml:space="preserve">and </w:t>
      </w:r>
      <w:r w:rsidR="00162B73" w:rsidRPr="00575519">
        <w:rPr>
          <w:rFonts w:ascii="Calibri" w:eastAsia="SimSun" w:hAnsi="Calibri" w:cs="Arial"/>
          <w:b/>
          <w:bCs/>
          <w:lang w:val="en-US" w:eastAsia="zh-CN"/>
        </w:rPr>
        <w:t>one</w:t>
      </w:r>
      <w:r w:rsidR="00162B73" w:rsidRPr="00575519">
        <w:rPr>
          <w:rFonts w:ascii="Calibri" w:eastAsia="SimSun" w:hAnsi="Calibri" w:cs="Arial"/>
          <w:lang w:val="en-US" w:eastAsia="zh-CN"/>
        </w:rPr>
        <w:t xml:space="preserve"> Associate </w:t>
      </w:r>
      <w:r w:rsidRPr="00575519">
        <w:rPr>
          <w:rFonts w:ascii="Calibri" w:eastAsia="SimSun" w:hAnsi="Calibri" w:cs="Arial"/>
          <w:lang w:val="en-US" w:eastAsia="zh-CN"/>
        </w:rPr>
        <w:t>are fully active</w:t>
      </w:r>
      <w:r w:rsidR="00423602" w:rsidRPr="00575519">
        <w:rPr>
          <w:rStyle w:val="FootnoteReference"/>
          <w:rFonts w:eastAsia="SimSun" w:cs="Arial"/>
          <w:b/>
          <w:bCs/>
          <w:lang w:val="en-US" w:eastAsia="zh-CN"/>
        </w:rPr>
        <w:footnoteReference w:id="4"/>
      </w:r>
      <w:r w:rsidR="00423602" w:rsidRPr="00575519">
        <w:rPr>
          <w:rFonts w:ascii="Calibri" w:eastAsia="SimSun" w:hAnsi="Calibri" w:cs="Arial"/>
          <w:lang w:val="en-US" w:eastAsia="zh-CN"/>
        </w:rPr>
        <w:t>.</w:t>
      </w:r>
      <w:r w:rsidR="00230C23" w:rsidRPr="00575519">
        <w:rPr>
          <w:rFonts w:ascii="Calibri" w:eastAsia="SimSun" w:hAnsi="Calibri" w:cs="Arial"/>
          <w:lang w:val="en-US" w:eastAsia="zh-CN"/>
        </w:rPr>
        <w:t xml:space="preserve"> </w:t>
      </w:r>
      <w:r w:rsidR="00162B73" w:rsidRPr="00575519">
        <w:rPr>
          <w:rFonts w:ascii="Calibri" w:eastAsia="SimSun" w:hAnsi="Calibri" w:cs="Arial"/>
          <w:b/>
          <w:bCs/>
          <w:lang w:val="en-US" w:eastAsia="zh-CN"/>
        </w:rPr>
        <w:t>Two</w:t>
      </w:r>
      <w:r w:rsidR="00230C23" w:rsidRPr="00575519">
        <w:rPr>
          <w:rFonts w:ascii="Calibri" w:eastAsia="SimSun" w:hAnsi="Calibri" w:cs="Arial"/>
          <w:lang w:val="en-US" w:eastAsia="zh-CN"/>
        </w:rPr>
        <w:t xml:space="preserve"> Sector Member</w:t>
      </w:r>
      <w:r w:rsidR="0005330E" w:rsidRPr="00575519">
        <w:rPr>
          <w:rFonts w:ascii="Calibri" w:eastAsia="SimSun" w:hAnsi="Calibri" w:cs="Arial"/>
          <w:lang w:val="en-US" w:eastAsia="zh-CN"/>
        </w:rPr>
        <w:t>s</w:t>
      </w:r>
      <w:r w:rsidR="00230C23" w:rsidRPr="00575519">
        <w:rPr>
          <w:rFonts w:ascii="Calibri" w:eastAsia="SimSun" w:hAnsi="Calibri" w:cs="Arial"/>
          <w:b/>
          <w:bCs/>
          <w:lang w:val="en-US" w:eastAsia="zh-CN"/>
        </w:rPr>
        <w:t xml:space="preserve"> </w:t>
      </w:r>
      <w:r w:rsidR="00230C23" w:rsidRPr="00575519">
        <w:rPr>
          <w:rFonts w:ascii="Calibri" w:eastAsia="SimSun" w:hAnsi="Calibri" w:cs="Arial"/>
          <w:lang w:val="en-US" w:eastAsia="zh-CN"/>
        </w:rPr>
        <w:t xml:space="preserve">and </w:t>
      </w:r>
      <w:r w:rsidR="00162B73" w:rsidRPr="00575519">
        <w:rPr>
          <w:rFonts w:ascii="Calibri" w:eastAsia="SimSun" w:hAnsi="Calibri" w:cs="Arial"/>
          <w:b/>
          <w:bCs/>
          <w:lang w:val="en-US" w:eastAsia="zh-CN"/>
        </w:rPr>
        <w:t>five</w:t>
      </w:r>
      <w:r w:rsidR="00230C23" w:rsidRPr="00575519">
        <w:rPr>
          <w:rFonts w:ascii="Calibri" w:eastAsia="SimSun" w:hAnsi="Calibri" w:cs="Arial"/>
          <w:lang w:val="en-US" w:eastAsia="zh-CN"/>
        </w:rPr>
        <w:t xml:space="preserve"> Associates are in the process of finalizing payment</w:t>
      </w:r>
      <w:r w:rsidR="00230C23" w:rsidRPr="00575519">
        <w:rPr>
          <w:rStyle w:val="FootnoteReference"/>
          <w:rFonts w:eastAsia="SimSun" w:cs="Arial"/>
          <w:lang w:val="en-US" w:eastAsia="zh-CN"/>
        </w:rPr>
        <w:footnoteReference w:id="5"/>
      </w:r>
      <w:r w:rsidR="0005330E" w:rsidRPr="00575519">
        <w:rPr>
          <w:rFonts w:ascii="Calibri" w:eastAsia="SimSun" w:hAnsi="Calibri" w:cs="Arial"/>
          <w:lang w:val="en-US" w:eastAsia="zh-CN"/>
        </w:rPr>
        <w:t xml:space="preserve">. </w:t>
      </w:r>
      <w:r w:rsidR="0005330E" w:rsidRPr="00575519">
        <w:rPr>
          <w:rFonts w:ascii="Calibri" w:eastAsia="SimSun" w:hAnsi="Calibri" w:cs="Arial"/>
          <w:b/>
          <w:bCs/>
          <w:lang w:val="en-US" w:eastAsia="zh-CN"/>
        </w:rPr>
        <w:t>Nine</w:t>
      </w:r>
      <w:r w:rsidR="0005330E" w:rsidRPr="00575519">
        <w:rPr>
          <w:rFonts w:ascii="Calibri" w:eastAsia="SimSun" w:hAnsi="Calibri" w:cs="Arial"/>
          <w:lang w:val="en-US" w:eastAsia="zh-CN"/>
        </w:rPr>
        <w:t xml:space="preserve"> entities are currently pending clearance from their respective administrations, as per Table 1 below.</w:t>
      </w:r>
      <w:r w:rsidR="0005330E" w:rsidRPr="0005330E">
        <w:rPr>
          <w:noProof/>
        </w:rPr>
        <w:t xml:space="preserve"> </w:t>
      </w:r>
    </w:p>
    <w:p w14:paraId="2E86A444" w14:textId="0B07B0BA" w:rsidR="0005330E" w:rsidRDefault="0005330E" w:rsidP="005638DE">
      <w:pPr>
        <w:shd w:val="clear" w:color="auto" w:fill="FFFFFF" w:themeFill="background1"/>
        <w:overflowPunct/>
        <w:autoSpaceDE/>
        <w:autoSpaceDN/>
        <w:adjustRightInd/>
        <w:spacing w:after="120"/>
        <w:jc w:val="both"/>
        <w:textAlignment w:val="auto"/>
        <w:rPr>
          <w:noProof/>
        </w:rPr>
      </w:pPr>
      <w:r>
        <w:rPr>
          <w:noProof/>
        </w:rPr>
        <w:drawing>
          <wp:inline distT="0" distB="0" distL="0" distR="0" wp14:anchorId="6B27EA56" wp14:editId="772FB465">
            <wp:extent cx="6120765" cy="1809750"/>
            <wp:effectExtent l="0" t="0" r="1333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E71E78" w14:textId="433F0FE7" w:rsidR="005F651A" w:rsidRPr="00575519" w:rsidRDefault="0005330E" w:rsidP="00575519">
      <w:pPr>
        <w:keepNext/>
        <w:shd w:val="clear" w:color="auto" w:fill="FFFFFF" w:themeFill="background1"/>
        <w:overflowPunct/>
        <w:autoSpaceDE/>
        <w:autoSpaceDN/>
        <w:adjustRightInd/>
        <w:spacing w:before="360" w:after="120"/>
        <w:jc w:val="center"/>
        <w:textAlignment w:val="auto"/>
        <w:rPr>
          <w:rFonts w:ascii="Calibri" w:eastAsia="SimSun" w:hAnsi="Calibri" w:cs="Arial"/>
          <w:b/>
          <w:bCs/>
          <w:lang w:val="en-US" w:eastAsia="zh-CN"/>
        </w:rPr>
      </w:pPr>
      <w:r w:rsidRPr="00575519">
        <w:rPr>
          <w:rFonts w:ascii="Calibri" w:eastAsia="SimSun" w:hAnsi="Calibri" w:cs="Arial"/>
          <w:b/>
          <w:bCs/>
          <w:lang w:val="en-US" w:eastAsia="zh-CN"/>
        </w:rPr>
        <w:t xml:space="preserve">Table 1. </w:t>
      </w:r>
      <w:r w:rsidR="00423602" w:rsidRPr="00575519">
        <w:rPr>
          <w:rFonts w:ascii="Calibri" w:eastAsia="SimSun" w:hAnsi="Calibri" w:cs="Arial"/>
          <w:b/>
          <w:bCs/>
          <w:lang w:val="en-US" w:eastAsia="zh-CN"/>
        </w:rPr>
        <w:t>Pending approvals from Administrations</w:t>
      </w:r>
      <w:r w:rsidR="00544CAA" w:rsidRPr="00575519">
        <w:rPr>
          <w:rFonts w:ascii="Calibri" w:eastAsia="SimSun" w:hAnsi="Calibri" w:cs="Arial"/>
          <w:b/>
          <w:bCs/>
          <w:lang w:val="en-US" w:eastAsia="zh-CN"/>
        </w:rPr>
        <w:t>, by date of request</w:t>
      </w:r>
      <w:r w:rsidR="00B664A1" w:rsidRPr="00575519">
        <w:rPr>
          <w:rFonts w:ascii="Calibri" w:eastAsia="SimSun" w:hAnsi="Calibri" w:cs="Arial"/>
          <w:b/>
          <w:bCs/>
          <w:lang w:val="en-US" w:eastAsia="zh-CN"/>
        </w:rPr>
        <w:t>.</w:t>
      </w:r>
    </w:p>
    <w:tbl>
      <w:tblPr>
        <w:tblStyle w:val="TableGrid"/>
        <w:tblW w:w="9634" w:type="dxa"/>
        <w:tblLook w:val="04A0" w:firstRow="1" w:lastRow="0" w:firstColumn="1" w:lastColumn="0" w:noHBand="0" w:noVBand="1"/>
      </w:tblPr>
      <w:tblGrid>
        <w:gridCol w:w="2407"/>
        <w:gridCol w:w="3258"/>
        <w:gridCol w:w="1701"/>
        <w:gridCol w:w="2268"/>
      </w:tblGrid>
      <w:tr w:rsidR="00B45588" w14:paraId="506C387E" w14:textId="77777777" w:rsidTr="008D65E7">
        <w:tc>
          <w:tcPr>
            <w:tcW w:w="2407" w:type="dxa"/>
            <w:shd w:val="clear" w:color="auto" w:fill="95B3D7" w:themeFill="accent1" w:themeFillTint="99"/>
          </w:tcPr>
          <w:p w14:paraId="39524341" w14:textId="08746275" w:rsidR="00B45588" w:rsidRPr="002D16B5" w:rsidRDefault="00B45588" w:rsidP="002D16B5">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sidRPr="002D16B5">
              <w:rPr>
                <w:rFonts w:ascii="Calibri" w:eastAsia="SimSun" w:hAnsi="Calibri"/>
                <w:b/>
                <w:bCs/>
                <w:sz w:val="20"/>
              </w:rPr>
              <w:t>Country</w:t>
            </w:r>
          </w:p>
        </w:tc>
        <w:tc>
          <w:tcPr>
            <w:tcW w:w="3258" w:type="dxa"/>
            <w:shd w:val="clear" w:color="auto" w:fill="95B3D7" w:themeFill="accent1" w:themeFillTint="99"/>
          </w:tcPr>
          <w:p w14:paraId="23EAE457" w14:textId="4FE6E8A5" w:rsidR="00B45588" w:rsidRPr="002D16B5" w:rsidRDefault="00B45588" w:rsidP="002D16B5">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sidRPr="002D16B5">
              <w:rPr>
                <w:rFonts w:ascii="Calibri" w:eastAsia="SimSun" w:hAnsi="Calibri"/>
                <w:b/>
                <w:bCs/>
                <w:sz w:val="20"/>
              </w:rPr>
              <w:t>Entity name</w:t>
            </w:r>
          </w:p>
        </w:tc>
        <w:tc>
          <w:tcPr>
            <w:tcW w:w="1701" w:type="dxa"/>
            <w:shd w:val="clear" w:color="auto" w:fill="95B3D7" w:themeFill="accent1" w:themeFillTint="99"/>
          </w:tcPr>
          <w:p w14:paraId="05469B46" w14:textId="320C8904"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sidRPr="002D16B5">
              <w:rPr>
                <w:rFonts w:ascii="Calibri" w:eastAsia="SimSun" w:hAnsi="Calibri"/>
                <w:b/>
                <w:bCs/>
                <w:sz w:val="20"/>
              </w:rPr>
              <w:t>Membership type</w:t>
            </w:r>
          </w:p>
        </w:tc>
        <w:tc>
          <w:tcPr>
            <w:tcW w:w="2268" w:type="dxa"/>
            <w:shd w:val="clear" w:color="auto" w:fill="95B3D7" w:themeFill="accent1" w:themeFillTint="99"/>
          </w:tcPr>
          <w:p w14:paraId="00BF92B7" w14:textId="790340AE"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sidRPr="002D16B5">
              <w:rPr>
                <w:rFonts w:ascii="Calibri" w:eastAsia="SimSun" w:hAnsi="Calibri"/>
                <w:b/>
                <w:bCs/>
                <w:sz w:val="20"/>
              </w:rPr>
              <w:t>Date of communication</w:t>
            </w:r>
          </w:p>
        </w:tc>
      </w:tr>
      <w:tr w:rsidR="00B45588" w14:paraId="637D37BD" w14:textId="77777777" w:rsidTr="008D65E7">
        <w:tc>
          <w:tcPr>
            <w:tcW w:w="2407" w:type="dxa"/>
            <w:shd w:val="clear" w:color="auto" w:fill="DBE5F1" w:themeFill="accent1" w:themeFillTint="33"/>
          </w:tcPr>
          <w:p w14:paraId="64FDA2E3" w14:textId="58EE808C"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Nigeria</w:t>
            </w:r>
          </w:p>
        </w:tc>
        <w:tc>
          <w:tcPr>
            <w:tcW w:w="3258" w:type="dxa"/>
          </w:tcPr>
          <w:p w14:paraId="715EDCCB" w14:textId="616FA433"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ARCROTGIS Consult</w:t>
            </w:r>
          </w:p>
        </w:tc>
        <w:tc>
          <w:tcPr>
            <w:tcW w:w="1701" w:type="dxa"/>
          </w:tcPr>
          <w:p w14:paraId="5F493B06" w14:textId="72F0FA8A"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c>
          <w:tcPr>
            <w:tcW w:w="2268" w:type="dxa"/>
          </w:tcPr>
          <w:p w14:paraId="176A48F2" w14:textId="5C511304"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11 January 2023</w:t>
            </w:r>
          </w:p>
        </w:tc>
      </w:tr>
      <w:tr w:rsidR="00B45588" w14:paraId="7F0A652C" w14:textId="77777777" w:rsidTr="008D65E7">
        <w:tc>
          <w:tcPr>
            <w:tcW w:w="2407" w:type="dxa"/>
            <w:shd w:val="clear" w:color="auto" w:fill="DBE5F1" w:themeFill="accent1" w:themeFillTint="33"/>
          </w:tcPr>
          <w:p w14:paraId="55D046F8" w14:textId="1C6385CE"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China</w:t>
            </w:r>
          </w:p>
        </w:tc>
        <w:tc>
          <w:tcPr>
            <w:tcW w:w="3258" w:type="dxa"/>
          </w:tcPr>
          <w:p w14:paraId="323F74DB" w14:textId="4A1C1122"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 xml:space="preserve">Yantai </w:t>
            </w:r>
            <w:proofErr w:type="spellStart"/>
            <w:r w:rsidRPr="002D16B5">
              <w:rPr>
                <w:rFonts w:ascii="Calibri" w:eastAsia="SimSun" w:hAnsi="Calibri"/>
                <w:sz w:val="20"/>
              </w:rPr>
              <w:t>Yuguo</w:t>
            </w:r>
            <w:proofErr w:type="spellEnd"/>
            <w:r w:rsidRPr="002D16B5">
              <w:rPr>
                <w:rFonts w:ascii="Calibri" w:eastAsia="SimSun" w:hAnsi="Calibri"/>
                <w:sz w:val="20"/>
              </w:rPr>
              <w:t xml:space="preserve"> Information Consulting Co.</w:t>
            </w:r>
          </w:p>
        </w:tc>
        <w:tc>
          <w:tcPr>
            <w:tcW w:w="1701" w:type="dxa"/>
          </w:tcPr>
          <w:p w14:paraId="4772CA74" w14:textId="21C87447"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c>
          <w:tcPr>
            <w:tcW w:w="2268" w:type="dxa"/>
          </w:tcPr>
          <w:p w14:paraId="19CD9644" w14:textId="50F85386"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30 January 2023</w:t>
            </w:r>
          </w:p>
        </w:tc>
      </w:tr>
      <w:tr w:rsidR="00B45588" w14:paraId="59E9B641" w14:textId="77777777" w:rsidTr="008D65E7">
        <w:tc>
          <w:tcPr>
            <w:tcW w:w="2407" w:type="dxa"/>
            <w:shd w:val="clear" w:color="auto" w:fill="DBE5F1" w:themeFill="accent1" w:themeFillTint="33"/>
          </w:tcPr>
          <w:p w14:paraId="4CD84B36" w14:textId="6E7905BA"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Singapore</w:t>
            </w:r>
          </w:p>
        </w:tc>
        <w:tc>
          <w:tcPr>
            <w:tcW w:w="3258" w:type="dxa"/>
          </w:tcPr>
          <w:p w14:paraId="20CA24C5" w14:textId="176513D0"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SAP Asia Pte Ltd.</w:t>
            </w:r>
          </w:p>
        </w:tc>
        <w:tc>
          <w:tcPr>
            <w:tcW w:w="1701" w:type="dxa"/>
          </w:tcPr>
          <w:p w14:paraId="05F15E5B" w14:textId="222180D1"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c>
          <w:tcPr>
            <w:tcW w:w="2268" w:type="dxa"/>
          </w:tcPr>
          <w:p w14:paraId="17BD72CC" w14:textId="28FF0A87"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23 February 2023</w:t>
            </w:r>
          </w:p>
        </w:tc>
      </w:tr>
      <w:tr w:rsidR="00B45588" w14:paraId="2DB3C154" w14:textId="77777777" w:rsidTr="008D65E7">
        <w:tc>
          <w:tcPr>
            <w:tcW w:w="2407" w:type="dxa"/>
            <w:shd w:val="clear" w:color="auto" w:fill="DBE5F1" w:themeFill="accent1" w:themeFillTint="33"/>
          </w:tcPr>
          <w:p w14:paraId="7601B3A7" w14:textId="6F1D3459"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Madagascar</w:t>
            </w:r>
          </w:p>
        </w:tc>
        <w:tc>
          <w:tcPr>
            <w:tcW w:w="3258" w:type="dxa"/>
          </w:tcPr>
          <w:p w14:paraId="3A55F7EB" w14:textId="4DF078EA"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proofErr w:type="spellStart"/>
            <w:r w:rsidRPr="002D16B5">
              <w:rPr>
                <w:rFonts w:ascii="Calibri" w:eastAsia="SimSun" w:hAnsi="Calibri"/>
                <w:sz w:val="20"/>
              </w:rPr>
              <w:t>Axian</w:t>
            </w:r>
            <w:proofErr w:type="spellEnd"/>
            <w:r w:rsidRPr="002D16B5">
              <w:rPr>
                <w:rFonts w:ascii="Calibri" w:eastAsia="SimSun" w:hAnsi="Calibri"/>
                <w:sz w:val="20"/>
              </w:rPr>
              <w:t xml:space="preserve"> Telecom</w:t>
            </w:r>
          </w:p>
        </w:tc>
        <w:tc>
          <w:tcPr>
            <w:tcW w:w="1701" w:type="dxa"/>
          </w:tcPr>
          <w:p w14:paraId="0F14BBBB" w14:textId="7A578E2A"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c>
          <w:tcPr>
            <w:tcW w:w="2268" w:type="dxa"/>
          </w:tcPr>
          <w:p w14:paraId="2972A1BE" w14:textId="0721844A"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17 March 2023</w:t>
            </w:r>
          </w:p>
        </w:tc>
      </w:tr>
      <w:tr w:rsidR="00B45588" w14:paraId="5CB3B86C" w14:textId="77777777" w:rsidTr="008D65E7">
        <w:tc>
          <w:tcPr>
            <w:tcW w:w="2407" w:type="dxa"/>
            <w:shd w:val="clear" w:color="auto" w:fill="DBE5F1" w:themeFill="accent1" w:themeFillTint="33"/>
          </w:tcPr>
          <w:p w14:paraId="22659843" w14:textId="14455481"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China</w:t>
            </w:r>
          </w:p>
        </w:tc>
        <w:tc>
          <w:tcPr>
            <w:tcW w:w="3258" w:type="dxa"/>
          </w:tcPr>
          <w:p w14:paraId="2E8F0481" w14:textId="68A1D110"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China Tower Corporation Limited</w:t>
            </w:r>
          </w:p>
        </w:tc>
        <w:tc>
          <w:tcPr>
            <w:tcW w:w="1701" w:type="dxa"/>
          </w:tcPr>
          <w:p w14:paraId="3FAC8B40" w14:textId="0BF5E2F6"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c>
          <w:tcPr>
            <w:tcW w:w="2268" w:type="dxa"/>
          </w:tcPr>
          <w:p w14:paraId="5966ED8A" w14:textId="61E9E46B"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11 April 2023</w:t>
            </w:r>
          </w:p>
        </w:tc>
      </w:tr>
      <w:tr w:rsidR="00B45588" w14:paraId="3705634B" w14:textId="77777777" w:rsidTr="008D65E7">
        <w:tc>
          <w:tcPr>
            <w:tcW w:w="2407" w:type="dxa"/>
            <w:shd w:val="clear" w:color="auto" w:fill="DBE5F1" w:themeFill="accent1" w:themeFillTint="33"/>
          </w:tcPr>
          <w:p w14:paraId="7C5C5D2F" w14:textId="3C85FA86"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United States of America</w:t>
            </w:r>
          </w:p>
        </w:tc>
        <w:tc>
          <w:tcPr>
            <w:tcW w:w="3258" w:type="dxa"/>
          </w:tcPr>
          <w:p w14:paraId="7E6FCAE8" w14:textId="21D3DF31"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 xml:space="preserve">Fortinet Inc. </w:t>
            </w:r>
          </w:p>
        </w:tc>
        <w:tc>
          <w:tcPr>
            <w:tcW w:w="1701" w:type="dxa"/>
          </w:tcPr>
          <w:p w14:paraId="21C829C8" w14:textId="7310BB06"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c>
          <w:tcPr>
            <w:tcW w:w="2268" w:type="dxa"/>
          </w:tcPr>
          <w:p w14:paraId="16F7AF1B" w14:textId="4B930A82"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12 April 2023</w:t>
            </w:r>
          </w:p>
        </w:tc>
      </w:tr>
      <w:tr w:rsidR="00B45588" w14:paraId="06C276D3" w14:textId="77777777" w:rsidTr="008D65E7">
        <w:tc>
          <w:tcPr>
            <w:tcW w:w="2407" w:type="dxa"/>
            <w:shd w:val="clear" w:color="auto" w:fill="DBE5F1" w:themeFill="accent1" w:themeFillTint="33"/>
          </w:tcPr>
          <w:p w14:paraId="0071DAFF" w14:textId="3F11BD36"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United States of America</w:t>
            </w:r>
          </w:p>
        </w:tc>
        <w:tc>
          <w:tcPr>
            <w:tcW w:w="3258" w:type="dxa"/>
          </w:tcPr>
          <w:p w14:paraId="2AEB142C" w14:textId="11B403AF"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proofErr w:type="spellStart"/>
            <w:r w:rsidRPr="002D16B5">
              <w:rPr>
                <w:rFonts w:ascii="Calibri" w:eastAsia="SimSun" w:hAnsi="Calibri"/>
                <w:sz w:val="20"/>
              </w:rPr>
              <w:t>Bloxtel</w:t>
            </w:r>
            <w:proofErr w:type="spellEnd"/>
            <w:r w:rsidRPr="002D16B5">
              <w:rPr>
                <w:rFonts w:ascii="Calibri" w:eastAsia="SimSun" w:hAnsi="Calibri"/>
                <w:sz w:val="20"/>
              </w:rPr>
              <w:t xml:space="preserve"> Inc. </w:t>
            </w:r>
          </w:p>
        </w:tc>
        <w:tc>
          <w:tcPr>
            <w:tcW w:w="1701" w:type="dxa"/>
          </w:tcPr>
          <w:p w14:paraId="1771A3EB" w14:textId="1AC5046E"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Associate SG1</w:t>
            </w:r>
          </w:p>
        </w:tc>
        <w:tc>
          <w:tcPr>
            <w:tcW w:w="2268" w:type="dxa"/>
          </w:tcPr>
          <w:p w14:paraId="7DAA3BBB" w14:textId="223364C0"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21 February 2023</w:t>
            </w:r>
          </w:p>
        </w:tc>
      </w:tr>
      <w:tr w:rsidR="00B45588" w14:paraId="735D041A" w14:textId="77777777" w:rsidTr="008D65E7">
        <w:tc>
          <w:tcPr>
            <w:tcW w:w="2407" w:type="dxa"/>
            <w:shd w:val="clear" w:color="auto" w:fill="DBE5F1" w:themeFill="accent1" w:themeFillTint="33"/>
          </w:tcPr>
          <w:p w14:paraId="14BB2EDA" w14:textId="67D05ECF"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United States of America</w:t>
            </w:r>
          </w:p>
        </w:tc>
        <w:tc>
          <w:tcPr>
            <w:tcW w:w="3258" w:type="dxa"/>
          </w:tcPr>
          <w:p w14:paraId="6C010F33" w14:textId="75FACBA6"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Onward Technologies</w:t>
            </w:r>
          </w:p>
        </w:tc>
        <w:tc>
          <w:tcPr>
            <w:tcW w:w="1701" w:type="dxa"/>
          </w:tcPr>
          <w:p w14:paraId="7FB10598" w14:textId="6D5A2E93"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Associate SG2</w:t>
            </w:r>
          </w:p>
        </w:tc>
        <w:tc>
          <w:tcPr>
            <w:tcW w:w="2268" w:type="dxa"/>
          </w:tcPr>
          <w:p w14:paraId="453091FA" w14:textId="21E9A9CB"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23 February 2023</w:t>
            </w:r>
          </w:p>
        </w:tc>
      </w:tr>
      <w:tr w:rsidR="00B45588" w14:paraId="315642C7" w14:textId="77777777" w:rsidTr="008D65E7">
        <w:tc>
          <w:tcPr>
            <w:tcW w:w="2407" w:type="dxa"/>
            <w:shd w:val="clear" w:color="auto" w:fill="DBE5F1" w:themeFill="accent1" w:themeFillTint="33"/>
          </w:tcPr>
          <w:p w14:paraId="6019C674" w14:textId="2636269E"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Germany</w:t>
            </w:r>
          </w:p>
        </w:tc>
        <w:tc>
          <w:tcPr>
            <w:tcW w:w="3258" w:type="dxa"/>
          </w:tcPr>
          <w:p w14:paraId="57DF4C72" w14:textId="1EC9EBA2"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proofErr w:type="spellStart"/>
            <w:r w:rsidRPr="002D16B5">
              <w:rPr>
                <w:rFonts w:ascii="Calibri" w:eastAsia="SimSun" w:hAnsi="Calibri"/>
                <w:sz w:val="20"/>
              </w:rPr>
              <w:t>Avataa</w:t>
            </w:r>
            <w:proofErr w:type="spellEnd"/>
            <w:r w:rsidRPr="002D16B5">
              <w:rPr>
                <w:rFonts w:ascii="Calibri" w:eastAsia="SimSun" w:hAnsi="Calibri"/>
                <w:sz w:val="20"/>
              </w:rPr>
              <w:t xml:space="preserve"> GmbH</w:t>
            </w:r>
          </w:p>
        </w:tc>
        <w:tc>
          <w:tcPr>
            <w:tcW w:w="1701" w:type="dxa"/>
          </w:tcPr>
          <w:p w14:paraId="2C84985E" w14:textId="0FC0E2C5"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Associate SG2</w:t>
            </w:r>
          </w:p>
        </w:tc>
        <w:tc>
          <w:tcPr>
            <w:tcW w:w="2268" w:type="dxa"/>
          </w:tcPr>
          <w:p w14:paraId="75D617A6" w14:textId="79A7FE14"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26 April 2023</w:t>
            </w:r>
          </w:p>
        </w:tc>
      </w:tr>
    </w:tbl>
    <w:p w14:paraId="7C9FE377" w14:textId="572D4C88" w:rsidR="00423602" w:rsidRPr="00423602" w:rsidRDefault="00AD6EB1" w:rsidP="00E07498">
      <w:pPr>
        <w:keepNext/>
        <w:tabs>
          <w:tab w:val="clear" w:pos="794"/>
          <w:tab w:val="clear" w:pos="1191"/>
          <w:tab w:val="clear" w:pos="1588"/>
          <w:tab w:val="clear" w:pos="1985"/>
          <w:tab w:val="left" w:pos="567"/>
          <w:tab w:val="left" w:pos="1134"/>
          <w:tab w:val="left" w:pos="1701"/>
          <w:tab w:val="left" w:pos="2268"/>
        </w:tabs>
        <w:spacing w:before="240"/>
        <w:jc w:val="both"/>
        <w:rPr>
          <w:rFonts w:ascii="Calibri" w:eastAsia="SimSun" w:hAnsi="Calibri" w:cs="Arial"/>
          <w:b/>
          <w:bCs/>
          <w:lang w:val="en-US" w:eastAsia="zh-CN"/>
        </w:rPr>
      </w:pPr>
      <w:r>
        <w:rPr>
          <w:rFonts w:ascii="Calibri" w:eastAsia="SimSun" w:hAnsi="Calibri" w:cs="Arial"/>
          <w:b/>
          <w:bCs/>
          <w:lang w:val="en-US" w:eastAsia="zh-CN"/>
        </w:rPr>
        <w:t>2.</w:t>
      </w:r>
      <w:r w:rsidR="0005330E">
        <w:rPr>
          <w:rFonts w:ascii="Calibri" w:eastAsia="SimSun" w:hAnsi="Calibri" w:cs="Arial"/>
          <w:b/>
          <w:bCs/>
          <w:lang w:val="en-US" w:eastAsia="zh-CN"/>
        </w:rPr>
        <w:t>2</w:t>
      </w:r>
      <w:r>
        <w:rPr>
          <w:rFonts w:ascii="Calibri" w:eastAsia="SimSun" w:hAnsi="Calibri" w:cs="Arial"/>
          <w:b/>
          <w:bCs/>
          <w:lang w:val="en-US" w:eastAsia="zh-CN"/>
        </w:rPr>
        <w:t xml:space="preserve">. </w:t>
      </w:r>
      <w:r w:rsidR="00423602" w:rsidRPr="00423602">
        <w:rPr>
          <w:rFonts w:ascii="Calibri" w:eastAsia="SimSun" w:hAnsi="Calibri" w:cs="Arial"/>
          <w:b/>
          <w:bCs/>
          <w:lang w:val="en-US" w:eastAsia="zh-CN"/>
        </w:rPr>
        <w:t>Exemption of fees requests:</w:t>
      </w:r>
    </w:p>
    <w:p w14:paraId="3BD18EC1" w14:textId="18035FF8" w:rsidR="00423602" w:rsidRDefault="005638DE" w:rsidP="007E71EF">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Pr>
          <w:rFonts w:ascii="Calibri" w:eastAsia="SimSun" w:hAnsi="Calibri" w:cs="Arial"/>
          <w:lang w:val="en-US" w:eastAsia="zh-CN"/>
        </w:rPr>
        <w:t>BDT</w:t>
      </w:r>
      <w:r w:rsidR="00423602">
        <w:rPr>
          <w:rFonts w:ascii="Calibri" w:eastAsia="SimSun" w:hAnsi="Calibri" w:cs="Arial"/>
          <w:lang w:val="en-US" w:eastAsia="zh-CN"/>
        </w:rPr>
        <w:t xml:space="preserve"> received </w:t>
      </w:r>
      <w:r w:rsidR="006F39AC">
        <w:rPr>
          <w:rFonts w:ascii="Calibri" w:eastAsia="SimSun" w:hAnsi="Calibri" w:cs="Arial"/>
          <w:lang w:val="en-US" w:eastAsia="zh-CN"/>
        </w:rPr>
        <w:t xml:space="preserve">four requests for exemption of fees which will be submitted to ITU Council for review. These entities are: </w:t>
      </w:r>
    </w:p>
    <w:p w14:paraId="737959E5" w14:textId="3AD856F2" w:rsidR="006F39AC" w:rsidRDefault="006F39AC" w:rsidP="00575519">
      <w:pPr>
        <w:pStyle w:val="ListParagraph"/>
        <w:numPr>
          <w:ilvl w:val="0"/>
          <w:numId w:val="8"/>
        </w:numPr>
        <w:tabs>
          <w:tab w:val="clear" w:pos="1871"/>
          <w:tab w:val="left" w:pos="567"/>
          <w:tab w:val="left" w:pos="1701"/>
        </w:tabs>
        <w:spacing w:before="60" w:after="60"/>
        <w:ind w:left="714" w:hanging="357"/>
        <w:contextualSpacing w:val="0"/>
        <w:jc w:val="both"/>
        <w:rPr>
          <w:rFonts w:ascii="Calibri" w:eastAsia="SimSun" w:hAnsi="Calibri" w:cs="Arial"/>
          <w:lang w:val="en-US" w:eastAsia="zh-CN"/>
        </w:rPr>
      </w:pPr>
      <w:r>
        <w:rPr>
          <w:rFonts w:ascii="Calibri" w:eastAsia="SimSun" w:hAnsi="Calibri" w:cs="Arial"/>
          <w:lang w:val="en-US" w:eastAsia="zh-CN"/>
        </w:rPr>
        <w:lastRenderedPageBreak/>
        <w:t xml:space="preserve">Arab League Educational, Cultural and Scientific Organization (ALECSO). </w:t>
      </w:r>
    </w:p>
    <w:p w14:paraId="78A20ABD" w14:textId="6A86277F" w:rsidR="006609C2" w:rsidRPr="006609C2" w:rsidRDefault="006609C2" w:rsidP="00575519">
      <w:pPr>
        <w:pStyle w:val="ListParagraph"/>
        <w:numPr>
          <w:ilvl w:val="0"/>
          <w:numId w:val="8"/>
        </w:numPr>
        <w:tabs>
          <w:tab w:val="clear" w:pos="1871"/>
          <w:tab w:val="left" w:pos="567"/>
          <w:tab w:val="left" w:pos="1701"/>
        </w:tabs>
        <w:spacing w:before="60" w:after="60"/>
        <w:ind w:left="714" w:hanging="357"/>
        <w:contextualSpacing w:val="0"/>
        <w:jc w:val="both"/>
        <w:rPr>
          <w:rFonts w:ascii="Calibri" w:eastAsia="SimSun" w:hAnsi="Calibri" w:cs="Arial"/>
          <w:lang w:val="en-US" w:eastAsia="zh-CN"/>
        </w:rPr>
      </w:pPr>
      <w:r>
        <w:rPr>
          <w:rFonts w:ascii="Calibri" w:eastAsia="SimSun" w:hAnsi="Calibri" w:cs="Arial"/>
          <w:lang w:val="en-US" w:eastAsia="zh-CN"/>
        </w:rPr>
        <w:t>Communications Regulators Association of Southern Africa (CRASA).</w:t>
      </w:r>
    </w:p>
    <w:p w14:paraId="76111D01" w14:textId="4753AC40" w:rsidR="006609C2" w:rsidRPr="006609C2" w:rsidRDefault="006609C2" w:rsidP="00575519">
      <w:pPr>
        <w:pStyle w:val="ListParagraph"/>
        <w:numPr>
          <w:ilvl w:val="0"/>
          <w:numId w:val="8"/>
        </w:numPr>
        <w:tabs>
          <w:tab w:val="clear" w:pos="1871"/>
          <w:tab w:val="left" w:pos="567"/>
          <w:tab w:val="left" w:pos="1701"/>
        </w:tabs>
        <w:spacing w:before="60" w:after="60"/>
        <w:ind w:left="714" w:hanging="357"/>
        <w:contextualSpacing w:val="0"/>
        <w:jc w:val="both"/>
        <w:rPr>
          <w:rFonts w:ascii="Calibri" w:eastAsia="SimSun" w:hAnsi="Calibri" w:cs="Arial"/>
          <w:lang w:val="en-US" w:eastAsia="zh-CN"/>
        </w:rPr>
      </w:pPr>
      <w:r>
        <w:rPr>
          <w:rFonts w:ascii="Calibri" w:eastAsia="SimSun" w:hAnsi="Calibri" w:cs="Arial"/>
          <w:lang w:val="en-US" w:eastAsia="zh-CN"/>
        </w:rPr>
        <w:t xml:space="preserve">Global Digital Inclusion Partnership, Global Impact (GDIP). </w:t>
      </w:r>
    </w:p>
    <w:p w14:paraId="3F560BF4" w14:textId="237E3304" w:rsidR="0005330E" w:rsidRPr="0005330E" w:rsidRDefault="006609C2" w:rsidP="00575519">
      <w:pPr>
        <w:pStyle w:val="ListParagraph"/>
        <w:numPr>
          <w:ilvl w:val="0"/>
          <w:numId w:val="8"/>
        </w:numPr>
        <w:tabs>
          <w:tab w:val="clear" w:pos="1871"/>
          <w:tab w:val="left" w:pos="567"/>
          <w:tab w:val="left" w:pos="1701"/>
        </w:tabs>
        <w:spacing w:before="60" w:after="60"/>
        <w:ind w:left="714" w:hanging="357"/>
        <w:contextualSpacing w:val="0"/>
        <w:jc w:val="both"/>
        <w:rPr>
          <w:rFonts w:ascii="Calibri" w:eastAsia="SimSun" w:hAnsi="Calibri" w:cs="Arial"/>
          <w:lang w:val="en-US" w:eastAsia="zh-CN"/>
        </w:rPr>
      </w:pPr>
      <w:r>
        <w:rPr>
          <w:rFonts w:ascii="Calibri" w:eastAsia="SimSun" w:hAnsi="Calibri" w:cs="Arial"/>
          <w:lang w:val="en-US" w:eastAsia="zh-CN"/>
        </w:rPr>
        <w:t>World Federation of Engineering Organizations (WFEO).</w:t>
      </w:r>
    </w:p>
    <w:p w14:paraId="213DA255" w14:textId="7F25BA80" w:rsidR="006F39AC" w:rsidRPr="006F39AC" w:rsidRDefault="00AD6EB1" w:rsidP="00575519">
      <w:pPr>
        <w:keepNext/>
        <w:tabs>
          <w:tab w:val="clear" w:pos="794"/>
          <w:tab w:val="clear" w:pos="1191"/>
          <w:tab w:val="clear" w:pos="1588"/>
          <w:tab w:val="clear" w:pos="1985"/>
          <w:tab w:val="left" w:pos="567"/>
          <w:tab w:val="left" w:pos="1134"/>
          <w:tab w:val="left" w:pos="1701"/>
          <w:tab w:val="left" w:pos="2268"/>
        </w:tabs>
        <w:rPr>
          <w:rFonts w:ascii="Calibri" w:eastAsia="SimSun" w:hAnsi="Calibri" w:cs="Arial"/>
          <w:b/>
          <w:bCs/>
          <w:lang w:val="en-US" w:eastAsia="zh-CN"/>
        </w:rPr>
      </w:pPr>
      <w:r>
        <w:rPr>
          <w:rFonts w:ascii="Calibri" w:eastAsia="SimSun" w:hAnsi="Calibri" w:cs="Arial"/>
          <w:b/>
          <w:bCs/>
          <w:lang w:val="en-US" w:eastAsia="zh-CN"/>
        </w:rPr>
        <w:t>2.</w:t>
      </w:r>
      <w:r w:rsidR="0005330E">
        <w:rPr>
          <w:rFonts w:ascii="Calibri" w:eastAsia="SimSun" w:hAnsi="Calibri" w:cs="Arial"/>
          <w:b/>
          <w:bCs/>
          <w:lang w:val="en-US" w:eastAsia="zh-CN"/>
        </w:rPr>
        <w:t>3</w:t>
      </w:r>
      <w:r>
        <w:rPr>
          <w:rFonts w:ascii="Calibri" w:eastAsia="SimSun" w:hAnsi="Calibri" w:cs="Arial"/>
          <w:b/>
          <w:bCs/>
          <w:lang w:val="en-US" w:eastAsia="zh-CN"/>
        </w:rPr>
        <w:t xml:space="preserve">. </w:t>
      </w:r>
      <w:r w:rsidR="006F39AC" w:rsidRPr="006F39AC">
        <w:rPr>
          <w:rFonts w:ascii="Calibri" w:eastAsia="SimSun" w:hAnsi="Calibri" w:cs="Arial"/>
          <w:b/>
          <w:bCs/>
          <w:lang w:val="en-US" w:eastAsia="zh-CN"/>
        </w:rPr>
        <w:t>New Academia members:</w:t>
      </w:r>
    </w:p>
    <w:p w14:paraId="66F29CF3" w14:textId="25FECEF3" w:rsidR="008D65E7" w:rsidRPr="005F651A" w:rsidRDefault="005F651A" w:rsidP="00575519">
      <w:pPr>
        <w:keepNext/>
        <w:tabs>
          <w:tab w:val="clear" w:pos="794"/>
          <w:tab w:val="clear" w:pos="1191"/>
          <w:tab w:val="clear" w:pos="1588"/>
          <w:tab w:val="clear" w:pos="1985"/>
          <w:tab w:val="left" w:pos="567"/>
          <w:tab w:val="left" w:pos="1134"/>
          <w:tab w:val="left" w:pos="1701"/>
          <w:tab w:val="left" w:pos="2268"/>
        </w:tabs>
        <w:spacing w:after="120"/>
        <w:rPr>
          <w:rFonts w:ascii="Calibri" w:eastAsia="SimSun" w:hAnsi="Calibri"/>
        </w:rPr>
      </w:pPr>
      <w:r w:rsidRPr="005F651A">
        <w:rPr>
          <w:rFonts w:ascii="Calibri" w:eastAsia="SimSun" w:hAnsi="Calibri" w:cs="Arial"/>
          <w:lang w:val="en-US" w:eastAsia="zh-CN"/>
        </w:rPr>
        <w:t>In terms of Academia</w:t>
      </w:r>
      <w:r w:rsidRPr="005F651A">
        <w:rPr>
          <w:rFonts w:eastAsia="SimSun" w:cs="Arial"/>
          <w:position w:val="6"/>
          <w:sz w:val="18"/>
          <w:lang w:val="en-US" w:eastAsia="zh-CN"/>
        </w:rPr>
        <w:footnoteReference w:id="6"/>
      </w:r>
      <w:r w:rsidRPr="005F651A">
        <w:rPr>
          <w:rFonts w:ascii="Calibri" w:eastAsia="SimSun" w:hAnsi="Calibri" w:cs="Arial"/>
          <w:lang w:val="en-US" w:eastAsia="zh-CN"/>
        </w:rPr>
        <w:t xml:space="preserve">, </w:t>
      </w:r>
      <w:r w:rsidRPr="005F651A">
        <w:rPr>
          <w:rFonts w:ascii="Calibri" w:eastAsia="SimSun" w:hAnsi="Calibri"/>
          <w:b/>
          <w:bCs/>
        </w:rPr>
        <w:t xml:space="preserve">Chart </w:t>
      </w:r>
      <w:r w:rsidR="00891436">
        <w:rPr>
          <w:rFonts w:ascii="Calibri" w:eastAsia="SimSun" w:hAnsi="Calibri"/>
          <w:b/>
          <w:bCs/>
        </w:rPr>
        <w:t>4</w:t>
      </w:r>
      <w:r w:rsidRPr="005F651A">
        <w:rPr>
          <w:rFonts w:ascii="Calibri" w:eastAsia="SimSun" w:hAnsi="Calibri"/>
        </w:rPr>
        <w:t xml:space="preserve"> shows that </w:t>
      </w:r>
      <w:r w:rsidR="00156A14">
        <w:rPr>
          <w:rFonts w:ascii="Calibri" w:eastAsia="SimSun" w:hAnsi="Calibri"/>
        </w:rPr>
        <w:t>by De</w:t>
      </w:r>
      <w:r w:rsidR="00156A14" w:rsidRPr="00575519">
        <w:rPr>
          <w:rFonts w:ascii="Calibri" w:eastAsia="SimSun" w:hAnsi="Calibri"/>
        </w:rPr>
        <w:t>cember</w:t>
      </w:r>
      <w:r w:rsidRPr="00575519">
        <w:rPr>
          <w:rFonts w:ascii="Calibri" w:eastAsia="SimSun" w:hAnsi="Calibri"/>
        </w:rPr>
        <w:t xml:space="preserve"> 202</w:t>
      </w:r>
      <w:r w:rsidR="00A433F4" w:rsidRPr="00575519">
        <w:rPr>
          <w:rFonts w:ascii="Calibri" w:eastAsia="SimSun" w:hAnsi="Calibri"/>
        </w:rPr>
        <w:t>2</w:t>
      </w:r>
      <w:r w:rsidRPr="00575519">
        <w:rPr>
          <w:rFonts w:ascii="Calibri" w:eastAsia="SimSun" w:hAnsi="Calibri"/>
        </w:rPr>
        <w:t xml:space="preserve">, through efforts coordinated with the General Secretariat, </w:t>
      </w:r>
      <w:r w:rsidR="00D51F9F" w:rsidRPr="00575519">
        <w:rPr>
          <w:rFonts w:ascii="Calibri" w:eastAsia="SimSun" w:hAnsi="Calibri"/>
          <w:b/>
          <w:bCs/>
        </w:rPr>
        <w:t>t</w:t>
      </w:r>
      <w:r w:rsidR="00156A14" w:rsidRPr="00575519">
        <w:rPr>
          <w:rFonts w:ascii="Calibri" w:eastAsia="SimSun" w:hAnsi="Calibri"/>
          <w:b/>
          <w:bCs/>
        </w:rPr>
        <w:t>wenty-one</w:t>
      </w:r>
      <w:r w:rsidRPr="00575519">
        <w:rPr>
          <w:rFonts w:ascii="Calibri" w:eastAsia="SimSun" w:hAnsi="Calibri"/>
          <w:b/>
          <w:bCs/>
          <w:i/>
          <w:iCs/>
        </w:rPr>
        <w:t xml:space="preserve"> new Academia</w:t>
      </w:r>
      <w:r w:rsidRPr="00575519">
        <w:rPr>
          <w:rFonts w:eastAsia="SimSun"/>
          <w:b/>
          <w:bCs/>
          <w:i/>
          <w:iCs/>
          <w:position w:val="6"/>
          <w:sz w:val="18"/>
        </w:rPr>
        <w:footnoteReference w:id="7"/>
      </w:r>
      <w:r w:rsidRPr="00575519">
        <w:rPr>
          <w:rFonts w:ascii="Calibri" w:eastAsia="SimSun" w:hAnsi="Calibri"/>
          <w:b/>
          <w:bCs/>
          <w:i/>
          <w:iCs/>
        </w:rPr>
        <w:t xml:space="preserve"> </w:t>
      </w:r>
      <w:r w:rsidRPr="00575519">
        <w:rPr>
          <w:rFonts w:ascii="Calibri" w:eastAsia="SimSun" w:hAnsi="Calibri"/>
        </w:rPr>
        <w:t>have been attracted.</w:t>
      </w:r>
      <w:r w:rsidR="00156A14" w:rsidRPr="00575519">
        <w:rPr>
          <w:rFonts w:ascii="Calibri" w:eastAsia="SimSun" w:hAnsi="Calibri"/>
        </w:rPr>
        <w:t xml:space="preserve"> Additionally, </w:t>
      </w:r>
      <w:r w:rsidR="00B664A1" w:rsidRPr="00575519">
        <w:rPr>
          <w:rFonts w:ascii="Calibri" w:eastAsia="SimSun" w:hAnsi="Calibri"/>
        </w:rPr>
        <w:t>by</w:t>
      </w:r>
      <w:r w:rsidR="00156A14" w:rsidRPr="00575519">
        <w:rPr>
          <w:rFonts w:ascii="Calibri" w:eastAsia="SimSun" w:hAnsi="Calibri"/>
        </w:rPr>
        <w:t xml:space="preserve"> </w:t>
      </w:r>
      <w:r w:rsidR="006609C2" w:rsidRPr="00575519">
        <w:rPr>
          <w:rFonts w:ascii="Calibri" w:eastAsia="SimSun" w:hAnsi="Calibri"/>
        </w:rPr>
        <w:t>5</w:t>
      </w:r>
      <w:r w:rsidR="00423602" w:rsidRPr="00575519">
        <w:rPr>
          <w:rFonts w:ascii="Calibri" w:eastAsia="SimSun" w:hAnsi="Calibri"/>
          <w:vertAlign w:val="superscript"/>
        </w:rPr>
        <w:t xml:space="preserve"> </w:t>
      </w:r>
      <w:r w:rsidR="00156A14" w:rsidRPr="00575519">
        <w:rPr>
          <w:rFonts w:ascii="Calibri" w:eastAsia="SimSun" w:hAnsi="Calibri"/>
        </w:rPr>
        <w:t>Ma</w:t>
      </w:r>
      <w:r w:rsidR="006609C2" w:rsidRPr="00575519">
        <w:rPr>
          <w:rFonts w:ascii="Calibri" w:eastAsia="SimSun" w:hAnsi="Calibri"/>
        </w:rPr>
        <w:t>y</w:t>
      </w:r>
      <w:r w:rsidR="00B664A1" w:rsidRPr="00575519">
        <w:rPr>
          <w:rFonts w:ascii="Calibri" w:eastAsia="SimSun" w:hAnsi="Calibri"/>
        </w:rPr>
        <w:t xml:space="preserve"> 2023</w:t>
      </w:r>
      <w:r w:rsidR="00156A14" w:rsidRPr="00575519">
        <w:rPr>
          <w:rFonts w:ascii="Calibri" w:eastAsia="SimSun" w:hAnsi="Calibri"/>
        </w:rPr>
        <w:t xml:space="preserve">, </w:t>
      </w:r>
      <w:r w:rsidR="00AF2133" w:rsidRPr="00575519">
        <w:rPr>
          <w:rFonts w:ascii="Calibri" w:eastAsia="SimSun" w:hAnsi="Calibri"/>
          <w:b/>
          <w:bCs/>
        </w:rPr>
        <w:t>nineteen</w:t>
      </w:r>
      <w:r w:rsidR="00156A14" w:rsidRPr="00575519">
        <w:rPr>
          <w:rFonts w:ascii="Calibri" w:eastAsia="SimSun" w:hAnsi="Calibri"/>
        </w:rPr>
        <w:t xml:space="preserve"> new </w:t>
      </w:r>
      <w:r w:rsidR="00156A14" w:rsidRPr="00575519">
        <w:rPr>
          <w:rFonts w:ascii="Calibri" w:eastAsia="SimSun" w:hAnsi="Calibri"/>
          <w:b/>
          <w:bCs/>
        </w:rPr>
        <w:t xml:space="preserve">Academia </w:t>
      </w:r>
      <w:r w:rsidR="00156A14" w:rsidRPr="00575519">
        <w:rPr>
          <w:rFonts w:ascii="Calibri" w:eastAsia="SimSun" w:hAnsi="Calibri"/>
        </w:rPr>
        <w:t>have been attracted</w:t>
      </w:r>
      <w:r w:rsidR="00AF2133" w:rsidRPr="00575519">
        <w:rPr>
          <w:rFonts w:ascii="Calibri" w:eastAsia="SimSun" w:hAnsi="Calibri"/>
          <w:b/>
          <w:bCs/>
          <w:i/>
          <w:iCs/>
        </w:rPr>
        <w:t xml:space="preserve">. </w:t>
      </w:r>
      <w:r w:rsidR="00156A14" w:rsidRPr="00575519">
        <w:rPr>
          <w:rFonts w:ascii="Calibri" w:eastAsia="SimSun" w:hAnsi="Calibri" w:cs="Arial"/>
          <w:b/>
          <w:bCs/>
          <w:lang w:val="en-US" w:eastAsia="zh-CN"/>
        </w:rPr>
        <w:t>Five</w:t>
      </w:r>
      <w:r w:rsidR="00162B73" w:rsidRPr="00575519">
        <w:rPr>
          <w:rFonts w:ascii="Calibri" w:eastAsia="SimSun" w:hAnsi="Calibri" w:cs="Arial"/>
          <w:b/>
          <w:bCs/>
          <w:lang w:val="en-US" w:eastAsia="zh-CN"/>
        </w:rPr>
        <w:t xml:space="preserve"> </w:t>
      </w:r>
      <w:r w:rsidR="00162B73" w:rsidRPr="00575519">
        <w:rPr>
          <w:rFonts w:ascii="Calibri" w:eastAsia="SimSun" w:hAnsi="Calibri" w:cs="Arial"/>
          <w:lang w:val="en-US" w:eastAsia="zh-CN"/>
        </w:rPr>
        <w:t>Academia members</w:t>
      </w:r>
      <w:r w:rsidRPr="00575519">
        <w:rPr>
          <w:rFonts w:ascii="Calibri" w:eastAsia="SimSun" w:hAnsi="Calibri" w:cs="Arial"/>
          <w:lang w:val="en-US" w:eastAsia="zh-CN"/>
        </w:rPr>
        <w:t xml:space="preserve"> are fully active</w:t>
      </w:r>
      <w:r w:rsidR="00162B73" w:rsidRPr="00575519">
        <w:rPr>
          <w:rStyle w:val="FootnoteReference"/>
          <w:rFonts w:eastAsia="SimSun" w:cs="Arial"/>
          <w:lang w:val="en-US" w:eastAsia="zh-CN"/>
        </w:rPr>
        <w:footnoteReference w:id="8"/>
      </w:r>
      <w:r w:rsidR="00162B73" w:rsidRPr="00575519">
        <w:rPr>
          <w:rFonts w:ascii="Calibri" w:eastAsia="SimSun" w:hAnsi="Calibri" w:cs="Arial"/>
          <w:lang w:val="en-US" w:eastAsia="zh-CN"/>
        </w:rPr>
        <w:t xml:space="preserve">. </w:t>
      </w:r>
      <w:r w:rsidR="005412E6" w:rsidRPr="00575519">
        <w:rPr>
          <w:rFonts w:ascii="Calibri" w:eastAsia="SimSun" w:hAnsi="Calibri" w:cs="Arial"/>
          <w:b/>
          <w:bCs/>
          <w:lang w:val="en-US" w:eastAsia="zh-CN"/>
        </w:rPr>
        <w:t>Seven</w:t>
      </w:r>
      <w:r w:rsidRPr="00575519">
        <w:rPr>
          <w:rFonts w:ascii="Calibri" w:eastAsia="SimSun" w:hAnsi="Calibri" w:cs="Arial"/>
          <w:lang w:val="en-US" w:eastAsia="zh-CN"/>
        </w:rPr>
        <w:t xml:space="preserve"> are</w:t>
      </w:r>
      <w:r w:rsidRPr="005F651A">
        <w:rPr>
          <w:rFonts w:ascii="Calibri" w:eastAsia="SimSun" w:hAnsi="Calibri" w:cs="Arial"/>
          <w:lang w:val="en-US" w:eastAsia="zh-CN"/>
        </w:rPr>
        <w:t xml:space="preserve"> in the process of finalizing payment</w:t>
      </w:r>
      <w:r w:rsidR="00AF2133">
        <w:rPr>
          <w:rStyle w:val="FootnoteReference"/>
          <w:rFonts w:eastAsia="SimSun" w:cs="Arial"/>
          <w:lang w:val="en-US" w:eastAsia="zh-CN"/>
        </w:rPr>
        <w:footnoteReference w:id="9"/>
      </w:r>
      <w:r w:rsidRPr="005F651A">
        <w:rPr>
          <w:rFonts w:ascii="Calibri" w:eastAsia="SimSun" w:hAnsi="Calibri" w:cs="Arial"/>
          <w:lang w:val="en-US" w:eastAsia="zh-CN"/>
        </w:rPr>
        <w:t xml:space="preserve">. </w:t>
      </w:r>
      <w:r w:rsidR="00B664A1">
        <w:rPr>
          <w:rFonts w:ascii="Calibri" w:eastAsia="SimSun" w:hAnsi="Calibri"/>
          <w:b/>
          <w:bCs/>
        </w:rPr>
        <w:t>Four</w:t>
      </w:r>
      <w:r w:rsidRPr="005F651A">
        <w:rPr>
          <w:rFonts w:ascii="Calibri" w:eastAsia="SimSun" w:hAnsi="Calibri"/>
        </w:rPr>
        <w:t xml:space="preserve"> are currently awaiting administrative approval</w:t>
      </w:r>
      <w:r w:rsidR="00156A14">
        <w:rPr>
          <w:rStyle w:val="FootnoteReference"/>
          <w:rFonts w:eastAsia="SimSun"/>
        </w:rPr>
        <w:footnoteReference w:id="10"/>
      </w:r>
      <w:r w:rsidR="00156A14">
        <w:rPr>
          <w:rFonts w:ascii="Calibri" w:eastAsia="SimSun" w:hAnsi="Calibri"/>
        </w:rPr>
        <w:t>.</w:t>
      </w:r>
    </w:p>
    <w:p w14:paraId="426F28EA" w14:textId="4DAB89AE" w:rsidR="008D65E7" w:rsidRPr="00575519" w:rsidRDefault="00854625" w:rsidP="005F651A">
      <w:pPr>
        <w:tabs>
          <w:tab w:val="clear" w:pos="794"/>
          <w:tab w:val="clear" w:pos="1191"/>
          <w:tab w:val="clear" w:pos="1588"/>
          <w:tab w:val="clear" w:pos="1985"/>
          <w:tab w:val="left" w:pos="1134"/>
          <w:tab w:val="left" w:pos="1871"/>
          <w:tab w:val="left" w:pos="2268"/>
        </w:tabs>
        <w:spacing w:after="120"/>
        <w:rPr>
          <w:rFonts w:ascii="Calibri" w:eastAsia="SimSun" w:hAnsi="Calibri"/>
        </w:rPr>
      </w:pPr>
      <w:r>
        <w:rPr>
          <w:noProof/>
        </w:rPr>
        <w:drawing>
          <wp:inline distT="0" distB="0" distL="0" distR="0" wp14:anchorId="6FD0CAD4" wp14:editId="2A561C23">
            <wp:extent cx="6096000" cy="176212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CF7124" w14:textId="573ACD36" w:rsidR="008D65E7" w:rsidRDefault="008D65E7" w:rsidP="00575519">
      <w:pPr>
        <w:keepNext/>
        <w:tabs>
          <w:tab w:val="clear" w:pos="794"/>
          <w:tab w:val="clear" w:pos="1191"/>
          <w:tab w:val="clear" w:pos="1588"/>
          <w:tab w:val="clear" w:pos="1985"/>
          <w:tab w:val="left" w:pos="567"/>
          <w:tab w:val="left" w:pos="1134"/>
          <w:tab w:val="left" w:pos="1701"/>
          <w:tab w:val="left" w:pos="2268"/>
        </w:tabs>
        <w:spacing w:after="120"/>
        <w:rPr>
          <w:rFonts w:eastAsia="SimSun"/>
          <w:b/>
          <w:bCs/>
        </w:rPr>
      </w:pPr>
      <w:r w:rsidRPr="00575519">
        <w:rPr>
          <w:rFonts w:eastAsia="SimSun"/>
          <w:b/>
          <w:bCs/>
        </w:rPr>
        <w:t>2.4. ITU-D Membership and Academia denunciations and exclusions:</w:t>
      </w:r>
    </w:p>
    <w:p w14:paraId="1A0749F5" w14:textId="1C6F6DAE" w:rsidR="005F651A" w:rsidRPr="005F651A" w:rsidRDefault="005F651A" w:rsidP="00575519">
      <w:pPr>
        <w:tabs>
          <w:tab w:val="clear" w:pos="794"/>
          <w:tab w:val="clear" w:pos="1191"/>
          <w:tab w:val="clear" w:pos="1588"/>
          <w:tab w:val="clear" w:pos="1985"/>
          <w:tab w:val="left" w:pos="567"/>
          <w:tab w:val="left" w:pos="1134"/>
          <w:tab w:val="left" w:pos="1701"/>
          <w:tab w:val="left" w:pos="2268"/>
        </w:tabs>
        <w:spacing w:after="120"/>
        <w:rPr>
          <w:rFonts w:eastAsia="SimSun"/>
        </w:rPr>
      </w:pPr>
      <w:r w:rsidRPr="005F651A">
        <w:rPr>
          <w:rFonts w:eastAsia="SimSun"/>
          <w:b/>
          <w:bCs/>
        </w:rPr>
        <w:t xml:space="preserve">Chart </w:t>
      </w:r>
      <w:r w:rsidR="00891436">
        <w:rPr>
          <w:rFonts w:eastAsia="SimSun"/>
          <w:b/>
          <w:bCs/>
        </w:rPr>
        <w:t>5</w:t>
      </w:r>
      <w:r w:rsidRPr="005F651A">
        <w:rPr>
          <w:rFonts w:eastAsia="SimSun"/>
        </w:rPr>
        <w:t xml:space="preserve"> below shows </w:t>
      </w:r>
      <w:r w:rsidR="00A433F4">
        <w:rPr>
          <w:rFonts w:eastAsia="SimSun"/>
        </w:rPr>
        <w:t xml:space="preserve">the </w:t>
      </w:r>
      <w:r w:rsidRPr="005F651A">
        <w:rPr>
          <w:rFonts w:eastAsia="SimSun"/>
        </w:rPr>
        <w:t>ITU-D Membership and Academia losses compar</w:t>
      </w:r>
      <w:r w:rsidR="00A433F4">
        <w:rPr>
          <w:rFonts w:eastAsia="SimSun"/>
        </w:rPr>
        <w:t>ison between 2021 and 2022</w:t>
      </w:r>
      <w:r w:rsidRPr="005F651A">
        <w:rPr>
          <w:rFonts w:eastAsia="SimSun"/>
        </w:rPr>
        <w:t xml:space="preserve">. </w:t>
      </w:r>
      <w:r w:rsidR="006A14CB" w:rsidRPr="005F651A">
        <w:rPr>
          <w:rFonts w:eastAsia="SimSun"/>
        </w:rPr>
        <w:t>Despite</w:t>
      </w:r>
      <w:r w:rsidRPr="005F651A">
        <w:rPr>
          <w:rFonts w:eastAsia="SimSun"/>
        </w:rPr>
        <w:t xml:space="preserve"> the increased number of accounts at risk in 202</w:t>
      </w:r>
      <w:r w:rsidR="00A433F4">
        <w:rPr>
          <w:rFonts w:eastAsia="SimSun"/>
        </w:rPr>
        <w:t>2</w:t>
      </w:r>
      <w:r w:rsidRPr="005F651A">
        <w:rPr>
          <w:rFonts w:eastAsia="SimSun"/>
        </w:rPr>
        <w:t xml:space="preserve"> due to unsettled fees, </w:t>
      </w:r>
      <w:r w:rsidRPr="005F651A">
        <w:rPr>
          <w:rFonts w:eastAsia="SimSun"/>
          <w:color w:val="000000" w:themeColor="text1"/>
        </w:rPr>
        <w:t xml:space="preserve">the </w:t>
      </w:r>
      <w:r w:rsidR="00A433F4">
        <w:rPr>
          <w:rFonts w:eastAsia="SimSun"/>
          <w:color w:val="000000" w:themeColor="text1"/>
        </w:rPr>
        <w:lastRenderedPageBreak/>
        <w:t>reactivation of accounts due to concerted efforts with the General Secretariat resulted</w:t>
      </w:r>
      <w:r w:rsidR="006A14CB">
        <w:rPr>
          <w:rFonts w:eastAsia="SimSun"/>
          <w:color w:val="000000" w:themeColor="text1"/>
        </w:rPr>
        <w:t xml:space="preserve"> in a lower number</w:t>
      </w:r>
      <w:r w:rsidRPr="005F651A">
        <w:rPr>
          <w:rFonts w:eastAsia="SimSun"/>
          <w:color w:val="000000" w:themeColor="text1"/>
        </w:rPr>
        <w:t xml:space="preserve"> </w:t>
      </w:r>
      <w:r w:rsidRPr="005F651A">
        <w:rPr>
          <w:rFonts w:eastAsia="SimSun"/>
        </w:rPr>
        <w:t>of ITU-D Membership and Academia denunciations and exclusions than</w:t>
      </w:r>
      <w:r w:rsidR="006A14CB">
        <w:rPr>
          <w:rFonts w:eastAsia="SimSun"/>
        </w:rPr>
        <w:t xml:space="preserve"> in</w:t>
      </w:r>
      <w:r w:rsidRPr="005F651A">
        <w:rPr>
          <w:rFonts w:eastAsia="SimSun"/>
        </w:rPr>
        <w:t xml:space="preserve"> 202</w:t>
      </w:r>
      <w:r w:rsidR="006A14CB">
        <w:rPr>
          <w:rFonts w:eastAsia="SimSun"/>
        </w:rPr>
        <w:t>1</w:t>
      </w:r>
      <w:r w:rsidRPr="005F651A">
        <w:rPr>
          <w:rFonts w:eastAsia="SimSun"/>
        </w:rPr>
        <w:t xml:space="preserve">. </w:t>
      </w:r>
    </w:p>
    <w:p w14:paraId="1A468987" w14:textId="047C0866" w:rsidR="005F651A" w:rsidRDefault="005F651A" w:rsidP="00575519">
      <w:pPr>
        <w:tabs>
          <w:tab w:val="clear" w:pos="794"/>
          <w:tab w:val="clear" w:pos="1191"/>
          <w:tab w:val="clear" w:pos="1588"/>
          <w:tab w:val="clear" w:pos="1985"/>
          <w:tab w:val="left" w:pos="567"/>
          <w:tab w:val="left" w:pos="1134"/>
          <w:tab w:val="left" w:pos="1701"/>
          <w:tab w:val="left" w:pos="2268"/>
        </w:tabs>
        <w:spacing w:after="120"/>
        <w:rPr>
          <w:rFonts w:eastAsia="SimSun"/>
          <w:lang w:val="en-US"/>
        </w:rPr>
      </w:pPr>
      <w:r w:rsidRPr="005F651A">
        <w:rPr>
          <w:rFonts w:eastAsia="SimSun"/>
        </w:rPr>
        <w:t>In 202</w:t>
      </w:r>
      <w:r w:rsidR="006A14CB">
        <w:rPr>
          <w:rFonts w:eastAsia="SimSun"/>
        </w:rPr>
        <w:t>2</w:t>
      </w:r>
      <w:r w:rsidRPr="005F651A">
        <w:rPr>
          <w:rFonts w:eastAsia="SimSun"/>
        </w:rPr>
        <w:t xml:space="preserve"> ITU-D lost a total of </w:t>
      </w:r>
      <w:r w:rsidR="006A14CB">
        <w:rPr>
          <w:rFonts w:eastAsia="SimSun"/>
          <w:b/>
          <w:bCs/>
        </w:rPr>
        <w:t>14</w:t>
      </w:r>
      <w:r w:rsidRPr="005F651A">
        <w:rPr>
          <w:rFonts w:eastAsia="SimSun"/>
          <w:b/>
          <w:bCs/>
        </w:rPr>
        <w:t xml:space="preserve"> accounts</w:t>
      </w:r>
      <w:r w:rsidRPr="005F651A">
        <w:rPr>
          <w:rFonts w:eastAsia="SimSun"/>
        </w:rPr>
        <w:t xml:space="preserve">: </w:t>
      </w:r>
      <w:r w:rsidR="006A14CB">
        <w:rPr>
          <w:rFonts w:eastAsia="SimSun"/>
          <w:b/>
          <w:bCs/>
        </w:rPr>
        <w:t>eight</w:t>
      </w:r>
      <w:r w:rsidRPr="005F651A">
        <w:rPr>
          <w:rFonts w:eastAsia="SimSun"/>
        </w:rPr>
        <w:t xml:space="preserve"> </w:t>
      </w:r>
      <w:r w:rsidRPr="005F651A">
        <w:rPr>
          <w:rFonts w:eastAsia="SimSun"/>
          <w:b/>
          <w:bCs/>
        </w:rPr>
        <w:t>denunciations</w:t>
      </w:r>
      <w:r w:rsidRPr="005F651A">
        <w:rPr>
          <w:rFonts w:eastAsia="SimSun"/>
          <w:b/>
          <w:bCs/>
          <w:position w:val="6"/>
          <w:sz w:val="18"/>
        </w:rPr>
        <w:footnoteReference w:id="11"/>
      </w:r>
      <w:r w:rsidRPr="005F651A">
        <w:rPr>
          <w:rFonts w:eastAsia="SimSun"/>
          <w:b/>
          <w:bCs/>
        </w:rPr>
        <w:t xml:space="preserve"> </w:t>
      </w:r>
      <w:r w:rsidRPr="005F651A">
        <w:rPr>
          <w:rFonts w:eastAsia="SimSun"/>
        </w:rPr>
        <w:t>and</w:t>
      </w:r>
      <w:r w:rsidRPr="005F651A">
        <w:rPr>
          <w:rFonts w:eastAsia="SimSun"/>
          <w:b/>
          <w:bCs/>
        </w:rPr>
        <w:t xml:space="preserve"> s</w:t>
      </w:r>
      <w:r w:rsidR="006A14CB">
        <w:rPr>
          <w:rFonts w:eastAsia="SimSun"/>
          <w:b/>
          <w:bCs/>
        </w:rPr>
        <w:t xml:space="preserve">ix </w:t>
      </w:r>
      <w:r w:rsidRPr="005F651A">
        <w:rPr>
          <w:rFonts w:eastAsia="SimSun"/>
          <w:b/>
          <w:bCs/>
        </w:rPr>
        <w:t>exclusions</w:t>
      </w:r>
      <w:r w:rsidRPr="005F651A">
        <w:rPr>
          <w:rFonts w:eastAsia="SimSun"/>
          <w:b/>
          <w:bCs/>
          <w:position w:val="6"/>
          <w:sz w:val="18"/>
        </w:rPr>
        <w:footnoteReference w:id="12"/>
      </w:r>
      <w:r w:rsidRPr="005F651A">
        <w:rPr>
          <w:rFonts w:eastAsia="SimSun"/>
          <w:b/>
          <w:bCs/>
        </w:rPr>
        <w:t xml:space="preserve"> </w:t>
      </w:r>
      <w:r w:rsidRPr="005F651A">
        <w:rPr>
          <w:rFonts w:eastAsia="SimSun"/>
        </w:rPr>
        <w:t xml:space="preserve">(due to program closure, review of business strategy, financial difficulties to settle fees or undisclosed reasons). A coordinated retention effort involving our field staff resulted in the retention of </w:t>
      </w:r>
      <w:r w:rsidRPr="005F651A">
        <w:rPr>
          <w:rFonts w:eastAsia="SimSun"/>
          <w:b/>
          <w:bCs/>
          <w:lang w:val="en-US"/>
        </w:rPr>
        <w:t>ten</w:t>
      </w:r>
      <w:r w:rsidRPr="005F651A">
        <w:rPr>
          <w:rFonts w:eastAsia="SimSun"/>
          <w:lang w:val="en-US"/>
        </w:rPr>
        <w:t xml:space="preserve"> Sector Members’ accounts that were at risk (either by settling fees or reversing </w:t>
      </w:r>
      <w:r w:rsidR="006A14CB" w:rsidRPr="005F651A">
        <w:rPr>
          <w:rFonts w:eastAsia="SimSun"/>
          <w:lang w:val="en-US"/>
        </w:rPr>
        <w:t>the denunciations</w:t>
      </w:r>
      <w:r w:rsidRPr="005F651A">
        <w:rPr>
          <w:rFonts w:eastAsia="SimSun"/>
          <w:lang w:val="en-US"/>
        </w:rPr>
        <w:t xml:space="preserve">). </w:t>
      </w:r>
    </w:p>
    <w:p w14:paraId="5049DAC4" w14:textId="28EA3F01" w:rsidR="005F651A" w:rsidRPr="008D65E7" w:rsidRDefault="0065441B" w:rsidP="008D65E7">
      <w:pPr>
        <w:jc w:val="both"/>
        <w:rPr>
          <w:rFonts w:eastAsia="SimSun"/>
          <w:lang w:val="en-US"/>
        </w:rPr>
      </w:pPr>
      <w:r>
        <w:rPr>
          <w:noProof/>
        </w:rPr>
        <w:drawing>
          <wp:inline distT="0" distB="0" distL="0" distR="0" wp14:anchorId="50965F3C" wp14:editId="1AE91265">
            <wp:extent cx="6105525" cy="16573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5A66FF" w14:textId="46803975" w:rsidR="005F651A" w:rsidRPr="005F651A" w:rsidRDefault="005F651A" w:rsidP="00575519">
      <w:pPr>
        <w:keepNext/>
        <w:numPr>
          <w:ilvl w:val="0"/>
          <w:numId w:val="4"/>
        </w:numPr>
        <w:tabs>
          <w:tab w:val="clear" w:pos="794"/>
          <w:tab w:val="clear" w:pos="1191"/>
          <w:tab w:val="clear" w:pos="1588"/>
          <w:tab w:val="clear" w:pos="1985"/>
          <w:tab w:val="left" w:pos="567"/>
          <w:tab w:val="left" w:pos="1134"/>
          <w:tab w:val="left" w:pos="1701"/>
        </w:tabs>
        <w:spacing w:after="120"/>
        <w:ind w:left="357" w:hanging="357"/>
        <w:rPr>
          <w:rFonts w:ascii="Calibri" w:eastAsia="SimSun" w:hAnsi="Calibri" w:cs="Arial"/>
          <w:b/>
          <w:bCs/>
          <w:szCs w:val="24"/>
          <w:lang w:val="en-US" w:eastAsia="zh-CN"/>
        </w:rPr>
      </w:pPr>
      <w:r w:rsidRPr="005F651A">
        <w:rPr>
          <w:rFonts w:ascii="Calibri" w:eastAsia="SimSun" w:hAnsi="Calibri" w:cs="Arial"/>
          <w:b/>
          <w:bCs/>
          <w:szCs w:val="24"/>
          <w:lang w:val="en-US" w:eastAsia="zh-CN"/>
        </w:rPr>
        <w:t xml:space="preserve">Engagement, retention, </w:t>
      </w:r>
      <w:r w:rsidR="00063A13" w:rsidRPr="005F651A">
        <w:rPr>
          <w:rFonts w:ascii="Calibri" w:eastAsia="SimSun" w:hAnsi="Calibri" w:cs="Arial"/>
          <w:b/>
          <w:bCs/>
          <w:szCs w:val="24"/>
          <w:lang w:val="en-US" w:eastAsia="zh-CN"/>
        </w:rPr>
        <w:t>promotion,</w:t>
      </w:r>
      <w:r w:rsidRPr="005F651A">
        <w:rPr>
          <w:rFonts w:ascii="Calibri" w:eastAsia="SimSun" w:hAnsi="Calibri" w:cs="Arial"/>
          <w:b/>
          <w:bCs/>
          <w:szCs w:val="24"/>
          <w:lang w:val="en-US" w:eastAsia="zh-CN"/>
        </w:rPr>
        <w:t xml:space="preserve"> and outreach</w:t>
      </w:r>
    </w:p>
    <w:p w14:paraId="210982DD" w14:textId="77777777" w:rsidR="00063A13" w:rsidRPr="0067402F" w:rsidRDefault="00063A13" w:rsidP="00575519">
      <w:pPr>
        <w:keepNext/>
        <w:tabs>
          <w:tab w:val="clear" w:pos="794"/>
          <w:tab w:val="clear" w:pos="1191"/>
          <w:tab w:val="clear" w:pos="1588"/>
          <w:tab w:val="clear" w:pos="1985"/>
          <w:tab w:val="left" w:pos="567"/>
          <w:tab w:val="left" w:pos="1134"/>
          <w:tab w:val="left" w:pos="1701"/>
        </w:tabs>
        <w:spacing w:after="120"/>
        <w:rPr>
          <w:rFonts w:ascii="Calibri" w:eastAsia="SimSun" w:hAnsi="Calibri"/>
          <w:szCs w:val="24"/>
        </w:rPr>
      </w:pPr>
      <w:r w:rsidRPr="0067402F">
        <w:rPr>
          <w:rFonts w:eastAsia="SimSun"/>
          <w:color w:val="000000" w:themeColor="text1"/>
        </w:rPr>
        <w:t xml:space="preserve">In addition to regular </w:t>
      </w:r>
      <w:r w:rsidRPr="0067402F">
        <w:rPr>
          <w:rFonts w:ascii="Calibri" w:eastAsia="SimSun" w:hAnsi="Calibri"/>
          <w:szCs w:val="24"/>
        </w:rPr>
        <w:t xml:space="preserve">membership outreach, engagement and retention actions, the BDT continued to carry out the following: </w:t>
      </w:r>
    </w:p>
    <w:p w14:paraId="107051BB" w14:textId="565E7F3E" w:rsidR="00406BC5" w:rsidRPr="00575519" w:rsidRDefault="00063A13"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rPr>
      </w:pPr>
      <w:r w:rsidRPr="0067402F">
        <w:rPr>
          <w:rFonts w:ascii="Calibri" w:eastAsia="SimSun" w:hAnsi="Calibri"/>
        </w:rPr>
        <w:t xml:space="preserve">The </w:t>
      </w:r>
      <w:r w:rsidRPr="00406BC5">
        <w:rPr>
          <w:rFonts w:ascii="Calibri" w:eastAsia="SimSun" w:hAnsi="Calibri" w:cs="Calibri"/>
          <w:b/>
          <w:bCs/>
        </w:rPr>
        <w:t>Industry Advisory Group on Development Issues and the Private Sector Chief Regulatory Officers (IAGDI-CRO)</w:t>
      </w:r>
      <w:r w:rsidRPr="00406BC5">
        <w:rPr>
          <w:rFonts w:ascii="Calibri" w:eastAsia="SimSun" w:hAnsi="Calibri" w:cs="Calibri"/>
        </w:rPr>
        <w:t xml:space="preserve"> held two</w:t>
      </w:r>
      <w:r w:rsidRPr="00406BC5">
        <w:rPr>
          <w:rFonts w:ascii="Calibri" w:hAnsi="Calibri" w:cs="Calibri"/>
        </w:rPr>
        <w:t xml:space="preserve"> online sessions on 24 February 2022 where the industry and private se</w:t>
      </w:r>
      <w:r w:rsidRPr="00575519">
        <w:rPr>
          <w:rFonts w:ascii="Calibri" w:hAnsi="Calibri" w:cs="Calibri"/>
        </w:rPr>
        <w:t xml:space="preserve">ctor members announced pledges, future </w:t>
      </w:r>
      <w:r w:rsidR="0001616E" w:rsidRPr="00575519">
        <w:rPr>
          <w:rFonts w:ascii="Calibri" w:hAnsi="Calibri" w:cs="Calibri"/>
        </w:rPr>
        <w:t>commitments,</w:t>
      </w:r>
      <w:r w:rsidRPr="00575519">
        <w:rPr>
          <w:rFonts w:ascii="Calibri" w:hAnsi="Calibri" w:cs="Calibri"/>
        </w:rPr>
        <w:t xml:space="preserve"> and shared experience</w:t>
      </w:r>
      <w:r w:rsidR="002C1BA8" w:rsidRPr="00575519">
        <w:rPr>
          <w:rFonts w:ascii="Calibri" w:hAnsi="Calibri" w:cs="Calibri"/>
        </w:rPr>
        <w:t>s</w:t>
      </w:r>
      <w:r w:rsidRPr="00575519">
        <w:rPr>
          <w:rFonts w:ascii="Calibri" w:hAnsi="Calibri" w:cs="Calibri"/>
        </w:rPr>
        <w:t xml:space="preserve"> as to how the Partner2Connect Digital Coalition can bring concrete results in terms of viable and bankable projects for meaningful connectivity. </w:t>
      </w:r>
      <w:r w:rsidRPr="00575519">
        <w:rPr>
          <w:rFonts w:ascii="Calibri" w:eastAsia="SimSun" w:hAnsi="Calibri" w:cs="Calibri"/>
        </w:rPr>
        <w:t xml:space="preserve">The </w:t>
      </w:r>
      <w:hyperlink r:id="rId17">
        <w:r w:rsidRPr="00575519">
          <w:rPr>
            <w:rFonts w:ascii="Calibri" w:eastAsia="SimSun" w:hAnsi="Calibri" w:cs="Calibri"/>
            <w:color w:val="0000FF" w:themeColor="hyperlink"/>
            <w:u w:val="single"/>
          </w:rPr>
          <w:t>Outcome Statement</w:t>
        </w:r>
      </w:hyperlink>
      <w:r w:rsidRPr="00575519">
        <w:rPr>
          <w:rFonts w:ascii="Calibri" w:eastAsia="SimSun" w:hAnsi="Calibri" w:cs="Calibri"/>
        </w:rPr>
        <w:t xml:space="preserve"> and the Chairman’s Report which can be found </w:t>
      </w:r>
      <w:hyperlink r:id="rId18" w:history="1">
        <w:r w:rsidRPr="00575519">
          <w:rPr>
            <w:rStyle w:val="Hyperlink"/>
            <w:rFonts w:ascii="Calibri" w:eastAsia="SimSun" w:hAnsi="Calibri" w:cs="Calibri"/>
          </w:rPr>
          <w:t>here</w:t>
        </w:r>
      </w:hyperlink>
      <w:r w:rsidRPr="00575519">
        <w:rPr>
          <w:rFonts w:ascii="Calibri" w:eastAsia="SimSun" w:hAnsi="Calibri" w:cs="Calibri"/>
        </w:rPr>
        <w:t xml:space="preserve">. </w:t>
      </w:r>
      <w:r w:rsidR="00406BC5" w:rsidRPr="00575519">
        <w:rPr>
          <w:rFonts w:ascii="Calibri" w:eastAsia="SimSun" w:hAnsi="Calibri" w:cs="Calibri"/>
        </w:rPr>
        <w:t xml:space="preserve">The </w:t>
      </w:r>
      <w:r w:rsidR="006609C2" w:rsidRPr="00575519">
        <w:rPr>
          <w:rFonts w:ascii="Calibri" w:eastAsia="SimSun" w:hAnsi="Calibri" w:cs="Calibri"/>
        </w:rPr>
        <w:t>next</w:t>
      </w:r>
      <w:r w:rsidR="00406BC5" w:rsidRPr="00575519">
        <w:rPr>
          <w:rFonts w:ascii="Calibri" w:eastAsia="SimSun" w:hAnsi="Calibri" w:cs="Calibri"/>
        </w:rPr>
        <w:t xml:space="preserve"> IAGDI-CRO meeting, will take place on </w:t>
      </w:r>
      <w:r w:rsidR="00987CFC" w:rsidRPr="00575519">
        <w:rPr>
          <w:rFonts w:ascii="Calibri" w:eastAsia="SimSun" w:hAnsi="Calibri" w:cs="Calibri"/>
        </w:rPr>
        <w:t>5 </w:t>
      </w:r>
      <w:r w:rsidR="00406BC5" w:rsidRPr="00575519">
        <w:rPr>
          <w:rFonts w:ascii="Calibri" w:eastAsia="SimSun" w:hAnsi="Calibri" w:cs="Calibri"/>
        </w:rPr>
        <w:t>June 2023 as pre-event of the Global Symposium for Regulators and the Outcome Statement will be shared with TDAG.</w:t>
      </w:r>
    </w:p>
    <w:p w14:paraId="04EE2A1C" w14:textId="0AA05832" w:rsidR="00063A13" w:rsidRPr="00575519" w:rsidRDefault="00406BC5"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rPr>
      </w:pPr>
      <w:r w:rsidRPr="00575519">
        <w:rPr>
          <w:rFonts w:ascii="Calibri" w:eastAsia="SimSun" w:hAnsi="Calibri" w:cs="Calibri"/>
          <w:b/>
          <w:bCs/>
        </w:rPr>
        <w:t>Partner to Connect Digital Coalition</w:t>
      </w:r>
      <w:r w:rsidRPr="00575519">
        <w:rPr>
          <w:rFonts w:ascii="Calibri" w:eastAsia="SimSun" w:hAnsi="Calibri" w:cs="Calibri"/>
        </w:rPr>
        <w:t xml:space="preserve"> has secured 120 pledges with an estimated value of USD</w:t>
      </w:r>
      <w:r w:rsidR="00987CFC" w:rsidRPr="00575519">
        <w:rPr>
          <w:rFonts w:ascii="Calibri" w:eastAsia="SimSun" w:hAnsi="Calibri" w:cs="Calibri"/>
        </w:rPr>
        <w:t> </w:t>
      </w:r>
      <w:r w:rsidRPr="00575519">
        <w:rPr>
          <w:rFonts w:ascii="Calibri" w:eastAsia="SimSun" w:hAnsi="Calibri" w:cs="Calibri"/>
        </w:rPr>
        <w:t xml:space="preserve">8.8 billion from ITU-D Sector Membership, as a result of </w:t>
      </w:r>
      <w:r w:rsidR="00987CFC" w:rsidRPr="00575519">
        <w:rPr>
          <w:rFonts w:ascii="Calibri" w:eastAsia="SimSun" w:hAnsi="Calibri" w:cs="Calibri"/>
        </w:rPr>
        <w:t xml:space="preserve">an </w:t>
      </w:r>
      <w:r w:rsidR="00063A13" w:rsidRPr="00575519">
        <w:rPr>
          <w:rFonts w:ascii="Calibri" w:eastAsia="SimSun" w:hAnsi="Calibri" w:cs="Calibri"/>
        </w:rPr>
        <w:t xml:space="preserve">extensive engagement effort carried out </w:t>
      </w:r>
      <w:r w:rsidRPr="00575519">
        <w:rPr>
          <w:rFonts w:ascii="Calibri" w:eastAsia="SimSun" w:hAnsi="Calibri" w:cs="Calibri"/>
        </w:rPr>
        <w:t xml:space="preserve">by BDT </w:t>
      </w:r>
      <w:r w:rsidR="00063A13" w:rsidRPr="00575519">
        <w:rPr>
          <w:rFonts w:ascii="Calibri" w:eastAsia="SimSun" w:hAnsi="Calibri" w:cs="Calibri"/>
        </w:rPr>
        <w:t>throughout 2022</w:t>
      </w:r>
      <w:r w:rsidR="002C1BA8" w:rsidRPr="00575519">
        <w:rPr>
          <w:rFonts w:ascii="Calibri" w:eastAsia="SimSun" w:hAnsi="Calibri" w:cs="Calibri"/>
        </w:rPr>
        <w:t>,</w:t>
      </w:r>
      <w:r w:rsidR="00063A13" w:rsidRPr="00575519">
        <w:rPr>
          <w:rFonts w:ascii="Calibri" w:eastAsia="SimSun" w:hAnsi="Calibri" w:cs="Calibri"/>
        </w:rPr>
        <w:t xml:space="preserve"> and up to </w:t>
      </w:r>
      <w:r w:rsidR="006609C2" w:rsidRPr="00575519">
        <w:rPr>
          <w:rFonts w:ascii="Calibri" w:eastAsia="SimSun" w:hAnsi="Calibri" w:cs="Calibri"/>
        </w:rPr>
        <w:t>May</w:t>
      </w:r>
      <w:r w:rsidR="00063A13" w:rsidRPr="00575519">
        <w:rPr>
          <w:rFonts w:ascii="Calibri" w:eastAsia="SimSun" w:hAnsi="Calibri" w:cs="Calibri"/>
        </w:rPr>
        <w:t xml:space="preserve"> 2023</w:t>
      </w:r>
      <w:r w:rsidRPr="00575519">
        <w:rPr>
          <w:rFonts w:ascii="Calibri" w:eastAsia="SimSun" w:hAnsi="Calibri" w:cs="Calibri"/>
        </w:rPr>
        <w:t>.</w:t>
      </w:r>
      <w:r w:rsidR="00F605BB" w:rsidRPr="00575519">
        <w:rPr>
          <w:rFonts w:ascii="Calibri" w:eastAsia="SimSun" w:hAnsi="Calibri" w:cs="Calibri"/>
        </w:rPr>
        <w:t xml:space="preserve"> </w:t>
      </w:r>
    </w:p>
    <w:p w14:paraId="3FD23523" w14:textId="54DAE08B" w:rsidR="00063A13" w:rsidRPr="00575519" w:rsidRDefault="00063A13"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rPr>
      </w:pPr>
      <w:r w:rsidRPr="00575519">
        <w:rPr>
          <w:rFonts w:ascii="Calibri" w:eastAsia="SimSun" w:hAnsi="Calibri" w:cs="Calibri"/>
          <w:b/>
          <w:bCs/>
          <w:szCs w:val="24"/>
          <w:lang w:eastAsia="zh-CN"/>
        </w:rPr>
        <w:t>ITU-D members T</w:t>
      </w:r>
      <w:r w:rsidRPr="00575519">
        <w:rPr>
          <w:rFonts w:ascii="Calibri" w:hAnsi="Calibri" w:cs="Calibri"/>
          <w:b/>
          <w:bCs/>
          <w:szCs w:val="24"/>
        </w:rPr>
        <w:t>estimonials Campaign</w:t>
      </w:r>
      <w:r w:rsidRPr="00575519">
        <w:rPr>
          <w:rFonts w:ascii="Calibri" w:hAnsi="Calibri" w:cs="Calibri"/>
          <w:szCs w:val="24"/>
        </w:rPr>
        <w:t xml:space="preserve"> continues to collect C-level sector membe</w:t>
      </w:r>
      <w:r w:rsidR="00F605BB" w:rsidRPr="00575519">
        <w:rPr>
          <w:rFonts w:ascii="Calibri" w:hAnsi="Calibri" w:cs="Calibri"/>
          <w:szCs w:val="24"/>
        </w:rPr>
        <w:t>rs’</w:t>
      </w:r>
      <w:r w:rsidRPr="00575519">
        <w:rPr>
          <w:rFonts w:ascii="Calibri" w:hAnsi="Calibri" w:cs="Calibri"/>
          <w:szCs w:val="24"/>
        </w:rPr>
        <w:t xml:space="preserve"> views on the value of ITU-D membership, promoted on ITU events and social media</w:t>
      </w:r>
      <w:r w:rsidR="00F605BB" w:rsidRPr="00575519">
        <w:rPr>
          <w:rFonts w:ascii="Calibri" w:hAnsi="Calibri" w:cs="Calibri"/>
          <w:szCs w:val="24"/>
        </w:rPr>
        <w:t xml:space="preserve"> serving both as recognition to our Members and attracting </w:t>
      </w:r>
      <w:r w:rsidRPr="00575519">
        <w:rPr>
          <w:rFonts w:ascii="Calibri" w:hAnsi="Calibri" w:cs="Calibri"/>
          <w:szCs w:val="24"/>
        </w:rPr>
        <w:t>new prospects.</w:t>
      </w:r>
    </w:p>
    <w:p w14:paraId="7E4D45B2" w14:textId="516D7EA7" w:rsidR="00063A13" w:rsidRPr="00406BC5" w:rsidRDefault="00063A13"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rPr>
      </w:pPr>
      <w:r w:rsidRPr="00406BC5">
        <w:rPr>
          <w:rFonts w:ascii="Calibri" w:eastAsia="SimSun" w:hAnsi="Calibri" w:cs="Calibri"/>
          <w:b/>
          <w:bCs/>
        </w:rPr>
        <w:t>The Know Your Members Series</w:t>
      </w:r>
      <w:r w:rsidRPr="00406BC5">
        <w:rPr>
          <w:rFonts w:ascii="Calibri" w:eastAsia="SimSun" w:hAnsi="Calibri" w:cs="Calibri"/>
        </w:rPr>
        <w:t xml:space="preserve"> and the</w:t>
      </w:r>
      <w:r w:rsidRPr="00406BC5">
        <w:rPr>
          <w:rFonts w:ascii="Calibri" w:eastAsia="SimSun" w:hAnsi="Calibri" w:cs="Calibri"/>
          <w:b/>
          <w:bCs/>
        </w:rPr>
        <w:t xml:space="preserve"> Tech Talks Series </w:t>
      </w:r>
      <w:r w:rsidRPr="00406BC5">
        <w:rPr>
          <w:rFonts w:ascii="Calibri" w:eastAsia="SimSun" w:hAnsi="Calibri" w:cs="Calibri"/>
        </w:rPr>
        <w:t>- continue to provide a members-only platform for consultations with management and knowledge exchange amongst industry peers and ITU staff. BDT held sessions with ITU-D Academia and Recognized Operating Agencies (ROA) membership communities and collected insights on areas for enhanced collaborative work.</w:t>
      </w:r>
    </w:p>
    <w:p w14:paraId="7577B087" w14:textId="77777777" w:rsidR="00063A13" w:rsidRPr="0067402F" w:rsidRDefault="00063A13" w:rsidP="00575519">
      <w:pPr>
        <w:keepNext/>
        <w:numPr>
          <w:ilvl w:val="0"/>
          <w:numId w:val="4"/>
        </w:numPr>
        <w:tabs>
          <w:tab w:val="clear" w:pos="794"/>
          <w:tab w:val="clear" w:pos="1191"/>
          <w:tab w:val="clear" w:pos="1588"/>
          <w:tab w:val="clear" w:pos="1985"/>
          <w:tab w:val="left" w:pos="567"/>
          <w:tab w:val="left" w:pos="1134"/>
          <w:tab w:val="left" w:pos="1701"/>
        </w:tabs>
        <w:spacing w:after="120"/>
        <w:ind w:left="357" w:hanging="357"/>
        <w:rPr>
          <w:rFonts w:ascii="Calibri" w:eastAsia="SimSun" w:hAnsi="Calibri" w:cs="Arial"/>
          <w:b/>
          <w:bCs/>
          <w:szCs w:val="24"/>
          <w:lang w:val="en-US" w:eastAsia="zh-CN"/>
        </w:rPr>
      </w:pPr>
      <w:r w:rsidRPr="0067402F">
        <w:rPr>
          <w:rFonts w:ascii="Calibri" w:eastAsia="SimSun" w:hAnsi="Calibri" w:cs="Arial"/>
          <w:b/>
          <w:bCs/>
          <w:szCs w:val="24"/>
          <w:lang w:val="en-US" w:eastAsia="zh-CN"/>
        </w:rPr>
        <w:lastRenderedPageBreak/>
        <w:t>Conclusions</w:t>
      </w:r>
    </w:p>
    <w:p w14:paraId="0BBC166B" w14:textId="77777777" w:rsidR="00063A13" w:rsidRPr="0067402F" w:rsidRDefault="00063A13" w:rsidP="00575519">
      <w:pPr>
        <w:keepNext/>
        <w:tabs>
          <w:tab w:val="clear" w:pos="794"/>
          <w:tab w:val="clear" w:pos="1191"/>
          <w:tab w:val="clear" w:pos="1588"/>
          <w:tab w:val="clear" w:pos="1985"/>
          <w:tab w:val="left" w:pos="567"/>
          <w:tab w:val="left" w:pos="1134"/>
          <w:tab w:val="left" w:pos="1701"/>
        </w:tabs>
        <w:spacing w:after="120"/>
        <w:rPr>
          <w:rFonts w:ascii="Calibri" w:eastAsia="SimSun" w:hAnsi="Calibri"/>
        </w:rPr>
      </w:pPr>
      <w:r w:rsidRPr="0067402F">
        <w:rPr>
          <w:rFonts w:ascii="Calibri" w:eastAsia="SimSun" w:hAnsi="Calibri"/>
        </w:rPr>
        <w:t>BDT is determined to:</w:t>
      </w:r>
    </w:p>
    <w:p w14:paraId="406EFA0F" w14:textId="382E9E04" w:rsidR="00AD6EB1" w:rsidRPr="00575519" w:rsidRDefault="00063A13" w:rsidP="00575519">
      <w:pPr>
        <w:numPr>
          <w:ilvl w:val="0"/>
          <w:numId w:val="2"/>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rPr>
      </w:pPr>
      <w:r w:rsidRPr="0067402F">
        <w:rPr>
          <w:rFonts w:ascii="Calibri" w:eastAsia="SimSun" w:hAnsi="Calibri"/>
        </w:rPr>
        <w:t xml:space="preserve">increase </w:t>
      </w:r>
      <w:r w:rsidR="00D01800">
        <w:rPr>
          <w:rFonts w:ascii="Calibri" w:eastAsia="SimSun" w:hAnsi="Calibri"/>
        </w:rPr>
        <w:t>th</w:t>
      </w:r>
      <w:r w:rsidR="00D01800" w:rsidRPr="00575519">
        <w:rPr>
          <w:rFonts w:ascii="Calibri" w:eastAsia="SimSun" w:hAnsi="Calibri"/>
        </w:rPr>
        <w:t xml:space="preserve">e </w:t>
      </w:r>
      <w:r w:rsidRPr="00575519">
        <w:rPr>
          <w:rFonts w:ascii="Calibri" w:eastAsia="SimSun" w:hAnsi="Calibri"/>
        </w:rPr>
        <w:t xml:space="preserve">engagement with ITU-D </w:t>
      </w:r>
      <w:r w:rsidR="0001616E" w:rsidRPr="00575519">
        <w:rPr>
          <w:rFonts w:ascii="Calibri" w:eastAsia="SimSun" w:hAnsi="Calibri"/>
        </w:rPr>
        <w:t xml:space="preserve">Membership </w:t>
      </w:r>
      <w:r w:rsidRPr="00575519">
        <w:rPr>
          <w:rFonts w:ascii="Calibri" w:eastAsia="SimSun" w:hAnsi="Calibri"/>
        </w:rPr>
        <w:t>in the implementation of the Kigali Acti</w:t>
      </w:r>
      <w:r w:rsidR="006609C2" w:rsidRPr="00575519">
        <w:rPr>
          <w:rFonts w:ascii="Calibri" w:eastAsia="SimSun" w:hAnsi="Calibri"/>
        </w:rPr>
        <w:t>o</w:t>
      </w:r>
      <w:r w:rsidRPr="00575519">
        <w:rPr>
          <w:rFonts w:ascii="Calibri" w:eastAsia="SimSun" w:hAnsi="Calibri"/>
        </w:rPr>
        <w:t>n Plan</w:t>
      </w:r>
      <w:r w:rsidR="00F605BB" w:rsidRPr="00575519">
        <w:rPr>
          <w:rFonts w:ascii="Calibri" w:eastAsia="SimSun" w:hAnsi="Calibri"/>
        </w:rPr>
        <w:t xml:space="preserve"> through brief</w:t>
      </w:r>
      <w:r w:rsidR="00CC2A0C" w:rsidRPr="00575519">
        <w:rPr>
          <w:rFonts w:ascii="Calibri" w:eastAsia="SimSun" w:hAnsi="Calibri"/>
        </w:rPr>
        <w:t xml:space="preserve">ing sessions and official </w:t>
      </w:r>
      <w:r w:rsidR="00F605BB" w:rsidRPr="00575519">
        <w:rPr>
          <w:rFonts w:ascii="Calibri" w:eastAsia="SimSun" w:hAnsi="Calibri"/>
        </w:rPr>
        <w:t>missions</w:t>
      </w:r>
      <w:r w:rsidRPr="00575519">
        <w:rPr>
          <w:rFonts w:ascii="Calibri" w:eastAsia="SimSun" w:hAnsi="Calibri"/>
        </w:rPr>
        <w:t xml:space="preserve"> by demonstrating value</w:t>
      </w:r>
      <w:r w:rsidR="0001616E" w:rsidRPr="00575519">
        <w:rPr>
          <w:rFonts w:ascii="Calibri" w:eastAsia="SimSun" w:hAnsi="Calibri"/>
        </w:rPr>
        <w:t xml:space="preserve"> and</w:t>
      </w:r>
      <w:r w:rsidRPr="00575519">
        <w:rPr>
          <w:rFonts w:ascii="Calibri" w:eastAsia="SimSun" w:hAnsi="Calibri"/>
        </w:rPr>
        <w:t xml:space="preserve"> </w:t>
      </w:r>
      <w:r w:rsidR="00F605BB" w:rsidRPr="00575519">
        <w:rPr>
          <w:rFonts w:ascii="Calibri" w:eastAsia="SimSun" w:hAnsi="Calibri"/>
        </w:rPr>
        <w:t>establishing</w:t>
      </w:r>
      <w:r w:rsidRPr="00575519">
        <w:rPr>
          <w:rFonts w:ascii="Calibri" w:eastAsia="SimSun" w:hAnsi="Calibri"/>
        </w:rPr>
        <w:t xml:space="preserve"> partnerships that unlock financial resources for the financing of high-impact projects and </w:t>
      </w:r>
      <w:r w:rsidR="006609C2" w:rsidRPr="00575519">
        <w:rPr>
          <w:rFonts w:ascii="Calibri" w:eastAsia="SimSun" w:hAnsi="Calibri"/>
        </w:rPr>
        <w:t>initiatives.</w:t>
      </w:r>
    </w:p>
    <w:p w14:paraId="2C124F5F" w14:textId="748FF834" w:rsidR="00F605BB" w:rsidRPr="00575519" w:rsidRDefault="00F605BB" w:rsidP="00575519">
      <w:pPr>
        <w:numPr>
          <w:ilvl w:val="0"/>
          <w:numId w:val="2"/>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rPr>
      </w:pPr>
      <w:r w:rsidRPr="00575519">
        <w:rPr>
          <w:rFonts w:ascii="Calibri" w:eastAsia="SimSun" w:hAnsi="Calibri"/>
        </w:rPr>
        <w:t xml:space="preserve">Target </w:t>
      </w:r>
      <w:r w:rsidR="00AD6EB1" w:rsidRPr="00575519">
        <w:rPr>
          <w:rFonts w:ascii="Calibri" w:eastAsia="SimSun" w:hAnsi="Calibri"/>
        </w:rPr>
        <w:t>non-active ITU-D Members to</w:t>
      </w:r>
      <w:r w:rsidRPr="00575519">
        <w:rPr>
          <w:rFonts w:ascii="Calibri" w:eastAsia="SimSun" w:hAnsi="Calibri"/>
        </w:rPr>
        <w:t xml:space="preserve"> enhance their</w:t>
      </w:r>
      <w:r w:rsidR="00AD6EB1" w:rsidRPr="00575519">
        <w:rPr>
          <w:rFonts w:ascii="Calibri" w:eastAsia="SimSun" w:hAnsi="Calibri"/>
        </w:rPr>
        <w:t xml:space="preserve"> </w:t>
      </w:r>
      <w:r w:rsidRPr="00575519">
        <w:rPr>
          <w:rFonts w:ascii="Calibri" w:eastAsia="SimSun" w:hAnsi="Calibri"/>
        </w:rPr>
        <w:t xml:space="preserve">level of engagement </w:t>
      </w:r>
      <w:r w:rsidR="00AD6EB1" w:rsidRPr="00575519">
        <w:rPr>
          <w:rFonts w:ascii="Calibri" w:eastAsia="SimSun" w:hAnsi="Calibri"/>
        </w:rPr>
        <w:t>in the activities of ITU-D</w:t>
      </w:r>
      <w:r w:rsidRPr="00575519">
        <w:rPr>
          <w:rFonts w:ascii="Calibri" w:eastAsia="SimSun" w:hAnsi="Calibri"/>
        </w:rPr>
        <w:t>, including events</w:t>
      </w:r>
      <w:r w:rsidR="00AD6EB1" w:rsidRPr="00575519">
        <w:rPr>
          <w:rFonts w:ascii="Calibri" w:eastAsia="SimSun" w:hAnsi="Calibri"/>
        </w:rPr>
        <w:t xml:space="preserve"> such as: ITU-D study groups, the Global Symposium for Regulators, Regional Development Forums, etc. </w:t>
      </w:r>
    </w:p>
    <w:p w14:paraId="0368EA13" w14:textId="55031F62" w:rsidR="00F605BB" w:rsidRPr="00575519" w:rsidRDefault="00AD6EB1" w:rsidP="00575519">
      <w:pPr>
        <w:numPr>
          <w:ilvl w:val="0"/>
          <w:numId w:val="2"/>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rPr>
      </w:pPr>
      <w:r w:rsidRPr="00575519">
        <w:rPr>
          <w:rFonts w:ascii="Calibri" w:eastAsia="SimSun" w:hAnsi="Calibri"/>
        </w:rPr>
        <w:t>continue to collect insights</w:t>
      </w:r>
      <w:r w:rsidR="00CC2A0C" w:rsidRPr="00575519">
        <w:rPr>
          <w:rFonts w:ascii="Calibri" w:eastAsia="SimSun" w:hAnsi="Calibri"/>
        </w:rPr>
        <w:t xml:space="preserve"> and feedback from</w:t>
      </w:r>
      <w:r w:rsidRPr="00575519">
        <w:rPr>
          <w:rFonts w:ascii="Calibri" w:eastAsia="SimSun" w:hAnsi="Calibri"/>
        </w:rPr>
        <w:t xml:space="preserve"> </w:t>
      </w:r>
      <w:r w:rsidR="00F605BB" w:rsidRPr="00575519">
        <w:rPr>
          <w:rFonts w:ascii="Calibri" w:eastAsia="SimSun" w:hAnsi="Calibri"/>
        </w:rPr>
        <w:t>ITU-D Members and Academia</w:t>
      </w:r>
      <w:r w:rsidRPr="00575519">
        <w:rPr>
          <w:rFonts w:ascii="Calibri" w:eastAsia="SimSun" w:hAnsi="Calibri"/>
        </w:rPr>
        <w:t xml:space="preserve"> </w:t>
      </w:r>
      <w:r w:rsidR="00CC2A0C" w:rsidRPr="00575519">
        <w:rPr>
          <w:rFonts w:ascii="Calibri" w:eastAsia="SimSun" w:hAnsi="Calibri"/>
        </w:rPr>
        <w:t xml:space="preserve">regarding </w:t>
      </w:r>
      <w:r w:rsidRPr="00575519">
        <w:rPr>
          <w:rFonts w:ascii="Calibri" w:eastAsia="SimSun" w:hAnsi="Calibri"/>
        </w:rPr>
        <w:t>improve</w:t>
      </w:r>
      <w:r w:rsidR="00CC2A0C" w:rsidRPr="00575519">
        <w:rPr>
          <w:rFonts w:ascii="Calibri" w:eastAsia="SimSun" w:hAnsi="Calibri"/>
        </w:rPr>
        <w:t>ment of</w:t>
      </w:r>
      <w:r w:rsidRPr="00575519">
        <w:rPr>
          <w:rFonts w:ascii="Calibri" w:eastAsia="SimSun" w:hAnsi="Calibri"/>
        </w:rPr>
        <w:t xml:space="preserve"> tools</w:t>
      </w:r>
      <w:r w:rsidR="00CC2A0C" w:rsidRPr="00575519">
        <w:rPr>
          <w:rFonts w:ascii="Calibri" w:eastAsia="SimSun" w:hAnsi="Calibri"/>
        </w:rPr>
        <w:t>, processes</w:t>
      </w:r>
      <w:r w:rsidRPr="00575519">
        <w:rPr>
          <w:rFonts w:ascii="Calibri" w:eastAsia="SimSun" w:hAnsi="Calibri"/>
        </w:rPr>
        <w:t xml:space="preserve"> and services </w:t>
      </w:r>
      <w:r w:rsidR="00CC2A0C" w:rsidRPr="00575519">
        <w:rPr>
          <w:rFonts w:ascii="Calibri" w:eastAsia="SimSun" w:hAnsi="Calibri"/>
        </w:rPr>
        <w:t xml:space="preserve">that foster effective </w:t>
      </w:r>
      <w:r w:rsidRPr="00575519">
        <w:rPr>
          <w:rFonts w:ascii="Calibri" w:eastAsia="SimSun" w:hAnsi="Calibri"/>
        </w:rPr>
        <w:t>engagement and participation</w:t>
      </w:r>
      <w:r w:rsidR="00CC2A0C" w:rsidRPr="00575519">
        <w:rPr>
          <w:rFonts w:ascii="Calibri" w:eastAsia="SimSun" w:hAnsi="Calibri"/>
        </w:rPr>
        <w:t xml:space="preserve"> in the work of ITU-D</w:t>
      </w:r>
      <w:r w:rsidRPr="00575519">
        <w:rPr>
          <w:rFonts w:ascii="Calibri" w:eastAsia="SimSun" w:hAnsi="Calibri"/>
        </w:rPr>
        <w:t xml:space="preserve">. </w:t>
      </w:r>
    </w:p>
    <w:p w14:paraId="35B871B5" w14:textId="1F4EFB3E" w:rsidR="00063A13" w:rsidRPr="00575519" w:rsidRDefault="00063A13" w:rsidP="00575519">
      <w:pPr>
        <w:pStyle w:val="ListParagraph"/>
        <w:keepNext/>
        <w:numPr>
          <w:ilvl w:val="0"/>
          <w:numId w:val="4"/>
        </w:numPr>
        <w:tabs>
          <w:tab w:val="clear" w:pos="1871"/>
          <w:tab w:val="clear" w:pos="2268"/>
          <w:tab w:val="left" w:pos="567"/>
          <w:tab w:val="left" w:pos="1701"/>
        </w:tabs>
        <w:spacing w:after="120"/>
        <w:ind w:left="357" w:hanging="357"/>
        <w:contextualSpacing w:val="0"/>
        <w:rPr>
          <w:rFonts w:ascii="Calibri" w:eastAsia="SimSun" w:hAnsi="Calibri"/>
          <w:b/>
          <w:bCs/>
        </w:rPr>
      </w:pPr>
      <w:r w:rsidRPr="00575519">
        <w:rPr>
          <w:rFonts w:ascii="Calibri" w:eastAsia="SimSun" w:hAnsi="Calibri" w:cs="Arial"/>
          <w:b/>
          <w:bCs/>
          <w:szCs w:val="24"/>
          <w:lang w:val="en-US" w:eastAsia="zh-CN"/>
        </w:rPr>
        <w:t>Call for Support</w:t>
      </w:r>
    </w:p>
    <w:p w14:paraId="1047221C" w14:textId="1EB9742B" w:rsidR="00063A13" w:rsidRPr="0067402F" w:rsidRDefault="00063A13" w:rsidP="00575519">
      <w:pPr>
        <w:tabs>
          <w:tab w:val="clear" w:pos="794"/>
          <w:tab w:val="clear" w:pos="1191"/>
          <w:tab w:val="clear" w:pos="1588"/>
          <w:tab w:val="clear" w:pos="1985"/>
          <w:tab w:val="left" w:pos="567"/>
          <w:tab w:val="left" w:pos="1134"/>
          <w:tab w:val="left" w:pos="1701"/>
        </w:tabs>
        <w:spacing w:after="120"/>
        <w:rPr>
          <w:rFonts w:ascii="Calibri" w:eastAsia="SimSun" w:hAnsi="Calibri"/>
        </w:rPr>
      </w:pPr>
      <w:r w:rsidRPr="00575519">
        <w:rPr>
          <w:rFonts w:ascii="Calibri" w:eastAsia="SimSun" w:hAnsi="Calibri"/>
        </w:rPr>
        <w:t xml:space="preserve">Member States are </w:t>
      </w:r>
      <w:r w:rsidR="00D01800" w:rsidRPr="00575519">
        <w:rPr>
          <w:rFonts w:ascii="Calibri" w:eastAsia="SimSun" w:hAnsi="Calibri"/>
        </w:rPr>
        <w:t xml:space="preserve">invited </w:t>
      </w:r>
      <w:r w:rsidRPr="00575519">
        <w:rPr>
          <w:rFonts w:ascii="Calibri" w:eastAsia="SimSun" w:hAnsi="Calibri"/>
        </w:rPr>
        <w:t xml:space="preserve">to </w:t>
      </w:r>
      <w:r w:rsidR="00CC2A0C" w:rsidRPr="00575519">
        <w:rPr>
          <w:rFonts w:ascii="Calibri" w:eastAsia="SimSun" w:hAnsi="Calibri"/>
        </w:rPr>
        <w:t xml:space="preserve">engage and promote, </w:t>
      </w:r>
      <w:r w:rsidRPr="00575519">
        <w:rPr>
          <w:rFonts w:ascii="Calibri" w:eastAsia="SimSun" w:hAnsi="Calibri"/>
        </w:rPr>
        <w:t>with their domestic private sector</w:t>
      </w:r>
      <w:r w:rsidR="0001616E" w:rsidRPr="00575519">
        <w:rPr>
          <w:rFonts w:ascii="Calibri" w:eastAsia="SimSun" w:hAnsi="Calibri"/>
        </w:rPr>
        <w:t>, industry, and universities</w:t>
      </w:r>
      <w:r w:rsidR="00CC2A0C" w:rsidRPr="00575519">
        <w:rPr>
          <w:rFonts w:ascii="Calibri" w:eastAsia="SimSun" w:hAnsi="Calibri"/>
        </w:rPr>
        <w:t xml:space="preserve">, the benefits of </w:t>
      </w:r>
      <w:r w:rsidRPr="00575519">
        <w:rPr>
          <w:rFonts w:ascii="Calibri" w:eastAsia="SimSun" w:hAnsi="Calibri"/>
        </w:rPr>
        <w:t>join</w:t>
      </w:r>
      <w:r w:rsidR="00CC2A0C" w:rsidRPr="00575519">
        <w:rPr>
          <w:rFonts w:ascii="Calibri" w:eastAsia="SimSun" w:hAnsi="Calibri"/>
        </w:rPr>
        <w:t>ing</w:t>
      </w:r>
      <w:r w:rsidR="0001616E" w:rsidRPr="00575519">
        <w:rPr>
          <w:rFonts w:ascii="Calibri" w:eastAsia="SimSun" w:hAnsi="Calibri"/>
        </w:rPr>
        <w:t xml:space="preserve"> the work of</w:t>
      </w:r>
      <w:r w:rsidRPr="00575519">
        <w:rPr>
          <w:rFonts w:ascii="Calibri" w:eastAsia="SimSun" w:hAnsi="Calibri"/>
        </w:rPr>
        <w:t xml:space="preserve"> ITU-D.</w:t>
      </w:r>
      <w:r w:rsidR="00CC2A0C" w:rsidRPr="00575519">
        <w:rPr>
          <w:rFonts w:ascii="Calibri" w:eastAsia="SimSun" w:hAnsi="Calibri"/>
        </w:rPr>
        <w:t xml:space="preserve"> Member States are encouraged to complete </w:t>
      </w:r>
      <w:r w:rsidRPr="00575519">
        <w:rPr>
          <w:rFonts w:ascii="Calibri" w:eastAsia="SimSun" w:hAnsi="Calibri"/>
        </w:rPr>
        <w:t>due diligence</w:t>
      </w:r>
      <w:r w:rsidR="00CC2A0C" w:rsidRPr="00575519">
        <w:rPr>
          <w:rFonts w:ascii="Calibri" w:eastAsia="SimSun" w:hAnsi="Calibri"/>
        </w:rPr>
        <w:t xml:space="preserve"> of new applications in a timely manner</w:t>
      </w:r>
      <w:r w:rsidRPr="00575519">
        <w:rPr>
          <w:rFonts w:ascii="Calibri" w:eastAsia="SimSun" w:hAnsi="Calibri"/>
        </w:rPr>
        <w:t xml:space="preserve"> </w:t>
      </w:r>
      <w:r w:rsidR="00CC2A0C" w:rsidRPr="00575519">
        <w:rPr>
          <w:rFonts w:ascii="Calibri" w:eastAsia="SimSun" w:hAnsi="Calibri"/>
        </w:rPr>
        <w:t>so that</w:t>
      </w:r>
      <w:r w:rsidRPr="00575519">
        <w:rPr>
          <w:rFonts w:ascii="Calibri" w:eastAsia="SimSun" w:hAnsi="Calibri"/>
        </w:rPr>
        <w:t xml:space="preserve"> applying entities </w:t>
      </w:r>
      <w:r w:rsidR="00CC2A0C" w:rsidRPr="00575519">
        <w:rPr>
          <w:rFonts w:ascii="Calibri" w:eastAsia="SimSun" w:hAnsi="Calibri"/>
        </w:rPr>
        <w:t>can</w:t>
      </w:r>
      <w:r w:rsidR="005A0CE9" w:rsidRPr="00575519">
        <w:rPr>
          <w:rFonts w:ascii="Calibri" w:eastAsia="SimSun" w:hAnsi="Calibri"/>
        </w:rPr>
        <w:t xml:space="preserve"> remain motivated to</w:t>
      </w:r>
      <w:r w:rsidR="0001616E" w:rsidRPr="00575519">
        <w:rPr>
          <w:rFonts w:ascii="Calibri" w:eastAsia="SimSun" w:hAnsi="Calibri"/>
        </w:rPr>
        <w:t xml:space="preserve"> complete</w:t>
      </w:r>
      <w:r w:rsidRPr="00575519">
        <w:rPr>
          <w:rFonts w:ascii="Calibri" w:eastAsia="SimSun" w:hAnsi="Calibri"/>
        </w:rPr>
        <w:t xml:space="preserve"> the </w:t>
      </w:r>
      <w:r w:rsidR="005A0CE9" w:rsidRPr="00575519">
        <w:rPr>
          <w:rFonts w:ascii="Calibri" w:eastAsia="SimSun" w:hAnsi="Calibri"/>
        </w:rPr>
        <w:t>affiliation</w:t>
      </w:r>
      <w:r w:rsidRPr="00575519">
        <w:rPr>
          <w:rFonts w:ascii="Calibri" w:eastAsia="SimSun" w:hAnsi="Calibri"/>
        </w:rPr>
        <w:t xml:space="preserve"> pro</w:t>
      </w:r>
      <w:r w:rsidR="00CC2A0C" w:rsidRPr="00575519">
        <w:rPr>
          <w:rFonts w:ascii="Calibri" w:eastAsia="SimSun" w:hAnsi="Calibri"/>
        </w:rPr>
        <w:t>c</w:t>
      </w:r>
      <w:r w:rsidRPr="00575519">
        <w:rPr>
          <w:rFonts w:ascii="Calibri" w:eastAsia="SimSun" w:hAnsi="Calibri"/>
        </w:rPr>
        <w:t>ess.</w:t>
      </w:r>
      <w:r w:rsidRPr="0067402F">
        <w:rPr>
          <w:rFonts w:ascii="Calibri" w:eastAsia="SimSun" w:hAnsi="Calibri"/>
        </w:rPr>
        <w:t xml:space="preserve"> </w:t>
      </w:r>
    </w:p>
    <w:p w14:paraId="7759C759" w14:textId="1A9EAD51" w:rsidR="00821996" w:rsidRDefault="003C58BF" w:rsidP="00987CFC">
      <w:pPr>
        <w:tabs>
          <w:tab w:val="clear" w:pos="794"/>
          <w:tab w:val="clear" w:pos="1191"/>
          <w:tab w:val="clear" w:pos="1588"/>
          <w:tab w:val="clear" w:pos="1985"/>
        </w:tabs>
        <w:spacing w:after="120"/>
        <w:jc w:val="center"/>
      </w:pPr>
      <w:r>
        <w:t>__________</w:t>
      </w:r>
      <w:r w:rsidR="004122C5">
        <w:t>_</w:t>
      </w:r>
      <w:r w:rsidR="00922EC1">
        <w:t>_</w:t>
      </w:r>
    </w:p>
    <w:sectPr w:rsidR="00821996" w:rsidSect="00473791">
      <w:headerReference w:type="defaul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99E96" w14:textId="77777777" w:rsidR="007C2E50" w:rsidRDefault="007C2E50">
      <w:r>
        <w:separator/>
      </w:r>
    </w:p>
  </w:endnote>
  <w:endnote w:type="continuationSeparator" w:id="0">
    <w:p w14:paraId="63AFA87A" w14:textId="77777777" w:rsidR="007C2E50" w:rsidRDefault="007C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23068B">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42E4FBE4"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r w:rsidR="002059A3">
            <w:rPr>
              <w:sz w:val="18"/>
              <w:szCs w:val="18"/>
              <w:lang w:val="en-US"/>
            </w:rPr>
            <w:t xml:space="preserve"> </w:t>
          </w:r>
        </w:p>
      </w:tc>
      <w:tc>
        <w:tcPr>
          <w:tcW w:w="5987" w:type="dxa"/>
          <w:tcBorders>
            <w:top w:val="single" w:sz="4" w:space="0" w:color="000000"/>
          </w:tcBorders>
        </w:tcPr>
        <w:p w14:paraId="148264AE" w14:textId="0567D2D2" w:rsidR="004D6518" w:rsidRPr="00AF7A97" w:rsidRDefault="004D6518" w:rsidP="007936C1">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Marco Obiso, Chief</w:t>
          </w:r>
          <w:r w:rsidR="00063A13">
            <w:rPr>
              <w:sz w:val="18"/>
              <w:szCs w:val="18"/>
              <w:lang w:val="en-US"/>
            </w:rPr>
            <w:t xml:space="preserve"> </w:t>
          </w:r>
          <w:proofErr w:type="spellStart"/>
          <w:r w:rsidR="00063A13">
            <w:rPr>
              <w:sz w:val="18"/>
              <w:szCs w:val="18"/>
              <w:lang w:val="en-US"/>
            </w:rPr>
            <w:t>a.i.</w:t>
          </w:r>
          <w:proofErr w:type="spellEnd"/>
          <w:r>
            <w:rPr>
              <w:sz w:val="18"/>
              <w:szCs w:val="18"/>
              <w:lang w:val="en-US"/>
            </w:rPr>
            <w:t>, Partnerships for Digital Development Department,</w:t>
          </w:r>
          <w:r w:rsidR="007936C1">
            <w:rPr>
              <w:sz w:val="18"/>
              <w:szCs w:val="18"/>
              <w:lang w:val="en-US"/>
            </w:rPr>
            <w:t xml:space="preserve"> </w:t>
          </w:r>
          <w:r>
            <w:rPr>
              <w:sz w:val="18"/>
              <w:szCs w:val="18"/>
              <w:lang w:val="en-US"/>
            </w:rPr>
            <w:t>Telecommunication Development Bureau</w:t>
          </w:r>
        </w:p>
      </w:tc>
      <w:bookmarkStart w:id="9" w:name="OrgName"/>
      <w:bookmarkEnd w:id="9"/>
    </w:tr>
    <w:tr w:rsidR="0059420B" w:rsidRPr="004D495C" w14:paraId="61167678" w14:textId="77777777" w:rsidTr="0023068B">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7C05DF68" w:rsidR="0059420B" w:rsidRPr="00AF7A97" w:rsidRDefault="004D6518" w:rsidP="0059420B">
          <w:pPr>
            <w:pStyle w:val="FirstFooter"/>
            <w:tabs>
              <w:tab w:val="left" w:pos="2302"/>
            </w:tabs>
            <w:rPr>
              <w:sz w:val="18"/>
              <w:szCs w:val="18"/>
              <w:lang w:val="en-US"/>
            </w:rPr>
          </w:pPr>
          <w:r>
            <w:rPr>
              <w:sz w:val="18"/>
              <w:szCs w:val="18"/>
              <w:lang w:val="en-US"/>
            </w:rPr>
            <w:t>+41</w:t>
          </w:r>
          <w:r w:rsidR="005638DE">
            <w:rPr>
              <w:sz w:val="18"/>
              <w:szCs w:val="18"/>
              <w:lang w:val="en-US"/>
            </w:rPr>
            <w:t xml:space="preserve"> </w:t>
          </w:r>
          <w:r>
            <w:rPr>
              <w:sz w:val="18"/>
              <w:szCs w:val="18"/>
              <w:lang w:val="en-US"/>
            </w:rPr>
            <w:t>22</w:t>
          </w:r>
          <w:r w:rsidR="005638DE">
            <w:rPr>
              <w:sz w:val="18"/>
              <w:szCs w:val="18"/>
              <w:lang w:val="en-US"/>
            </w:rPr>
            <w:t xml:space="preserve"> </w:t>
          </w:r>
          <w:r>
            <w:rPr>
              <w:sz w:val="18"/>
              <w:szCs w:val="18"/>
              <w:lang w:val="en-US"/>
            </w:rPr>
            <w:t>730</w:t>
          </w:r>
          <w:r w:rsidR="005638DE">
            <w:rPr>
              <w:sz w:val="18"/>
              <w:szCs w:val="18"/>
              <w:lang w:val="en-US"/>
            </w:rPr>
            <w:t xml:space="preserve"> </w:t>
          </w:r>
          <w:r>
            <w:rPr>
              <w:sz w:val="18"/>
              <w:szCs w:val="18"/>
              <w:lang w:val="en-US"/>
            </w:rPr>
            <w:t>6760</w:t>
          </w:r>
        </w:p>
      </w:tc>
      <w:bookmarkStart w:id="10" w:name="PhoneNo"/>
      <w:bookmarkEnd w:id="10"/>
    </w:tr>
    <w:tr w:rsidR="0059420B" w:rsidRPr="004D495C" w14:paraId="0299A231" w14:textId="77777777" w:rsidTr="0023068B">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2B97934C" w:rsidR="0059420B" w:rsidRPr="00AF7A97" w:rsidRDefault="00F81742" w:rsidP="0059420B">
          <w:pPr>
            <w:pStyle w:val="FirstFooter"/>
            <w:tabs>
              <w:tab w:val="left" w:pos="2302"/>
            </w:tabs>
            <w:rPr>
              <w:sz w:val="18"/>
              <w:szCs w:val="18"/>
              <w:lang w:val="en-US"/>
            </w:rPr>
          </w:pPr>
          <w:hyperlink r:id="rId1" w:history="1">
            <w:r w:rsidR="005638DE" w:rsidRPr="00383E73">
              <w:rPr>
                <w:rStyle w:val="Hyperlink"/>
                <w:sz w:val="18"/>
                <w:szCs w:val="18"/>
                <w:lang w:val="en-US"/>
              </w:rPr>
              <w:t>marco.obiso@itu.int</w:t>
            </w:r>
          </w:hyperlink>
          <w:r w:rsidR="005638DE">
            <w:rPr>
              <w:sz w:val="18"/>
              <w:szCs w:val="18"/>
              <w:lang w:val="en-US"/>
            </w:rPr>
            <w:t xml:space="preserve"> </w:t>
          </w:r>
        </w:p>
      </w:tc>
      <w:bookmarkStart w:id="11" w:name="Email"/>
      <w:bookmarkEnd w:id="11"/>
    </w:tr>
  </w:tbl>
  <w:p w14:paraId="5AEFE7F9" w14:textId="77777777" w:rsidR="0059420B" w:rsidRDefault="0059420B" w:rsidP="00B80157">
    <w:pPr>
      <w:pStyle w:val="Footer"/>
      <w:jc w:val="center"/>
      <w:rPr>
        <w:lang w:val="en-GB"/>
      </w:rPr>
    </w:pPr>
  </w:p>
  <w:p w14:paraId="40A321D0" w14:textId="77777777" w:rsidR="00721657" w:rsidRPr="0059420B" w:rsidRDefault="00F81742"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AB9C6" w14:textId="77777777" w:rsidR="007C2E50" w:rsidRDefault="007C2E50">
      <w:r>
        <w:t>____________________</w:t>
      </w:r>
    </w:p>
  </w:footnote>
  <w:footnote w:type="continuationSeparator" w:id="0">
    <w:p w14:paraId="036F1D24" w14:textId="77777777" w:rsidR="007C2E50" w:rsidRDefault="007C2E50">
      <w:r>
        <w:continuationSeparator/>
      </w:r>
    </w:p>
  </w:footnote>
  <w:footnote w:id="1">
    <w:p w14:paraId="113D1500" w14:textId="2DC96A40" w:rsidR="00AA58DC" w:rsidRPr="004579FD" w:rsidRDefault="00AA58DC" w:rsidP="00575519">
      <w:pPr>
        <w:pStyle w:val="FootnoteText"/>
        <w:keepLines w:val="0"/>
        <w:spacing w:before="0"/>
        <w:ind w:left="0" w:firstLine="0"/>
        <w:rPr>
          <w:sz w:val="20"/>
        </w:rPr>
      </w:pPr>
      <w:r w:rsidRPr="004579FD">
        <w:rPr>
          <w:rStyle w:val="FootnoteReference"/>
          <w:sz w:val="20"/>
        </w:rPr>
        <w:footnoteRef/>
      </w:r>
      <w:r w:rsidRPr="004579FD">
        <w:rPr>
          <w:sz w:val="20"/>
        </w:rPr>
        <w:t xml:space="preserve"> Refer to Resolution 169 (Guadalajara, 2010) of the</w:t>
      </w:r>
      <w:r w:rsidRPr="004579FD">
        <w:rPr>
          <w:sz w:val="20"/>
          <w:lang w:val="en-US"/>
        </w:rPr>
        <w:t xml:space="preserve"> Plenipotentiary Conference</w:t>
      </w:r>
      <w:r w:rsidRPr="004579FD">
        <w:rPr>
          <w:sz w:val="20"/>
        </w:rPr>
        <w:t xml:space="preserve">, which enabled the new category of Academia to participate in the work of ITU. </w:t>
      </w:r>
    </w:p>
  </w:footnote>
  <w:footnote w:id="2">
    <w:p w14:paraId="17332518" w14:textId="79E16034" w:rsidR="005F651A" w:rsidRPr="004579FD" w:rsidRDefault="005F651A" w:rsidP="00575519">
      <w:pPr>
        <w:pStyle w:val="FootnoteText"/>
        <w:keepLines w:val="0"/>
        <w:spacing w:before="0"/>
        <w:ind w:left="0" w:firstLine="0"/>
        <w:rPr>
          <w:sz w:val="20"/>
          <w:lang w:val="en-US"/>
        </w:rPr>
      </w:pPr>
      <w:r w:rsidRPr="004579FD">
        <w:rPr>
          <w:rStyle w:val="FootnoteReference"/>
          <w:sz w:val="20"/>
        </w:rPr>
        <w:footnoteRef/>
      </w:r>
      <w:r w:rsidRPr="004579FD">
        <w:rPr>
          <w:sz w:val="20"/>
        </w:rPr>
        <w:t xml:space="preserve"> </w:t>
      </w:r>
      <w:r w:rsidRPr="004579FD">
        <w:rPr>
          <w:sz w:val="20"/>
          <w:lang w:val="en-US"/>
        </w:rPr>
        <w:t xml:space="preserve">Resolution 71 (Rev. </w:t>
      </w:r>
      <w:r w:rsidR="006E4354" w:rsidRPr="004579FD">
        <w:rPr>
          <w:sz w:val="20"/>
          <w:lang w:val="en-US"/>
        </w:rPr>
        <w:t>Kigali</w:t>
      </w:r>
      <w:r w:rsidRPr="004579FD">
        <w:rPr>
          <w:sz w:val="20"/>
          <w:lang w:val="en-US"/>
        </w:rPr>
        <w:t>, 20</w:t>
      </w:r>
      <w:r w:rsidR="006E4354" w:rsidRPr="004579FD">
        <w:rPr>
          <w:sz w:val="20"/>
          <w:lang w:val="en-US"/>
        </w:rPr>
        <w:t>22</w:t>
      </w:r>
      <w:r w:rsidRPr="004579FD">
        <w:rPr>
          <w:sz w:val="20"/>
          <w:lang w:val="en-US"/>
        </w:rPr>
        <w:t>), “Strengthening cooperation between Member States, Sector Members, Associates and Academia of the ITU Telecommunication Development Sector and the evolving role of the private sector in the ITU Telecommunication Development Sector.</w:t>
      </w:r>
    </w:p>
  </w:footnote>
  <w:footnote w:id="3">
    <w:p w14:paraId="2022B51B" w14:textId="5326F35C" w:rsidR="005F651A" w:rsidRPr="004579FD" w:rsidRDefault="005F651A" w:rsidP="00575519">
      <w:pPr>
        <w:pStyle w:val="FootnoteText"/>
        <w:spacing w:before="0"/>
        <w:ind w:left="0" w:firstLine="0"/>
        <w:rPr>
          <w:sz w:val="20"/>
          <w:lang w:val="en-US"/>
        </w:rPr>
      </w:pPr>
      <w:r w:rsidRPr="004579FD">
        <w:rPr>
          <w:rStyle w:val="FootnoteReference"/>
          <w:sz w:val="20"/>
        </w:rPr>
        <w:footnoteRef/>
      </w:r>
      <w:r w:rsidRPr="004579FD">
        <w:rPr>
          <w:sz w:val="20"/>
        </w:rPr>
        <w:t xml:space="preserve"> </w:t>
      </w:r>
      <w:r w:rsidR="00230C23" w:rsidRPr="004579FD">
        <w:rPr>
          <w:sz w:val="20"/>
        </w:rPr>
        <w:t xml:space="preserve">The entities </w:t>
      </w:r>
      <w:r w:rsidR="0005330E" w:rsidRPr="004579FD">
        <w:rPr>
          <w:sz w:val="20"/>
        </w:rPr>
        <w:t xml:space="preserve">are </w:t>
      </w:r>
      <w:r w:rsidR="00230C23" w:rsidRPr="004579FD">
        <w:rPr>
          <w:sz w:val="20"/>
        </w:rPr>
        <w:t xml:space="preserve">listed by date of account activation: </w:t>
      </w:r>
      <w:r w:rsidR="00772CDB" w:rsidRPr="004579FD">
        <w:rPr>
          <w:sz w:val="20"/>
        </w:rPr>
        <w:t xml:space="preserve">Nokia Corporation (Finland), Softbank Corporation (Japan), Access Partnership Limited (United Kingdom), Digital Cooperation Organization (Saudi Arabia), </w:t>
      </w:r>
      <w:proofErr w:type="spellStart"/>
      <w:r w:rsidR="00772CDB" w:rsidRPr="004579FD">
        <w:rPr>
          <w:sz w:val="20"/>
        </w:rPr>
        <w:t>Afnic</w:t>
      </w:r>
      <w:proofErr w:type="spellEnd"/>
      <w:r w:rsidR="00772CDB" w:rsidRPr="004579FD">
        <w:rPr>
          <w:sz w:val="20"/>
        </w:rPr>
        <w:t xml:space="preserve"> (France), E-Space Inc (United States of America). RKF Engineering Solutions, LLC (United States of America), Cameroon Telecommunications (Cameroon), Mozilla Corporation (United States of America), International Chamber of Commerce (France), Liquid Intelligent Technologies Group (Mauritius), United Nations Foundation, Digital Impact Alliance (United States of America), </w:t>
      </w:r>
      <w:proofErr w:type="spellStart"/>
      <w:r w:rsidR="00772CDB" w:rsidRPr="004579FD">
        <w:rPr>
          <w:sz w:val="20"/>
        </w:rPr>
        <w:t>NeuStar</w:t>
      </w:r>
      <w:proofErr w:type="spellEnd"/>
      <w:r w:rsidR="00772CDB" w:rsidRPr="004579FD">
        <w:rPr>
          <w:sz w:val="20"/>
        </w:rPr>
        <w:t xml:space="preserve"> Inc</w:t>
      </w:r>
      <w:r w:rsidRPr="004579FD">
        <w:rPr>
          <w:sz w:val="20"/>
        </w:rPr>
        <w:t>.</w:t>
      </w:r>
      <w:r w:rsidR="00772CDB" w:rsidRPr="004579FD">
        <w:rPr>
          <w:sz w:val="20"/>
        </w:rPr>
        <w:t xml:space="preserve"> (United States of America), </w:t>
      </w:r>
      <w:proofErr w:type="spellStart"/>
      <w:r w:rsidR="00772CDB" w:rsidRPr="004579FD">
        <w:rPr>
          <w:sz w:val="20"/>
        </w:rPr>
        <w:t>Dreamlab</w:t>
      </w:r>
      <w:proofErr w:type="spellEnd"/>
      <w:r w:rsidR="00772CDB" w:rsidRPr="004579FD">
        <w:rPr>
          <w:sz w:val="20"/>
        </w:rPr>
        <w:t xml:space="preserve"> Technologies (Switzerland), </w:t>
      </w:r>
      <w:proofErr w:type="spellStart"/>
      <w:r w:rsidR="00772CDB" w:rsidRPr="004579FD">
        <w:rPr>
          <w:sz w:val="20"/>
        </w:rPr>
        <w:t>ApplianSys</w:t>
      </w:r>
      <w:proofErr w:type="spellEnd"/>
      <w:r w:rsidR="00772CDB" w:rsidRPr="004579FD">
        <w:rPr>
          <w:sz w:val="20"/>
        </w:rPr>
        <w:t xml:space="preserve"> (United Kingdom), </w:t>
      </w:r>
      <w:proofErr w:type="spellStart"/>
      <w:r w:rsidR="00772CDB" w:rsidRPr="004579FD">
        <w:rPr>
          <w:sz w:val="20"/>
        </w:rPr>
        <w:t>Everycode-inSuit</w:t>
      </w:r>
      <w:proofErr w:type="spellEnd"/>
      <w:r w:rsidR="00772CDB" w:rsidRPr="004579FD">
        <w:rPr>
          <w:sz w:val="20"/>
        </w:rPr>
        <w:t xml:space="preserve"> (Spain), </w:t>
      </w:r>
      <w:proofErr w:type="spellStart"/>
      <w:r w:rsidR="00772CDB" w:rsidRPr="004579FD">
        <w:rPr>
          <w:sz w:val="20"/>
        </w:rPr>
        <w:t>Mediafon</w:t>
      </w:r>
      <w:proofErr w:type="spellEnd"/>
      <w:r w:rsidR="00772CDB" w:rsidRPr="004579FD">
        <w:rPr>
          <w:sz w:val="20"/>
        </w:rPr>
        <w:t xml:space="preserve"> de Mexico (Mexico), FPT Corporation (Viet Nam)</w:t>
      </w:r>
      <w:r w:rsidR="00A34B34" w:rsidRPr="004579FD">
        <w:rPr>
          <w:sz w:val="20"/>
        </w:rPr>
        <w:t xml:space="preserve">. </w:t>
      </w:r>
    </w:p>
  </w:footnote>
  <w:footnote w:id="4">
    <w:p w14:paraId="6D6048EC" w14:textId="2E6DCCF9" w:rsidR="00423602" w:rsidRPr="004579FD" w:rsidRDefault="00423602" w:rsidP="00575519">
      <w:pPr>
        <w:pStyle w:val="FootnoteText"/>
        <w:spacing w:before="0"/>
        <w:ind w:left="0" w:firstLine="0"/>
        <w:rPr>
          <w:sz w:val="20"/>
          <w:lang w:val="en-US"/>
        </w:rPr>
      </w:pPr>
      <w:r w:rsidRPr="004579FD">
        <w:rPr>
          <w:sz w:val="20"/>
          <w:lang w:val="en-US"/>
        </w:rPr>
        <w:t>4</w:t>
      </w:r>
      <w:r w:rsidR="00162B73" w:rsidRPr="004579FD">
        <w:rPr>
          <w:sz w:val="20"/>
          <w:lang w:val="en-US"/>
        </w:rPr>
        <w:t xml:space="preserve"> </w:t>
      </w:r>
      <w:r w:rsidR="00230C23" w:rsidRPr="004579FD">
        <w:rPr>
          <w:sz w:val="20"/>
        </w:rPr>
        <w:t>The entities</w:t>
      </w:r>
      <w:r w:rsidR="0005330E" w:rsidRPr="004579FD">
        <w:rPr>
          <w:sz w:val="20"/>
        </w:rPr>
        <w:t xml:space="preserve"> are</w:t>
      </w:r>
      <w:r w:rsidR="00230C23" w:rsidRPr="004579FD">
        <w:rPr>
          <w:sz w:val="20"/>
        </w:rPr>
        <w:t xml:space="preserve"> listed by date of account activation: </w:t>
      </w:r>
      <w:proofErr w:type="spellStart"/>
      <w:r w:rsidR="00230C23" w:rsidRPr="004579FD">
        <w:rPr>
          <w:sz w:val="20"/>
        </w:rPr>
        <w:t>E</w:t>
      </w:r>
      <w:r w:rsidRPr="004579FD">
        <w:rPr>
          <w:sz w:val="20"/>
        </w:rPr>
        <w:t>verybridge</w:t>
      </w:r>
      <w:proofErr w:type="spellEnd"/>
      <w:r w:rsidRPr="004579FD">
        <w:rPr>
          <w:sz w:val="20"/>
        </w:rPr>
        <w:t xml:space="preserve"> One2many (Netherlands), Jordan Mobile Telecommunications Services – ZAIN Jordan (Jordan), AST &amp; Science </w:t>
      </w:r>
      <w:proofErr w:type="spellStart"/>
      <w:r w:rsidRPr="004579FD">
        <w:rPr>
          <w:sz w:val="20"/>
        </w:rPr>
        <w:t>SpaceMobile</w:t>
      </w:r>
      <w:proofErr w:type="spellEnd"/>
      <w:r w:rsidRPr="004579FD">
        <w:rPr>
          <w:sz w:val="20"/>
        </w:rPr>
        <w:t xml:space="preserve"> (United States of America), </w:t>
      </w:r>
      <w:r w:rsidR="00230C23" w:rsidRPr="004579FD">
        <w:rPr>
          <w:sz w:val="20"/>
        </w:rPr>
        <w:t xml:space="preserve">Cyber Security Africa Limited (Kenya). </w:t>
      </w:r>
    </w:p>
  </w:footnote>
  <w:footnote w:id="5">
    <w:p w14:paraId="593FA574" w14:textId="532A8051" w:rsidR="00230C23" w:rsidRPr="004579FD" w:rsidRDefault="00230C23" w:rsidP="00575519">
      <w:pPr>
        <w:pStyle w:val="FootnoteText"/>
        <w:spacing w:before="0"/>
        <w:ind w:left="0" w:firstLine="0"/>
        <w:rPr>
          <w:sz w:val="20"/>
          <w:lang w:val="en-US"/>
        </w:rPr>
      </w:pPr>
      <w:r w:rsidRPr="004579FD">
        <w:rPr>
          <w:rStyle w:val="FootnoteReference"/>
          <w:sz w:val="20"/>
        </w:rPr>
        <w:footnoteRef/>
      </w:r>
      <w:r w:rsidR="00162B73" w:rsidRPr="004579FD">
        <w:rPr>
          <w:sz w:val="20"/>
        </w:rPr>
        <w:t xml:space="preserve"> The entities </w:t>
      </w:r>
      <w:r w:rsidR="0005330E" w:rsidRPr="004579FD">
        <w:rPr>
          <w:sz w:val="20"/>
        </w:rPr>
        <w:t xml:space="preserve">are </w:t>
      </w:r>
      <w:r w:rsidR="00162B73" w:rsidRPr="004579FD">
        <w:rPr>
          <w:sz w:val="20"/>
        </w:rPr>
        <w:t>listed by date of</w:t>
      </w:r>
      <w:r w:rsidR="00544CAA" w:rsidRPr="004579FD">
        <w:rPr>
          <w:sz w:val="20"/>
        </w:rPr>
        <w:t xml:space="preserve"> receipt of</w:t>
      </w:r>
      <w:r w:rsidR="00162B73" w:rsidRPr="004579FD">
        <w:rPr>
          <w:sz w:val="20"/>
        </w:rPr>
        <w:t xml:space="preserve"> Administration approval: </w:t>
      </w:r>
      <w:r w:rsidRPr="004579FD">
        <w:rPr>
          <w:sz w:val="20"/>
        </w:rPr>
        <w:t xml:space="preserve">Minutes Network Limited (United Kingdom), Aminia Dada Innovations (Kenya), F24 France SAS (France), </w:t>
      </w:r>
      <w:proofErr w:type="spellStart"/>
      <w:r w:rsidRPr="004579FD">
        <w:rPr>
          <w:sz w:val="20"/>
        </w:rPr>
        <w:t>Powertel</w:t>
      </w:r>
      <w:proofErr w:type="spellEnd"/>
      <w:r w:rsidRPr="004579FD">
        <w:rPr>
          <w:sz w:val="20"/>
        </w:rPr>
        <w:t xml:space="preserve"> Communications (Zimbabwe), PNG </w:t>
      </w:r>
      <w:proofErr w:type="spellStart"/>
      <w:r w:rsidRPr="004579FD">
        <w:rPr>
          <w:sz w:val="20"/>
        </w:rPr>
        <w:t>Dataco</w:t>
      </w:r>
      <w:proofErr w:type="spellEnd"/>
      <w:r w:rsidRPr="004579FD">
        <w:rPr>
          <w:sz w:val="20"/>
        </w:rPr>
        <w:t xml:space="preserve"> Limited (Papua New Guinea), </w:t>
      </w:r>
      <w:proofErr w:type="spellStart"/>
      <w:r w:rsidRPr="004579FD">
        <w:rPr>
          <w:sz w:val="20"/>
        </w:rPr>
        <w:t>mU</w:t>
      </w:r>
      <w:proofErr w:type="spellEnd"/>
      <w:r w:rsidRPr="004579FD">
        <w:rPr>
          <w:sz w:val="20"/>
        </w:rPr>
        <w:t xml:space="preserve"> Space and Advanced Technology Company (Thailand)</w:t>
      </w:r>
      <w:r w:rsidR="00162B73" w:rsidRPr="004579FD">
        <w:rPr>
          <w:sz w:val="20"/>
        </w:rPr>
        <w:t xml:space="preserve">, </w:t>
      </w:r>
      <w:proofErr w:type="spellStart"/>
      <w:r w:rsidR="00162B73" w:rsidRPr="004579FD">
        <w:rPr>
          <w:sz w:val="20"/>
        </w:rPr>
        <w:t>Kacific</w:t>
      </w:r>
      <w:proofErr w:type="spellEnd"/>
      <w:r w:rsidR="00162B73" w:rsidRPr="004579FD">
        <w:rPr>
          <w:sz w:val="20"/>
        </w:rPr>
        <w:t xml:space="preserve"> Broadband Satellites (Singapore). </w:t>
      </w:r>
    </w:p>
  </w:footnote>
  <w:footnote w:id="6">
    <w:p w14:paraId="6E8A86CD" w14:textId="3F692C55" w:rsidR="005F651A" w:rsidRPr="004579FD" w:rsidRDefault="005F651A" w:rsidP="00575519">
      <w:pPr>
        <w:pStyle w:val="FootnoteText"/>
        <w:spacing w:before="0"/>
        <w:ind w:left="0" w:firstLine="0"/>
        <w:rPr>
          <w:sz w:val="20"/>
        </w:rPr>
      </w:pPr>
      <w:r w:rsidRPr="004579FD">
        <w:rPr>
          <w:rStyle w:val="FootnoteReference"/>
          <w:sz w:val="20"/>
        </w:rPr>
        <w:footnoteRef/>
      </w:r>
      <w:r w:rsidRPr="004579FD">
        <w:rPr>
          <w:sz w:val="20"/>
        </w:rPr>
        <w:t xml:space="preserve"> Academia members participate in the work of all three ITU Sectors, including their advisory groups. They also participate in other global and regional conferences, </w:t>
      </w:r>
      <w:r w:rsidR="00A433F4" w:rsidRPr="004579FD">
        <w:rPr>
          <w:sz w:val="20"/>
        </w:rPr>
        <w:t>workshops,</w:t>
      </w:r>
      <w:r w:rsidRPr="004579FD">
        <w:rPr>
          <w:sz w:val="20"/>
        </w:rPr>
        <w:t xml:space="preserve"> and activities of the Union, </w:t>
      </w:r>
      <w:r w:rsidR="00A433F4" w:rsidRPr="004579FD">
        <w:rPr>
          <w:sz w:val="20"/>
        </w:rPr>
        <w:t>apart from</w:t>
      </w:r>
      <w:r w:rsidRPr="004579FD">
        <w:rPr>
          <w:sz w:val="20"/>
        </w:rPr>
        <w:t xml:space="preserve"> plenipotentiary conferences, world radiocommunication conferences, world conferences on international telecommunications and the ITU Council, in conformity with the rules of procedure of the respective Sectors.</w:t>
      </w:r>
    </w:p>
  </w:footnote>
  <w:footnote w:id="7">
    <w:p w14:paraId="536256F0" w14:textId="3BF56195" w:rsidR="005F651A" w:rsidRPr="004579FD" w:rsidRDefault="005F651A" w:rsidP="00575519">
      <w:pPr>
        <w:pStyle w:val="FootnoteText"/>
        <w:spacing w:before="0"/>
        <w:ind w:left="0" w:firstLine="0"/>
        <w:rPr>
          <w:sz w:val="20"/>
          <w:lang w:eastAsia="zh-CN"/>
        </w:rPr>
      </w:pPr>
      <w:r w:rsidRPr="004579FD">
        <w:rPr>
          <w:rStyle w:val="FootnoteReference"/>
          <w:sz w:val="20"/>
        </w:rPr>
        <w:footnoteRef/>
      </w:r>
      <w:r w:rsidR="009068BC" w:rsidRPr="004579FD">
        <w:rPr>
          <w:sz w:val="20"/>
          <w:lang w:eastAsia="zh-CN"/>
        </w:rPr>
        <w:t xml:space="preserve"> </w:t>
      </w:r>
      <w:r w:rsidR="00162B73" w:rsidRPr="004579FD">
        <w:rPr>
          <w:sz w:val="20"/>
          <w:lang w:eastAsia="zh-CN"/>
        </w:rPr>
        <w:t xml:space="preserve">The entities </w:t>
      </w:r>
      <w:r w:rsidR="0005330E" w:rsidRPr="004579FD">
        <w:rPr>
          <w:sz w:val="20"/>
          <w:lang w:eastAsia="zh-CN"/>
        </w:rPr>
        <w:t xml:space="preserve">are </w:t>
      </w:r>
      <w:r w:rsidR="00162B73" w:rsidRPr="004579FD">
        <w:rPr>
          <w:sz w:val="20"/>
          <w:lang w:eastAsia="zh-CN"/>
        </w:rPr>
        <w:t xml:space="preserve">listed by date of account activation: </w:t>
      </w:r>
      <w:r w:rsidR="009068BC" w:rsidRPr="004579FD">
        <w:rPr>
          <w:sz w:val="20"/>
          <w:lang w:eastAsia="zh-CN"/>
        </w:rPr>
        <w:t xml:space="preserve">The University of West Indies (Barbados), University of Pennsylvania (United States of America), National Institute for Research &amp; Development in Informatics (Romania), Faculty of Maritime Studies (Croatia), Universidad Nacional de Cordoba (Argentina), Visvesvaraya National Institute of Technology (India), Indian Institute of Management Kashipur (India), Peng Chang Laboratory (China), Baylor University (United States of America), Beijing </w:t>
      </w:r>
      <w:proofErr w:type="spellStart"/>
      <w:r w:rsidR="009068BC" w:rsidRPr="004579FD">
        <w:rPr>
          <w:sz w:val="20"/>
          <w:lang w:eastAsia="zh-CN"/>
        </w:rPr>
        <w:t>Jiaotong</w:t>
      </w:r>
      <w:proofErr w:type="spellEnd"/>
      <w:r w:rsidR="009068BC" w:rsidRPr="004579FD">
        <w:rPr>
          <w:sz w:val="20"/>
          <w:lang w:eastAsia="zh-CN"/>
        </w:rPr>
        <w:t xml:space="preserve"> University (China), China Institute of Communications (China), China University of Geosciences (China), China Branch of BRICS Institute of Future Networks (China), Purple Mountain Laboratories (China), Daejeon University (Korea, Rep. Of), Renmin University of China (China), Digital Currency Institute of the People’s Bank of China (China), </w:t>
      </w:r>
      <w:proofErr w:type="spellStart"/>
      <w:r w:rsidR="009068BC" w:rsidRPr="004579FD">
        <w:rPr>
          <w:sz w:val="20"/>
          <w:lang w:eastAsia="zh-CN"/>
        </w:rPr>
        <w:t>Beihang</w:t>
      </w:r>
      <w:proofErr w:type="spellEnd"/>
      <w:r w:rsidR="009068BC" w:rsidRPr="004579FD">
        <w:rPr>
          <w:sz w:val="20"/>
          <w:lang w:eastAsia="zh-CN"/>
        </w:rPr>
        <w:t xml:space="preserve"> University (China), National Institute of Telecommunications (Poland), Korea University (Korea, Rep. Of), University of Glasgow (United Kingdom)</w:t>
      </w:r>
      <w:r w:rsidR="00156A14" w:rsidRPr="004579FD">
        <w:rPr>
          <w:sz w:val="20"/>
          <w:lang w:eastAsia="zh-CN"/>
        </w:rPr>
        <w:t>.</w:t>
      </w:r>
    </w:p>
  </w:footnote>
  <w:footnote w:id="8">
    <w:p w14:paraId="3D9F0D66" w14:textId="5E0EA5DF" w:rsidR="00162B73" w:rsidRPr="004579FD" w:rsidRDefault="00162B73" w:rsidP="00575519">
      <w:pPr>
        <w:pStyle w:val="FootnoteText"/>
        <w:spacing w:before="0"/>
        <w:ind w:left="0" w:firstLine="0"/>
        <w:rPr>
          <w:sz w:val="20"/>
          <w:lang w:val="en-US"/>
        </w:rPr>
      </w:pPr>
      <w:r w:rsidRPr="004579FD">
        <w:rPr>
          <w:rStyle w:val="FootnoteReference"/>
          <w:sz w:val="20"/>
        </w:rPr>
        <w:footnoteRef/>
      </w:r>
      <w:r w:rsidR="00AF2133" w:rsidRPr="004579FD">
        <w:rPr>
          <w:sz w:val="20"/>
          <w:lang w:eastAsia="zh-CN"/>
        </w:rPr>
        <w:t>The entities</w:t>
      </w:r>
      <w:r w:rsidR="0005330E" w:rsidRPr="004579FD">
        <w:rPr>
          <w:sz w:val="20"/>
          <w:lang w:eastAsia="zh-CN"/>
        </w:rPr>
        <w:t xml:space="preserve"> are</w:t>
      </w:r>
      <w:r w:rsidR="00AF2133" w:rsidRPr="004579FD">
        <w:rPr>
          <w:sz w:val="20"/>
          <w:lang w:eastAsia="zh-CN"/>
        </w:rPr>
        <w:t xml:space="preserve"> listed by date of account activation: Blekinge Institute of Technology (Sweden), Xi’an </w:t>
      </w:r>
      <w:proofErr w:type="spellStart"/>
      <w:r w:rsidR="00AF2133" w:rsidRPr="004579FD">
        <w:rPr>
          <w:sz w:val="20"/>
          <w:lang w:eastAsia="zh-CN"/>
        </w:rPr>
        <w:t>Jiaotong</w:t>
      </w:r>
      <w:proofErr w:type="spellEnd"/>
      <w:r w:rsidR="00AF2133" w:rsidRPr="004579FD">
        <w:rPr>
          <w:sz w:val="20"/>
          <w:lang w:eastAsia="zh-CN"/>
        </w:rPr>
        <w:t xml:space="preserve"> University (China), Tourism College of Zhejiang (China), Beijing </w:t>
      </w:r>
      <w:proofErr w:type="spellStart"/>
      <w:r w:rsidR="00AF2133" w:rsidRPr="004579FD">
        <w:rPr>
          <w:sz w:val="20"/>
          <w:lang w:eastAsia="zh-CN"/>
        </w:rPr>
        <w:t>Guoxin</w:t>
      </w:r>
      <w:proofErr w:type="spellEnd"/>
      <w:r w:rsidR="00AF2133" w:rsidRPr="004579FD">
        <w:rPr>
          <w:sz w:val="20"/>
          <w:lang w:eastAsia="zh-CN"/>
        </w:rPr>
        <w:t xml:space="preserve"> Digital Transformation Technology Research (China), Europe Space Policy Institute (Austria). </w:t>
      </w:r>
    </w:p>
  </w:footnote>
  <w:footnote w:id="9">
    <w:p w14:paraId="6DB0CFD2" w14:textId="6D609A84" w:rsidR="00AF2133" w:rsidRPr="004579FD" w:rsidRDefault="00AF2133" w:rsidP="00575519">
      <w:pPr>
        <w:pStyle w:val="FootnoteText"/>
        <w:spacing w:before="0"/>
        <w:ind w:left="0" w:firstLine="0"/>
        <w:rPr>
          <w:sz w:val="20"/>
          <w:lang w:val="en-US"/>
        </w:rPr>
      </w:pPr>
      <w:r w:rsidRPr="004579FD">
        <w:rPr>
          <w:rStyle w:val="FootnoteReference"/>
          <w:sz w:val="20"/>
        </w:rPr>
        <w:footnoteRef/>
      </w:r>
      <w:r w:rsidR="007E35D0" w:rsidRPr="004579FD">
        <w:rPr>
          <w:sz w:val="20"/>
        </w:rPr>
        <w:t>The entities</w:t>
      </w:r>
      <w:r w:rsidR="0005330E" w:rsidRPr="004579FD">
        <w:rPr>
          <w:sz w:val="20"/>
        </w:rPr>
        <w:t xml:space="preserve"> are</w:t>
      </w:r>
      <w:r w:rsidR="007E35D0" w:rsidRPr="004579FD">
        <w:rPr>
          <w:sz w:val="20"/>
        </w:rPr>
        <w:t xml:space="preserve"> listed by date of Administration approval received</w:t>
      </w:r>
      <w:r w:rsidR="007E35D0" w:rsidRPr="004579FD">
        <w:rPr>
          <w:sz w:val="20"/>
          <w:lang w:eastAsia="zh-CN"/>
        </w:rPr>
        <w:t xml:space="preserve">: </w:t>
      </w:r>
      <w:r w:rsidRPr="004579FD">
        <w:rPr>
          <w:sz w:val="20"/>
          <w:lang w:eastAsia="zh-CN"/>
        </w:rPr>
        <w:t>Institute of Telecommunications and Global Information Space (Ukraine),</w:t>
      </w:r>
      <w:r w:rsidR="007E35D0" w:rsidRPr="004579FD">
        <w:rPr>
          <w:sz w:val="20"/>
          <w:lang w:eastAsia="zh-CN"/>
        </w:rPr>
        <w:t xml:space="preserve"> Moscow Technical University of Communication and Informatics (Russian Federation), MITRE (United States of America),</w:t>
      </w:r>
      <w:r w:rsidRPr="004579FD">
        <w:rPr>
          <w:sz w:val="20"/>
          <w:lang w:eastAsia="zh-CN"/>
        </w:rPr>
        <w:t xml:space="preserve"> </w:t>
      </w:r>
      <w:r w:rsidR="007E35D0" w:rsidRPr="004579FD">
        <w:rPr>
          <w:sz w:val="20"/>
          <w:lang w:eastAsia="zh-CN"/>
        </w:rPr>
        <w:t xml:space="preserve">American University of Bahrain (Bahrain), Universidad </w:t>
      </w:r>
      <w:proofErr w:type="spellStart"/>
      <w:r w:rsidR="007E35D0" w:rsidRPr="004579FD">
        <w:rPr>
          <w:sz w:val="20"/>
          <w:lang w:eastAsia="zh-CN"/>
        </w:rPr>
        <w:t>Autonoma</w:t>
      </w:r>
      <w:proofErr w:type="spellEnd"/>
      <w:r w:rsidR="007E35D0" w:rsidRPr="004579FD">
        <w:rPr>
          <w:sz w:val="20"/>
          <w:lang w:eastAsia="zh-CN"/>
        </w:rPr>
        <w:t xml:space="preserve"> de Barcelona (Spain), </w:t>
      </w:r>
      <w:r w:rsidRPr="004579FD">
        <w:rPr>
          <w:sz w:val="20"/>
          <w:lang w:eastAsia="zh-CN"/>
        </w:rPr>
        <w:t xml:space="preserve">Shandong University (China), </w:t>
      </w:r>
      <w:proofErr w:type="spellStart"/>
      <w:r w:rsidRPr="004579FD">
        <w:rPr>
          <w:sz w:val="20"/>
          <w:lang w:eastAsia="zh-CN"/>
        </w:rPr>
        <w:t>Sanjiang</w:t>
      </w:r>
      <w:proofErr w:type="spellEnd"/>
      <w:r w:rsidRPr="004579FD">
        <w:rPr>
          <w:sz w:val="20"/>
          <w:lang w:eastAsia="zh-CN"/>
        </w:rPr>
        <w:t xml:space="preserve"> University (China).</w:t>
      </w:r>
    </w:p>
  </w:footnote>
  <w:footnote w:id="10">
    <w:p w14:paraId="099CE563" w14:textId="08588D86" w:rsidR="00156A14" w:rsidRPr="004579FD" w:rsidRDefault="00156A14" w:rsidP="00575519">
      <w:pPr>
        <w:pStyle w:val="FootnoteText"/>
        <w:spacing w:before="0"/>
        <w:ind w:left="0" w:firstLine="0"/>
        <w:rPr>
          <w:sz w:val="20"/>
          <w:lang w:val="en-US"/>
        </w:rPr>
      </w:pPr>
      <w:r w:rsidRPr="004579FD">
        <w:rPr>
          <w:rStyle w:val="FootnoteReference"/>
          <w:sz w:val="20"/>
        </w:rPr>
        <w:footnoteRef/>
      </w:r>
      <w:r w:rsidR="007E35D0" w:rsidRPr="004579FD">
        <w:rPr>
          <w:sz w:val="20"/>
          <w:lang w:eastAsia="zh-CN"/>
        </w:rPr>
        <w:t xml:space="preserve">The entities </w:t>
      </w:r>
      <w:r w:rsidR="0005330E" w:rsidRPr="004579FD">
        <w:rPr>
          <w:sz w:val="20"/>
          <w:lang w:eastAsia="zh-CN"/>
        </w:rPr>
        <w:t xml:space="preserve">are </w:t>
      </w:r>
      <w:r w:rsidR="007E35D0" w:rsidRPr="004579FD">
        <w:rPr>
          <w:sz w:val="20"/>
          <w:lang w:eastAsia="zh-CN"/>
        </w:rPr>
        <w:t xml:space="preserve">listed by date of </w:t>
      </w:r>
      <w:r w:rsidR="00EE702C" w:rsidRPr="004579FD">
        <w:rPr>
          <w:sz w:val="20"/>
          <w:lang w:eastAsia="zh-CN"/>
        </w:rPr>
        <w:t>approval asked to the national Administration:</w:t>
      </w:r>
      <w:r w:rsidRPr="004579FD">
        <w:rPr>
          <w:sz w:val="20"/>
          <w:lang w:eastAsia="zh-CN"/>
        </w:rPr>
        <w:t xml:space="preserve"> Shenzhen Technology University (China)</w:t>
      </w:r>
      <w:r w:rsidR="00AF2133" w:rsidRPr="004579FD">
        <w:rPr>
          <w:sz w:val="20"/>
          <w:lang w:eastAsia="zh-CN"/>
        </w:rPr>
        <w:t xml:space="preserve">, </w:t>
      </w:r>
      <w:proofErr w:type="spellStart"/>
      <w:r w:rsidR="00AF2133" w:rsidRPr="004579FD">
        <w:rPr>
          <w:sz w:val="20"/>
          <w:lang w:eastAsia="zh-CN"/>
        </w:rPr>
        <w:t>Universiti</w:t>
      </w:r>
      <w:proofErr w:type="spellEnd"/>
      <w:r w:rsidR="00AF2133" w:rsidRPr="004579FD">
        <w:rPr>
          <w:sz w:val="20"/>
          <w:lang w:eastAsia="zh-CN"/>
        </w:rPr>
        <w:t xml:space="preserve"> </w:t>
      </w:r>
      <w:proofErr w:type="spellStart"/>
      <w:r w:rsidR="00AF2133" w:rsidRPr="004579FD">
        <w:rPr>
          <w:sz w:val="20"/>
          <w:lang w:eastAsia="zh-CN"/>
        </w:rPr>
        <w:t>Teknologi</w:t>
      </w:r>
      <w:proofErr w:type="spellEnd"/>
      <w:r w:rsidR="00AF2133" w:rsidRPr="004579FD">
        <w:rPr>
          <w:sz w:val="20"/>
          <w:lang w:eastAsia="zh-CN"/>
        </w:rPr>
        <w:t xml:space="preserve"> MARA (Malaysia), University of the Bundeswehr Munich (Germany), Beijing Institute of Technology (China). </w:t>
      </w:r>
    </w:p>
  </w:footnote>
  <w:footnote w:id="11">
    <w:p w14:paraId="7EAE27C0" w14:textId="7A42758A" w:rsidR="005F651A" w:rsidRPr="004579FD" w:rsidRDefault="005F651A" w:rsidP="00575519">
      <w:pPr>
        <w:pStyle w:val="FootnoteText"/>
        <w:spacing w:before="0"/>
        <w:ind w:left="0" w:firstLine="0"/>
        <w:rPr>
          <w:sz w:val="20"/>
          <w:lang w:val="en-US"/>
        </w:rPr>
      </w:pPr>
      <w:r w:rsidRPr="004579FD">
        <w:rPr>
          <w:rStyle w:val="FootnoteReference"/>
          <w:sz w:val="20"/>
        </w:rPr>
        <w:footnoteRef/>
      </w:r>
      <w:r w:rsidR="00891436" w:rsidRPr="004579FD">
        <w:rPr>
          <w:sz w:val="20"/>
        </w:rPr>
        <w:t xml:space="preserve">National Telecommunications Institute (Egypt), Bharat Sanchar Nigam (India), 3G Technologies Limited (Pakistan), COPACO (Paraguay), Telefonica del Peru (Peru), SFM Technologies (Tunisia), </w:t>
      </w:r>
      <w:proofErr w:type="spellStart"/>
      <w:r w:rsidR="009266FB" w:rsidRPr="004579FD">
        <w:rPr>
          <w:sz w:val="20"/>
        </w:rPr>
        <w:t>Polyverse</w:t>
      </w:r>
      <w:proofErr w:type="spellEnd"/>
      <w:r w:rsidR="009266FB" w:rsidRPr="004579FD">
        <w:rPr>
          <w:sz w:val="20"/>
        </w:rPr>
        <w:t xml:space="preserve"> Corporation (United States of America), Viettel Group (Viet Nam). </w:t>
      </w:r>
    </w:p>
  </w:footnote>
  <w:footnote w:id="12">
    <w:p w14:paraId="7A37E689" w14:textId="62A43720" w:rsidR="005F651A" w:rsidRPr="004579FD" w:rsidRDefault="005F651A" w:rsidP="00575519">
      <w:pPr>
        <w:pStyle w:val="FootnoteText"/>
        <w:spacing w:before="0"/>
        <w:ind w:left="0" w:firstLine="0"/>
        <w:rPr>
          <w:sz w:val="20"/>
        </w:rPr>
      </w:pPr>
      <w:r w:rsidRPr="004579FD">
        <w:rPr>
          <w:rStyle w:val="FootnoteReference"/>
          <w:sz w:val="20"/>
        </w:rPr>
        <w:footnoteRef/>
      </w:r>
      <w:r w:rsidR="009266FB" w:rsidRPr="004579FD">
        <w:rPr>
          <w:sz w:val="20"/>
        </w:rPr>
        <w:t xml:space="preserve">FINATEL (Brazil), </w:t>
      </w:r>
      <w:proofErr w:type="spellStart"/>
      <w:r w:rsidR="009266FB" w:rsidRPr="004579FD">
        <w:rPr>
          <w:sz w:val="20"/>
        </w:rPr>
        <w:t>Chuan</w:t>
      </w:r>
      <w:proofErr w:type="spellEnd"/>
      <w:r w:rsidR="009266FB" w:rsidRPr="004579FD">
        <w:rPr>
          <w:sz w:val="20"/>
        </w:rPr>
        <w:t xml:space="preserve"> WEI Ltd. (Cambodia), Subah Infosolutions Ghana Limited (Ghana), </w:t>
      </w:r>
      <w:proofErr w:type="spellStart"/>
      <w:r w:rsidR="009266FB" w:rsidRPr="004579FD">
        <w:rPr>
          <w:sz w:val="20"/>
        </w:rPr>
        <w:t>Monenco</w:t>
      </w:r>
      <w:proofErr w:type="spellEnd"/>
      <w:r w:rsidR="009266FB" w:rsidRPr="004579FD">
        <w:rPr>
          <w:sz w:val="20"/>
        </w:rPr>
        <w:t xml:space="preserve"> Iran (Iran, Islamic Republic Of), Ooredoo (Qatar), High-Tech Bridge (Switzerland),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18652BD3"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063A13">
      <w:rPr>
        <w:sz w:val="22"/>
        <w:szCs w:val="22"/>
        <w:lang w:val="de-CH"/>
      </w:rPr>
      <w:t>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023"/>
    <w:multiLevelType w:val="hybridMultilevel"/>
    <w:tmpl w:val="C32299C6"/>
    <w:lvl w:ilvl="0" w:tplc="38964BC2">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C276C7"/>
    <w:multiLevelType w:val="hybridMultilevel"/>
    <w:tmpl w:val="AECC673A"/>
    <w:lvl w:ilvl="0" w:tplc="899A84F2">
      <w:start w:val="1"/>
      <w:numFmt w:val="lowerLetter"/>
      <w:lvlText w:val="%1)"/>
      <w:lvlJc w:val="left"/>
      <w:pPr>
        <w:ind w:left="786" w:hanging="360"/>
      </w:pPr>
      <w:rPr>
        <w:rFonts w:ascii="Calibri" w:hAnsi="Calibri" w:cs="Arial"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5BF920EC"/>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302C2"/>
    <w:multiLevelType w:val="hybridMultilevel"/>
    <w:tmpl w:val="0A8AA77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616E"/>
    <w:rsid w:val="0001795B"/>
    <w:rsid w:val="0002520B"/>
    <w:rsid w:val="00037A9E"/>
    <w:rsid w:val="00037F91"/>
    <w:rsid w:val="0005330E"/>
    <w:rsid w:val="000539F1"/>
    <w:rsid w:val="00054747"/>
    <w:rsid w:val="00055A2A"/>
    <w:rsid w:val="000615C1"/>
    <w:rsid w:val="00061675"/>
    <w:rsid w:val="00063A13"/>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3376D"/>
    <w:rsid w:val="00141699"/>
    <w:rsid w:val="00147000"/>
    <w:rsid w:val="00156A14"/>
    <w:rsid w:val="00162B73"/>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059A3"/>
    <w:rsid w:val="00211B6F"/>
    <w:rsid w:val="00217CC3"/>
    <w:rsid w:val="00220AB6"/>
    <w:rsid w:val="0022120F"/>
    <w:rsid w:val="0022754A"/>
    <w:rsid w:val="0023068B"/>
    <w:rsid w:val="00230C23"/>
    <w:rsid w:val="00236560"/>
    <w:rsid w:val="0023662E"/>
    <w:rsid w:val="00245D0F"/>
    <w:rsid w:val="00250C1A"/>
    <w:rsid w:val="002548C3"/>
    <w:rsid w:val="00257ACD"/>
    <w:rsid w:val="00262908"/>
    <w:rsid w:val="002650F4"/>
    <w:rsid w:val="002715FD"/>
    <w:rsid w:val="002770B1"/>
    <w:rsid w:val="00285B33"/>
    <w:rsid w:val="00287A3C"/>
    <w:rsid w:val="002A2FC6"/>
    <w:rsid w:val="002C1BA8"/>
    <w:rsid w:val="002C1EC7"/>
    <w:rsid w:val="002C3015"/>
    <w:rsid w:val="002C4342"/>
    <w:rsid w:val="002C7EA3"/>
    <w:rsid w:val="002D16B5"/>
    <w:rsid w:val="002D189F"/>
    <w:rsid w:val="002D20AE"/>
    <w:rsid w:val="002D44F3"/>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468FE"/>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110A"/>
    <w:rsid w:val="003D451D"/>
    <w:rsid w:val="003E0CF5"/>
    <w:rsid w:val="003F2DD8"/>
    <w:rsid w:val="003F3F2D"/>
    <w:rsid w:val="003F50B2"/>
    <w:rsid w:val="003F558D"/>
    <w:rsid w:val="00400CCF"/>
    <w:rsid w:val="00401BFF"/>
    <w:rsid w:val="00404424"/>
    <w:rsid w:val="00406BC5"/>
    <w:rsid w:val="0041156B"/>
    <w:rsid w:val="004122C5"/>
    <w:rsid w:val="00413B78"/>
    <w:rsid w:val="00416DDE"/>
    <w:rsid w:val="00423602"/>
    <w:rsid w:val="0044411E"/>
    <w:rsid w:val="00444CF1"/>
    <w:rsid w:val="00453435"/>
    <w:rsid w:val="004579FD"/>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6518"/>
    <w:rsid w:val="004D7DAB"/>
    <w:rsid w:val="004E20E5"/>
    <w:rsid w:val="004E64EA"/>
    <w:rsid w:val="004E7828"/>
    <w:rsid w:val="004F46AA"/>
    <w:rsid w:val="004F6A70"/>
    <w:rsid w:val="00500AD7"/>
    <w:rsid w:val="00502ABF"/>
    <w:rsid w:val="00504DB0"/>
    <w:rsid w:val="00507C35"/>
    <w:rsid w:val="00510735"/>
    <w:rsid w:val="00514D2F"/>
    <w:rsid w:val="005412E6"/>
    <w:rsid w:val="0054420E"/>
    <w:rsid w:val="00544CAA"/>
    <w:rsid w:val="00544D1B"/>
    <w:rsid w:val="00545DC0"/>
    <w:rsid w:val="00545F6C"/>
    <w:rsid w:val="005477D9"/>
    <w:rsid w:val="0055720C"/>
    <w:rsid w:val="00561796"/>
    <w:rsid w:val="005632DD"/>
    <w:rsid w:val="005638DE"/>
    <w:rsid w:val="0056423B"/>
    <w:rsid w:val="00573424"/>
    <w:rsid w:val="0057402F"/>
    <w:rsid w:val="00575519"/>
    <w:rsid w:val="00581653"/>
    <w:rsid w:val="005849D6"/>
    <w:rsid w:val="00585367"/>
    <w:rsid w:val="005871A1"/>
    <w:rsid w:val="0058737E"/>
    <w:rsid w:val="00592518"/>
    <w:rsid w:val="00592E87"/>
    <w:rsid w:val="0059420B"/>
    <w:rsid w:val="00594C4D"/>
    <w:rsid w:val="005A0CE9"/>
    <w:rsid w:val="005A33B0"/>
    <w:rsid w:val="005C2DC2"/>
    <w:rsid w:val="005C304A"/>
    <w:rsid w:val="005C3D69"/>
    <w:rsid w:val="005C5A93"/>
    <w:rsid w:val="005C7C98"/>
    <w:rsid w:val="005D2C3A"/>
    <w:rsid w:val="005D55A4"/>
    <w:rsid w:val="005D57C8"/>
    <w:rsid w:val="005D7761"/>
    <w:rsid w:val="005E0278"/>
    <w:rsid w:val="005E090D"/>
    <w:rsid w:val="005E3B47"/>
    <w:rsid w:val="005E3CA0"/>
    <w:rsid w:val="005E44B1"/>
    <w:rsid w:val="005E67B0"/>
    <w:rsid w:val="005E7047"/>
    <w:rsid w:val="005E777F"/>
    <w:rsid w:val="005F1CA7"/>
    <w:rsid w:val="005F43DD"/>
    <w:rsid w:val="005F51A9"/>
    <w:rsid w:val="005F651A"/>
    <w:rsid w:val="005F6BE1"/>
    <w:rsid w:val="005F7416"/>
    <w:rsid w:val="00600C11"/>
    <w:rsid w:val="00606B89"/>
    <w:rsid w:val="00611EAF"/>
    <w:rsid w:val="00623F30"/>
    <w:rsid w:val="00625FB8"/>
    <w:rsid w:val="006261BD"/>
    <w:rsid w:val="00635EDB"/>
    <w:rsid w:val="0064734E"/>
    <w:rsid w:val="00650137"/>
    <w:rsid w:val="006509D7"/>
    <w:rsid w:val="00651CE8"/>
    <w:rsid w:val="0065441B"/>
    <w:rsid w:val="0065521B"/>
    <w:rsid w:val="006609C2"/>
    <w:rsid w:val="00671EF6"/>
    <w:rsid w:val="0067205B"/>
    <w:rsid w:val="006739DC"/>
    <w:rsid w:val="006748F8"/>
    <w:rsid w:val="00680489"/>
    <w:rsid w:val="00683C32"/>
    <w:rsid w:val="00690BB2"/>
    <w:rsid w:val="00693D09"/>
    <w:rsid w:val="006A14CB"/>
    <w:rsid w:val="006A6549"/>
    <w:rsid w:val="006A7710"/>
    <w:rsid w:val="006A7A61"/>
    <w:rsid w:val="006B108D"/>
    <w:rsid w:val="006B1E59"/>
    <w:rsid w:val="006B2FFB"/>
    <w:rsid w:val="006C10A2"/>
    <w:rsid w:val="006C1F18"/>
    <w:rsid w:val="006D40D5"/>
    <w:rsid w:val="006E4354"/>
    <w:rsid w:val="006F009A"/>
    <w:rsid w:val="006F39AC"/>
    <w:rsid w:val="006F3D93"/>
    <w:rsid w:val="007019B1"/>
    <w:rsid w:val="00721657"/>
    <w:rsid w:val="007279A8"/>
    <w:rsid w:val="00727B1A"/>
    <w:rsid w:val="00741337"/>
    <w:rsid w:val="00752258"/>
    <w:rsid w:val="007529E1"/>
    <w:rsid w:val="00762880"/>
    <w:rsid w:val="00762AD6"/>
    <w:rsid w:val="00762E02"/>
    <w:rsid w:val="00772290"/>
    <w:rsid w:val="00772CDB"/>
    <w:rsid w:val="00777265"/>
    <w:rsid w:val="007805E7"/>
    <w:rsid w:val="0078222A"/>
    <w:rsid w:val="00787D48"/>
    <w:rsid w:val="007936C1"/>
    <w:rsid w:val="00795294"/>
    <w:rsid w:val="007A4E50"/>
    <w:rsid w:val="007B18A7"/>
    <w:rsid w:val="007B250E"/>
    <w:rsid w:val="007C27FC"/>
    <w:rsid w:val="007C2E50"/>
    <w:rsid w:val="007C51FF"/>
    <w:rsid w:val="007D50E4"/>
    <w:rsid w:val="007D6E9D"/>
    <w:rsid w:val="007E28AC"/>
    <w:rsid w:val="007E2DC5"/>
    <w:rsid w:val="007E35D0"/>
    <w:rsid w:val="007E71EF"/>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52B9B"/>
    <w:rsid w:val="00854625"/>
    <w:rsid w:val="00872B6E"/>
    <w:rsid w:val="00872EF4"/>
    <w:rsid w:val="00874DFD"/>
    <w:rsid w:val="008802F9"/>
    <w:rsid w:val="00883086"/>
    <w:rsid w:val="008879FD"/>
    <w:rsid w:val="00891436"/>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D65E7"/>
    <w:rsid w:val="008E34F0"/>
    <w:rsid w:val="008F14F5"/>
    <w:rsid w:val="008F4DC8"/>
    <w:rsid w:val="008F71C1"/>
    <w:rsid w:val="00902D41"/>
    <w:rsid w:val="00902F49"/>
    <w:rsid w:val="00904230"/>
    <w:rsid w:val="009068BC"/>
    <w:rsid w:val="00914004"/>
    <w:rsid w:val="00922EC1"/>
    <w:rsid w:val="00923CF1"/>
    <w:rsid w:val="009266FB"/>
    <w:rsid w:val="009301F1"/>
    <w:rsid w:val="009307DF"/>
    <w:rsid w:val="009359B8"/>
    <w:rsid w:val="00935FF0"/>
    <w:rsid w:val="009431F8"/>
    <w:rsid w:val="00946990"/>
    <w:rsid w:val="00947A35"/>
    <w:rsid w:val="0096201B"/>
    <w:rsid w:val="00962081"/>
    <w:rsid w:val="00966CB5"/>
    <w:rsid w:val="0097003D"/>
    <w:rsid w:val="00975786"/>
    <w:rsid w:val="00981CB7"/>
    <w:rsid w:val="00983E1F"/>
    <w:rsid w:val="00987CFC"/>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4B34"/>
    <w:rsid w:val="00A35E20"/>
    <w:rsid w:val="00A36F6D"/>
    <w:rsid w:val="00A433F4"/>
    <w:rsid w:val="00A50CA0"/>
    <w:rsid w:val="00A525CC"/>
    <w:rsid w:val="00A53E7C"/>
    <w:rsid w:val="00A60087"/>
    <w:rsid w:val="00A60EC6"/>
    <w:rsid w:val="00A705E8"/>
    <w:rsid w:val="00A721F4"/>
    <w:rsid w:val="00A9392C"/>
    <w:rsid w:val="00A9462B"/>
    <w:rsid w:val="00A97D59"/>
    <w:rsid w:val="00AA3E09"/>
    <w:rsid w:val="00AA4BEF"/>
    <w:rsid w:val="00AA58DC"/>
    <w:rsid w:val="00AA5ED1"/>
    <w:rsid w:val="00AB1659"/>
    <w:rsid w:val="00AB4962"/>
    <w:rsid w:val="00AB734E"/>
    <w:rsid w:val="00AB740F"/>
    <w:rsid w:val="00AC6F14"/>
    <w:rsid w:val="00AC7221"/>
    <w:rsid w:val="00AD4677"/>
    <w:rsid w:val="00AD6EB1"/>
    <w:rsid w:val="00AE5961"/>
    <w:rsid w:val="00AF0745"/>
    <w:rsid w:val="00AF2133"/>
    <w:rsid w:val="00AF4971"/>
    <w:rsid w:val="00AF5276"/>
    <w:rsid w:val="00AF7C86"/>
    <w:rsid w:val="00B01046"/>
    <w:rsid w:val="00B164AA"/>
    <w:rsid w:val="00B310F9"/>
    <w:rsid w:val="00B37866"/>
    <w:rsid w:val="00B412FB"/>
    <w:rsid w:val="00B45588"/>
    <w:rsid w:val="00B4576B"/>
    <w:rsid w:val="00B46350"/>
    <w:rsid w:val="00B46DF3"/>
    <w:rsid w:val="00B648C7"/>
    <w:rsid w:val="00B664A1"/>
    <w:rsid w:val="00B66E8F"/>
    <w:rsid w:val="00B7087D"/>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3676"/>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2FCF"/>
    <w:rsid w:val="00C94506"/>
    <w:rsid w:val="00C954BC"/>
    <w:rsid w:val="00CA1F0B"/>
    <w:rsid w:val="00CB110F"/>
    <w:rsid w:val="00CB2A2E"/>
    <w:rsid w:val="00CB338A"/>
    <w:rsid w:val="00CB79C5"/>
    <w:rsid w:val="00CC2A0C"/>
    <w:rsid w:val="00CC411F"/>
    <w:rsid w:val="00CC4B75"/>
    <w:rsid w:val="00CC732E"/>
    <w:rsid w:val="00CD2FCD"/>
    <w:rsid w:val="00CD7207"/>
    <w:rsid w:val="00CE0422"/>
    <w:rsid w:val="00CE0DBE"/>
    <w:rsid w:val="00CE45E6"/>
    <w:rsid w:val="00CE5E4D"/>
    <w:rsid w:val="00CF02C4"/>
    <w:rsid w:val="00CF167F"/>
    <w:rsid w:val="00CF72E5"/>
    <w:rsid w:val="00CF7AB8"/>
    <w:rsid w:val="00D013EE"/>
    <w:rsid w:val="00D01800"/>
    <w:rsid w:val="00D01F54"/>
    <w:rsid w:val="00D040F7"/>
    <w:rsid w:val="00D04A76"/>
    <w:rsid w:val="00D10FC7"/>
    <w:rsid w:val="00D1519F"/>
    <w:rsid w:val="00D20E99"/>
    <w:rsid w:val="00D21C83"/>
    <w:rsid w:val="00D32E9F"/>
    <w:rsid w:val="00D35BDD"/>
    <w:rsid w:val="00D51F9F"/>
    <w:rsid w:val="00D63006"/>
    <w:rsid w:val="00D72301"/>
    <w:rsid w:val="00D911DE"/>
    <w:rsid w:val="00D91B97"/>
    <w:rsid w:val="00D93ACC"/>
    <w:rsid w:val="00D93C08"/>
    <w:rsid w:val="00D95DAC"/>
    <w:rsid w:val="00DA0B53"/>
    <w:rsid w:val="00DA42DF"/>
    <w:rsid w:val="00DB1171"/>
    <w:rsid w:val="00DB1519"/>
    <w:rsid w:val="00DB2840"/>
    <w:rsid w:val="00DC1496"/>
    <w:rsid w:val="00DC1BD3"/>
    <w:rsid w:val="00DC2C1A"/>
    <w:rsid w:val="00DD66B4"/>
    <w:rsid w:val="00DE1972"/>
    <w:rsid w:val="00DE27AB"/>
    <w:rsid w:val="00DF2AB3"/>
    <w:rsid w:val="00DF5C61"/>
    <w:rsid w:val="00DF7250"/>
    <w:rsid w:val="00E00CAA"/>
    <w:rsid w:val="00E03EBF"/>
    <w:rsid w:val="00E05209"/>
    <w:rsid w:val="00E05AC1"/>
    <w:rsid w:val="00E07498"/>
    <w:rsid w:val="00E078B2"/>
    <w:rsid w:val="00E11BCF"/>
    <w:rsid w:val="00E2258E"/>
    <w:rsid w:val="00E260C2"/>
    <w:rsid w:val="00E32596"/>
    <w:rsid w:val="00E368F7"/>
    <w:rsid w:val="00E36EB8"/>
    <w:rsid w:val="00E37FB8"/>
    <w:rsid w:val="00E40B07"/>
    <w:rsid w:val="00E42326"/>
    <w:rsid w:val="00E43544"/>
    <w:rsid w:val="00E44D89"/>
    <w:rsid w:val="00E477EA"/>
    <w:rsid w:val="00E55807"/>
    <w:rsid w:val="00E62278"/>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E702C"/>
    <w:rsid w:val="00EF01CF"/>
    <w:rsid w:val="00EF2157"/>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05BB"/>
    <w:rsid w:val="00F626F7"/>
    <w:rsid w:val="00F736F9"/>
    <w:rsid w:val="00F73833"/>
    <w:rsid w:val="00F81742"/>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F29E"/>
  <w15:docId w15:val="{2329A7EB-8C0E-4C0B-B41E-ACB51B9F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customStyle="1" w:styleId="PlainTable21">
    <w:name w:val="Plain Table 21"/>
    <w:basedOn w:val="TableNormal"/>
    <w:next w:val="PlainTable2"/>
    <w:uiPriority w:val="42"/>
    <w:rsid w:val="00891436"/>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914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38DE"/>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5638DE"/>
    <w:rPr>
      <w:color w:val="605E5C"/>
      <w:shd w:val="clear" w:color="auto" w:fill="E1DFDD"/>
    </w:rPr>
  </w:style>
  <w:style w:type="numbering" w:customStyle="1" w:styleId="CurrentList1">
    <w:name w:val="Current List1"/>
    <w:uiPriority w:val="99"/>
    <w:rsid w:val="00AD6EB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www.itu.int/en/ITU-D/Conferences/CRO/Documents/Chairman%27s%20Report%20-%20IAGDI-CRO%20202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itu.int/en/ITU-D/Conferences/CRO/Documents/Outcome%20Statement-IAGDI-CRO-%20FINAL.pdf"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arco.obiso@itu.in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GB" sz="1000" b="1">
                <a:solidFill>
                  <a:schemeClr val="tx1"/>
                </a:solidFill>
              </a:rPr>
              <a:t>Chart 1. ITU-D</a:t>
            </a:r>
            <a:r>
              <a:rPr lang="en-GB" sz="1000" b="1" baseline="0">
                <a:solidFill>
                  <a:schemeClr val="tx1"/>
                </a:solidFill>
              </a:rPr>
              <a:t> Membership </a:t>
            </a:r>
            <a:r>
              <a:rPr lang="en-GB" sz="900" b="1" baseline="0">
                <a:solidFill>
                  <a:schemeClr val="tx1"/>
                </a:solidFill>
              </a:rPr>
              <a:t>Evolution - Absolute Growth (December 2021, December 2022, and May 2023)</a:t>
            </a:r>
            <a:endParaRPr lang="en-GB" sz="1400" b="1">
              <a:solidFill>
                <a:schemeClr val="tx1"/>
              </a:solidFill>
            </a:endParaRPr>
          </a:p>
        </c:rich>
      </c:tx>
      <c:layout>
        <c:manualLayout>
          <c:xMode val="edge"/>
          <c:yMode val="edge"/>
          <c:x val="0.10471912233992334"/>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244188900847826"/>
          <c:y val="0.19123015873015869"/>
          <c:w val="0.81041182801790068"/>
          <c:h val="0.59739595050618677"/>
        </c:manualLayout>
      </c:layout>
      <c:barChart>
        <c:barDir val="col"/>
        <c:grouping val="stacked"/>
        <c:varyColors val="0"/>
        <c:ser>
          <c:idx val="0"/>
          <c:order val="0"/>
          <c:tx>
            <c:strRef>
              <c:f>Sheet1!$B$1</c:f>
              <c:strCache>
                <c:ptCount val="1"/>
                <c:pt idx="0">
                  <c:v>Sector Members</c:v>
                </c:pt>
              </c:strCache>
            </c:strRef>
          </c:tx>
          <c:spPr>
            <a:solidFill>
              <a:srgbClr val="4F80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Sheet1!$B$2:$B$4</c:f>
              <c:numCache>
                <c:formatCode>General</c:formatCode>
                <c:ptCount val="3"/>
                <c:pt idx="0">
                  <c:v>302</c:v>
                </c:pt>
                <c:pt idx="1">
                  <c:v>304</c:v>
                </c:pt>
                <c:pt idx="2">
                  <c:v>309</c:v>
                </c:pt>
              </c:numCache>
            </c:numRef>
          </c:val>
          <c:extLst>
            <c:ext xmlns:c16="http://schemas.microsoft.com/office/drawing/2014/chart" uri="{C3380CC4-5D6E-409C-BE32-E72D297353CC}">
              <c16:uniqueId val="{00000000-50FC-42B4-BBE3-5047E2481D17}"/>
            </c:ext>
          </c:extLst>
        </c:ser>
        <c:ser>
          <c:idx val="1"/>
          <c:order val="1"/>
          <c:tx>
            <c:strRef>
              <c:f>Sheet1!$C$1</c:f>
              <c:strCache>
                <c:ptCount val="1"/>
                <c:pt idx="0">
                  <c:v>Associates</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Sheet1!$C$2:$C$4</c:f>
              <c:numCache>
                <c:formatCode>General</c:formatCode>
                <c:ptCount val="3"/>
                <c:pt idx="0">
                  <c:v>18</c:v>
                </c:pt>
                <c:pt idx="1">
                  <c:v>15</c:v>
                </c:pt>
                <c:pt idx="2">
                  <c:v>24</c:v>
                </c:pt>
              </c:numCache>
            </c:numRef>
          </c:val>
          <c:extLst>
            <c:ext xmlns:c16="http://schemas.microsoft.com/office/drawing/2014/chart" uri="{C3380CC4-5D6E-409C-BE32-E72D297353CC}">
              <c16:uniqueId val="{00000001-50FC-42B4-BBE3-5047E2481D17}"/>
            </c:ext>
          </c:extLst>
        </c:ser>
        <c:dLbls>
          <c:showLegendKey val="0"/>
          <c:showVal val="0"/>
          <c:showCatName val="0"/>
          <c:showSerName val="0"/>
          <c:showPercent val="0"/>
          <c:showBubbleSize val="0"/>
        </c:dLbls>
        <c:gapWidth val="224"/>
        <c:overlap val="100"/>
        <c:axId val="341180703"/>
        <c:axId val="918557775"/>
      </c:barChart>
      <c:catAx>
        <c:axId val="34118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18557775"/>
        <c:crosses val="autoZero"/>
        <c:auto val="1"/>
        <c:lblAlgn val="ctr"/>
        <c:lblOffset val="100"/>
        <c:noMultiLvlLbl val="0"/>
      </c:catAx>
      <c:valAx>
        <c:axId val="91855777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41180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6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a:solidFill>
                  <a:schemeClr val="tx1"/>
                </a:solidFill>
              </a:rPr>
              <a:t>Chart 2. </a:t>
            </a:r>
            <a:r>
              <a:rPr lang="en-US" sz="900" b="1" baseline="0">
                <a:solidFill>
                  <a:schemeClr val="tx1"/>
                </a:solidFill>
              </a:rPr>
              <a:t>Academia Evolution - Absolute Growth (December 2021, December 2022 and May 2023)</a:t>
            </a:r>
            <a:endParaRPr lang="en-US" sz="900" b="1">
              <a:solidFill>
                <a:schemeClr val="tx1"/>
              </a:solidFill>
            </a:endParaRPr>
          </a:p>
        </c:rich>
      </c:tx>
      <c:layout>
        <c:manualLayout>
          <c:xMode val="edge"/>
          <c:yMode val="edge"/>
          <c:x val="0.11991269908465743"/>
          <c:y val="7.936507936507936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Academia</c:v>
                </c:pt>
              </c:strCache>
            </c:strRef>
          </c:tx>
          <c:spPr>
            <a:solidFill>
              <a:schemeClr val="accent4"/>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56-485C-95D7-EB3ACFB6C750}"/>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56-485C-95D7-EB3ACFB6C750}"/>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35-4624-82D2-E26AFF9E761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Sheet1!$B$2:$B$4</c:f>
              <c:numCache>
                <c:formatCode>General</c:formatCode>
                <c:ptCount val="3"/>
                <c:pt idx="0">
                  <c:v>161</c:v>
                </c:pt>
                <c:pt idx="1">
                  <c:v>171</c:v>
                </c:pt>
                <c:pt idx="2">
                  <c:v>177</c:v>
                </c:pt>
              </c:numCache>
            </c:numRef>
          </c:val>
          <c:extLst>
            <c:ext xmlns:c16="http://schemas.microsoft.com/office/drawing/2014/chart" uri="{C3380CC4-5D6E-409C-BE32-E72D297353CC}">
              <c16:uniqueId val="{00000002-6256-485C-95D7-EB3ACFB6C750}"/>
            </c:ext>
          </c:extLst>
        </c:ser>
        <c:dLbls>
          <c:showLegendKey val="0"/>
          <c:showVal val="0"/>
          <c:showCatName val="0"/>
          <c:showSerName val="0"/>
          <c:showPercent val="0"/>
          <c:showBubbleSize val="0"/>
        </c:dLbls>
        <c:gapWidth val="219"/>
        <c:overlap val="-27"/>
        <c:axId val="2129846191"/>
        <c:axId val="1718433535"/>
      </c:barChart>
      <c:catAx>
        <c:axId val="2129846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18433535"/>
        <c:crosses val="autoZero"/>
        <c:auto val="1"/>
        <c:lblAlgn val="ctr"/>
        <c:lblOffset val="100"/>
        <c:noMultiLvlLbl val="0"/>
      </c:catAx>
      <c:valAx>
        <c:axId val="171843353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9846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solidFill>
                  <a:schemeClr val="tx1"/>
                </a:solidFill>
              </a:rPr>
              <a:t>Chart 3. ITU-D Sector Members and Associates Growth - A comparison between December 2021</a:t>
            </a:r>
            <a:r>
              <a:rPr lang="en-GB" sz="1000" b="1" baseline="0">
                <a:solidFill>
                  <a:schemeClr val="tx1"/>
                </a:solidFill>
              </a:rPr>
              <a:t>, December 2022, and 5 May 2023</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New memberships</c:v>
                </c:pt>
              </c:strCache>
            </c:strRef>
          </c:tx>
          <c:spPr>
            <a:solidFill>
              <a:schemeClr val="accent1"/>
            </a:solidFill>
            <a:ln>
              <a:solidFill>
                <a:sysClr val="window" lastClr="FFFFFF">
                  <a:lumMod val="65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Sheet1!$B$2:$B$4</c:f>
              <c:numCache>
                <c:formatCode>General</c:formatCode>
                <c:ptCount val="3"/>
                <c:pt idx="0">
                  <c:v>17</c:v>
                </c:pt>
                <c:pt idx="1">
                  <c:v>18</c:v>
                </c:pt>
                <c:pt idx="2">
                  <c:v>11</c:v>
                </c:pt>
              </c:numCache>
            </c:numRef>
          </c:val>
          <c:extLst>
            <c:ext xmlns:c16="http://schemas.microsoft.com/office/drawing/2014/chart" uri="{C3380CC4-5D6E-409C-BE32-E72D297353CC}">
              <c16:uniqueId val="{00000000-6187-410F-A37B-B689C86C0D50}"/>
            </c:ext>
          </c:extLst>
        </c:ser>
        <c:ser>
          <c:idx val="1"/>
          <c:order val="1"/>
          <c:tx>
            <c:strRef>
              <c:f>Sheet1!$C$1</c:f>
              <c:strCache>
                <c:ptCount val="1"/>
                <c:pt idx="0">
                  <c:v>Pending Admin approvals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Sheet1!$C$2:$C$4</c:f>
              <c:numCache>
                <c:formatCode>General</c:formatCode>
                <c:ptCount val="3"/>
                <c:pt idx="0">
                  <c:v>0</c:v>
                </c:pt>
                <c:pt idx="1">
                  <c:v>0</c:v>
                </c:pt>
                <c:pt idx="2">
                  <c:v>9</c:v>
                </c:pt>
              </c:numCache>
            </c:numRef>
          </c:val>
          <c:extLst>
            <c:ext xmlns:c16="http://schemas.microsoft.com/office/drawing/2014/chart" uri="{C3380CC4-5D6E-409C-BE32-E72D297353CC}">
              <c16:uniqueId val="{00000001-6187-410F-A37B-B689C86C0D50}"/>
            </c:ext>
          </c:extLst>
        </c:ser>
        <c:dLbls>
          <c:showLegendKey val="0"/>
          <c:showVal val="0"/>
          <c:showCatName val="0"/>
          <c:showSerName val="0"/>
          <c:showPercent val="0"/>
          <c:showBubbleSize val="0"/>
        </c:dLbls>
        <c:gapWidth val="150"/>
        <c:overlap val="100"/>
        <c:axId val="1709200287"/>
        <c:axId val="2131184047"/>
      </c:barChart>
      <c:catAx>
        <c:axId val="17092002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2131184047"/>
        <c:crosses val="autoZero"/>
        <c:auto val="1"/>
        <c:lblAlgn val="ctr"/>
        <c:lblOffset val="100"/>
        <c:noMultiLvlLbl val="0"/>
      </c:catAx>
      <c:valAx>
        <c:axId val="21311840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200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r>
              <a:rPr lang="en-GB" sz="1000" b="1">
                <a:solidFill>
                  <a:schemeClr val="tx1"/>
                </a:solidFill>
              </a:rPr>
              <a:t>Chart 4. Academia Growth - A</a:t>
            </a:r>
            <a:r>
              <a:rPr lang="en-GB" sz="1000" b="1" baseline="0">
                <a:solidFill>
                  <a:schemeClr val="tx1"/>
                </a:solidFill>
              </a:rPr>
              <a:t> comparison between December 2021, December 2022, and 5 May 2023</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New Academia</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Sheet1!$B$2:$B$4</c:f>
              <c:numCache>
                <c:formatCode>General</c:formatCode>
                <c:ptCount val="3"/>
                <c:pt idx="0">
                  <c:v>17</c:v>
                </c:pt>
                <c:pt idx="1">
                  <c:v>21</c:v>
                </c:pt>
                <c:pt idx="2">
                  <c:v>12</c:v>
                </c:pt>
              </c:numCache>
            </c:numRef>
          </c:val>
          <c:extLst>
            <c:ext xmlns:c16="http://schemas.microsoft.com/office/drawing/2014/chart" uri="{C3380CC4-5D6E-409C-BE32-E72D297353CC}">
              <c16:uniqueId val="{00000000-C8C7-4700-ACBB-3294E0021AFB}"/>
            </c:ext>
          </c:extLst>
        </c:ser>
        <c:ser>
          <c:idx val="1"/>
          <c:order val="1"/>
          <c:tx>
            <c:strRef>
              <c:f>Sheet1!$C$1</c:f>
              <c:strCache>
                <c:ptCount val="1"/>
                <c:pt idx="0">
                  <c:v>Pending Admin approvals</c:v>
                </c:pt>
              </c:strCache>
            </c:strRef>
          </c:tx>
          <c:spPr>
            <a:solidFill>
              <a:srgbClr val="F79646">
                <a:lumMod val="40000"/>
                <a:lumOff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Sheet1!$C$2:$C$4</c:f>
              <c:numCache>
                <c:formatCode>General</c:formatCode>
                <c:ptCount val="3"/>
                <c:pt idx="0">
                  <c:v>0</c:v>
                </c:pt>
                <c:pt idx="1">
                  <c:v>0</c:v>
                </c:pt>
                <c:pt idx="2">
                  <c:v>4</c:v>
                </c:pt>
              </c:numCache>
            </c:numRef>
          </c:val>
          <c:extLst>
            <c:ext xmlns:c16="http://schemas.microsoft.com/office/drawing/2014/chart" uri="{C3380CC4-5D6E-409C-BE32-E72D297353CC}">
              <c16:uniqueId val="{00000001-C8C7-4700-ACBB-3294E0021AFB}"/>
            </c:ext>
          </c:extLst>
        </c:ser>
        <c:dLbls>
          <c:dLblPos val="ctr"/>
          <c:showLegendKey val="0"/>
          <c:showVal val="1"/>
          <c:showCatName val="0"/>
          <c:showSerName val="0"/>
          <c:showPercent val="0"/>
          <c:showBubbleSize val="0"/>
        </c:dLbls>
        <c:gapWidth val="150"/>
        <c:overlap val="100"/>
        <c:axId val="252392752"/>
        <c:axId val="1715099503"/>
      </c:barChart>
      <c:catAx>
        <c:axId val="252392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715099503"/>
        <c:crosses val="autoZero"/>
        <c:auto val="1"/>
        <c:lblAlgn val="ctr"/>
        <c:lblOffset val="100"/>
        <c:noMultiLvlLbl val="0"/>
      </c:catAx>
      <c:valAx>
        <c:axId val="17150995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39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solidFill>
                  <a:schemeClr val="tx1"/>
                </a:solidFill>
              </a:rPr>
              <a:t>Chart 5. ITU-D Membership and Academia Denunciations and Exclusions (2021</a:t>
            </a:r>
            <a:r>
              <a:rPr lang="en-GB" sz="1000" b="1" baseline="0">
                <a:solidFill>
                  <a:schemeClr val="tx1"/>
                </a:solidFill>
              </a:rPr>
              <a:t> and 2022)</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Denunciations - ITU-D Membership</c:v>
                </c:pt>
              </c:strCache>
            </c:strRef>
          </c:tx>
          <c:spPr>
            <a:solidFill>
              <a:srgbClr val="C0504D">
                <a:lumMod val="20000"/>
                <a:lumOff val="8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8</c:v>
                </c:pt>
                <c:pt idx="1">
                  <c:v>8</c:v>
                </c:pt>
              </c:numCache>
            </c:numRef>
          </c:val>
          <c:extLst>
            <c:ext xmlns:c16="http://schemas.microsoft.com/office/drawing/2014/chart" uri="{C3380CC4-5D6E-409C-BE32-E72D297353CC}">
              <c16:uniqueId val="{00000000-CB80-4D37-B121-6268F21E8281}"/>
            </c:ext>
          </c:extLst>
        </c:ser>
        <c:ser>
          <c:idx val="1"/>
          <c:order val="1"/>
          <c:tx>
            <c:strRef>
              <c:f>Sheet1!$C$1</c:f>
              <c:strCache>
                <c:ptCount val="1"/>
                <c:pt idx="0">
                  <c:v>Exclusions - ITU-D Membership</c:v>
                </c:pt>
              </c:strCache>
            </c:strRef>
          </c:tx>
          <c:spPr>
            <a:solidFill>
              <a:srgbClr val="C0504D">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Sheet1!$C$2:$C$3</c:f>
              <c:numCache>
                <c:formatCode>General</c:formatCode>
                <c:ptCount val="2"/>
                <c:pt idx="0">
                  <c:v>7</c:v>
                </c:pt>
                <c:pt idx="1">
                  <c:v>6</c:v>
                </c:pt>
              </c:numCache>
            </c:numRef>
          </c:val>
          <c:extLst>
            <c:ext xmlns:c16="http://schemas.microsoft.com/office/drawing/2014/chart" uri="{C3380CC4-5D6E-409C-BE32-E72D297353CC}">
              <c16:uniqueId val="{00000001-CB80-4D37-B121-6268F21E8281}"/>
            </c:ext>
          </c:extLst>
        </c:ser>
        <c:ser>
          <c:idx val="2"/>
          <c:order val="2"/>
          <c:tx>
            <c:strRef>
              <c:f>Sheet1!$D$1</c:f>
              <c:strCache>
                <c:ptCount val="1"/>
                <c:pt idx="0">
                  <c:v>Denunciations - Academia</c:v>
                </c:pt>
              </c:strCache>
            </c:strRef>
          </c:tx>
          <c:spPr>
            <a:solidFill>
              <a:srgbClr val="EEECE1">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Sheet1!$D$2:$D$3</c:f>
              <c:numCache>
                <c:formatCode>General</c:formatCode>
                <c:ptCount val="2"/>
                <c:pt idx="0">
                  <c:v>13</c:v>
                </c:pt>
                <c:pt idx="1">
                  <c:v>6</c:v>
                </c:pt>
              </c:numCache>
            </c:numRef>
          </c:val>
          <c:extLst>
            <c:ext xmlns:c16="http://schemas.microsoft.com/office/drawing/2014/chart" uri="{C3380CC4-5D6E-409C-BE32-E72D297353CC}">
              <c16:uniqueId val="{00000002-CB80-4D37-B121-6268F21E8281}"/>
            </c:ext>
          </c:extLst>
        </c:ser>
        <c:ser>
          <c:idx val="3"/>
          <c:order val="3"/>
          <c:tx>
            <c:strRef>
              <c:f>Sheet1!$E$1</c:f>
              <c:strCache>
                <c:ptCount val="1"/>
                <c:pt idx="0">
                  <c:v>Exclusions - Academia</c:v>
                </c:pt>
              </c:strCache>
            </c:strRef>
          </c:tx>
          <c:spPr>
            <a:solidFill>
              <a:srgbClr val="EEECE1">
                <a:lumMod val="5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Sheet1!$E$2:$E$3</c:f>
              <c:numCache>
                <c:formatCode>General</c:formatCode>
                <c:ptCount val="2"/>
                <c:pt idx="0">
                  <c:v>4</c:v>
                </c:pt>
                <c:pt idx="1">
                  <c:v>3</c:v>
                </c:pt>
              </c:numCache>
            </c:numRef>
          </c:val>
          <c:extLst>
            <c:ext xmlns:c16="http://schemas.microsoft.com/office/drawing/2014/chart" uri="{C3380CC4-5D6E-409C-BE32-E72D297353CC}">
              <c16:uniqueId val="{00000003-CB80-4D37-B121-6268F21E8281}"/>
            </c:ext>
          </c:extLst>
        </c:ser>
        <c:dLbls>
          <c:dLblPos val="ctr"/>
          <c:showLegendKey val="0"/>
          <c:showVal val="1"/>
          <c:showCatName val="0"/>
          <c:showSerName val="0"/>
          <c:showPercent val="0"/>
          <c:showBubbleSize val="0"/>
        </c:dLbls>
        <c:gapWidth val="150"/>
        <c:overlap val="100"/>
        <c:axId val="216898352"/>
        <c:axId val="1254383791"/>
      </c:barChart>
      <c:catAx>
        <c:axId val="216898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254383791"/>
        <c:crosses val="autoZero"/>
        <c:auto val="1"/>
        <c:lblAlgn val="ctr"/>
        <c:lblOffset val="100"/>
        <c:noMultiLvlLbl val="0"/>
      </c:catAx>
      <c:valAx>
        <c:axId val="1254383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898352"/>
        <c:crosses val="autoZero"/>
        <c:crossBetween val="between"/>
        <c:majorUnit val="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9490-42C5-4B86-974B-A9A740F3584B}">
  <ds:schemaRefs>
    <ds:schemaRef ds:uri="http://schemas.microsoft.com/sharepoint/v3/contenttype/forms"/>
  </ds:schemaRefs>
</ds:datastoreItem>
</file>

<file path=customXml/itemProps2.xml><?xml version="1.0" encoding="utf-8"?>
<ds:datastoreItem xmlns:ds="http://schemas.openxmlformats.org/officeDocument/2006/customXml" ds:itemID="{1EBE4FDC-3922-4F2C-98B8-7E27AAAA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03D16-6133-4E08-B2C2-B958ADC68E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5342D8-F0B0-4571-A132-9EB894F6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BDT-nd</cp:lastModifiedBy>
  <cp:revision>10</cp:revision>
  <cp:lastPrinted>2023-05-03T14:02:00Z</cp:lastPrinted>
  <dcterms:created xsi:type="dcterms:W3CDTF">2023-05-04T16:41:00Z</dcterms:created>
  <dcterms:modified xsi:type="dcterms:W3CDTF">2023-05-09T09:11:00Z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