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231F7841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15A86">
              <w:rPr>
                <w:rFonts w:cstheme="minorHAnsi"/>
                <w:b/>
                <w:bCs/>
                <w:lang w:val="en-US"/>
              </w:rPr>
              <w:t>6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33262EAB" w:rsidR="00F105F5" w:rsidRPr="0018681E" w:rsidRDefault="00315A86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8681E">
              <w:rPr>
                <w:b/>
                <w:bCs/>
                <w:lang w:val="en-US"/>
              </w:rPr>
              <w:t xml:space="preserve">15 </w:t>
            </w:r>
            <w:r w:rsidRPr="0018681E">
              <w:rPr>
                <w:b/>
                <w:bCs/>
              </w:rPr>
              <w:t>мая</w:t>
            </w:r>
            <w:r w:rsidR="00F105F5" w:rsidRPr="0018681E">
              <w:rPr>
                <w:b/>
                <w:bCs/>
              </w:rPr>
              <w:t xml:space="preserve"> 202</w:t>
            </w:r>
            <w:r w:rsidR="00982196" w:rsidRPr="0018681E">
              <w:rPr>
                <w:b/>
                <w:bCs/>
              </w:rPr>
              <w:t>3</w:t>
            </w:r>
            <w:r w:rsidR="00F105F5" w:rsidRPr="0018681E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5166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5DD73544" w:rsidR="00CD34AE" w:rsidRPr="00D10E9F" w:rsidRDefault="00315A86" w:rsidP="00FA6BDB">
            <w:pPr>
              <w:pStyle w:val="Source"/>
              <w:framePr w:hSpace="0" w:wrap="auto" w:vAnchor="margin" w:hAnchor="text" w:yAlign="inline"/>
              <w:rPr>
                <w:szCs w:val="26"/>
              </w:rPr>
            </w:pPr>
            <w:bookmarkStart w:id="4" w:name="Source"/>
            <w:bookmarkEnd w:id="4"/>
            <w:r w:rsidRPr="00D10E9F">
              <w:rPr>
                <w:rFonts w:cstheme="minorHAnsi"/>
                <w:bCs/>
                <w:szCs w:val="26"/>
              </w:rPr>
              <w:t>Председатель 2-й Исследовательской комиссии МСЭ-D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4866361F" w:rsidR="00CD34AE" w:rsidRPr="00D10E9F" w:rsidRDefault="00315A86" w:rsidP="00D10E9F">
            <w:pPr>
              <w:pStyle w:val="Title1"/>
              <w:rPr>
                <w:caps w:val="0"/>
                <w:szCs w:val="26"/>
              </w:rPr>
            </w:pPr>
            <w:bookmarkStart w:id="5" w:name="Title"/>
            <w:bookmarkEnd w:id="5"/>
            <w:r w:rsidRPr="00D10E9F">
              <w:rPr>
                <w:rFonts w:cstheme="minorHAnsi"/>
                <w:caps w:val="0"/>
                <w:szCs w:val="26"/>
              </w:rPr>
              <w:t>2-я Исследовательская комиссия МСЭ-D – Направления деятельности и ход работы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315A86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315A86" w:rsidRDefault="00F105F5" w:rsidP="00F105F5">
            <w:pPr>
              <w:pStyle w:val="Headingb"/>
              <w:jc w:val="both"/>
            </w:pPr>
            <w:r w:rsidRPr="00315A86">
              <w:t>Резюме</w:t>
            </w:r>
          </w:p>
          <w:p w14:paraId="02DBBC63" w14:textId="77777777" w:rsidR="00315A86" w:rsidRPr="00315A86" w:rsidRDefault="00315A86" w:rsidP="00315A86">
            <w:r w:rsidRPr="00315A86">
              <w:t xml:space="preserve">В настоящем отчете для КГРЭ представлен обзор текущего положения дел во 2-й Исследовательской комиссии (ИК2) МСЭ-D. В нем приводится ряд основных результатов первого собрания ИК2 в исследовательском периоде 2022–2025 годов, которое состоялось 5–9 декабря 2022 года, информация о подготовке к собраниям групп Докладчиков ИК2, которые пройдут с 22 мая по 2 июня 2023 года, а также приведен обзор плана работы. </w:t>
            </w:r>
          </w:p>
          <w:p w14:paraId="42D6DF8E" w14:textId="77777777" w:rsidR="00315A86" w:rsidRPr="00315A86" w:rsidRDefault="00315A86" w:rsidP="00315A86">
            <w:r w:rsidRPr="00315A86">
              <w:t>Следует отметить, что по всем семи Вопросам ИК2 наблюдается значительный прогресс в достижении определенных ВКРЭ ожидаемых результатов.</w:t>
            </w:r>
          </w:p>
          <w:p w14:paraId="484B3044" w14:textId="77777777" w:rsidR="00315A86" w:rsidRPr="00315A86" w:rsidRDefault="00315A86" w:rsidP="00315A86">
            <w:r w:rsidRPr="00315A86">
              <w:t>Пересмотренная версия этого документа будет опубликована после собраний групп Докладчиков ИК2 и семинаров-практикумов, проводимых с 22 мая по 2 июня, с тем чтобы представить обновленные данные об этих мероприятиях.</w:t>
            </w:r>
          </w:p>
          <w:p w14:paraId="19185981" w14:textId="77777777" w:rsidR="00F105F5" w:rsidRPr="00315A86" w:rsidRDefault="00F105F5" w:rsidP="00135135">
            <w:pPr>
              <w:pStyle w:val="Headingb"/>
            </w:pPr>
            <w:r w:rsidRPr="00315A86">
              <w:t>Необходимые действия</w:t>
            </w:r>
          </w:p>
          <w:p w14:paraId="14B346D2" w14:textId="77777777" w:rsidR="00315A86" w:rsidRPr="00315A86" w:rsidRDefault="00315A86" w:rsidP="00315A86">
            <w:r w:rsidRPr="00315A86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02F1131" w14:textId="77777777" w:rsidR="00F105F5" w:rsidRPr="00315A86" w:rsidRDefault="00F105F5" w:rsidP="00F105F5">
            <w:pPr>
              <w:pStyle w:val="Headingb"/>
              <w:jc w:val="both"/>
            </w:pPr>
            <w:r w:rsidRPr="00315A86">
              <w:t>Справочные материалы</w:t>
            </w:r>
          </w:p>
          <w:p w14:paraId="1E7E0297" w14:textId="2A6F15F4" w:rsidR="00CD34AE" w:rsidRPr="00315A86" w:rsidRDefault="00315A86" w:rsidP="00F105F5">
            <w:pPr>
              <w:spacing w:after="120"/>
            </w:pPr>
            <w:r w:rsidRPr="00315A86">
              <w:rPr>
                <w:rFonts w:cstheme="minorHAnsi"/>
                <w:szCs w:val="24"/>
              </w:rPr>
              <w:t>Резолюция 2 (Пересм. Кигали, 2022 г.) и Резолюция 1 (Пересм. Кигали, 2022 г.) ВКРЭ</w:t>
            </w:r>
          </w:p>
        </w:tc>
      </w:tr>
    </w:tbl>
    <w:p w14:paraId="2EC4A28A" w14:textId="77777777" w:rsidR="00257C2C" w:rsidRPr="00315A86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61A12C9" w14:textId="77777777" w:rsidR="0018681E" w:rsidRPr="0018681E" w:rsidRDefault="0018681E" w:rsidP="002F30DB">
      <w:pPr>
        <w:pStyle w:val="Headingb"/>
      </w:pPr>
      <w:r w:rsidRPr="0018681E">
        <w:lastRenderedPageBreak/>
        <w:t>Основные результаты</w:t>
      </w:r>
    </w:p>
    <w:p w14:paraId="314F5CCC" w14:textId="77777777" w:rsidR="0018681E" w:rsidRPr="0018681E" w:rsidRDefault="0018681E" w:rsidP="002F30DB">
      <w:r w:rsidRPr="0018681E">
        <w:t>Основные результаты первого собрания ИК2 в исследовательском периоде 2022−2025 годов:</w:t>
      </w:r>
    </w:p>
    <w:p w14:paraId="4CA7C54A" w14:textId="4AED3886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268 участников и 64 Государства-Члена;</w:t>
      </w:r>
    </w:p>
    <w:p w14:paraId="5B489726" w14:textId="191B0172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назначение 11 Докладчиков/Содокладчиков и 67 заместителей Докладчиков для руководства изучением Вопросов;</w:t>
      </w:r>
    </w:p>
    <w:p w14:paraId="0ADB82E5" w14:textId="61DE15AE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96 документов для начала работы в исследовательском периоде 2022–2025 годов</w:t>
      </w:r>
      <w:r w:rsidR="0018681E" w:rsidRPr="00193A73">
        <w:rPr>
          <w:rStyle w:val="FootnoteReference"/>
        </w:rPr>
        <w:footnoteReference w:id="1"/>
      </w:r>
      <w:r w:rsidR="0018681E" w:rsidRPr="0018681E">
        <w:t>;</w:t>
      </w:r>
    </w:p>
    <w:p w14:paraId="223948DC" w14:textId="03476B95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согласование и направление семи исходящих заявлений о взаимодействии;</w:t>
      </w:r>
    </w:p>
    <w:p w14:paraId="0AACE635" w14:textId="0BB7E3F1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разработка проектов планов работы и составление первоначальных планов/разделов "Содержание" документов, предусмотренных в качестве ожидаемых результатов работы по всем Вопросам, а также подготовка перечней сфер ответственности;</w:t>
      </w:r>
    </w:p>
    <w:p w14:paraId="26084145" w14:textId="521B0E31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изучение нескольких тем и предложений по сотрудничеству, в том числе в рамках сопоставления деятельности с другими Секторами МСЭ, Резолюции 9 (Пересм. Кигали, 2022</w:t>
      </w:r>
      <w:r w:rsidR="003831ED">
        <w:rPr>
          <w:lang w:val="en-US"/>
        </w:rPr>
        <w:t> </w:t>
      </w:r>
      <w:r w:rsidR="0018681E" w:rsidRPr="0018681E">
        <w:t>г.) ВКРЭ, Координационного комитета МСЭ по терминологии (ККТ МСЭ), Всемирной встречи на высшем уровне по вопросам информационного общества (ВВУИО), деятельности Группы экспертов по показателям ИКТ в домашних хозяйствах (EGH) и Группы экспертов по показателям электросвязи/ИКТ (EGTI), а также взаимодействие с проектами и инициативами БРЭ.</w:t>
      </w:r>
    </w:p>
    <w:p w14:paraId="25BCA885" w14:textId="5C5A6BC1" w:rsidR="0018681E" w:rsidRPr="0018681E" w:rsidRDefault="002F30DB" w:rsidP="002F30DB">
      <w:pPr>
        <w:pStyle w:val="enumlev1"/>
        <w:rPr>
          <w:bCs/>
        </w:rPr>
      </w:pPr>
      <w:r>
        <w:t>–</w:t>
      </w:r>
      <w:r>
        <w:tab/>
      </w:r>
      <w:r w:rsidR="0018681E" w:rsidRPr="0018681E">
        <w:t>ознакомительная сессия для новых участников для информирования членов о деятельности исследовательских комиссий и оказания им содействия, проведенная 5 декабря 2022 года после основной сессии пленарного заседания, посвященного открытию собрания.</w:t>
      </w:r>
    </w:p>
    <w:p w14:paraId="18085674" w14:textId="2DFF0817" w:rsidR="0018681E" w:rsidRPr="0018681E" w:rsidRDefault="002F30DB" w:rsidP="002F30DB">
      <w:pPr>
        <w:pStyle w:val="Heading1"/>
      </w:pPr>
      <w:r w:rsidRPr="002F30DB">
        <w:t>1</w:t>
      </w:r>
      <w:r w:rsidRPr="002F30DB">
        <w:tab/>
      </w:r>
      <w:r w:rsidR="0018681E" w:rsidRPr="0018681E">
        <w:t>Решения ВКРЭ-22, касающиеся исследовательских комиссий МСЭ-D</w:t>
      </w:r>
    </w:p>
    <w:p w14:paraId="12E955CB" w14:textId="5EBB0934" w:rsidR="0018681E" w:rsidRPr="0018681E" w:rsidRDefault="002F30DB" w:rsidP="002F30DB">
      <w:pPr>
        <w:pStyle w:val="Heading2"/>
      </w:pPr>
      <w:r>
        <w:rPr>
          <w:lang w:val="en-US"/>
        </w:rPr>
        <w:t>1.1</w:t>
      </w:r>
      <w:r>
        <w:rPr>
          <w:lang w:val="en-US"/>
        </w:rPr>
        <w:tab/>
      </w:r>
      <w:r w:rsidR="0018681E" w:rsidRPr="0018681E">
        <w:t>Сфера деятельности</w:t>
      </w:r>
    </w:p>
    <w:p w14:paraId="1C8D0253" w14:textId="77777777" w:rsidR="0018681E" w:rsidRPr="0018681E" w:rsidRDefault="0018681E" w:rsidP="002F30DB">
      <w:r w:rsidRPr="0018681E">
        <w:t xml:space="preserve">2-я Исследовательская комиссия (ИК2) МСЭ-D была создана в соответствии с Резолюцией 2 (Пересм. Кигали, 2022 г.) ВКРЭ для изучения Вопросов и тем, связанных с цифровой трансформацией. Как указано в Приложении 1 к этой Резолюции, ИК2 отвечает за рассмотрение основных тем в следующих областях: </w:t>
      </w:r>
    </w:p>
    <w:p w14:paraId="689ED8C1" w14:textId="59AF6E6F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Электросвязь/ИКТ для электронных услуг, включая электронное здравоохранение и электронное образование.</w:t>
      </w:r>
    </w:p>
    <w:p w14:paraId="30EE6391" w14:textId="26E730BD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Укрепление доверия и безопасности при использовании ИКТ.</w:t>
      </w:r>
    </w:p>
    <w:p w14:paraId="446E8A64" w14:textId="72FC42FE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Использование электросвязи/ИКТ для мониторинга и смягчения воздействия изменения климата и учет проблемы циркуляционной экономики и безопасного удаления электронных отходов.</w:t>
      </w:r>
    </w:p>
    <w:p w14:paraId="5FBFFA90" w14:textId="48BC5C86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Борьба с использованием контрафактных устройств электросвязи/ИКТ и хищениями мобильных устройств электросвязи.</w:t>
      </w:r>
    </w:p>
    <w:p w14:paraId="62FC5727" w14:textId="75244EF6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Проведение проверок на соответствие и функциональную совместимость устройств и оборудования электросвязи/ИКТ.</w:t>
      </w:r>
    </w:p>
    <w:p w14:paraId="05A86224" w14:textId="002F9591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Воздействие электромагнитных полей на человека.</w:t>
      </w:r>
    </w:p>
    <w:p w14:paraId="27C9B2EE" w14:textId="67AD06A7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Проблемы и возможности для развивающихся стран, связанные с доступом к появляющимся технологиям, платформам, приложениям и сценариям использования.</w:t>
      </w:r>
    </w:p>
    <w:p w14:paraId="7FE2229C" w14:textId="3A2C8C64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Использование электросвязи/ИКТ при формировании "умных" городов и информационного общества.</w:t>
      </w:r>
    </w:p>
    <w:p w14:paraId="2156A5D2" w14:textId="3FFFCD5B" w:rsidR="0018681E" w:rsidRPr="0018681E" w:rsidRDefault="002F30DB" w:rsidP="002F30DB">
      <w:pPr>
        <w:pStyle w:val="enumlev1"/>
      </w:pPr>
      <w:r>
        <w:lastRenderedPageBreak/>
        <w:t>–</w:t>
      </w:r>
      <w:r>
        <w:tab/>
      </w:r>
      <w:r w:rsidR="0018681E" w:rsidRPr="0018681E">
        <w:t>Внедрение электросвязи/ИКТ и совершенствование цифровых навыков.</w:t>
      </w:r>
    </w:p>
    <w:p w14:paraId="1424398A" w14:textId="1E3A4913" w:rsidR="0018681E" w:rsidRPr="0018681E" w:rsidRDefault="002F30DB" w:rsidP="002F30DB">
      <w:pPr>
        <w:pStyle w:val="Heading2"/>
      </w:pPr>
      <w:r>
        <w:rPr>
          <w:lang w:val="en-US"/>
        </w:rPr>
        <w:t>1.2</w:t>
      </w:r>
      <w:r>
        <w:rPr>
          <w:lang w:val="en-US"/>
        </w:rPr>
        <w:tab/>
      </w:r>
      <w:r w:rsidR="0018681E" w:rsidRPr="0018681E">
        <w:t>Вопросы 2-й Исследовательской комиссии</w:t>
      </w:r>
    </w:p>
    <w:p w14:paraId="4CC02B37" w14:textId="77777777" w:rsidR="0018681E" w:rsidRPr="0018681E" w:rsidRDefault="0018681E" w:rsidP="002F30DB">
      <w:r w:rsidRPr="0018681E">
        <w:t>Как указано в Приложении 2 к Резолюции 2, установлены следующие официальные названия Вопросов ИК2:</w:t>
      </w:r>
    </w:p>
    <w:p w14:paraId="0346ACC8" w14:textId="453783DA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1/2: "Умные" устойчивые города и сообщества</w:t>
      </w:r>
    </w:p>
    <w:p w14:paraId="495F394A" w14:textId="0AFD973F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2/2: Опорные технологии для электронных услуг и приложений, в том числе для электронного здравоохранения и электронного образования;</w:t>
      </w:r>
    </w:p>
    <w:p w14:paraId="6525B468" w14:textId="680A64B1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3/2: Защищенность сетей информации и связи: передовой опыт по созданию культуры кибербезопасности</w:t>
      </w:r>
    </w:p>
    <w:p w14:paraId="7286F988" w14:textId="36BC0DF6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4/2: 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</w:r>
    </w:p>
    <w:p w14:paraId="3F1FCAFF" w14:textId="7619226B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5/2: Внедрение электросвязи/ИКТ и совершенствование цифровых навыков</w:t>
      </w:r>
    </w:p>
    <w:p w14:paraId="41BB6464" w14:textId="1B3D86AE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6/2: ИКТ для окружающей среды</w:t>
      </w:r>
    </w:p>
    <w:p w14:paraId="4D071C4E" w14:textId="3D3D1FE4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Вопрос 7/2: Стратегии и политика, касающиеся воздействия электромагнитных полей на человека</w:t>
      </w:r>
    </w:p>
    <w:p w14:paraId="24D5BD38" w14:textId="77777777" w:rsidR="0018681E" w:rsidRPr="0018681E" w:rsidRDefault="0018681E" w:rsidP="002F30DB">
      <w:r w:rsidRPr="0018681E">
        <w:t>Определения Вопросов, включая, среди прочего, изложение проблемы, Вопрос или предмет для исследования, ожидаемые результаты и требуемые сроки достижения результатов, содержатся в Части V (Исследуемые вопросы МСЭ-D и их круг ведения) Заключительного отчета Всемирной конференции по развитию электросвязи 2022 года (ВКРЭ-22)</w:t>
      </w:r>
      <w:r w:rsidRPr="002F30DB">
        <w:rPr>
          <w:rStyle w:val="FootnoteReference"/>
        </w:rPr>
        <w:footnoteReference w:id="2"/>
      </w:r>
      <w:r w:rsidRPr="0018681E">
        <w:t>.</w:t>
      </w:r>
    </w:p>
    <w:p w14:paraId="36C8E1DD" w14:textId="0369F108" w:rsidR="0018681E" w:rsidRPr="0018681E" w:rsidRDefault="002F30DB" w:rsidP="002F30DB">
      <w:pPr>
        <w:pStyle w:val="Heading2"/>
      </w:pPr>
      <w:r w:rsidRPr="002F30DB">
        <w:t>1.3</w:t>
      </w:r>
      <w:r w:rsidRPr="002F30DB">
        <w:tab/>
      </w:r>
      <w:r w:rsidR="0018681E" w:rsidRPr="0018681E">
        <w:t>Руководящий состав 2-й Исследовательской комиссии</w:t>
      </w:r>
    </w:p>
    <w:p w14:paraId="538DB0ED" w14:textId="77777777" w:rsidR="0018681E" w:rsidRPr="0018681E" w:rsidRDefault="0018681E" w:rsidP="002F30DB">
      <w:r w:rsidRPr="0018681E">
        <w:t>На ВКРЭ-22 был назначен руководящий состав ИК2 на исследовательский период 2022–2025 годов.</w:t>
      </w:r>
    </w:p>
    <w:p w14:paraId="7DC96589" w14:textId="77777777" w:rsidR="0018681E" w:rsidRPr="0018681E" w:rsidRDefault="0018681E" w:rsidP="002F30DB">
      <w:r w:rsidRPr="0018681E">
        <w:t>Председателем ИК2 МСЭ-D является г-н Фадель Дигхам (Египет); ему оказывают квалифицированную поддержку следующие заместители Председателя:</w:t>
      </w:r>
    </w:p>
    <w:p w14:paraId="3249391F" w14:textId="2527D929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г-жа Зайнаб Ардо (Нигерия) (АФР);</w:t>
      </w:r>
    </w:p>
    <w:p w14:paraId="3E2139F2" w14:textId="0E802257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Мохамед Ламин Минте (Гвинея) (АФР);</w:t>
      </w:r>
    </w:p>
    <w:p w14:paraId="1BB8D108" w14:textId="5A06E1BF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Виктор Антонио Мартинес Санчес (Парагвай) (АМР);</w:t>
      </w:r>
    </w:p>
    <w:p w14:paraId="1C37EAC3" w14:textId="046D0EF5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Абдельазиз Альзаруни (Объединенные Арабские Эмираты) (АРБ);</w:t>
      </w:r>
    </w:p>
    <w:p w14:paraId="2835FFED" w14:textId="5369F16D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Хидео Иманака (Япония) (АТР);</w:t>
      </w:r>
    </w:p>
    <w:p w14:paraId="3AA7ECB5" w14:textId="6FC11D05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г-жа Мина Сонмин Чон (Республика Корея) (АТР);</w:t>
      </w:r>
    </w:p>
    <w:p w14:paraId="5730ABC7" w14:textId="5819E1FF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Туннин У (Китай) (АТР);</w:t>
      </w:r>
    </w:p>
    <w:p w14:paraId="013ACAD6" w14:textId="531ABC85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Мушвиг Гулуев (Азербайджан) (СНГ);</w:t>
      </w:r>
    </w:p>
    <w:p w14:paraId="4784298A" w14:textId="40406ED1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Диёр Раджабов (Узбекистан) (СНГ);</w:t>
      </w:r>
    </w:p>
    <w:p w14:paraId="343A7D02" w14:textId="6D86F000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г-жа Алина Модан (Румыния) (ЕВР);</w:t>
      </w:r>
    </w:p>
    <w:p w14:paraId="42DA8DEB" w14:textId="695D2D76" w:rsidR="0018681E" w:rsidRPr="0018681E" w:rsidRDefault="002F30DB" w:rsidP="002F30DB">
      <w:pPr>
        <w:pStyle w:val="enumlev1"/>
      </w:pPr>
      <w:r>
        <w:t>–</w:t>
      </w:r>
      <w:r>
        <w:tab/>
      </w:r>
      <w:r w:rsidR="0018681E" w:rsidRPr="0018681E">
        <w:t>г-н Доминик Вюрж (Франция) (ЕВР).</w:t>
      </w:r>
    </w:p>
    <w:p w14:paraId="55834231" w14:textId="77777777" w:rsidR="0018681E" w:rsidRPr="0018681E" w:rsidRDefault="0018681E" w:rsidP="002F30DB">
      <w:r w:rsidRPr="0018681E">
        <w:t xml:space="preserve">Заместители Председателя ИК2 проводили активную работу, порученную ВКРЭ-22, и предоставляли Председателю ценные и обоснованные рекомендации по всем вопросам, относящимся к деятельности Исследовательской комиссии. Ряд заместителей Председателя также являются Содокладчиками или заместителями Докладчиков по Вопросам Исследовательской комиссии. </w:t>
      </w:r>
    </w:p>
    <w:p w14:paraId="278F3921" w14:textId="511B3B6B" w:rsidR="0018681E" w:rsidRPr="0018681E" w:rsidRDefault="0018681E" w:rsidP="002F30DB">
      <w:r w:rsidRPr="0018681E">
        <w:lastRenderedPageBreak/>
        <w:t xml:space="preserve">Список, включающий назначенного Председателя и назначенных заместителей Председателя ИК2, приведен в </w:t>
      </w:r>
      <w:r w:rsidRPr="0018681E">
        <w:rPr>
          <w:b/>
          <w:bCs/>
        </w:rPr>
        <w:t>Приложении 1</w:t>
      </w:r>
      <w:r w:rsidRPr="0018681E">
        <w:t xml:space="preserve"> к настоящему отчету. В соответствии с положением 3.2.8 Резолюции 1 (Пересм. Кигали, 2022 г.) ВКРЭ в этом приложении также содержится информация об их явке в рамках предыдущих собраний Исследовательской комиссии и групп Докладчиков.</w:t>
      </w:r>
    </w:p>
    <w:p w14:paraId="3C8F6CF9" w14:textId="45EAEC7F" w:rsidR="0018681E" w:rsidRPr="0018681E" w:rsidRDefault="002F30DB" w:rsidP="002F30DB">
      <w:pPr>
        <w:pStyle w:val="Heading2"/>
      </w:pPr>
      <w:r>
        <w:rPr>
          <w:lang w:val="en-US"/>
        </w:rPr>
        <w:t>1.4</w:t>
      </w:r>
      <w:r>
        <w:rPr>
          <w:lang w:val="en-US"/>
        </w:rPr>
        <w:tab/>
      </w:r>
      <w:r w:rsidR="0018681E" w:rsidRPr="0018681E">
        <w:t xml:space="preserve">Методы работы </w:t>
      </w:r>
    </w:p>
    <w:p w14:paraId="655458F5" w14:textId="77777777" w:rsidR="0018681E" w:rsidRPr="0018681E" w:rsidRDefault="0018681E" w:rsidP="002F30DB">
      <w:pPr>
        <w:rPr>
          <w:bCs/>
        </w:rPr>
      </w:pPr>
      <w:r w:rsidRPr="0018681E">
        <w:t xml:space="preserve">В ИК2 на некоторых лиц были возложены конкретные координационные функции. В их число входят в первую очередь заместители Председателя ИК2 в соответствии с п. 3.2.3 Резолюции 1 ВКРЭ, и они были назначены после выражения заинтересованности заместителями Председателя ИК2. В случаях, когда задача не могла быть выполнена ни одним из заместителей Председателя ИК2, ее выполнение предлагалось другим членам, таким как Докладчики и заместители Докладчиков. Список назначенных лиц с указанием их функций приведен в </w:t>
      </w:r>
      <w:r w:rsidRPr="0018681E">
        <w:rPr>
          <w:b/>
          <w:bCs/>
        </w:rPr>
        <w:t>Приложении 2</w:t>
      </w:r>
      <w:r w:rsidRPr="0018681E">
        <w:t xml:space="preserve"> к настоящему отчету.</w:t>
      </w:r>
    </w:p>
    <w:p w14:paraId="6FE59A4C" w14:textId="02240C66" w:rsidR="0018681E" w:rsidRPr="0018681E" w:rsidRDefault="002F30DB" w:rsidP="002F30DB">
      <w:pPr>
        <w:pStyle w:val="Heading2"/>
      </w:pPr>
      <w:r w:rsidRPr="002F30DB">
        <w:t>1.5</w:t>
      </w:r>
      <w:r w:rsidRPr="002F30DB">
        <w:tab/>
      </w:r>
      <w:r w:rsidR="0018681E" w:rsidRPr="0018681E">
        <w:t>Стратегия и план работы 2-й Исследовательской комиссии</w:t>
      </w:r>
    </w:p>
    <w:p w14:paraId="565D5A02" w14:textId="0CA99EB7" w:rsidR="0018681E" w:rsidRPr="0018681E" w:rsidRDefault="0018681E" w:rsidP="002F30DB">
      <w:r w:rsidRPr="0018681E">
        <w:t>2-я Исследовательская комиссия работает в соответствии со сферой своей деятельности, определенной в Резолюции 2 ВКРЭ ("Создание исследовательских комиссий"), чтобы получить ожидаемые результаты в исследовательском периоде 2022−2025 годов. На первом собрании в 2022</w:t>
      </w:r>
      <w:r w:rsidR="003831ED">
        <w:rPr>
          <w:lang w:val="en-US"/>
        </w:rPr>
        <w:t> </w:t>
      </w:r>
      <w:r w:rsidRPr="0018681E">
        <w:t xml:space="preserve">году был одобрен план работы ИК2, приведенный в </w:t>
      </w:r>
      <w:r w:rsidRPr="003831ED">
        <w:rPr>
          <w:b/>
          <w:bCs/>
        </w:rPr>
        <w:t>Приложении 3</w:t>
      </w:r>
      <w:r w:rsidRPr="0018681E">
        <w:t xml:space="preserve"> к настоящему отчету.</w:t>
      </w:r>
    </w:p>
    <w:p w14:paraId="5652D711" w14:textId="77777777" w:rsidR="0018681E" w:rsidRPr="0018681E" w:rsidRDefault="0018681E" w:rsidP="002F30DB">
      <w:r w:rsidRPr="0018681E">
        <w:t>В соответствии с планом работы, представленным ИК2 для КГРЭ, руководству групп Докладчиков было предложено стремиться к выработке четкой дорожной карты и на этой основе подготовить точный план работы и содержание по каждому Вопросу, что затем может служить хорошей основой для будущих собраний.</w:t>
      </w:r>
    </w:p>
    <w:p w14:paraId="431186EF" w14:textId="77777777" w:rsidR="0018681E" w:rsidRPr="0018681E" w:rsidRDefault="0018681E" w:rsidP="002F30DB">
      <w:r w:rsidRPr="0018681E">
        <w:t xml:space="preserve">Кроме того, подчеркивалась необходимость планирования группами Докладчиков по Вопросам составления промежуточных итоговых документов по конкретным темам, относящимся к мандату Вопроса. Группам Докладчиков было предложено работать в соответствии с мандатом каждого Вопроса, с тем чтобы обеспечить подготовку таких итоговых документов. </w:t>
      </w:r>
    </w:p>
    <w:p w14:paraId="12725DE9" w14:textId="77777777" w:rsidR="0018681E" w:rsidRPr="0018681E" w:rsidRDefault="0018681E" w:rsidP="002F30DB">
      <w:r w:rsidRPr="0018681E">
        <w:t xml:space="preserve">В процессе выработки подробного графика будущих собраний ИК2 и групп Докладчиков в адрес групп Докладчиков также была направлена просьба определить подходящие темы для организации семинаров-практикумов, и им было предложено использовать дополнительные ресурсы, такие как текущие проекты БРЭ, для достижения поставленных целей. </w:t>
      </w:r>
    </w:p>
    <w:p w14:paraId="48897A60" w14:textId="77777777" w:rsidR="0018681E" w:rsidRPr="0018681E" w:rsidRDefault="0018681E" w:rsidP="002F30DB">
      <w:r w:rsidRPr="0018681E">
        <w:t>В заключение, участникам было рекомендовано стремиться к расширению сотрудничества с 1-й Исследовательской комиссией МСЭ-D и другими Секторами МСЭ, в том числе в формате проведения, в соответствующих случаях, совместных семинаров-практикумов для целей более активного использования имеющихся специальных знаний.</w:t>
      </w:r>
    </w:p>
    <w:p w14:paraId="5D28A0B2" w14:textId="42193BD0" w:rsidR="0018681E" w:rsidRPr="0018681E" w:rsidRDefault="002F30DB" w:rsidP="002F30DB">
      <w:pPr>
        <w:pStyle w:val="Heading1"/>
      </w:pPr>
      <w:r w:rsidRPr="002F30DB">
        <w:t>2</w:t>
      </w:r>
      <w:r w:rsidRPr="002F30DB">
        <w:tab/>
      </w:r>
      <w:r w:rsidR="0018681E" w:rsidRPr="0018681E">
        <w:t>Обзор работы 2-й Исследовательской комиссии МСЭ-D</w:t>
      </w:r>
    </w:p>
    <w:p w14:paraId="7AA9B51C" w14:textId="1C8F697F" w:rsidR="0018681E" w:rsidRPr="0018681E" w:rsidRDefault="002F30DB" w:rsidP="002F30DB">
      <w:pPr>
        <w:pStyle w:val="Heading2"/>
      </w:pPr>
      <w:r w:rsidRPr="002F30DB">
        <w:t>2.1</w:t>
      </w:r>
      <w:r w:rsidRPr="002F30DB">
        <w:tab/>
      </w:r>
      <w:r w:rsidR="0018681E" w:rsidRPr="0018681E">
        <w:t>Первое собрание 2-й Исследовательской комиссии в текущем исследовательском периоде (5–9 декабря 2022 г.)</w:t>
      </w:r>
    </w:p>
    <w:p w14:paraId="5B95FB51" w14:textId="77777777" w:rsidR="0018681E" w:rsidRPr="0018681E" w:rsidRDefault="0018681E" w:rsidP="002F30DB">
      <w:pPr>
        <w:rPr>
          <w:bCs/>
        </w:rPr>
      </w:pPr>
      <w:r w:rsidRPr="0018681E">
        <w:t>Первое собрание 2-й Исследовательской комиссии МСЭ-D после Всемирной конференции по развитию электросвязи 2022 года (ВКРЭ-22) состоялось с 5 по 9 декабря 2022 года; в нем приняли участие 268 человек из 64 Государств-Членов</w:t>
      </w:r>
      <w:r w:rsidRPr="002F30DB">
        <w:rPr>
          <w:rStyle w:val="FootnoteReference"/>
        </w:rPr>
        <w:footnoteReference w:id="3"/>
      </w:r>
      <w:r w:rsidRPr="0018681E">
        <w:t xml:space="preserve">. Из числа участников 208 были представителями Государств-Членов, 44 – Членов Сектора, двое – Ассоциированных членов, 11 – Академических организаций – Членов МСЭ, двое – специализированных учреждений Организации Объединенных Наций, и восемь – региональных и других международных организаций (см. Документ </w:t>
      </w:r>
      <w:hyperlink r:id="rId9" w:history="1">
        <w:r w:rsidRPr="0018681E">
          <w:rPr>
            <w:rStyle w:val="Hyperlink"/>
          </w:rPr>
          <w:t>2/ADM/23</w:t>
        </w:r>
      </w:hyperlink>
      <w:r w:rsidRPr="0018681E">
        <w:t xml:space="preserve">). Статистические данные по участию в разбивке по регионам, о вкладах по Вопросам, а также другая информация приведены в Документе </w:t>
      </w:r>
      <w:hyperlink r:id="rId10" w:history="1">
        <w:r w:rsidRPr="0018681E">
          <w:rPr>
            <w:rStyle w:val="Hyperlink"/>
          </w:rPr>
          <w:t>2/ADM/3 + Приложение</w:t>
        </w:r>
      </w:hyperlink>
      <w:r w:rsidRPr="0018681E">
        <w:t xml:space="preserve">. Была обеспечена веб-трансляция, а </w:t>
      </w:r>
      <w:r w:rsidRPr="0018681E">
        <w:lastRenderedPageBreak/>
        <w:t xml:space="preserve">также интерактивное многоязычное дистанционное участие; Со всеми архивами материалов проведенных собраний можно ознакомиться </w:t>
      </w:r>
      <w:hyperlink r:id="rId11" w:history="1">
        <w:r w:rsidRPr="0018681E">
          <w:rPr>
            <w:rStyle w:val="Hyperlink"/>
          </w:rPr>
          <w:t>здесь</w:t>
        </w:r>
      </w:hyperlink>
      <w:r w:rsidRPr="0018681E">
        <w:t xml:space="preserve">. Все документы собрания можно загрузить с </w:t>
      </w:r>
      <w:hyperlink r:id="rId12" w:history="1">
        <w:r w:rsidRPr="0018681E">
          <w:rPr>
            <w:rStyle w:val="Hyperlink"/>
          </w:rPr>
          <w:t>соответствующего веб-сайта</w:t>
        </w:r>
      </w:hyperlink>
      <w:r w:rsidRPr="0018681E">
        <w:t xml:space="preserve"> (необходим доступ к TIES).</w:t>
      </w:r>
    </w:p>
    <w:p w14:paraId="23D72DEA" w14:textId="77777777" w:rsidR="0018681E" w:rsidRPr="0018681E" w:rsidRDefault="0018681E" w:rsidP="002F30DB">
      <w:pPr>
        <w:rPr>
          <w:bCs/>
        </w:rPr>
      </w:pPr>
      <w:r w:rsidRPr="0018681E">
        <w:t>Помимо бывшего Директора БРЭ г-жи Дорин Богдан-Мартин и Председателя 2-й Исследовательской комиссии г-на Фаделя Дигхама (Египет) в работе собрания участвовали одиннадцать назначенных заместителей Председателя ИК2: г-н Абдельазиз Альзаруни (Объединенные Арабские Эмираты), г-жа Зайнаб Ардо (Нигерия), г-н Мушвиг Гулуев (Азербайджан), г-н Хидео Иманака (Япония), г-жа Мина Сонмин Чон (Республика Корея), г-н Мохамед Ламин Минте (Гвинея), г-н Виктор Антонио Мартинес Санчес (Парагвай), г-жа Алина Модан (Румыния), Диёр Раджабов (Узбекистан), г-н Туннин У (Китай) и г-н Доминик Вюрж (Франция). Руководящий состав ИК2 представил участникам Исследовательской комиссии 96 документов в целях продвижения работы.</w:t>
      </w:r>
    </w:p>
    <w:p w14:paraId="11093B88" w14:textId="5A1299AA" w:rsidR="0018681E" w:rsidRPr="0018681E" w:rsidRDefault="0018681E" w:rsidP="002F30DB">
      <w:r w:rsidRPr="0018681E">
        <w:t>На первых собраниях были рассмотрены ожидаемые результаты, согласованные Членами на ВКРЭ</w:t>
      </w:r>
      <w:r w:rsidR="003831ED">
        <w:noBreakHyphen/>
      </w:r>
      <w:r w:rsidRPr="0018681E">
        <w:t xml:space="preserve">22, определены методы ведения деятельности и разработаны проекты планов работы по каждому исследуемому Вопросу. Также были составлены первоначальные планы/разделы "Содержание" ожидаемых результатов работы по всем Вопросам и подготовлено подробное описание сфер ответственности. </w:t>
      </w:r>
    </w:p>
    <w:p w14:paraId="2A3D9BDC" w14:textId="77777777" w:rsidR="0018681E" w:rsidRPr="0018681E" w:rsidRDefault="0018681E" w:rsidP="002F30DB">
      <w:pPr>
        <w:rPr>
          <w:bCs/>
        </w:rPr>
      </w:pPr>
      <w:r w:rsidRPr="0018681E">
        <w:t xml:space="preserve">Из числа 83 кандидатур, представленных для назначения на должности в ИК2 МСЭ-D, в ходе собрания были назначены 11 Докладчиков/Содокладчиков и 67 заместителей Докладчиков, возглавляющих работу по исследуемым Вопросам. Назначение проводилось по строгой процедуре с тщательной оценкой кандидатур главным образом на основе их специальных знаний, предыдущего опыта и вкладов по темам исследуемых Вопросов при соблюдении по мере возможности регионального и гендерного баланса. </w:t>
      </w:r>
    </w:p>
    <w:p w14:paraId="18911D64" w14:textId="77777777" w:rsidR="0018681E" w:rsidRPr="0018681E" w:rsidRDefault="0018681E" w:rsidP="002F30DB">
      <w:pPr>
        <w:rPr>
          <w:bCs/>
        </w:rPr>
      </w:pPr>
      <w:bookmarkStart w:id="6" w:name="_Hlk132804674"/>
      <w:r w:rsidRPr="0018681E">
        <w:t xml:space="preserve">В </w:t>
      </w:r>
      <w:r w:rsidRPr="0018681E">
        <w:rPr>
          <w:b/>
          <w:bCs/>
        </w:rPr>
        <w:t>Приложении 1</w:t>
      </w:r>
      <w:r w:rsidRPr="0018681E">
        <w:t xml:space="preserve"> к настоящему отчету приводится список назначенных Докладчиков, Содокладчиков и заместителей Докладчиков. В соответствии с положением 3.3.9 Резолюции 1 в этом приложении также содержится информация об явке членов руководящего состава в рамках предыдущих собраний Исследовательской комиссии и групп Докладчиков.</w:t>
      </w:r>
      <w:bookmarkStart w:id="7" w:name="_Hlk132800721"/>
      <w:bookmarkEnd w:id="6"/>
      <w:bookmarkEnd w:id="7"/>
    </w:p>
    <w:p w14:paraId="12215056" w14:textId="77777777" w:rsidR="0018681E" w:rsidRPr="0018681E" w:rsidRDefault="0018681E" w:rsidP="002F30DB">
      <w:pPr>
        <w:rPr>
          <w:bCs/>
        </w:rPr>
      </w:pPr>
      <w:r w:rsidRPr="0018681E">
        <w:t>В ходе этого собрания ИК2 руководящий состав собирался несколько раз, с тем чтобы обеспечить результативность общения и установить внутреннее понимание в отношении ожидаемой работы по каждому Вопросу.</w:t>
      </w:r>
    </w:p>
    <w:p w14:paraId="23139FE7" w14:textId="77777777" w:rsidR="0018681E" w:rsidRPr="0018681E" w:rsidRDefault="0018681E" w:rsidP="002F30DB">
      <w:pPr>
        <w:rPr>
          <w:bCs/>
        </w:rPr>
      </w:pPr>
      <w:r w:rsidRPr="0018681E">
        <w:t xml:space="preserve">Были изучены несколько тем и предложений по сотрудничеству, в том числе в рамках сопоставления деятельности с другими Секторами МСЭ, Резолюции 9 (Пересм. Кигали, 2022 г.) ВКРЭ, Координационного комитета МСЭ по терминологии (ККТ МСЭ), Всемирной встречи на высшем уровне по вопросам информационного общества (ВВУИО), деятельности Группы экспертов по показателям ИКТ в домашних хозяйствах (EGH) и Группы экспертов по показателям электросвязи/ИКТ (EGTI), а также взаимодействия с проектами и инициативами БРЭ. Более подробную информацию можно найти в </w:t>
      </w:r>
      <w:r w:rsidRPr="0018681E">
        <w:rPr>
          <w:b/>
          <w:bCs/>
        </w:rPr>
        <w:t>разделе 3</w:t>
      </w:r>
      <w:r w:rsidRPr="0018681E">
        <w:t xml:space="preserve"> настоящего отчета.</w:t>
      </w:r>
    </w:p>
    <w:p w14:paraId="42EA1E49" w14:textId="77777777" w:rsidR="0018681E" w:rsidRPr="0018681E" w:rsidRDefault="0018681E" w:rsidP="002F30DB">
      <w:pPr>
        <w:rPr>
          <w:bCs/>
        </w:rPr>
      </w:pPr>
      <w:r w:rsidRPr="0018681E">
        <w:t>После основной сессии пленарного заседания, посвященного открытию, 5 декабря 2022 года была проведена ознакомительная сессия для новых участников</w:t>
      </w:r>
      <w:r w:rsidRPr="003831ED">
        <w:rPr>
          <w:rStyle w:val="FootnoteReference"/>
        </w:rPr>
        <w:footnoteReference w:id="4"/>
      </w:r>
      <w:r w:rsidRPr="0018681E">
        <w:t>. Цель сессии заключалась в том, чтобы, в частности, помочь новым делегатам, представить им обзор деятельности исследовательских комиссий и информацию, которая помогла бы им принять участие в работе исследовательских комиссий, к примеру, о том, как именно и в каких разделах искать ту или иную информацию на веб-сайте исследовательских комиссий, а также руководящие указания для представления вкладов.</w:t>
      </w:r>
    </w:p>
    <w:p w14:paraId="2A98A74B" w14:textId="54A016BC" w:rsidR="0018681E" w:rsidRPr="0018681E" w:rsidRDefault="002F30DB" w:rsidP="002F30DB">
      <w:pPr>
        <w:pStyle w:val="Heading2"/>
      </w:pPr>
      <w:r w:rsidRPr="002F30DB">
        <w:t>2.2</w:t>
      </w:r>
      <w:r w:rsidRPr="002F30DB">
        <w:tab/>
      </w:r>
      <w:r w:rsidR="0018681E" w:rsidRPr="0018681E">
        <w:t xml:space="preserve">Собрания групп Докладчиков 2-й Исследовательской комиссии 2023 года </w:t>
      </w:r>
      <w:r w:rsidR="00B21AB3">
        <w:br/>
      </w:r>
      <w:r w:rsidR="0018681E" w:rsidRPr="0018681E">
        <w:t>(22 мая – 2 июня 2023 г.)</w:t>
      </w:r>
    </w:p>
    <w:p w14:paraId="3D56BABE" w14:textId="77777777" w:rsidR="0018681E" w:rsidRPr="0018681E" w:rsidRDefault="0018681E" w:rsidP="00193A73">
      <w:pPr>
        <w:rPr>
          <w:bCs/>
        </w:rPr>
      </w:pPr>
      <w:r w:rsidRPr="0018681E">
        <w:t xml:space="preserve">На собраниях групп Докладчиков 2-й Исследовательской комиссии в 2023 году будет продолжено рассмотрение вкладов, содержащих исследования конкретных ситуаций и извлеченные уроки, </w:t>
      </w:r>
      <w:r w:rsidRPr="0018681E">
        <w:lastRenderedPageBreak/>
        <w:t xml:space="preserve">представленные членами, а также будут уточнены планы работы и проекты итоговых документов по Вопросам ИК2. </w:t>
      </w:r>
    </w:p>
    <w:p w14:paraId="4346E457" w14:textId="77777777" w:rsidR="0018681E" w:rsidRPr="0018681E" w:rsidRDefault="0018681E" w:rsidP="00193A73">
      <w:r w:rsidRPr="0018681E">
        <w:t>В целях углубления знаний по конкретным темам, рассматриваемым в рамках исследуемых Вопросов, и содействия обмену знаниями с другими Секторами МСЭ и организациями, в едином блоке с этими собраниями будет организовано несколько открытых семинаров-практикумов. Для обсуждения различных тем на эти мероприятия будут приглашены не только эксперты, представляющие Членов МСЭ, но также представители объединений, не относящихся к Членам Союза. В общей сложности будет организовано семь семинаров-практикумов по следующим темам:</w:t>
      </w:r>
    </w:p>
    <w:p w14:paraId="11B2A4DE" w14:textId="530AEC34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1/2: Семинар-практикум по совместному использованию цифровой инфраструктуры и услуг для "умного" устойчивого управления, "умных" городов и сообществ (25 мая 2023 г.);</w:t>
      </w:r>
    </w:p>
    <w:p w14:paraId="0D6B822A" w14:textId="728D3103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2/2: Семинар-практикум по внедрению новых цифровых технологий для электронного здравоохранения, электронного образования и других электронных услуг (30</w:t>
      </w:r>
      <w:r w:rsidR="003831ED">
        <w:rPr>
          <w:lang w:val="en-US"/>
        </w:rPr>
        <w:t> </w:t>
      </w:r>
      <w:r w:rsidR="0018681E" w:rsidRPr="0018681E">
        <w:t>мая 2023 г.);</w:t>
      </w:r>
    </w:p>
    <w:p w14:paraId="706D2A7F" w14:textId="20F30A9A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3/2: Семинар-практикум по практическому опыту обеспечения кибербезопасности (23 мая 2023 г.);</w:t>
      </w:r>
    </w:p>
    <w:p w14:paraId="27042E8B" w14:textId="037F7B16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4/2: Семинар-практикум по проблемам соответствия и функциональной совместимости для цифровой трансформации (2 июня 2023 г.);</w:t>
      </w:r>
    </w:p>
    <w:p w14:paraId="667A4D41" w14:textId="64C9D82E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5/2: Семинар-практикум по внедрению ИКТ и развитию цифровых навыков (1 июня 2023 г.);</w:t>
      </w:r>
    </w:p>
    <w:p w14:paraId="7CF2B0BE" w14:textId="7372AEF7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6/2: Семинар-практикум по "зеленым" ИКТ и появляющимся технологиям для смягчения последствий изменения климата (29 мая 2023 г.);</w:t>
      </w:r>
    </w:p>
    <w:p w14:paraId="05736C14" w14:textId="5D471556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Вопрос 7/2: Семинар-практикум по международной, региональной и национальной политике, касающейся воздействия электромагнитных полей на человека (25 мая 2023 г.).</w:t>
      </w:r>
    </w:p>
    <w:p w14:paraId="3805E2E7" w14:textId="125833F5" w:rsidR="0018681E" w:rsidRPr="0018681E" w:rsidRDefault="0018681E" w:rsidP="00193A73">
      <w:pPr>
        <w:rPr>
          <w:bCs/>
        </w:rPr>
      </w:pPr>
      <w:r w:rsidRPr="0018681E">
        <w:t xml:space="preserve">Руководители всех групп Докладчиков по Вопросам регулярно взаимодействовали и проводили собрания в онлайновом режиме, в зависимости от случая, с тем чтобы обеспечить надлежащую подготовку этих семинаров-практикумов. 16 марта 2023 года было также проведено собрание руководящего состава ИК2 с целью рассмотрения хода подготовительных процессов, с тем чтобы предоставить участникам возможность обменяться полезными методами подготовки и обеспечить согласованность руководящих указаний по всем Вопросам. </w:t>
      </w:r>
    </w:p>
    <w:p w14:paraId="54DE9521" w14:textId="77777777" w:rsidR="0018681E" w:rsidRPr="0018681E" w:rsidRDefault="0018681E" w:rsidP="00193A73">
      <w:r w:rsidRPr="0018681E">
        <w:t>Содержащая интересные идеи полезная информация, собранная в ходе этих сессий, будет принята во внимание в ходе разработки промежуточных итоговых документов, заключительных отчетов и любых других документов.</w:t>
      </w:r>
    </w:p>
    <w:p w14:paraId="7A0BEB53" w14:textId="5E70626F" w:rsidR="0018681E" w:rsidRPr="0018681E" w:rsidRDefault="00193A73" w:rsidP="00193A73">
      <w:pPr>
        <w:pStyle w:val="Heading2"/>
      </w:pPr>
      <w:r w:rsidRPr="00193A73">
        <w:t>2.3</w:t>
      </w:r>
      <w:r w:rsidRPr="00193A73">
        <w:tab/>
      </w:r>
      <w:r w:rsidR="0018681E" w:rsidRPr="0018681E">
        <w:t>Отчеты о собраниях групп Докладчиков</w:t>
      </w:r>
    </w:p>
    <w:p w14:paraId="364FD546" w14:textId="77777777" w:rsidR="0018681E" w:rsidRPr="0018681E" w:rsidRDefault="0018681E" w:rsidP="00193A73">
      <w:pPr>
        <w:rPr>
          <w:bCs/>
        </w:rPr>
      </w:pPr>
      <w:r w:rsidRPr="0018681E">
        <w:t xml:space="preserve">Отчеты о собраниях отдельных групп Докладчиков, состоявшихся в декабре 2022 года, можно найти по следующим ссылкам: </w:t>
      </w:r>
    </w:p>
    <w:p w14:paraId="2FB5BDAA" w14:textId="63915586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1/2 (</w:t>
      </w:r>
      <w:hyperlink r:id="rId13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</w:p>
    <w:p w14:paraId="6A39F76D" w14:textId="6029C440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2/2 (</w:t>
      </w:r>
      <w:hyperlink r:id="rId14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</w:p>
    <w:p w14:paraId="4CD5F42D" w14:textId="68F7AF24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3/2 (</w:t>
      </w:r>
      <w:hyperlink r:id="rId15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</w:p>
    <w:p w14:paraId="47054B8C" w14:textId="606F6A20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4/2 (</w:t>
      </w:r>
      <w:hyperlink r:id="rId16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  <w:bookmarkStart w:id="8" w:name="_Hlk132874582"/>
      <w:bookmarkEnd w:id="8"/>
    </w:p>
    <w:p w14:paraId="31301499" w14:textId="70E56197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5/2 (</w:t>
      </w:r>
      <w:hyperlink r:id="rId17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</w:p>
    <w:p w14:paraId="1C930A26" w14:textId="0E9FF9DB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6/2 (</w:t>
      </w:r>
      <w:hyperlink r:id="rId18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</w:p>
    <w:p w14:paraId="4FF9221B" w14:textId="40DA3B48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Отчет о собрании Группы Докладчика по Вопросу 7/2 (</w:t>
      </w:r>
      <w:hyperlink r:id="rId19" w:history="1">
        <w:r w:rsidR="0018681E" w:rsidRPr="0018681E">
          <w:rPr>
            <w:rStyle w:val="Hyperlink"/>
          </w:rPr>
          <w:t>декабрь 2022 г.</w:t>
        </w:r>
      </w:hyperlink>
      <w:r w:rsidR="0018681E" w:rsidRPr="0018681E">
        <w:t>)</w:t>
      </w:r>
    </w:p>
    <w:p w14:paraId="239E3888" w14:textId="7A7C3796" w:rsidR="0018681E" w:rsidRPr="0018681E" w:rsidRDefault="00193A73" w:rsidP="00193A73">
      <w:pPr>
        <w:pStyle w:val="Heading1"/>
      </w:pPr>
      <w:r w:rsidRPr="00193A73">
        <w:lastRenderedPageBreak/>
        <w:t>3</w:t>
      </w:r>
      <w:r w:rsidRPr="00193A73">
        <w:tab/>
      </w:r>
      <w:r w:rsidR="0018681E" w:rsidRPr="0018681E">
        <w:t>Сотрудничество с другими группами</w:t>
      </w:r>
    </w:p>
    <w:p w14:paraId="07EB8144" w14:textId="557E7CF6" w:rsidR="0018681E" w:rsidRPr="0018681E" w:rsidRDefault="00193A73" w:rsidP="00193A73">
      <w:pPr>
        <w:pStyle w:val="Heading2"/>
      </w:pPr>
      <w:r w:rsidRPr="00193A73">
        <w:t>3.1</w:t>
      </w:r>
      <w:r w:rsidRPr="00193A73">
        <w:tab/>
      </w:r>
      <w:r w:rsidR="0018681E" w:rsidRPr="0018681E">
        <w:t>Сопоставление работы исследовательских комиссий МСЭ-D и деятельности других Секторов МСЭ</w:t>
      </w:r>
    </w:p>
    <w:p w14:paraId="70CAC898" w14:textId="77777777" w:rsidR="0018681E" w:rsidRPr="0018681E" w:rsidRDefault="0018681E" w:rsidP="00193A73">
      <w:pPr>
        <w:rPr>
          <w:bCs/>
        </w:rPr>
      </w:pPr>
      <w:r w:rsidRPr="0018681E">
        <w:t>В целях содействия координации и дальнейшему укреплению сотрудничества с исследовательскими комиссиями других Секторов на собраниях и между ними будет продолжена работа над двумя наборами таблиц сопоставления: 1) пересмотренная таблица сопоставления Вопросов ИК1 и ИК2 МСЭ-D, представляющих интерес для Вопросов исследовательских комиссий МСЭ-Т; и 2) таблица сопоставления Вопросов ИК1 и ИК2 МСЭ-D и деятельности рабочих групп МСЭ-R.</w:t>
      </w:r>
    </w:p>
    <w:p w14:paraId="2E7E6695" w14:textId="77777777" w:rsidR="0018681E" w:rsidRPr="0018681E" w:rsidRDefault="0018681E" w:rsidP="00193A73">
      <w:pPr>
        <w:rPr>
          <w:bCs/>
        </w:rPr>
      </w:pPr>
      <w:r w:rsidRPr="0018681E">
        <w:t xml:space="preserve">В ходе работы первого собрания ИК2 Межсекторальная координационная группа (МСКГ) по вопросам, представляющим взаимный интерес, представила последние версии таблиц сопоставления между Вопросами МСЭ-D, Вопросами МСЭ-Т и рабочими группами МСЭ-R. Аналогичные таблицы разрабатывались в предыдущих исследовательских периодах; они позволяют группам Докладчиков увязывать свою деятельность с работой, ведущейся в других Секторах МСЭ, с тем чтобы содействовать перекрестным ссылкам на существующие Рекомендации, направлению заявлений о взаимодействии в корректные группы, а также определению экспертов и обмену специальными знаниями по связанным темам, например, путем проведения семинаров-практикумов. Таким образом, таблица сопоставления может служить руководством по взаимодействию и сотрудничеству между Секторами МСЭ. </w:t>
      </w:r>
    </w:p>
    <w:p w14:paraId="4232233E" w14:textId="2B16736E" w:rsidR="0018681E" w:rsidRPr="0018681E" w:rsidRDefault="0018681E" w:rsidP="00193A73">
      <w:pPr>
        <w:rPr>
          <w:bCs/>
        </w:rPr>
      </w:pPr>
      <w:r w:rsidRPr="0018681E">
        <w:t>Было достигнуто соглашение о том, что таблицы сопоставления необходимо обновить, с тем чтобы отразить новые Вопросы, утвержденные на прошлой ВКРЭ. На первом собрании ИК2 в декабре 2022</w:t>
      </w:r>
      <w:r w:rsidR="003831ED">
        <w:rPr>
          <w:lang w:val="en-US"/>
        </w:rPr>
        <w:t> </w:t>
      </w:r>
      <w:r w:rsidRPr="0018681E">
        <w:t>года группам Докладчиков было предложено рассмотреть их и представить первоначальные замечания.</w:t>
      </w:r>
    </w:p>
    <w:p w14:paraId="187ED572" w14:textId="77777777" w:rsidR="0018681E" w:rsidRPr="0018681E" w:rsidRDefault="0018681E" w:rsidP="00193A73">
      <w:pPr>
        <w:rPr>
          <w:bCs/>
        </w:rPr>
      </w:pPr>
      <w:r w:rsidRPr="0018681E">
        <w:t>После первого собрания и получения таких первоначальных замечаний назначенные координаторы (см. Приложение 2), отвечающие за межсекторальную координацию, более подробно рассмотрели эти таблицы сопоставления и предложили дальнейшие обновления; результаты этой работы были представлены для рассмотрения на собрании МСКГ, состоявшемся 2 мая 2023 года</w:t>
      </w:r>
      <w:r w:rsidRPr="00193A73">
        <w:rPr>
          <w:rStyle w:val="FootnoteReference"/>
        </w:rPr>
        <w:footnoteReference w:id="5"/>
      </w:r>
      <w:r w:rsidRPr="0018681E">
        <w:t>.</w:t>
      </w:r>
    </w:p>
    <w:p w14:paraId="54CF3AAC" w14:textId="77777777" w:rsidR="0018681E" w:rsidRPr="0018681E" w:rsidRDefault="0018681E" w:rsidP="00193A73">
      <w:pPr>
        <w:rPr>
          <w:bCs/>
        </w:rPr>
      </w:pPr>
      <w:r w:rsidRPr="0018681E">
        <w:t>Было отмечено, что таблицы сопоставления представляют собой обновляемые документы, которые необходимо вести и регулярно дополнять новой информацией, с тем чтобы они оставались актуальными и отражали текущую деятельность.</w:t>
      </w:r>
    </w:p>
    <w:p w14:paraId="2D0AC488" w14:textId="34D6BCC5" w:rsidR="0018681E" w:rsidRPr="0018681E" w:rsidRDefault="00193A73" w:rsidP="00193A73">
      <w:pPr>
        <w:pStyle w:val="Heading2"/>
      </w:pPr>
      <w:r w:rsidRPr="00193A73">
        <w:t>3.2</w:t>
      </w:r>
      <w:r w:rsidRPr="00193A73">
        <w:tab/>
      </w:r>
      <w:r w:rsidR="0018681E" w:rsidRPr="0018681E">
        <w:t xml:space="preserve">Вовлеченность и вклад исследовательских комиссий МСЭ-D в выполнение Резолюции 9 ВКРЭ </w:t>
      </w:r>
    </w:p>
    <w:p w14:paraId="11226C67" w14:textId="77777777" w:rsidR="0018681E" w:rsidRPr="0018681E" w:rsidRDefault="0018681E" w:rsidP="00193A73">
      <w:r w:rsidRPr="0018681E">
        <w:t>В ходе работы собраний обсуждалась и была признана важность продолжения выполнения Резолюции 9 ВКРЭ. Для выполнения этой задачи был предложен ряд механизмов, таких как назначение представителей для работы в исследовательских комиссиях МСЭ-D и МСЭ-R и назначение координаторов для каждой группы Докладчика, с тем чтобы получить различные мнения.</w:t>
      </w:r>
    </w:p>
    <w:p w14:paraId="70A55A78" w14:textId="77777777" w:rsidR="0018681E" w:rsidRPr="0018681E" w:rsidRDefault="0018681E" w:rsidP="00193A73">
      <w:r w:rsidRPr="0018681E">
        <w:t>По результатам этих обсуждений и в целях содействия связи и обмену информацией были приняты следующие решения:</w:t>
      </w:r>
    </w:p>
    <w:p w14:paraId="128CB07F" w14:textId="66C3F594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назначить двух координаторов в ИК2 для общей координации работы по этой Резолюции (см. Приложение 2);</w:t>
      </w:r>
    </w:p>
    <w:p w14:paraId="3A5BB833" w14:textId="57080737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>в силу того, что Резолюция 9 может касаться не всех Вопросов, просить группы Докладчиков рассмотреть соответствие своих мандатов данной Резолюции и назначить координаторов в рамках руководящего состава, если это необходимо;</w:t>
      </w:r>
    </w:p>
    <w:p w14:paraId="6BB661FA" w14:textId="68F8F8C0" w:rsidR="0018681E" w:rsidRPr="0018681E" w:rsidRDefault="00193A73" w:rsidP="00193A73">
      <w:pPr>
        <w:pStyle w:val="enumlev1"/>
      </w:pPr>
      <w:r>
        <w:t>–</w:t>
      </w:r>
      <w:r>
        <w:tab/>
      </w:r>
      <w:r w:rsidR="0018681E" w:rsidRPr="0018681E">
        <w:t xml:space="preserve">предложить группам Докладчиков использовать регулярно предоставляемую МСЭ-R информацию (выступления на пленарных заседаниях, входящие заявления о </w:t>
      </w:r>
      <w:r w:rsidR="0018681E" w:rsidRPr="0018681E">
        <w:lastRenderedPageBreak/>
        <w:t>взаимодействии) для определения направлений работы, имеющих значение для дальнейшего сотрудничества.</w:t>
      </w:r>
    </w:p>
    <w:p w14:paraId="4ED9B1C6" w14:textId="4BBD7AC2" w:rsidR="0018681E" w:rsidRPr="0018681E" w:rsidRDefault="00193A73" w:rsidP="00193A73">
      <w:pPr>
        <w:pStyle w:val="Heading2"/>
      </w:pPr>
      <w:r w:rsidRPr="00193A73">
        <w:t>3.3</w:t>
      </w:r>
      <w:r w:rsidRPr="00193A73">
        <w:tab/>
      </w:r>
      <w:r w:rsidR="0018681E" w:rsidRPr="0018681E">
        <w:t>Координационный комитет МСЭ по терминологии (ККТ МСЭ)</w:t>
      </w:r>
    </w:p>
    <w:p w14:paraId="1085DFCF" w14:textId="7D53883A" w:rsidR="0018681E" w:rsidRPr="0018681E" w:rsidRDefault="0018681E" w:rsidP="00193A73">
      <w:r w:rsidRPr="0018681E">
        <w:t>В соответствии с п. 12.3 Резолюции 1 ВКРЭ заместитель Председателя ИК2 (см. Приложение 2) был назначен представителем МСЭ-D в Координационном комитете МСЭ по терминологии (ККТ МСЭ). В</w:t>
      </w:r>
      <w:r w:rsidR="00193A73">
        <w:rPr>
          <w:lang w:val="en-US"/>
        </w:rPr>
        <w:t> </w:t>
      </w:r>
      <w:r w:rsidRPr="0018681E">
        <w:t>Резолюции 154 (Пересм. Бухарест, 2022 г.) Полномочной конференции об использовании шести официальных языков Союза на равной основе отмечается значение работы ККТ МСЭ, который согласовывает и принимает термины и определения в области электросвязи/ИКТ.</w:t>
      </w:r>
    </w:p>
    <w:p w14:paraId="7AE7CABB" w14:textId="004140F5" w:rsidR="0018681E" w:rsidRPr="0018681E" w:rsidRDefault="0018681E" w:rsidP="00193A73">
      <w:r w:rsidRPr="0018681E">
        <w:t>После ВКРЭ-22 ККТ МСЭ провел два собрания по переписке, 28 ноября 2022 года и 18 апреля 2023</w:t>
      </w:r>
      <w:r w:rsidR="003831ED">
        <w:rPr>
          <w:lang w:val="en-US"/>
        </w:rPr>
        <w:t> </w:t>
      </w:r>
      <w:r w:rsidRPr="0018681E">
        <w:t>года. На собраниях рассматривались заявления о взаимодействии и вклады по терминологическим вопросам, а также согласовывались обновления терминологической базы данных МСЭ, особенно в рамках так называемой Части 3, содержащей термины, акронимы и определения. Хотя на данном этапе не было выявлено каких-либо особых видов деятельности в связи с ККТ МСЭ, была признана важность согласования новых терминов и определений. Сектор МСЭ-D в своей работе должен иметь в виду терминологическую базу данных МСЭ и ее полезность при подготовке отчетов и других итоговых документов. ИК2 будет и далее регулярно проводить соответствующие обсуждения с группами Докладчиков и назначенным представителем ИК2 в ККТ МСЭ.</w:t>
      </w:r>
    </w:p>
    <w:p w14:paraId="29597387" w14:textId="1496B1C9" w:rsidR="0018681E" w:rsidRPr="0018681E" w:rsidRDefault="00193A73" w:rsidP="00193A73">
      <w:pPr>
        <w:pStyle w:val="Heading2"/>
      </w:pPr>
      <w:r>
        <w:rPr>
          <w:lang w:val="en-US"/>
        </w:rPr>
        <w:t>3.4</w:t>
      </w:r>
      <w:r>
        <w:rPr>
          <w:lang w:val="en-US"/>
        </w:rPr>
        <w:tab/>
      </w:r>
      <w:r w:rsidR="0018681E" w:rsidRPr="0018681E">
        <w:t>Сотрудничество с ВВУИО</w:t>
      </w:r>
    </w:p>
    <w:p w14:paraId="67B1C4CD" w14:textId="77777777" w:rsidR="0018681E" w:rsidRPr="0018681E" w:rsidRDefault="0018681E" w:rsidP="00193A73">
      <w:pPr>
        <w:rPr>
          <w:bCs/>
        </w:rPr>
      </w:pPr>
      <w:r w:rsidRPr="0018681E">
        <w:t>Вниманию ИК2 был представлен ряд документов о различных мероприятиях, проведенных Генеральным секретариатом в связи с ВВУИО, включая итоги Форума ВВУИО 2022 года, подготовку к Форуму ВВУИО 2023 года, вклад МСЭ в выполнение решений ВВУИО (2022 год) и дорожные карты МСЭ по Направлениям деятельности С2, С4, С5 и С6, аналитическую базу ВВУИО 2022 и 2023 годов, а также награды ВВУИО 2022 и 2023 годов. Поскольку все исследуемые Вопросы увязаны с направлениями деятельности ВВУИО, ИК2 будет и далее искать возможности обеспечения синергии с ВВУИО, используя результаты сотрудничества, которые изучались и были достигнуты в предыдущем исследовательском периоде.</w:t>
      </w:r>
    </w:p>
    <w:p w14:paraId="29D7E69C" w14:textId="3E43979D" w:rsidR="0018681E" w:rsidRPr="0018681E" w:rsidRDefault="00193A73" w:rsidP="00193A73">
      <w:pPr>
        <w:pStyle w:val="Heading2"/>
      </w:pPr>
      <w:r w:rsidRPr="00193A73">
        <w:t>3.5</w:t>
      </w:r>
      <w:r w:rsidRPr="00193A73">
        <w:tab/>
      </w:r>
      <w:r w:rsidR="0018681E" w:rsidRPr="0018681E">
        <w:t xml:space="preserve">Группа экспертов по показателям использования ИКТ в домашних хозяйствах и Группа экспертов по показателям электросвязи/ИКТ </w:t>
      </w:r>
    </w:p>
    <w:p w14:paraId="5AB6A4FE" w14:textId="77777777" w:rsidR="0018681E" w:rsidRPr="0018681E" w:rsidRDefault="0018681E" w:rsidP="00193A73">
      <w:r w:rsidRPr="0018681E">
        <w:t xml:space="preserve">ИК2 рассмотрела обзор продуктов и видов деятельности МСЭ-D в области статистических данных в 2022 году, включая последние публикации в этой области, основные изменения в Резолюции 8 (Пересм. Кигали, 2022 г.) ВКРЭ и Резолюции 131 (Пересм. Бухарест, 2022 г.) Полномочной конференции, а также основные результаты работы Группы экспертов по показателям ИКТ (EGTI) и Группы экспертов по показателям ИКТ в домашних хозяйствах (EGH). </w:t>
      </w:r>
    </w:p>
    <w:p w14:paraId="2BE49890" w14:textId="77777777" w:rsidR="0018681E" w:rsidRPr="0018681E" w:rsidRDefault="0018681E" w:rsidP="00193A73">
      <w:r w:rsidRPr="0018681E">
        <w:t>Принимая во внимание текущую работу EGTI и EGH по темам, представляющим интерес для Вопросов ИК2, таким как показатели 5G/IMT-2020, услуги OTT, электронные отходы и навыки ИКТ, ИК2 будет продолжать сотрудничать с этими группами экспертов в целях изучения возможности обеспечения новых эффектов синергии. В целях содействия этому сотрудничеству был назначен координатор по вопросам, связанным со статистическими данными (см. Приложение 2 к настоящему отчету о собрании).</w:t>
      </w:r>
    </w:p>
    <w:p w14:paraId="7BBDA28D" w14:textId="00B4F145" w:rsidR="0018681E" w:rsidRPr="0018681E" w:rsidRDefault="00193A73" w:rsidP="00193A73">
      <w:pPr>
        <w:pStyle w:val="Heading2"/>
      </w:pPr>
      <w:r w:rsidRPr="00193A73">
        <w:t>3.6</w:t>
      </w:r>
      <w:r>
        <w:tab/>
      </w:r>
      <w:r w:rsidR="0018681E" w:rsidRPr="0018681E">
        <w:t>Достижение синергии с проектами и инициативами БРЭ</w:t>
      </w:r>
    </w:p>
    <w:p w14:paraId="3511FE0C" w14:textId="77777777" w:rsidR="0018681E" w:rsidRPr="0018681E" w:rsidRDefault="0018681E" w:rsidP="00193A73">
      <w:r w:rsidRPr="0018681E">
        <w:t xml:space="preserve">ИК2 рассмотрела обзор реализации проектной функции в МСЭ, при этом особое внимание было уделено представлению связей между проектами МСЭ, осуществляемыми БРЭ, и исследуемыми Вопросами МСЭ-D. Проекты МСЭ по-прежнему составляют значительную часть осуществляемой БРЭ деятельности по оказанию прямой помощи развивающимся странам. Принимая во внимание тесную увязку многих проектов БРЭ с исследуемыми Вопросами МСЭ, ИК2 назначила двух новых </w:t>
      </w:r>
      <w:r w:rsidRPr="0018681E">
        <w:lastRenderedPageBreak/>
        <w:t>координаторов (см. Приложение 2 к настоящему отчету о собрании) для изучения возможных путей использования этих проектов в интересах изучения Вопросов и наоборот.</w:t>
      </w:r>
    </w:p>
    <w:p w14:paraId="0E4BF1E5" w14:textId="661901B5" w:rsidR="0018681E" w:rsidRPr="0018681E" w:rsidRDefault="00193A73" w:rsidP="00193A73">
      <w:pPr>
        <w:pStyle w:val="Heading1"/>
      </w:pPr>
      <w:r>
        <w:rPr>
          <w:lang w:val="en-US"/>
        </w:rPr>
        <w:t>4</w:t>
      </w:r>
      <w:r>
        <w:rPr>
          <w:lang w:val="en-US"/>
        </w:rPr>
        <w:tab/>
      </w:r>
      <w:r w:rsidR="0018681E" w:rsidRPr="0018681E">
        <w:t xml:space="preserve">Инструменты сотрудничества </w:t>
      </w:r>
    </w:p>
    <w:p w14:paraId="128BA860" w14:textId="77777777" w:rsidR="0018681E" w:rsidRPr="0018681E" w:rsidRDefault="0018681E" w:rsidP="00193A73">
      <w:r w:rsidRPr="0018681E">
        <w:t xml:space="preserve">Как и в предыдущем исследовательском периоде, продолжится использование </w:t>
      </w:r>
      <w:hyperlink r:id="rId20" w:history="1">
        <w:r w:rsidRPr="0018681E">
          <w:rPr>
            <w:rStyle w:val="Hyperlink"/>
          </w:rPr>
          <w:t>инструментов сотрудничества</w:t>
        </w:r>
      </w:hyperlink>
      <w:r w:rsidRPr="0018681E">
        <w:t xml:space="preserve"> для содействия участию сотрудничающих сторон в работе исследовательских комиссий МСЭ-D в электронной форме. В дополнение к услугам дистанционного участия и веб-трансляции на языках соответствующих собраний участникам и членам руководящего состава будут доступны списки почтовой рассылки и веб-сайты сотрудничества SharePoint. Кроме того, была представлена новая информационная панель вкладов для упрощения поиска ранее представленных вкладов и их краткого изложения</w:t>
      </w:r>
      <w:r w:rsidRPr="00193A73">
        <w:rPr>
          <w:rStyle w:val="FootnoteReference"/>
        </w:rPr>
        <w:footnoteReference w:id="6"/>
      </w:r>
      <w:r w:rsidRPr="0018681E">
        <w:t>. Участникам работы Исследовательской комиссии рекомендовано изучить эти инструменты и представить в секретариат свои отзывы для содействия их совершенствованию.</w:t>
      </w:r>
    </w:p>
    <w:p w14:paraId="12C7179C" w14:textId="06088EE6" w:rsidR="0018681E" w:rsidRPr="0018681E" w:rsidRDefault="00193A73" w:rsidP="00193A73">
      <w:pPr>
        <w:pStyle w:val="Heading1"/>
      </w:pPr>
      <w:r w:rsidRPr="00193A73">
        <w:t>5</w:t>
      </w:r>
      <w:r w:rsidRPr="00193A73">
        <w:tab/>
      </w:r>
      <w:r w:rsidR="0018681E" w:rsidRPr="0018681E">
        <w:t>Заключение и план дальнейших действий</w:t>
      </w:r>
    </w:p>
    <w:p w14:paraId="7AE18001" w14:textId="77777777" w:rsidR="0018681E" w:rsidRPr="0018681E" w:rsidRDefault="0018681E" w:rsidP="00193A73">
      <w:pPr>
        <w:rPr>
          <w:bCs/>
        </w:rPr>
      </w:pPr>
      <w:r w:rsidRPr="0018681E">
        <w:t>Для продолжения работы Исследовательской комиссии следующее собрание ИК2 будет проведено в Женеве (место проведения собрания будет подтверждено дополнительно) с 30 октября по 3 ноября 2023 года</w:t>
      </w:r>
      <w:r w:rsidRPr="0018681E">
        <w:rPr>
          <w:rStyle w:val="FootnoteReference"/>
        </w:rPr>
        <w:footnoteReference w:id="7"/>
      </w:r>
      <w:r w:rsidRPr="0018681E">
        <w:t xml:space="preserve">. Собрания групп Докладчиков, организуемые в течение той же недели, позволят Докладчикам, заместителям Докладчиков и активным участникам присутствовать на нескольких собраниях, делиться своими идеями по взаимосвязанным темам, по мере необходимости созывать редакционные группы, встретиться со своими координаторами и персоналом БРЭ, а также с Председателем и заместителями Председателя Исследовательской комиссии. </w:t>
      </w:r>
    </w:p>
    <w:p w14:paraId="37F89961" w14:textId="77777777" w:rsidR="0018681E" w:rsidRPr="0018681E" w:rsidRDefault="0018681E" w:rsidP="00193A73">
      <w:pPr>
        <w:rPr>
          <w:bCs/>
        </w:rPr>
      </w:pPr>
      <w:r w:rsidRPr="0018681E">
        <w:t>Будет и далее приниматься меры по обеспечению синергии между темами работы Исследовательской комиссии, семинарами-практикумами и семинарами на основе тесной координации и сотрудничества с другими Секторами МСЭ и Генеральным секретариатом. Также приветствуются предложения об организации в регионах мероприятий, связанных с работой исследовательских комиссий МСЭ-D.</w:t>
      </w:r>
    </w:p>
    <w:p w14:paraId="5720F12F" w14:textId="77777777" w:rsidR="0018681E" w:rsidRPr="0018681E" w:rsidRDefault="0018681E" w:rsidP="0018681E">
      <w:pPr>
        <w:pStyle w:val="Reasons"/>
        <w:rPr>
          <w:b/>
        </w:rPr>
      </w:pPr>
    </w:p>
    <w:p w14:paraId="25D174D6" w14:textId="77777777" w:rsidR="0018681E" w:rsidRPr="0018681E" w:rsidRDefault="0018681E" w:rsidP="0018681E">
      <w:pPr>
        <w:pStyle w:val="Reasons"/>
        <w:rPr>
          <w:b/>
        </w:rPr>
        <w:sectPr w:rsidR="0018681E" w:rsidRPr="0018681E" w:rsidSect="00DA273A">
          <w:headerReference w:type="default" r:id="rId21"/>
          <w:footerReference w:type="even" r:id="rId22"/>
          <w:footerReference w:type="default" r:id="rId23"/>
          <w:footerReference w:type="first" r:id="rId24"/>
          <w:pgSz w:w="11907" w:h="16840" w:code="9"/>
          <w:pgMar w:top="1440" w:right="1134" w:bottom="1134" w:left="1134" w:header="720" w:footer="720" w:gutter="0"/>
          <w:paperSrc w:first="7" w:other="7"/>
          <w:pgNumType w:start="1"/>
          <w:cols w:space="720"/>
          <w:titlePg/>
          <w:docGrid w:linePitch="326"/>
        </w:sectPr>
      </w:pPr>
    </w:p>
    <w:p w14:paraId="6F7C0AA2" w14:textId="77777777" w:rsidR="0018681E" w:rsidRPr="0018681E" w:rsidRDefault="0018681E" w:rsidP="0018681E">
      <w:pPr>
        <w:pStyle w:val="Reasons"/>
        <w:rPr>
          <w:b/>
          <w:lang w:val="en-GB"/>
        </w:rPr>
      </w:pPr>
      <w:r w:rsidRPr="0018681E">
        <w:rPr>
          <w:b/>
          <w:lang w:val="en-GB"/>
        </w:rPr>
        <w:lastRenderedPageBreak/>
        <w:t>Annex 1: Appointed chair, vice-chairs, rapporteurs and vice-rapporteurs of ITU-D Study Group 2 Questions for the 2022-2025 study period</w:t>
      </w:r>
    </w:p>
    <w:p w14:paraId="04B0E157" w14:textId="77777777" w:rsidR="0018681E" w:rsidRPr="0018681E" w:rsidRDefault="0018681E" w:rsidP="0018681E">
      <w:pPr>
        <w:pStyle w:val="Reasons"/>
        <w:rPr>
          <w:bCs/>
          <w:lang w:val="en-GB"/>
        </w:rPr>
      </w:pPr>
      <w:r w:rsidRPr="0018681E">
        <w:rPr>
          <w:b/>
          <w:lang w:val="en-GB"/>
        </w:rPr>
        <w:t>Table 1: List of chair and vice-chairs</w:t>
      </w:r>
      <w:r w:rsidRPr="0018681E">
        <w:rPr>
          <w:bCs/>
          <w:lang w:val="en-GB"/>
        </w:rPr>
        <w:t xml:space="preserve"> (also available at this </w:t>
      </w:r>
      <w:hyperlink r:id="rId25" w:history="1">
        <w:r w:rsidRPr="0018681E">
          <w:rPr>
            <w:rStyle w:val="Hyperlink"/>
            <w:bCs/>
            <w:lang w:val="en-GB"/>
          </w:rPr>
          <w:t>web page</w:t>
        </w:r>
      </w:hyperlink>
      <w:r w:rsidRPr="0018681E">
        <w:rPr>
          <w:bCs/>
          <w:lang w:val="en-GB"/>
        </w:rPr>
        <w:t>) and their attendance (O: physical, O</w:t>
      </w:r>
      <w:r w:rsidRPr="0018681E">
        <w:rPr>
          <w:bCs/>
          <w:vertAlign w:val="superscript"/>
          <w:lang w:val="en-GB"/>
        </w:rPr>
        <w:t>R</w:t>
      </w:r>
      <w:r w:rsidRPr="0018681E">
        <w:rPr>
          <w:bCs/>
          <w:lang w:val="en-GB"/>
        </w:rPr>
        <w:t>: remote)</w:t>
      </w:r>
    </w:p>
    <w:tbl>
      <w:tblPr>
        <w:tblW w:w="94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877"/>
        <w:gridCol w:w="1201"/>
        <w:gridCol w:w="1201"/>
      </w:tblGrid>
      <w:tr w:rsidR="0018681E" w:rsidRPr="0018681E" w14:paraId="70908E1E" w14:textId="77777777" w:rsidTr="001F5BB0">
        <w:trPr>
          <w:trHeight w:val="29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7D15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4420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GB"/>
              </w:rPr>
              <w:t>ITU-D STUDY GROUP 2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14:paraId="0E8A73F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GB"/>
              </w:rPr>
              <w:t>Attendance</w:t>
            </w:r>
          </w:p>
        </w:tc>
      </w:tr>
      <w:tr w:rsidR="0018681E" w:rsidRPr="0018681E" w14:paraId="731DE5A3" w14:textId="77777777" w:rsidTr="001F5BB0">
        <w:trPr>
          <w:trHeight w:val="288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1399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8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1DAC8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612EA6B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GB"/>
              </w:rPr>
              <w:t>2022 SG2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EB7FACF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GB"/>
              </w:rPr>
              <w:t>2023 RGQ2</w:t>
            </w:r>
          </w:p>
        </w:tc>
      </w:tr>
      <w:tr w:rsidR="0018681E" w:rsidRPr="0018681E" w14:paraId="2F00D328" w14:textId="77777777" w:rsidTr="001F5BB0">
        <w:trPr>
          <w:trHeight w:val="16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8397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Chair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2EEA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Mr Fadel Digham (Egypt)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B8E7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2CF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41D42A86" w14:textId="77777777" w:rsidTr="001F5BB0">
        <w:trPr>
          <w:trHeight w:val="169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78ED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Vice-chairs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8FC4F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sz w:val="20"/>
                <w:szCs w:val="20"/>
                <w:lang w:val="en-GB"/>
              </w:rPr>
              <w:t>Mr Hideo Imanaka (Japan)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1ED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FF04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1CE848AE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02A01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81B3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Ms Mina Seonmin Jun (Republic of Korea)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D9D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D48F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48CA9E65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90B6D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80604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Mr Tongning Wu (China)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862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8AC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CE973FC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B68AD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B8279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s-ES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Ms Zainab Ardo (Nigeria)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3CB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18E3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04A99F3E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37B3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BBFA9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Mr Mohamed Lamine Minthe (Guinea)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46A7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60A6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0F2904CA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EC651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B057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s-ES"/>
              </w:rPr>
            </w:pPr>
            <w:r w:rsidRPr="0018681E">
              <w:rPr>
                <w:sz w:val="20"/>
                <w:szCs w:val="20"/>
                <w:lang w:val="es-ES"/>
              </w:rPr>
              <w:t xml:space="preserve">Mr Víctor Antonio Martínez Sánchez (Paraguay) </w:t>
            </w:r>
            <w:r w:rsidRPr="0018681E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743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1ED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12FF45A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98091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B60396" w14:textId="77777777" w:rsidR="0018681E" w:rsidRPr="0018681E" w:rsidRDefault="0018681E" w:rsidP="0018681E">
            <w:pPr>
              <w:pStyle w:val="Reasons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Mr Dominique Würges (France)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3AD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2A13A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290A7D56" w14:textId="77777777" w:rsidTr="001F5BB0">
        <w:trPr>
          <w:trHeight w:val="169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E0912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ED26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Ms Alina Modan (Romania)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861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59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336BB78" w14:textId="77777777" w:rsidTr="001F5BB0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0D0F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CB07E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Mr Diyor Rajabov (Uzbekistan)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CCE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BE5C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</w:tr>
      <w:tr w:rsidR="0018681E" w:rsidRPr="0018681E" w14:paraId="02DF5E4D" w14:textId="77777777" w:rsidTr="001F5BB0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2C196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96CE9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Mr Mushfig Guluyev (Azerbaijan)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032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E21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9AFC93F" w14:textId="77777777" w:rsidTr="001F5BB0">
        <w:trPr>
          <w:trHeight w:val="245"/>
          <w:jc w:val="center"/>
        </w:trPr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6552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8E138" w14:textId="77777777" w:rsidR="0018681E" w:rsidRPr="0018681E" w:rsidRDefault="0018681E" w:rsidP="0018681E">
            <w:pPr>
              <w:pStyle w:val="Reasons"/>
              <w:rPr>
                <w:bCs/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Mr Abdelaziz Alzarooni (United Arab Emirates) </w:t>
            </w:r>
            <w:r w:rsidRPr="0018681E"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F76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5523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</w:tbl>
    <w:p w14:paraId="57C83161" w14:textId="77777777" w:rsidR="0018681E" w:rsidRPr="0018681E" w:rsidRDefault="0018681E" w:rsidP="0018681E">
      <w:pPr>
        <w:pStyle w:val="Reasons"/>
        <w:rPr>
          <w:bCs/>
          <w:lang w:val="en-GB"/>
        </w:rPr>
      </w:pPr>
      <w:r w:rsidRPr="0018681E">
        <w:rPr>
          <w:b/>
          <w:lang w:val="en-GB"/>
        </w:rPr>
        <w:t>Table 2: List of (co-)rapporteurs and vice-rapporteurs</w:t>
      </w:r>
      <w:r w:rsidRPr="0018681E">
        <w:rPr>
          <w:bCs/>
          <w:lang w:val="en-GB"/>
        </w:rPr>
        <w:t xml:space="preserve"> (also available at this </w:t>
      </w:r>
      <w:hyperlink r:id="rId26" w:history="1">
        <w:r w:rsidRPr="0018681E">
          <w:rPr>
            <w:rStyle w:val="Hyperlink"/>
            <w:bCs/>
            <w:lang w:val="en-GB"/>
          </w:rPr>
          <w:t>web page</w:t>
        </w:r>
      </w:hyperlink>
      <w:r w:rsidRPr="0018681E">
        <w:rPr>
          <w:bCs/>
          <w:lang w:val="en-GB"/>
        </w:rPr>
        <w:t>) and their attendance (O: physical, O</w:t>
      </w:r>
      <w:r w:rsidRPr="0018681E">
        <w:rPr>
          <w:bCs/>
          <w:vertAlign w:val="superscript"/>
          <w:lang w:val="en-GB"/>
        </w:rPr>
        <w:t>R</w:t>
      </w:r>
      <w:r w:rsidRPr="0018681E">
        <w:rPr>
          <w:bCs/>
          <w:lang w:val="en-GB"/>
        </w:rPr>
        <w:t>: remote)</w:t>
      </w:r>
    </w:p>
    <w:tbl>
      <w:tblPr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852"/>
        <w:gridCol w:w="2693"/>
        <w:gridCol w:w="1652"/>
        <w:gridCol w:w="1844"/>
        <w:gridCol w:w="1371"/>
        <w:gridCol w:w="661"/>
        <w:gridCol w:w="709"/>
      </w:tblGrid>
      <w:tr w:rsidR="0018681E" w:rsidRPr="0018681E" w14:paraId="58FC4C5B" w14:textId="77777777" w:rsidTr="001F5BB0">
        <w:trPr>
          <w:trHeight w:val="372"/>
          <w:tblHeader/>
          <w:jc w:val="center"/>
        </w:trPr>
        <w:tc>
          <w:tcPr>
            <w:tcW w:w="1409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361B389F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 xml:space="preserve">Question </w:t>
            </w:r>
          </w:p>
        </w:tc>
        <w:tc>
          <w:tcPr>
            <w:tcW w:w="18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4D57F232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 xml:space="preserve">Role </w:t>
            </w:r>
          </w:p>
        </w:tc>
        <w:tc>
          <w:tcPr>
            <w:tcW w:w="2693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41F3381D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>Name of candidate</w:t>
            </w:r>
          </w:p>
        </w:tc>
        <w:tc>
          <w:tcPr>
            <w:tcW w:w="1652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2ABC831C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 xml:space="preserve">Organisation </w:t>
            </w:r>
          </w:p>
        </w:tc>
        <w:tc>
          <w:tcPr>
            <w:tcW w:w="1844" w:type="dxa"/>
            <w:vMerge w:val="restart"/>
            <w:tcBorders>
              <w:top w:val="single" w:sz="4" w:space="0" w:color="9BC2E6"/>
              <w:left w:val="nil"/>
              <w:right w:val="nil"/>
            </w:tcBorders>
            <w:shd w:val="clear" w:color="5B9BD5" w:fill="5B9BD5"/>
            <w:hideMark/>
          </w:tcPr>
          <w:p w14:paraId="1CFE8318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371" w:type="dxa"/>
            <w:vMerge w:val="restart"/>
            <w:tcBorders>
              <w:top w:val="single" w:sz="4" w:space="0" w:color="9BC2E6"/>
              <w:left w:val="nil"/>
              <w:right w:val="single" w:sz="4" w:space="0" w:color="9BC2E6"/>
            </w:tcBorders>
            <w:shd w:val="clear" w:color="5B9BD5" w:fill="5B9BD5"/>
            <w:hideMark/>
          </w:tcPr>
          <w:p w14:paraId="6AF7F2DA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1370" w:type="dxa"/>
            <w:gridSpan w:val="2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452C8BCF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/>
                <w:bCs/>
                <w:sz w:val="20"/>
                <w:szCs w:val="20"/>
                <w:lang w:val="en-US"/>
              </w:rPr>
              <w:t>Attendance</w:t>
            </w:r>
          </w:p>
        </w:tc>
      </w:tr>
      <w:tr w:rsidR="0018681E" w:rsidRPr="0018681E" w14:paraId="367BAF70" w14:textId="77777777" w:rsidTr="001F5BB0">
        <w:trPr>
          <w:trHeight w:val="372"/>
          <w:tblHeader/>
          <w:jc w:val="center"/>
        </w:trPr>
        <w:tc>
          <w:tcPr>
            <w:tcW w:w="1409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620A15D3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vMerge/>
            <w:tcBorders>
              <w:left w:val="nil"/>
              <w:right w:val="nil"/>
            </w:tcBorders>
            <w:shd w:val="clear" w:color="5B9BD5" w:fill="5B9BD5"/>
          </w:tcPr>
          <w:p w14:paraId="37F42688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2C76F1F2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6A2C8FC7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4A94AE58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vMerge/>
            <w:tcBorders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44F132C5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7435905F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Cs/>
                <w:sz w:val="20"/>
                <w:szCs w:val="20"/>
                <w:lang w:val="en-GB"/>
              </w:rPr>
              <w:t>2022</w:t>
            </w:r>
            <w:r w:rsidRPr="0018681E">
              <w:rPr>
                <w:bCs/>
                <w:sz w:val="20"/>
                <w:szCs w:val="20"/>
                <w:lang w:val="en-GB"/>
              </w:rPr>
              <w:br/>
              <w:t>SG2</w:t>
            </w:r>
          </w:p>
        </w:tc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5B9BD5"/>
          </w:tcPr>
          <w:p w14:paraId="45F0806D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US"/>
              </w:rPr>
            </w:pPr>
            <w:r w:rsidRPr="0018681E">
              <w:rPr>
                <w:bCs/>
                <w:sz w:val="20"/>
                <w:szCs w:val="20"/>
                <w:lang w:val="en-GB"/>
              </w:rPr>
              <w:t>2023</w:t>
            </w:r>
            <w:r w:rsidRPr="0018681E">
              <w:rPr>
                <w:bCs/>
                <w:sz w:val="20"/>
                <w:szCs w:val="20"/>
                <w:lang w:val="en-GB"/>
              </w:rPr>
              <w:br/>
              <w:t>RGQ2</w:t>
            </w:r>
          </w:p>
        </w:tc>
      </w:tr>
      <w:tr w:rsidR="0018681E" w:rsidRPr="0018681E" w14:paraId="104EC81D" w14:textId="77777777" w:rsidTr="001F5BB0">
        <w:trPr>
          <w:trHeight w:val="41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2062D5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206FBD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0F728C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fr-FR"/>
              </w:rPr>
            </w:pPr>
            <w:r w:rsidRPr="0018681E">
              <w:rPr>
                <w:sz w:val="20"/>
                <w:szCs w:val="20"/>
                <w:lang w:val="fr-FR"/>
              </w:rPr>
              <w:t>Ms Fifatin Carrelle Lucr</w:t>
            </w:r>
            <w:r w:rsidRPr="0018681E">
              <w:rPr>
                <w:sz w:val="20"/>
                <w:szCs w:val="20"/>
                <w:lang w:val="fr-CH"/>
              </w:rPr>
              <w:t>èce</w:t>
            </w:r>
            <w:r w:rsidRPr="0018681E">
              <w:rPr>
                <w:sz w:val="20"/>
                <w:szCs w:val="20"/>
                <w:lang w:val="fr-FR"/>
              </w:rPr>
              <w:t xml:space="preserve"> TOHO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4E4992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0D3B6B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514A27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1370" w:type="dxa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3AA1E0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(Resigned in April 2023)</w:t>
            </w:r>
          </w:p>
        </w:tc>
      </w:tr>
      <w:tr w:rsidR="0018681E" w:rsidRPr="0018681E" w14:paraId="592A41BA" w14:textId="77777777" w:rsidTr="001F5BB0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5FC4A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07CC0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2BEDF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Mory KOUROUMA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54A4A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3E3E1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DFD50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FBAED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6EEA9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4E4213A" w14:textId="77777777" w:rsidTr="001F5BB0">
        <w:trPr>
          <w:trHeight w:val="32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28501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9656A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882B8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Seydou DIARRA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F9A29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E06E6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F91C1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B6BBA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4AAD3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4374D91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DB666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F4E12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6D62B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Mariéme Thiam NDOUR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6FE08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04F50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Senegal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39F06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C882D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509A2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4CFCE6E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8A7ADB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lastRenderedPageBreak/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3C0DB1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A1DA5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Paulette HERNANDEZ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43404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05045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28421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001F7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C3BA5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9D0B7BF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2F285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2BEF1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8042D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Cai CHEN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E91D54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AFD91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428082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CE381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4B3F8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797D727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725D97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214F4E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04757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Zhen ZHANG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B1A785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87B15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DAA591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290AC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8EF69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A5A5216" w14:textId="77777777" w:rsidTr="001F5BB0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725BF2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22CF5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7877A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Hemendra K SHARMA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93D72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B0D81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5DDE2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20D0D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F9A5C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C06714D" w14:textId="77777777" w:rsidTr="001F5BB0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0BDAB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D1F48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9E76F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Yoshihiro NAKAYAMA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45F9A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87706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F01F7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9F428B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C9EF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B09D63E" w14:textId="77777777" w:rsidTr="001F5BB0">
        <w:trPr>
          <w:trHeight w:val="41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3569C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1/2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27796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F68CE7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Álvaro NEIRA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C57C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Axon Partners Group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4A03D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81945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257E0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611FB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03D0D93B" w14:textId="77777777" w:rsidTr="001F5BB0">
        <w:trPr>
          <w:trHeight w:val="417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36CD58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149519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4CB359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Isao NAKAJIMA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2D3BCB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FFCAB8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Japan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B4D201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8D558E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BC0F05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606E5F3" w14:textId="77777777" w:rsidTr="001F5BB0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E2A529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8AE965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CCA3F4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Done-Sik YOO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5EA5F1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B4D9B3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B49565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7831A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B9CB63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0F19996" w14:textId="77777777" w:rsidTr="001F5BB0">
        <w:trPr>
          <w:trHeight w:val="324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1B054D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4B2E95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AD60A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Osther Rock BADOU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60CDA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8BED00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Benin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B40154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7E2CF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902BE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35CF7A0" w14:textId="77777777" w:rsidTr="001F5BB0">
        <w:trPr>
          <w:trHeight w:val="18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F9DC05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1E8DA4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D0B3F7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s-ES"/>
              </w:rPr>
            </w:pPr>
            <w:r w:rsidRPr="0018681E">
              <w:rPr>
                <w:sz w:val="20"/>
                <w:szCs w:val="20"/>
                <w:lang w:val="es-ES"/>
              </w:rPr>
              <w:t>Ms Allomo Francine Tania LOGBO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38FB33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ADB3B2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Côte d'Ivoire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778BF1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47246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4D525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0C733D0" w14:textId="77777777" w:rsidTr="001F5BB0">
        <w:trPr>
          <w:trHeight w:val="78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094800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C01652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91D79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Ibrahima SYLLA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207A61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A7AFCE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B45B14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AF4FA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8EB51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3471367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1B8C5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E33D3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B06AD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Robert Kwambai CHIRCHIR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00216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0E886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94517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05AE2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F6CDE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EC70A42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C03E7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2A4D1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DBC1E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AB436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461AD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80821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0ACFD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D3789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6BB32CB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E15D0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BB4B6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47C70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Alicia TAMBE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AACB2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417EA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A57A1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4A2DC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CA3E0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99F85B6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9866D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AD4E4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A1827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Geraldo NETO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15F1C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Telecommunications Management Group, Inc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EA53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A4D6F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D7BBA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464A5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669F93F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D96C3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1A20D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6A0F2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Shan XU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D31B9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D7197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F8FCB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03D67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467E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F46E7F6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8BA25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lastRenderedPageBreak/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E046F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0E42E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Mayank MRINAL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2A3A7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12B6A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F7394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5D53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5D099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A068E1A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3DA1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7BFD5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B1CBD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Arseny PLOSSKY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E4DE0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2688D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5D43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3EDAEF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5DD02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DA8827C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866EE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2/2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59B70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CFBEA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Kübra DIRI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D27D4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1C56C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8399ED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8F0DF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C18C77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0F0B2D89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4A2A4B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E94E56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 Rapporteur</w:t>
            </w:r>
          </w:p>
        </w:tc>
        <w:tc>
          <w:tcPr>
            <w:tcW w:w="2693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130943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Vanessa Copetti CRAVO</w:t>
            </w:r>
          </w:p>
        </w:tc>
        <w:tc>
          <w:tcPr>
            <w:tcW w:w="1652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FB354A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DC4685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Brazil (Federative Republic of)</w:t>
            </w:r>
          </w:p>
        </w:tc>
        <w:tc>
          <w:tcPr>
            <w:tcW w:w="137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2E46BD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00AB9F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8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68D8A9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5B04E7D" w14:textId="77777777" w:rsidTr="001F5BB0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ADE905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7548D4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1BCF30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Jabin VAHORA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8C40E4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464EFF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F55E03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C86AA8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548675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5BADA69" w14:textId="77777777" w:rsidTr="001F5BB0">
        <w:trPr>
          <w:trHeight w:val="5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7BFF6D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6E53E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949F2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Idrissa DIALLO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1AB634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0C842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3641C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85596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C4ECB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C83B1CC" w14:textId="77777777" w:rsidTr="001F5BB0">
        <w:trPr>
          <w:trHeight w:val="19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C59E07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F05D5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ECDF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Rodgers MUMELO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5975D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A0A111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F3E9FB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081C25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D0A3AF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904130C" w14:textId="77777777" w:rsidTr="001F5BB0">
        <w:trPr>
          <w:trHeight w:val="226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348D5A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C3A726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433BA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Sidy Mouhamed FALL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3550B0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fr-FR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095DC3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02D484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3A84A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0042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A2CEDE9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C5B986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0F3DBC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441C8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Damnam K. BAGOLIBE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E06D40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7004BD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Togolese Republic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16A14E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DB1AD2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4D727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0069A85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AFE3B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EBF44F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C6542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Xinxin WAN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976FD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AAD88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E42C20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21AB64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CE8D1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D848554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62CCE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5B01F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6686D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Prachish KHANNA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4EDAF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73303E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28B9E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70098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2BB9D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1BF163B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FBD1C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AB158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66E21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Jaesuk YUN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FD8A9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B9A53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03B5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56C1C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548D5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E0270CF" w14:textId="77777777" w:rsidTr="001F5BB0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AC47DD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F1BB77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59D90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Teng 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2E6922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International Telecommunication Construction Corporation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281514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619228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4FA04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C516A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1DE2C12" w14:textId="77777777" w:rsidTr="001F5BB0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AEB03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ABAB2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D23B0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Maria BOLSHAKOVA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E2F746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916CB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F052F8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FE2A7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AFBC7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95EFB63" w14:textId="77777777" w:rsidTr="001F5BB0">
        <w:trPr>
          <w:trHeight w:val="49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4D9EA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3CB7C8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74179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Doğukan Ömer GÜR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0B8B9B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Administration 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9B9897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DC120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AC179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11EA8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EAA9133" w14:textId="77777777" w:rsidTr="001F5BB0">
        <w:trPr>
          <w:trHeight w:val="258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BDEBD3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B0E907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C843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Nicole DARABIAN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5D62AD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37117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FA4D58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A0355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2C404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96956BB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0912E3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lastRenderedPageBreak/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CA6C1E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69B78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Samuel TEW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6B26C2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Axon Partners Group 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5EB807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Spain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76AC117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272A4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8E694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3B29BC8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93115A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3/2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B19949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656F2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Daniel BATTY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165AA9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44D6B7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921B36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ECBFE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8AC4F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11A03A6" w14:textId="77777777" w:rsidTr="001F5BB0">
        <w:trPr>
          <w:trHeight w:val="380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60F2B0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EF1F1D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2D7F0E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Ibrahima SYLLA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1422E2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72F2672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586B8E0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1351E3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DD575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F2410D0" w14:textId="77777777" w:rsidTr="001F5BB0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0AEF7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9275B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BB99A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Ms Awa Koko Valéry Nadège TRAORE </w:t>
            </w:r>
            <w:r w:rsidRPr="0018681E">
              <w:rPr>
                <w:sz w:val="20"/>
                <w:szCs w:val="20"/>
                <w:lang w:val="fr-FR"/>
              </w:rPr>
              <w:t>Epouse</w:t>
            </w:r>
            <w:r w:rsidRPr="0018681E">
              <w:rPr>
                <w:sz w:val="20"/>
                <w:szCs w:val="20"/>
                <w:lang w:val="en-GB"/>
              </w:rPr>
              <w:t xml:space="preserve"> GOUE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021B7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E3A9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E4995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DC836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6AA524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CA61741" w14:textId="77777777" w:rsidTr="001F5BB0">
        <w:trPr>
          <w:trHeight w:val="3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5A5E84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CD018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BF623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Diao TOURE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26D1B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447F9C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84605C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58B63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53B07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7AF3A90" w14:textId="77777777" w:rsidTr="001F5BB0">
        <w:trPr>
          <w:trHeight w:val="2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D6F7C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EC4BA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1E647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Serigne Abdou Lahatt SYLLA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801D2B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FCD4D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67E6F0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767CD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B9F41E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0BCBF03A" w14:textId="77777777" w:rsidTr="001F5BB0">
        <w:trPr>
          <w:trHeight w:val="25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866A0C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43191B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B0A4A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Junzhi YAN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FAA50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3D9358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EE77C0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8DAEF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7D5FA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227D76F" w14:textId="77777777" w:rsidTr="001F5BB0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CB910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87769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4DE19E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Jiawei ZANG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95C8C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456A1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A04CE3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684B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35C08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EBB84FE" w14:textId="77777777" w:rsidTr="001F5BB0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D806F7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63407C7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BF404C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Kishik PARK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B68F3F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463BC6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1403A7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10197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CAE889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F33D3B0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E9C03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7FE3C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53505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Tharalika LIVERA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3E192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5570D0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Sri Lanka (Democratic Socialist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9BEA7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37E82B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68814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EEF91C4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4CD37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8585AF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A7539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Sergei MELNIK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3E536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International Telecommunication Academy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812227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Russian Federation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C1ABF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CIS countries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EEF00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7C345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7C3C0FD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B7E89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4/2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62C14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9D5AC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Helen KYEYUNE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7B0F8B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42255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A0A3B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B6C8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36C8D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9C7A4B0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6BCF7E6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232179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26C0607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Abdulkarim OLOYEDE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3D416FD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126BCD2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Nigeria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  <w:hideMark/>
          </w:tcPr>
          <w:p w14:paraId="4CA9AF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4C2726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2AB898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CF0F3FF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B05A09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lastRenderedPageBreak/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1EECAF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0EC9D0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Sha WEI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051CE3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D6113A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03C0D2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AD16FB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FB6A55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484194B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2CD5E8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AFE8D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842F6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fr-FR"/>
              </w:rPr>
            </w:pPr>
            <w:r w:rsidRPr="0018681E">
              <w:rPr>
                <w:sz w:val="20"/>
                <w:szCs w:val="20"/>
                <w:lang w:val="fr-FR"/>
              </w:rPr>
              <w:t>Mr Ahmadou Dit Adi CISSE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1AB40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79E3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2C1A2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F441A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887F2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0DA9479A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CB4FA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BC7C3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F6E23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Babou SARR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351185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1FC30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88F1C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AB129A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97BFE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3829FC5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2C942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3C27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D4C32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Armelle MANKO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4FAC6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fr-FR"/>
              </w:rPr>
            </w:pPr>
            <w:r w:rsidRPr="0018681E">
              <w:rPr>
                <w:sz w:val="20"/>
                <w:szCs w:val="20"/>
                <w:lang w:val="fr-FR"/>
              </w:rPr>
              <w:t>Ecole Nationale Supérieure des Postes, Télécommunications et TIC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194A65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Cameroon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EBED5D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1E585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9300D7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E7674F8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538324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EE260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63609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Turhan MULUK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211929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Intel Corporation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73297D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States of America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2AF7977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77A052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244BA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8EDFD1E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172363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597D4C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CCB5BA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Guoqing LI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087920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BF8C14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11C5C6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117C1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1D2395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AADAEF7" w14:textId="77777777" w:rsidTr="001F5BB0">
        <w:trPr>
          <w:trHeight w:val="30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D144B2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E94F10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EFD17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Labh SINGH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0544A5D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59B057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72E8B3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9E972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21A013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073D4A07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1E09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F634AE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F3DB10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N Kishor NARANG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BE027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7222D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5AE889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BBBD0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44FDF7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246316A" w14:textId="77777777" w:rsidTr="001F5BB0">
        <w:trPr>
          <w:trHeight w:val="81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554DA7F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5/2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F30814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DC212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Niver Bengü KARABACAK</w:t>
            </w:r>
          </w:p>
          <w:p w14:paraId="71F10DB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47A80D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152B456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  <w:hideMark/>
          </w:tcPr>
          <w:p w14:paraId="3811F6A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31338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926C0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A00B50D" w14:textId="77777777" w:rsidTr="001F5BB0">
        <w:trPr>
          <w:trHeight w:val="111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9E27B2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09CA57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483EB7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Aprajita SHARRMA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3EE1BE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0B0B40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India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15F69F7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314F3A5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77DA3C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05A13C6" w14:textId="77777777" w:rsidTr="001F5BB0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2E908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6C99D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558E9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Apollinaire BIGIRIMANA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4B078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C6C780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Burundi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845379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71E17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E43F3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2697786" w14:textId="77777777" w:rsidTr="001F5BB0">
        <w:trPr>
          <w:trHeight w:val="320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AB550E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ED43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3D853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 xml:space="preserve">Ms Gnakri Isabelle Sonia GNABRO </w:t>
            </w:r>
            <w:r w:rsidRPr="0018681E">
              <w:rPr>
                <w:sz w:val="20"/>
                <w:szCs w:val="20"/>
                <w:lang w:val="fr-FR"/>
              </w:rPr>
              <w:t>Epouse</w:t>
            </w:r>
            <w:r w:rsidRPr="0018681E">
              <w:rPr>
                <w:sz w:val="20"/>
                <w:szCs w:val="20"/>
                <w:lang w:val="en-GB"/>
              </w:rPr>
              <w:t xml:space="preserve"> KAKOU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2CB80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9C694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7F1A3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1C7E0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1B9D2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7E1592DB" w14:textId="77777777" w:rsidTr="001F5BB0">
        <w:trPr>
          <w:trHeight w:val="213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1B481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8A9703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7431AB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Thomas Wambua LUTI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463DC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61F6E2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Kenya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D0AF6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E593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587F3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0D5ECBF" w14:textId="77777777" w:rsidTr="001F5BB0">
        <w:trPr>
          <w:trHeight w:val="20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CAFE40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CACB5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E86FD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Issa CAMARA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16BE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9B08B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Mali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5A9339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72DC23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17F6F1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DA2B30C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E82C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B1291F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276A97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D4F1F8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fr-FR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786E5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2D7DE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431A2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F4DFAF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4360C150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BBA5D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lastRenderedPageBreak/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AD69BE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26A7A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Shang LI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F9C1B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F89C82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(People’s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D1246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6DD31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547ED2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2EA59E9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1E4E7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5A4AB2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46D3B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Yasumitsu TOMIOKA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3486D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324E56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Japan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98091D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6758D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BC72BD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3B0A3A5B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388021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C5A41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340D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Sang-hun LEE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7F0DBC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E2B85C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Korea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6B911F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F4152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DCC8A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BE4184C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26D9BC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FE48F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42B2A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Julia NIETSCH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CC98F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41535F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C31BD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0FF74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38E0F0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67D7B07" w14:textId="77777777" w:rsidTr="001F5BB0">
        <w:trPr>
          <w:trHeight w:val="15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850CC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6/2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347063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C6CF2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Ethan MUDAVANHU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4064DE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Access Partnership Ltd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E7B15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United Kingdom of Great Britain and Northern Ireland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38B64A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5A1DCF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DA60E3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6A6762B" w14:textId="77777777" w:rsidTr="001F5BB0">
        <w:trPr>
          <w:trHeight w:val="75"/>
          <w:jc w:val="center"/>
        </w:trPr>
        <w:tc>
          <w:tcPr>
            <w:tcW w:w="14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6E583FF" w14:textId="77777777" w:rsidR="0018681E" w:rsidRPr="0018681E" w:rsidRDefault="0018681E" w:rsidP="0018681E">
            <w:pPr>
              <w:pStyle w:val="Reasons"/>
              <w:rPr>
                <w:b/>
                <w:bCs/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E05C04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DAE3A3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Tongning WU</w:t>
            </w:r>
          </w:p>
        </w:tc>
        <w:tc>
          <w:tcPr>
            <w:tcW w:w="1652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FFB077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C5A841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78A9684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ABCFAD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12" w:space="0" w:color="C00000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6EF0602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30B3643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B0FFE9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FA72F8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Co-Rapporteur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BD69F1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Haim MAZAR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03A1070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ATDI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53964AD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France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47C1EAA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7553EC9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FDE9D9" w:themeFill="accent6" w:themeFillTint="33"/>
          </w:tcPr>
          <w:p w14:paraId="2FA9757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7598472" w14:textId="77777777" w:rsidTr="001F5BB0">
        <w:trPr>
          <w:trHeight w:val="105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02D636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84A858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DF1B7E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Keamogetswe MATOMELA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29F32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D62539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Botswana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02DD70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99F9F4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BAD6DC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6394B01" w14:textId="77777777" w:rsidTr="001F5BB0">
        <w:trPr>
          <w:trHeight w:val="13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3AEDB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FBF742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D8E09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Diarrassouba BAKARY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12D504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6CC56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Côte d'Ivoire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1DEAB1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6561F3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0F871F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A38348F" w14:textId="77777777" w:rsidTr="001F5BB0">
        <w:trPr>
          <w:trHeight w:val="172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FF2E4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E9EDCCB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F89156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Diao TOURE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0749C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7A6B2E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Guinea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12A5709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059A53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23607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20C8023F" w14:textId="77777777" w:rsidTr="001F5BB0">
        <w:trPr>
          <w:trHeight w:val="227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4945137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A07801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CC9A203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Ms Aminata Niang DIAGNE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E5914A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A79E9B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Senegal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06E66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Africa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DC27CC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3992F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6B9497C8" w14:textId="77777777" w:rsidTr="001F5BB0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40AEFA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2996996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27459A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Gregory DOMOND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49F9A41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9ED99F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Haiti (Republic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B375C70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Americas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5E1FCC5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9AAE15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1369F05B" w14:textId="77777777" w:rsidTr="001F5BB0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E8FBC2E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33198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677B0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Wenhua MA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6E7A8B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Institute of Communications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704040E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China (People's Republic of)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C06E89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Asia &amp; Pacific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0168AE7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5BDB9EDA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  <w:tr w:rsidR="0018681E" w:rsidRPr="0018681E" w14:paraId="5F7C25D3" w14:textId="77777777" w:rsidTr="001F5BB0">
        <w:trPr>
          <w:trHeight w:val="119"/>
          <w:jc w:val="center"/>
        </w:trPr>
        <w:tc>
          <w:tcPr>
            <w:tcW w:w="14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236A0C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Question 7/2</w:t>
            </w:r>
          </w:p>
        </w:tc>
        <w:tc>
          <w:tcPr>
            <w:tcW w:w="18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4C21A2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Vice-Rapporteur</w:t>
            </w:r>
          </w:p>
        </w:tc>
        <w:tc>
          <w:tcPr>
            <w:tcW w:w="2693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573192D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Mr Hüseyin Avni YAVUZARSLAN</w:t>
            </w:r>
          </w:p>
        </w:tc>
        <w:tc>
          <w:tcPr>
            <w:tcW w:w="1652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2B998B3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Administration</w:t>
            </w:r>
          </w:p>
        </w:tc>
        <w:tc>
          <w:tcPr>
            <w:tcW w:w="1844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3C7FB6B2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Türkiye</w:t>
            </w:r>
          </w:p>
        </w:tc>
        <w:tc>
          <w:tcPr>
            <w:tcW w:w="137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0A909718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Europe</w:t>
            </w:r>
          </w:p>
        </w:tc>
        <w:tc>
          <w:tcPr>
            <w:tcW w:w="66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680131AF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  <w:r w:rsidRPr="0018681E">
              <w:rPr>
                <w:sz w:val="20"/>
                <w:szCs w:val="20"/>
                <w:lang w:val="en-GB"/>
              </w:rPr>
              <w:t>O</w:t>
            </w:r>
            <w:r w:rsidRPr="0018681E">
              <w:rPr>
                <w:sz w:val="20"/>
                <w:szCs w:val="20"/>
                <w:vertAlign w:val="superscript"/>
                <w:lang w:val="en-GB"/>
              </w:rPr>
              <w:t>R</w:t>
            </w:r>
          </w:p>
        </w:tc>
        <w:tc>
          <w:tcPr>
            <w:tcW w:w="7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AEEF3" w:themeFill="accent5" w:themeFillTint="33"/>
          </w:tcPr>
          <w:p w14:paraId="10DBE8BC" w14:textId="77777777" w:rsidR="0018681E" w:rsidRPr="0018681E" w:rsidRDefault="0018681E" w:rsidP="0018681E">
            <w:pPr>
              <w:pStyle w:val="Reasons"/>
              <w:rPr>
                <w:sz w:val="20"/>
                <w:szCs w:val="20"/>
                <w:lang w:val="en-GB"/>
              </w:rPr>
            </w:pPr>
          </w:p>
        </w:tc>
      </w:tr>
    </w:tbl>
    <w:p w14:paraId="38C3EBF7" w14:textId="77777777" w:rsidR="0018681E" w:rsidRPr="0018681E" w:rsidRDefault="0018681E" w:rsidP="0018681E">
      <w:pPr>
        <w:pStyle w:val="Reasons"/>
        <w:rPr>
          <w:b/>
          <w:lang w:val="en-GB"/>
        </w:rPr>
      </w:pPr>
    </w:p>
    <w:p w14:paraId="4F40342D" w14:textId="77777777" w:rsidR="0018681E" w:rsidRPr="0018681E" w:rsidRDefault="0018681E" w:rsidP="0018681E">
      <w:pPr>
        <w:pStyle w:val="Reasons"/>
        <w:rPr>
          <w:lang w:val="en-GB"/>
        </w:rPr>
        <w:sectPr w:rsidR="0018681E" w:rsidRPr="0018681E" w:rsidSect="00942FC1">
          <w:headerReference w:type="default" r:id="rId27"/>
          <w:headerReference w:type="first" r:id="rId28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D1E8D31" w14:textId="77777777" w:rsidR="0018681E" w:rsidRPr="0018681E" w:rsidRDefault="0018681E" w:rsidP="0018681E">
      <w:pPr>
        <w:pStyle w:val="Reasons"/>
        <w:rPr>
          <w:bCs/>
          <w:lang w:val="en-GB"/>
        </w:rPr>
      </w:pPr>
      <w:r w:rsidRPr="0018681E">
        <w:rPr>
          <w:b/>
          <w:lang w:val="en-GB"/>
        </w:rPr>
        <w:lastRenderedPageBreak/>
        <w:t>Annex 2: List of coordinators for ITU-D Study Group 2</w:t>
      </w:r>
    </w:p>
    <w:tbl>
      <w:tblPr>
        <w:tblStyle w:val="TableGrid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4819"/>
      </w:tblGrid>
      <w:tr w:rsidR="0018681E" w:rsidRPr="0018681E" w14:paraId="51092670" w14:textId="77777777" w:rsidTr="001F5BB0">
        <w:trPr>
          <w:jc w:val="center"/>
        </w:trPr>
        <w:tc>
          <w:tcPr>
            <w:tcW w:w="4243" w:type="dxa"/>
            <w:shd w:val="clear" w:color="auto" w:fill="C6D9F1" w:themeFill="text2" w:themeFillTint="33"/>
            <w:hideMark/>
          </w:tcPr>
          <w:p w14:paraId="481B91C1" w14:textId="77777777" w:rsidR="0018681E" w:rsidRPr="0018681E" w:rsidRDefault="0018681E" w:rsidP="0018681E">
            <w:pPr>
              <w:pStyle w:val="Reasons"/>
              <w:rPr>
                <w:b/>
                <w:bCs/>
                <w:sz w:val="22"/>
                <w:szCs w:val="22"/>
                <w:lang w:val="en-GB"/>
              </w:rPr>
            </w:pPr>
            <w:r w:rsidRPr="0018681E">
              <w:rPr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4819" w:type="dxa"/>
            <w:shd w:val="clear" w:color="auto" w:fill="C6D9F1" w:themeFill="text2" w:themeFillTint="33"/>
            <w:hideMark/>
          </w:tcPr>
          <w:p w14:paraId="64B363D1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b/>
                <w:bCs/>
                <w:sz w:val="22"/>
                <w:szCs w:val="22"/>
                <w:lang w:val="en-GB"/>
              </w:rPr>
              <w:t>Responsible person(s)</w:t>
            </w:r>
          </w:p>
        </w:tc>
      </w:tr>
      <w:tr w:rsidR="0018681E" w:rsidRPr="0018681E" w14:paraId="07AB635E" w14:textId="77777777" w:rsidTr="001F5BB0">
        <w:trPr>
          <w:trHeight w:val="174"/>
          <w:jc w:val="center"/>
        </w:trPr>
        <w:tc>
          <w:tcPr>
            <w:tcW w:w="4243" w:type="dxa"/>
            <w:hideMark/>
          </w:tcPr>
          <w:p w14:paraId="67146489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1. Backup to the SG chair</w:t>
            </w:r>
          </w:p>
        </w:tc>
        <w:tc>
          <w:tcPr>
            <w:tcW w:w="4819" w:type="dxa"/>
            <w:hideMark/>
          </w:tcPr>
          <w:p w14:paraId="1461D169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Dominique WÜRGES (France)</w:t>
            </w:r>
          </w:p>
        </w:tc>
      </w:tr>
      <w:tr w:rsidR="0018681E" w:rsidRPr="0018681E" w14:paraId="50C374F4" w14:textId="77777777" w:rsidTr="001F5BB0">
        <w:trPr>
          <w:trHeight w:val="339"/>
          <w:jc w:val="center"/>
        </w:trPr>
        <w:tc>
          <w:tcPr>
            <w:tcW w:w="4243" w:type="dxa"/>
            <w:hideMark/>
          </w:tcPr>
          <w:p w14:paraId="550FC5CB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2. Plenary liaison statements</w:t>
            </w:r>
          </w:p>
        </w:tc>
        <w:tc>
          <w:tcPr>
            <w:tcW w:w="4819" w:type="dxa"/>
          </w:tcPr>
          <w:p w14:paraId="5923E2DF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Mohamed Lamine MINTHE (Guinea)</w:t>
            </w:r>
          </w:p>
        </w:tc>
      </w:tr>
      <w:tr w:rsidR="0018681E" w:rsidRPr="0018681E" w14:paraId="3EB6D1AD" w14:textId="77777777" w:rsidTr="001F5BB0">
        <w:trPr>
          <w:trHeight w:val="559"/>
          <w:jc w:val="center"/>
        </w:trPr>
        <w:tc>
          <w:tcPr>
            <w:tcW w:w="4243" w:type="dxa"/>
            <w:hideMark/>
          </w:tcPr>
          <w:p w14:paraId="756A9CB7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3. Joint activities (annual deliverables, workshops, webinars)</w:t>
            </w:r>
          </w:p>
        </w:tc>
        <w:tc>
          <w:tcPr>
            <w:tcW w:w="4819" w:type="dxa"/>
          </w:tcPr>
          <w:p w14:paraId="160AFDC9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Diyor RAJABOV (Uzbekistan)</w:t>
            </w:r>
          </w:p>
        </w:tc>
      </w:tr>
      <w:tr w:rsidR="0018681E" w:rsidRPr="0018681E" w14:paraId="2023D91A" w14:textId="77777777" w:rsidTr="001F5BB0">
        <w:trPr>
          <w:trHeight w:val="316"/>
          <w:jc w:val="center"/>
        </w:trPr>
        <w:tc>
          <w:tcPr>
            <w:tcW w:w="4243" w:type="dxa"/>
            <w:hideMark/>
          </w:tcPr>
          <w:p w14:paraId="0696A288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4. Council working groups</w:t>
            </w:r>
          </w:p>
        </w:tc>
        <w:tc>
          <w:tcPr>
            <w:tcW w:w="4819" w:type="dxa"/>
          </w:tcPr>
          <w:p w14:paraId="5BE5F639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Abdelaziz ALZAROONI (UAE)</w:t>
            </w:r>
          </w:p>
        </w:tc>
      </w:tr>
      <w:tr w:rsidR="0018681E" w:rsidRPr="0018681E" w14:paraId="30FBB55E" w14:textId="77777777" w:rsidTr="001F5BB0">
        <w:trPr>
          <w:trHeight w:val="497"/>
          <w:jc w:val="center"/>
        </w:trPr>
        <w:tc>
          <w:tcPr>
            <w:tcW w:w="4243" w:type="dxa"/>
            <w:hideMark/>
          </w:tcPr>
          <w:p w14:paraId="1A4C7F9B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5. Youth and women engagement</w:t>
            </w:r>
          </w:p>
        </w:tc>
        <w:tc>
          <w:tcPr>
            <w:tcW w:w="4819" w:type="dxa"/>
          </w:tcPr>
          <w:p w14:paraId="03C829E4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Ms Alina MODAN (Romania)</w:t>
            </w:r>
          </w:p>
        </w:tc>
      </w:tr>
      <w:tr w:rsidR="0018681E" w:rsidRPr="0018681E" w14:paraId="3784B669" w14:textId="77777777" w:rsidTr="001F5BB0">
        <w:trPr>
          <w:trHeight w:val="407"/>
          <w:jc w:val="center"/>
        </w:trPr>
        <w:tc>
          <w:tcPr>
            <w:tcW w:w="4243" w:type="dxa"/>
            <w:hideMark/>
          </w:tcPr>
          <w:p w14:paraId="4369B110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6. Delegate on-boarding (e.g. induction)</w:t>
            </w:r>
          </w:p>
        </w:tc>
        <w:tc>
          <w:tcPr>
            <w:tcW w:w="4819" w:type="dxa"/>
          </w:tcPr>
          <w:p w14:paraId="48BA8B74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s-ES"/>
              </w:rPr>
            </w:pPr>
            <w:r w:rsidRPr="0018681E">
              <w:rPr>
                <w:sz w:val="22"/>
                <w:szCs w:val="22"/>
                <w:lang w:val="es-ES"/>
              </w:rPr>
              <w:t>Mr Victor Antonio MARTÍNEZ SÁNCHEZ (Paraguay)</w:t>
            </w:r>
          </w:p>
        </w:tc>
      </w:tr>
      <w:tr w:rsidR="0018681E" w:rsidRPr="0018681E" w14:paraId="2B78A11C" w14:textId="77777777" w:rsidTr="001F5BB0">
        <w:trPr>
          <w:trHeight w:val="372"/>
          <w:jc w:val="center"/>
        </w:trPr>
        <w:tc>
          <w:tcPr>
            <w:tcW w:w="4243" w:type="dxa"/>
            <w:hideMark/>
          </w:tcPr>
          <w:p w14:paraId="7956A8BE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7. WTDC Resolution 9</w:t>
            </w:r>
          </w:p>
        </w:tc>
        <w:tc>
          <w:tcPr>
            <w:tcW w:w="4819" w:type="dxa"/>
          </w:tcPr>
          <w:p w14:paraId="0C946F9F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Hideo IMANAKA (Japan)</w:t>
            </w:r>
          </w:p>
          <w:p w14:paraId="358ADE22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Haim MAZAR (ATDI, France)</w:t>
            </w:r>
          </w:p>
        </w:tc>
      </w:tr>
      <w:tr w:rsidR="0018681E" w:rsidRPr="0018681E" w14:paraId="2B4AC4B0" w14:textId="77777777" w:rsidTr="001F5BB0">
        <w:trPr>
          <w:trHeight w:val="378"/>
          <w:jc w:val="center"/>
        </w:trPr>
        <w:tc>
          <w:tcPr>
            <w:tcW w:w="4243" w:type="dxa"/>
            <w:hideMark/>
          </w:tcPr>
          <w:p w14:paraId="4DC97215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8. Statistics (EGTI, EGH)</w:t>
            </w:r>
          </w:p>
        </w:tc>
        <w:tc>
          <w:tcPr>
            <w:tcW w:w="4819" w:type="dxa"/>
          </w:tcPr>
          <w:p w14:paraId="442A7156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Ms Mina Seonmin JUN (Rep. of Korea)</w:t>
            </w:r>
          </w:p>
        </w:tc>
      </w:tr>
      <w:tr w:rsidR="0018681E" w:rsidRPr="0018681E" w14:paraId="3A5C077D" w14:textId="77777777" w:rsidTr="001F5BB0">
        <w:trPr>
          <w:trHeight w:val="385"/>
          <w:jc w:val="center"/>
        </w:trPr>
        <w:tc>
          <w:tcPr>
            <w:tcW w:w="4243" w:type="dxa"/>
            <w:hideMark/>
          </w:tcPr>
          <w:p w14:paraId="6E68629C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9. ITU-CCT (Vocabulary)</w:t>
            </w:r>
          </w:p>
        </w:tc>
        <w:tc>
          <w:tcPr>
            <w:tcW w:w="4819" w:type="dxa"/>
          </w:tcPr>
          <w:p w14:paraId="359BF03C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Tongning WU (China)</w:t>
            </w:r>
          </w:p>
        </w:tc>
      </w:tr>
      <w:tr w:rsidR="0018681E" w:rsidRPr="0018681E" w14:paraId="4D2A50E7" w14:textId="77777777" w:rsidTr="001F5BB0">
        <w:trPr>
          <w:trHeight w:val="377"/>
          <w:jc w:val="center"/>
        </w:trPr>
        <w:tc>
          <w:tcPr>
            <w:tcW w:w="4243" w:type="dxa"/>
            <w:hideMark/>
          </w:tcPr>
          <w:p w14:paraId="77980A24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10. Inter-sectoral mappings</w:t>
            </w:r>
          </w:p>
        </w:tc>
        <w:tc>
          <w:tcPr>
            <w:tcW w:w="4819" w:type="dxa"/>
          </w:tcPr>
          <w:p w14:paraId="1ECA0F13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Haim MAZAR (ATDI, France)</w:t>
            </w:r>
          </w:p>
          <w:p w14:paraId="48B11974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Arseny PLOSSKY (Russian Federation)</w:t>
            </w:r>
          </w:p>
        </w:tc>
      </w:tr>
      <w:tr w:rsidR="0018681E" w:rsidRPr="0018681E" w14:paraId="44B4913F" w14:textId="77777777" w:rsidTr="001F5BB0">
        <w:trPr>
          <w:trHeight w:val="368"/>
          <w:jc w:val="center"/>
        </w:trPr>
        <w:tc>
          <w:tcPr>
            <w:tcW w:w="4243" w:type="dxa"/>
            <w:hideMark/>
          </w:tcPr>
          <w:p w14:paraId="6B6E9EFC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11. Synergies of study Questions with ITU actions (e.g. projects)</w:t>
            </w:r>
          </w:p>
        </w:tc>
        <w:tc>
          <w:tcPr>
            <w:tcW w:w="4819" w:type="dxa"/>
          </w:tcPr>
          <w:p w14:paraId="0DD60710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Ms Zainab ARDO (Nigeria)</w:t>
            </w:r>
          </w:p>
          <w:p w14:paraId="66D9984C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Mr Mushfig GULUYEV (Azerbaijan)</w:t>
            </w:r>
          </w:p>
        </w:tc>
      </w:tr>
      <w:tr w:rsidR="0018681E" w:rsidRPr="0018681E" w14:paraId="720A1AC2" w14:textId="77777777" w:rsidTr="001F5BB0">
        <w:trPr>
          <w:trHeight w:val="389"/>
          <w:jc w:val="center"/>
        </w:trPr>
        <w:tc>
          <w:tcPr>
            <w:tcW w:w="4243" w:type="dxa"/>
            <w:hideMark/>
          </w:tcPr>
          <w:p w14:paraId="5E34FE78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12. Dashboard for monitoring Question progress</w:t>
            </w:r>
          </w:p>
        </w:tc>
        <w:tc>
          <w:tcPr>
            <w:tcW w:w="4819" w:type="dxa"/>
          </w:tcPr>
          <w:p w14:paraId="3213209B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US"/>
              </w:rPr>
            </w:pPr>
            <w:r w:rsidRPr="0018681E">
              <w:rPr>
                <w:sz w:val="22"/>
                <w:szCs w:val="22"/>
                <w:lang w:val="en-US"/>
              </w:rPr>
              <w:t xml:space="preserve">Q1/2, Q2/2: Mr </w:t>
            </w:r>
            <w:r w:rsidRPr="0018681E">
              <w:rPr>
                <w:sz w:val="22"/>
                <w:szCs w:val="22"/>
                <w:lang w:val="en-GB"/>
              </w:rPr>
              <w:t>Diyor RAJABOV (Uzbekistan)</w:t>
            </w:r>
          </w:p>
          <w:p w14:paraId="22D69A13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fr-FR"/>
              </w:rPr>
            </w:pPr>
            <w:r w:rsidRPr="0018681E">
              <w:rPr>
                <w:sz w:val="22"/>
                <w:szCs w:val="22"/>
                <w:lang w:val="fr-FR"/>
              </w:rPr>
              <w:t>Q3/2, Q5/2, Q6/2: Mr Dominique WÜRGES (France)</w:t>
            </w:r>
          </w:p>
          <w:p w14:paraId="1DE1947C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US"/>
              </w:rPr>
            </w:pPr>
            <w:r w:rsidRPr="0018681E">
              <w:rPr>
                <w:sz w:val="22"/>
                <w:szCs w:val="22"/>
                <w:lang w:val="en-US"/>
              </w:rPr>
              <w:t xml:space="preserve">Q4/2, Q7/2: </w:t>
            </w:r>
            <w:r w:rsidRPr="0018681E">
              <w:rPr>
                <w:sz w:val="22"/>
                <w:szCs w:val="22"/>
                <w:lang w:val="en-GB"/>
              </w:rPr>
              <w:t>Mr Tongning WU (China)</w:t>
            </w:r>
          </w:p>
        </w:tc>
      </w:tr>
      <w:tr w:rsidR="0018681E" w:rsidRPr="0018681E" w14:paraId="773DB0BD" w14:textId="77777777" w:rsidTr="001F5BB0">
        <w:trPr>
          <w:trHeight w:val="458"/>
          <w:jc w:val="center"/>
        </w:trPr>
        <w:tc>
          <w:tcPr>
            <w:tcW w:w="4243" w:type="dxa"/>
            <w:hideMark/>
          </w:tcPr>
          <w:p w14:paraId="08B169C9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13. Working methods (amendments to WTDC Res. 1)</w:t>
            </w:r>
          </w:p>
        </w:tc>
        <w:tc>
          <w:tcPr>
            <w:tcW w:w="4819" w:type="dxa"/>
            <w:vMerge w:val="restart"/>
          </w:tcPr>
          <w:p w14:paraId="1933E750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(To be assigned later)</w:t>
            </w:r>
          </w:p>
        </w:tc>
      </w:tr>
      <w:tr w:rsidR="0018681E" w:rsidRPr="0018681E" w14:paraId="1C029E8D" w14:textId="77777777" w:rsidTr="001F5BB0">
        <w:trPr>
          <w:trHeight w:val="384"/>
          <w:jc w:val="center"/>
        </w:trPr>
        <w:tc>
          <w:tcPr>
            <w:tcW w:w="4243" w:type="dxa"/>
            <w:hideMark/>
          </w:tcPr>
          <w:p w14:paraId="14B24A35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14. Future Study Questions</w:t>
            </w:r>
          </w:p>
        </w:tc>
        <w:tc>
          <w:tcPr>
            <w:tcW w:w="4819" w:type="dxa"/>
            <w:vMerge/>
          </w:tcPr>
          <w:p w14:paraId="16D59D5C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</w:p>
        </w:tc>
      </w:tr>
      <w:tr w:rsidR="0018681E" w:rsidRPr="0018681E" w14:paraId="3C7A9BCE" w14:textId="77777777" w:rsidTr="001F5BB0">
        <w:trPr>
          <w:trHeight w:val="581"/>
          <w:jc w:val="center"/>
        </w:trPr>
        <w:tc>
          <w:tcPr>
            <w:tcW w:w="4243" w:type="dxa"/>
            <w:hideMark/>
          </w:tcPr>
          <w:p w14:paraId="2B894FAE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15. Synergies of future study Questions with regional preparatory processes</w:t>
            </w:r>
          </w:p>
        </w:tc>
        <w:tc>
          <w:tcPr>
            <w:tcW w:w="4819" w:type="dxa"/>
            <w:vMerge/>
          </w:tcPr>
          <w:p w14:paraId="4DC2927D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</w:p>
        </w:tc>
      </w:tr>
      <w:tr w:rsidR="0018681E" w:rsidRPr="0018681E" w14:paraId="7B05EE85" w14:textId="77777777" w:rsidTr="001F5BB0">
        <w:trPr>
          <w:trHeight w:val="258"/>
          <w:jc w:val="center"/>
        </w:trPr>
        <w:tc>
          <w:tcPr>
            <w:tcW w:w="4243" w:type="dxa"/>
            <w:hideMark/>
          </w:tcPr>
          <w:p w14:paraId="46B7F1DF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  <w:r w:rsidRPr="0018681E">
              <w:rPr>
                <w:sz w:val="22"/>
                <w:szCs w:val="22"/>
                <w:lang w:val="en-GB"/>
              </w:rPr>
              <w:t>16. Streamlining of WTDC Resolutions</w:t>
            </w:r>
          </w:p>
        </w:tc>
        <w:tc>
          <w:tcPr>
            <w:tcW w:w="4819" w:type="dxa"/>
            <w:vMerge/>
            <w:hideMark/>
          </w:tcPr>
          <w:p w14:paraId="19C6CF28" w14:textId="77777777" w:rsidR="0018681E" w:rsidRPr="0018681E" w:rsidRDefault="0018681E" w:rsidP="0018681E">
            <w:pPr>
              <w:pStyle w:val="Reasons"/>
              <w:rPr>
                <w:sz w:val="22"/>
                <w:szCs w:val="22"/>
                <w:lang w:val="en-GB"/>
              </w:rPr>
            </w:pPr>
          </w:p>
        </w:tc>
      </w:tr>
    </w:tbl>
    <w:p w14:paraId="2D9C5EFA" w14:textId="77777777" w:rsidR="0018681E" w:rsidRPr="0018681E" w:rsidRDefault="0018681E" w:rsidP="0018681E">
      <w:pPr>
        <w:pStyle w:val="Reasons"/>
        <w:rPr>
          <w:lang w:val="en-GB"/>
        </w:rPr>
      </w:pPr>
    </w:p>
    <w:p w14:paraId="62F45DA2" w14:textId="77777777" w:rsidR="0018681E" w:rsidRPr="0018681E" w:rsidRDefault="0018681E" w:rsidP="0018681E">
      <w:pPr>
        <w:pStyle w:val="Reasons"/>
        <w:rPr>
          <w:lang w:val="en-GB"/>
        </w:rPr>
      </w:pPr>
      <w:r w:rsidRPr="0018681E">
        <w:rPr>
          <w:lang w:val="en-GB"/>
        </w:rPr>
        <w:br w:type="page"/>
      </w:r>
    </w:p>
    <w:p w14:paraId="53B8EE43" w14:textId="77777777" w:rsidR="0018681E" w:rsidRPr="0018681E" w:rsidRDefault="0018681E" w:rsidP="0018681E">
      <w:pPr>
        <w:pStyle w:val="Reasons"/>
        <w:rPr>
          <w:b/>
          <w:lang w:val="en-GB"/>
        </w:rPr>
      </w:pPr>
      <w:r w:rsidRPr="0018681E">
        <w:rPr>
          <w:b/>
          <w:lang w:val="en-GB"/>
        </w:rPr>
        <w:lastRenderedPageBreak/>
        <w:t>Annex 3: Work plan of ITU-D Study Group 2</w:t>
      </w:r>
    </w:p>
    <w:p w14:paraId="78995515" w14:textId="77777777" w:rsidR="0018681E" w:rsidRPr="0018681E" w:rsidRDefault="0018681E" w:rsidP="0018681E">
      <w:pPr>
        <w:pStyle w:val="Reasons"/>
        <w:rPr>
          <w:b/>
          <w:bCs/>
          <w:lang w:val="en-GB"/>
        </w:rPr>
      </w:pPr>
      <w:r w:rsidRPr="0018681E">
        <w:rPr>
          <w:lang w:val="en-GB"/>
        </w:rPr>
        <w:drawing>
          <wp:inline distT="0" distB="0" distL="0" distR="0" wp14:anchorId="1B4A6074" wp14:editId="0F630EF2">
            <wp:extent cx="6752231" cy="61151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32" cy="61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97B22" w14:textId="77777777" w:rsidR="00F105F5" w:rsidRPr="00251664" w:rsidRDefault="00F105F5" w:rsidP="003831ED">
      <w:pPr>
        <w:spacing w:before="720"/>
        <w:jc w:val="center"/>
      </w:pPr>
      <w:r w:rsidRPr="00251664">
        <w:t>______________</w:t>
      </w:r>
    </w:p>
    <w:sectPr w:rsidR="00F105F5" w:rsidRPr="00251664" w:rsidSect="002502FE">
      <w:headerReference w:type="default" r:id="rId30"/>
      <w:footerReference w:type="first" r:id="rId3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7568" w14:textId="77777777" w:rsidR="0018681E" w:rsidRDefault="0018681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846D6EC" w14:textId="77777777" w:rsidR="0018681E" w:rsidRPr="0018681E" w:rsidRDefault="0018681E">
    <w:pPr>
      <w:ind w:right="360"/>
      <w:rPr>
        <w:lang w:val="en-GB"/>
      </w:rPr>
    </w:pPr>
    <w:r w:rsidRPr="0018681E">
      <w:rPr>
        <w:lang w:val="en-GB"/>
      </w:rPr>
      <w:t>C:\Users\leekt\Documents\TDAG\2018.04 - Geneva\2019.03\[SG2 chair report] report to TDAG.docx</w:t>
    </w:r>
    <w:r w:rsidRPr="0018681E">
      <w:rPr>
        <w:lang w:val="en-GB"/>
      </w:rPr>
      <w:tab/>
      <w:t>15.05.23</w:t>
    </w:r>
    <w:r w:rsidRPr="0018681E">
      <w:rPr>
        <w:lang w:val="en-GB"/>
      </w:rPr>
      <w:tab/>
      <w:t>16.01.19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BD86" w14:textId="051BA247" w:rsidR="002F30DB" w:rsidRPr="002F30DB" w:rsidRDefault="002F30D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P:\RUS\ITU-D\CONF-D\TDAG23\TDAG23-30\000\006R.docx</w:t>
    </w:r>
    <w:r>
      <w:fldChar w:fldCharType="end"/>
    </w:r>
    <w:r w:rsidRPr="00C25E51">
      <w:rPr>
        <w:lang w:val="en-GB"/>
      </w:rPr>
      <w:t xml:space="preserve"> (52011</w:t>
    </w:r>
    <w:r>
      <w:rPr>
        <w:lang w:val="en-GB"/>
      </w:rPr>
      <w:t>8</w:t>
    </w:r>
    <w:r w:rsidRPr="00C25E51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3152"/>
      <w:gridCol w:w="5245"/>
    </w:tblGrid>
    <w:tr w:rsidR="0018681E" w:rsidRPr="004F174F" w14:paraId="29CBD74C" w14:textId="77777777" w:rsidTr="002F30D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675FC38" w14:textId="77777777" w:rsidR="0018681E" w:rsidRPr="002F30DB" w:rsidRDefault="0018681E" w:rsidP="003F13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Для контактов:</w:t>
          </w:r>
        </w:p>
      </w:tc>
      <w:tc>
        <w:tcPr>
          <w:tcW w:w="3152" w:type="dxa"/>
          <w:tcBorders>
            <w:top w:val="single" w:sz="4" w:space="0" w:color="000000"/>
          </w:tcBorders>
          <w:shd w:val="clear" w:color="auto" w:fill="auto"/>
        </w:tcPr>
        <w:p w14:paraId="6759B128" w14:textId="77777777" w:rsidR="0018681E" w:rsidRPr="002F30DB" w:rsidRDefault="0018681E" w:rsidP="003F136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245" w:type="dxa"/>
          <w:tcBorders>
            <w:top w:val="single" w:sz="4" w:space="0" w:color="000000"/>
          </w:tcBorders>
        </w:tcPr>
        <w:p w14:paraId="76EE29F0" w14:textId="77777777" w:rsidR="0018681E" w:rsidRPr="002F30DB" w:rsidRDefault="0018681E" w:rsidP="002F30D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2F30DB">
            <w:rPr>
              <w:sz w:val="18"/>
              <w:szCs w:val="18"/>
            </w:rPr>
            <w:t>г-н Фадель Дигхам (Fadel Digham), Председатель 2-й Исследовательской комиссии МСЭ-D</w:t>
          </w:r>
        </w:p>
      </w:tc>
      <w:bookmarkStart w:id="9" w:name="OrgName"/>
      <w:bookmarkEnd w:id="9"/>
    </w:tr>
    <w:tr w:rsidR="0018681E" w:rsidRPr="004D495C" w14:paraId="24829374" w14:textId="77777777" w:rsidTr="002F30DB">
      <w:tc>
        <w:tcPr>
          <w:tcW w:w="1526" w:type="dxa"/>
          <w:shd w:val="clear" w:color="auto" w:fill="auto"/>
        </w:tcPr>
        <w:p w14:paraId="0C0F42DF" w14:textId="77777777" w:rsidR="0018681E" w:rsidRPr="002F30DB" w:rsidRDefault="0018681E" w:rsidP="00D613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shd w:val="clear" w:color="auto" w:fill="auto"/>
        </w:tcPr>
        <w:p w14:paraId="40852AB2" w14:textId="77777777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Тел.:</w:t>
          </w:r>
        </w:p>
      </w:tc>
      <w:tc>
        <w:tcPr>
          <w:tcW w:w="5245" w:type="dxa"/>
        </w:tcPr>
        <w:p w14:paraId="4FC3C5A8" w14:textId="20FC443A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F30DB">
            <w:rPr>
              <w:sz w:val="18"/>
              <w:szCs w:val="18"/>
            </w:rPr>
            <w:t>+20 100225 8599</w:t>
          </w:r>
        </w:p>
      </w:tc>
      <w:bookmarkStart w:id="10" w:name="PhoneNo"/>
      <w:bookmarkEnd w:id="10"/>
    </w:tr>
    <w:tr w:rsidR="0018681E" w:rsidRPr="002F30DB" w14:paraId="465B61FC" w14:textId="77777777" w:rsidTr="002F30DB">
      <w:tc>
        <w:tcPr>
          <w:tcW w:w="1526" w:type="dxa"/>
          <w:shd w:val="clear" w:color="auto" w:fill="auto"/>
        </w:tcPr>
        <w:p w14:paraId="405F7F50" w14:textId="77777777" w:rsidR="0018681E" w:rsidRPr="002F30DB" w:rsidRDefault="0018681E" w:rsidP="00D613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  <w:shd w:val="clear" w:color="auto" w:fill="auto"/>
        </w:tcPr>
        <w:p w14:paraId="2AA4066B" w14:textId="77777777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2F30DB">
            <w:rPr>
              <w:sz w:val="18"/>
              <w:szCs w:val="18"/>
            </w:rPr>
            <w:t>Эл. почта:</w:t>
          </w:r>
        </w:p>
      </w:tc>
      <w:tc>
        <w:tcPr>
          <w:tcW w:w="5245" w:type="dxa"/>
        </w:tcPr>
        <w:p w14:paraId="7196EEFD" w14:textId="05BCB950" w:rsidR="0018681E" w:rsidRPr="002F30DB" w:rsidRDefault="0018681E" w:rsidP="00D613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GB"/>
            </w:rPr>
          </w:pPr>
          <w:hyperlink r:id="rId1" w:history="1">
            <w:r w:rsidRPr="002F30DB">
              <w:rPr>
                <w:noProof w:val="0"/>
                <w:color w:val="0000FF"/>
                <w:sz w:val="18"/>
                <w:szCs w:val="18"/>
                <w:u w:val="single"/>
              </w:rPr>
              <w:t>fdigham@tra.gov.eg</w:t>
            </w:r>
            <w:r w:rsidRPr="002F30DB">
              <w:rPr>
                <w:sz w:val="18"/>
                <w:szCs w:val="18"/>
                <w:lang w:val="en-GB"/>
              </w:rPr>
              <w:t xml:space="preserve">; </w:t>
            </w:r>
            <w:r w:rsidRPr="002F30DB">
              <w:rPr>
                <w:noProof w:val="0"/>
                <w:color w:val="0000FF"/>
                <w:sz w:val="18"/>
                <w:szCs w:val="18"/>
                <w:u w:val="single"/>
              </w:rPr>
              <w:t>fadel.digham@gmail.com</w:t>
            </w:r>
          </w:hyperlink>
          <w:r w:rsidR="002F30DB" w:rsidRPr="002F30DB">
            <w:rPr>
              <w:sz w:val="18"/>
              <w:szCs w:val="18"/>
              <w:u w:val="single"/>
              <w:lang w:val="en-GB"/>
            </w:rPr>
            <w:t xml:space="preserve"> </w:t>
          </w:r>
        </w:p>
      </w:tc>
      <w:bookmarkStart w:id="11" w:name="Email"/>
      <w:bookmarkEnd w:id="11"/>
    </w:tr>
  </w:tbl>
  <w:p w14:paraId="744D25AC" w14:textId="77777777" w:rsidR="005D61CC" w:rsidRDefault="005D61CC" w:rsidP="002F30D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3ACAE6F9" w14:textId="31BE804F" w:rsidR="0018681E" w:rsidRPr="002F30DB" w:rsidRDefault="002F30DB" w:rsidP="002F30D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8E1" w14:textId="401C55C4" w:rsidR="00B52E6E" w:rsidRPr="005D61CC" w:rsidRDefault="005D61CC" w:rsidP="005D61C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P:\RUS\ITU-D\CONF-D\TDAG23\TDAG23-30\000\006R.docx</w:t>
    </w:r>
    <w:r>
      <w:fldChar w:fldCharType="end"/>
    </w:r>
    <w:r w:rsidRPr="00C25E51">
      <w:rPr>
        <w:lang w:val="en-GB"/>
      </w:rPr>
      <w:t xml:space="preserve"> (52011</w:t>
    </w:r>
    <w:r>
      <w:rPr>
        <w:lang w:val="en-GB"/>
      </w:rPr>
      <w:t>8</w:t>
    </w:r>
    <w:r w:rsidRPr="00C25E51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  <w:footnote w:id="1">
    <w:p w14:paraId="5199AF7C" w14:textId="62030743" w:rsidR="0018681E" w:rsidRPr="004F174F" w:rsidRDefault="0018681E" w:rsidP="0018681E">
      <w:pPr>
        <w:pStyle w:val="FootnoteText"/>
        <w:rPr>
          <w:rFonts w:eastAsia="Malgun Gothic"/>
          <w:sz w:val="18"/>
          <w:szCs w:val="18"/>
        </w:rPr>
      </w:pPr>
      <w:r w:rsidRPr="00193A73">
        <w:rPr>
          <w:rStyle w:val="FootnoteReference"/>
        </w:rPr>
        <w:footnoteRef/>
      </w:r>
      <w:r>
        <w:t xml:space="preserve"> </w:t>
      </w:r>
      <w:r w:rsidR="00193A73">
        <w:tab/>
      </w:r>
      <w:r>
        <w:t>51 вклад для принятия мер, 2 вклада для информации, 9 временных документов и 34 входящих заявления о взаимодействии</w:t>
      </w:r>
    </w:p>
  </w:footnote>
  <w:footnote w:id="2">
    <w:p w14:paraId="6641145B" w14:textId="2CF4FD66" w:rsidR="0018681E" w:rsidRPr="004F174F" w:rsidRDefault="0018681E" w:rsidP="0018681E">
      <w:pPr>
        <w:pStyle w:val="FootnoteText"/>
        <w:rPr>
          <w:rFonts w:eastAsia="Malgun Gothic"/>
          <w:sz w:val="18"/>
          <w:szCs w:val="18"/>
        </w:rPr>
      </w:pPr>
      <w:r w:rsidRPr="002F30DB">
        <w:rPr>
          <w:rStyle w:val="FootnoteReference"/>
        </w:rPr>
        <w:footnoteRef/>
      </w:r>
      <w:r w:rsidRPr="002F30DB">
        <w:rPr>
          <w:rStyle w:val="FootnoteReference"/>
        </w:rPr>
        <w:t xml:space="preserve"> </w:t>
      </w:r>
      <w:r w:rsidR="002F30DB">
        <w:tab/>
      </w:r>
      <w:r>
        <w:t xml:space="preserve">С Заключительным отчетом ВКРЭ-22 можно ознакомиться </w:t>
      </w:r>
      <w:hyperlink r:id="rId1" w:history="1">
        <w:r w:rsidRPr="00905718">
          <w:rPr>
            <w:rStyle w:val="Hyperlink"/>
          </w:rPr>
          <w:t>здесь</w:t>
        </w:r>
      </w:hyperlink>
      <w:r>
        <w:t>.</w:t>
      </w:r>
    </w:p>
  </w:footnote>
  <w:footnote w:id="3">
    <w:p w14:paraId="69B6DAF8" w14:textId="6761B5A8" w:rsidR="0018681E" w:rsidRPr="004F174F" w:rsidRDefault="0018681E" w:rsidP="0018681E">
      <w:pPr>
        <w:pStyle w:val="FootnoteText"/>
        <w:rPr>
          <w:sz w:val="18"/>
          <w:szCs w:val="18"/>
        </w:rPr>
      </w:pPr>
      <w:r w:rsidRPr="002F30DB">
        <w:rPr>
          <w:rStyle w:val="FootnoteReference"/>
        </w:rPr>
        <w:footnoteRef/>
      </w:r>
      <w:r w:rsidR="002F30DB">
        <w:tab/>
      </w:r>
      <w:r>
        <w:t xml:space="preserve">Фотографии собрания ИК2 2022 года доступны </w:t>
      </w:r>
      <w:hyperlink r:id="rId2" w:history="1">
        <w:r w:rsidRPr="004F174F">
          <w:rPr>
            <w:rStyle w:val="Hyperlink"/>
          </w:rPr>
          <w:t>здесь</w:t>
        </w:r>
      </w:hyperlink>
      <w:r>
        <w:t>.</w:t>
      </w:r>
    </w:p>
  </w:footnote>
  <w:footnote w:id="4">
    <w:p w14:paraId="26FB5C39" w14:textId="40F7D9FE" w:rsidR="0018681E" w:rsidRPr="004F174F" w:rsidRDefault="0018681E" w:rsidP="0018681E">
      <w:pPr>
        <w:pStyle w:val="FootnoteText"/>
        <w:rPr>
          <w:rFonts w:eastAsia="Malgun Gothic"/>
          <w:sz w:val="18"/>
          <w:szCs w:val="14"/>
        </w:rPr>
      </w:pPr>
      <w:r w:rsidRPr="003831ED">
        <w:rPr>
          <w:rStyle w:val="FootnoteReference"/>
        </w:rPr>
        <w:footnoteRef/>
      </w:r>
      <w:r>
        <w:t xml:space="preserve"> </w:t>
      </w:r>
      <w:r w:rsidR="003831ED">
        <w:tab/>
      </w:r>
      <w:r>
        <w:t xml:space="preserve">С презентациями, представленными на сессии для новых участников, можно ознакомиться </w:t>
      </w:r>
      <w:hyperlink r:id="rId3" w:history="1">
        <w:r w:rsidRPr="004F174F">
          <w:rPr>
            <w:rStyle w:val="Hyperlink"/>
          </w:rPr>
          <w:t>здесь</w:t>
        </w:r>
      </w:hyperlink>
      <w:r>
        <w:t>.</w:t>
      </w:r>
    </w:p>
  </w:footnote>
  <w:footnote w:id="5">
    <w:p w14:paraId="140DC16A" w14:textId="0D691E30" w:rsidR="0018681E" w:rsidRPr="004F174F" w:rsidRDefault="0018681E" w:rsidP="0018681E">
      <w:pPr>
        <w:pStyle w:val="FootnoteText"/>
        <w:rPr>
          <w:sz w:val="18"/>
          <w:szCs w:val="18"/>
        </w:rPr>
      </w:pPr>
      <w:r w:rsidRPr="00193A73">
        <w:rPr>
          <w:rStyle w:val="FootnoteReference"/>
        </w:rPr>
        <w:footnoteRef/>
      </w:r>
      <w:r w:rsidR="00193A73">
        <w:tab/>
      </w:r>
      <w:r>
        <w:t xml:space="preserve">С вкладами, рассмотренными МСКГ, можно ознакомиться </w:t>
      </w:r>
      <w:hyperlink r:id="rId4" w:history="1">
        <w:r w:rsidRPr="004F174F">
          <w:rPr>
            <w:rStyle w:val="Hyperlink"/>
          </w:rPr>
          <w:t>здесь</w:t>
        </w:r>
      </w:hyperlink>
      <w:r>
        <w:t>.</w:t>
      </w:r>
    </w:p>
  </w:footnote>
  <w:footnote w:id="6">
    <w:p w14:paraId="6EC1B6A7" w14:textId="6C03FECB" w:rsidR="0018681E" w:rsidRPr="004F174F" w:rsidRDefault="0018681E" w:rsidP="0018681E">
      <w:pPr>
        <w:pStyle w:val="FootnoteText"/>
        <w:rPr>
          <w:sz w:val="18"/>
          <w:szCs w:val="18"/>
        </w:rPr>
      </w:pPr>
      <w:r w:rsidRPr="00193A73">
        <w:rPr>
          <w:rStyle w:val="FootnoteReference"/>
        </w:rPr>
        <w:footnoteRef/>
      </w:r>
      <w:r w:rsidRPr="00193A73">
        <w:rPr>
          <w:rStyle w:val="FootnoteReference"/>
        </w:rPr>
        <w:t xml:space="preserve"> </w:t>
      </w:r>
      <w:r w:rsidR="00193A73">
        <w:tab/>
      </w:r>
      <w:r>
        <w:t xml:space="preserve">С хранилищем вкладов и информационной панелью за предыдущий исследовательский период (2018–2022 гг.) можно ознакомиться </w:t>
      </w:r>
      <w:hyperlink r:id="rId5" w:history="1">
        <w:r w:rsidRPr="004F174F">
          <w:rPr>
            <w:rStyle w:val="Hyperlink"/>
          </w:rPr>
          <w:t>здесь</w:t>
        </w:r>
      </w:hyperlink>
      <w:r>
        <w:t>. Аналогичный инструмент для текущего исследовательского периода будет разработан в ближайшее время.</w:t>
      </w:r>
    </w:p>
  </w:footnote>
  <w:footnote w:id="7">
    <w:p w14:paraId="188918E2" w14:textId="70529E2A" w:rsidR="0018681E" w:rsidRPr="00517624" w:rsidRDefault="0018681E" w:rsidP="0018681E">
      <w:pPr>
        <w:pStyle w:val="FootnoteText"/>
        <w:spacing w:before="0"/>
        <w:rPr>
          <w:sz w:val="18"/>
          <w:szCs w:val="18"/>
        </w:rPr>
      </w:pPr>
      <w:r w:rsidRPr="00193A73">
        <w:rPr>
          <w:rStyle w:val="FootnoteReference"/>
        </w:rPr>
        <w:footnoteRef/>
      </w:r>
      <w:r w:rsidRPr="00193A73">
        <w:rPr>
          <w:rStyle w:val="FootnoteReference"/>
        </w:rPr>
        <w:t xml:space="preserve"> </w:t>
      </w:r>
      <w:r w:rsidR="00193A73">
        <w:tab/>
      </w:r>
      <w:r>
        <w:t xml:space="preserve">См. Документ </w:t>
      </w:r>
      <w:hyperlink r:id="rId6" w:history="1">
        <w:r w:rsidRPr="004F174F">
          <w:rPr>
            <w:rStyle w:val="Hyperlink"/>
          </w:rPr>
          <w:t>2/</w:t>
        </w:r>
        <w:r w:rsidRPr="004F174F">
          <w:rPr>
            <w:rStyle w:val="Hyperlink"/>
            <w:lang w:val="en-US"/>
          </w:rPr>
          <w:t>ADM/1</w:t>
        </w:r>
        <w:r w:rsidRPr="004F174F">
          <w:rPr>
            <w:rStyle w:val="Hyperlink"/>
          </w:rPr>
          <w:t>(Rev.1)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6573" w14:textId="28450515" w:rsidR="0018681E" w:rsidRPr="002F30DB" w:rsidRDefault="002F30DB" w:rsidP="002F30D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>
      <w:t>3</w:t>
    </w:r>
    <w:r>
      <w:rPr>
        <w:lang w:val="en-GB"/>
      </w:rPr>
      <w:t>/</w:t>
    </w:r>
    <w:r>
      <w:rPr>
        <w:lang w:val="en-US"/>
      </w:rPr>
      <w:t>6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</w:rPr>
      <w:t>2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DAAD" w14:textId="77777777" w:rsidR="00193A73" w:rsidRPr="002F30DB" w:rsidRDefault="00193A73" w:rsidP="00193A73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3892"/>
      </w:tabs>
      <w:spacing w:before="0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>
      <w:t>3</w:t>
    </w:r>
    <w:r>
      <w:rPr>
        <w:lang w:val="en-GB"/>
      </w:rPr>
      <w:t>/</w:t>
    </w:r>
    <w:r>
      <w:rPr>
        <w:lang w:val="en-US"/>
      </w:rPr>
      <w:t>6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</w:rPr>
      <w:t>9</w:t>
    </w:r>
    <w:r w:rsidRPr="00DE3BA6">
      <w:rPr>
        <w:rStyle w:val="PageNumber"/>
      </w:rPr>
      <w:fldChar w:fldCharType="end"/>
    </w:r>
  </w:p>
  <w:p w14:paraId="7F67993B" w14:textId="396F3D21" w:rsidR="0018681E" w:rsidRPr="00193A73" w:rsidRDefault="0018681E" w:rsidP="00193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C483" w14:textId="77777777" w:rsidR="0018681E" w:rsidRDefault="001868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25EB9F40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FA6BDB" w:rsidRPr="00F105F5">
      <w:rPr>
        <w:highlight w:val="yellow"/>
        <w:lang w:val="en-US"/>
      </w:rPr>
      <w:t>x</w:t>
    </w:r>
    <w:r w:rsidRPr="00F105F5">
      <w:rPr>
        <w:highlight w:val="yellow"/>
      </w:rPr>
      <w:t>x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205681">
    <w:abstractNumId w:val="13"/>
  </w:num>
  <w:num w:numId="2" w16cid:durableId="2030597551">
    <w:abstractNumId w:val="0"/>
  </w:num>
  <w:num w:numId="3" w16cid:durableId="19944101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30201022">
    <w:abstractNumId w:val="28"/>
  </w:num>
  <w:num w:numId="5" w16cid:durableId="1160005486">
    <w:abstractNumId w:val="3"/>
  </w:num>
  <w:num w:numId="6" w16cid:durableId="2033146320">
    <w:abstractNumId w:val="23"/>
  </w:num>
  <w:num w:numId="7" w16cid:durableId="1388799652">
    <w:abstractNumId w:val="27"/>
  </w:num>
  <w:num w:numId="8" w16cid:durableId="1647200173">
    <w:abstractNumId w:val="4"/>
  </w:num>
  <w:num w:numId="9" w16cid:durableId="82607021">
    <w:abstractNumId w:val="11"/>
  </w:num>
  <w:num w:numId="10" w16cid:durableId="1787768388">
    <w:abstractNumId w:val="6"/>
  </w:num>
  <w:num w:numId="11" w16cid:durableId="665547881">
    <w:abstractNumId w:val="10"/>
  </w:num>
  <w:num w:numId="12" w16cid:durableId="1101335673">
    <w:abstractNumId w:val="22"/>
  </w:num>
  <w:num w:numId="13" w16cid:durableId="562104341">
    <w:abstractNumId w:val="26"/>
  </w:num>
  <w:num w:numId="14" w16cid:durableId="1310329727">
    <w:abstractNumId w:val="2"/>
  </w:num>
  <w:num w:numId="15" w16cid:durableId="939217661">
    <w:abstractNumId w:val="5"/>
  </w:num>
  <w:num w:numId="16" w16cid:durableId="1956210745">
    <w:abstractNumId w:val="9"/>
  </w:num>
  <w:num w:numId="17" w16cid:durableId="235752967">
    <w:abstractNumId w:val="7"/>
  </w:num>
  <w:num w:numId="18" w16cid:durableId="866024982">
    <w:abstractNumId w:val="30"/>
  </w:num>
  <w:num w:numId="19" w16cid:durableId="1559635103">
    <w:abstractNumId w:val="25"/>
  </w:num>
  <w:num w:numId="20" w16cid:durableId="652105029">
    <w:abstractNumId w:val="21"/>
  </w:num>
  <w:num w:numId="21" w16cid:durableId="2051301786">
    <w:abstractNumId w:val="20"/>
  </w:num>
  <w:num w:numId="22" w16cid:durableId="636229529">
    <w:abstractNumId w:val="31"/>
  </w:num>
  <w:num w:numId="23" w16cid:durableId="1843399327">
    <w:abstractNumId w:val="16"/>
  </w:num>
  <w:num w:numId="24" w16cid:durableId="404304857">
    <w:abstractNumId w:val="12"/>
  </w:num>
  <w:num w:numId="25" w16cid:durableId="1369646377">
    <w:abstractNumId w:val="14"/>
  </w:num>
  <w:num w:numId="26" w16cid:durableId="1586456782">
    <w:abstractNumId w:val="15"/>
  </w:num>
  <w:num w:numId="27" w16cid:durableId="1790589651">
    <w:abstractNumId w:val="17"/>
  </w:num>
  <w:num w:numId="28" w16cid:durableId="1774087749">
    <w:abstractNumId w:val="8"/>
  </w:num>
  <w:num w:numId="29" w16cid:durableId="445925568">
    <w:abstractNumId w:val="18"/>
  </w:num>
  <w:num w:numId="30" w16cid:durableId="1002704252">
    <w:abstractNumId w:val="29"/>
  </w:num>
  <w:num w:numId="31" w16cid:durableId="128595971">
    <w:abstractNumId w:val="19"/>
  </w:num>
  <w:num w:numId="32" w16cid:durableId="3612514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107E03"/>
    <w:rsid w:val="00111662"/>
    <w:rsid w:val="00134D3C"/>
    <w:rsid w:val="00135135"/>
    <w:rsid w:val="001530FB"/>
    <w:rsid w:val="0018681E"/>
    <w:rsid w:val="00191479"/>
    <w:rsid w:val="00193A73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2F30DB"/>
    <w:rsid w:val="00315A86"/>
    <w:rsid w:val="00316454"/>
    <w:rsid w:val="00366978"/>
    <w:rsid w:val="003831ED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D0E96"/>
    <w:rsid w:val="004E4490"/>
    <w:rsid w:val="00525DEF"/>
    <w:rsid w:val="0056204A"/>
    <w:rsid w:val="005773D4"/>
    <w:rsid w:val="005C0551"/>
    <w:rsid w:val="005D4DF3"/>
    <w:rsid w:val="005D61CC"/>
    <w:rsid w:val="005E006A"/>
    <w:rsid w:val="00631202"/>
    <w:rsid w:val="00655923"/>
    <w:rsid w:val="00694764"/>
    <w:rsid w:val="006F5E91"/>
    <w:rsid w:val="00701E31"/>
    <w:rsid w:val="007A6B00"/>
    <w:rsid w:val="007E6B3A"/>
    <w:rsid w:val="008112E9"/>
    <w:rsid w:val="00824F34"/>
    <w:rsid w:val="00875722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1AB3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D10E9F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93A7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93A73"/>
    <w:pPr>
      <w:spacing w:before="24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93A73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93A73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customStyle="1" w:styleId="Agendaitem">
    <w:name w:val="Agenda_item"/>
    <w:basedOn w:val="Normal"/>
    <w:next w:val="Normal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="Batang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18681E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8681E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Batang" w:hAnsiTheme="minorHAnsi"/>
      <w:caps w:val="0"/>
      <w:sz w:val="28"/>
      <w:szCs w:val="20"/>
      <w:lang w:val="en-GB"/>
    </w:rPr>
  </w:style>
  <w:style w:type="character" w:customStyle="1" w:styleId="Artdef">
    <w:name w:val="Art_def"/>
    <w:basedOn w:val="DefaultParagraphFont"/>
    <w:rsid w:val="0018681E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18681E"/>
    <w:rPr>
      <w:rFonts w:asciiTheme="minorHAnsi" w:hAnsiTheme="minorHAnsi"/>
    </w:rPr>
  </w:style>
  <w:style w:type="paragraph" w:customStyle="1" w:styleId="Equation">
    <w:name w:val="Equation"/>
    <w:basedOn w:val="Normal"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18681E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/>
      <w:ind w:left="2041" w:hanging="2041"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asciiTheme="minorHAnsi" w:eastAsia="Batang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eastAsia="Batang" w:hAnsiTheme="minorHAnsi"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/>
      <w:jc w:val="center"/>
    </w:pPr>
    <w:rPr>
      <w:rFonts w:asciiTheme="minorHAnsi" w:eastAsia="Batang" w:hAnsiTheme="minorHAnsi"/>
      <w:b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18681E"/>
    <w:pPr>
      <w:keepNext w:val="0"/>
    </w:pPr>
  </w:style>
  <w:style w:type="paragraph" w:customStyle="1" w:styleId="Section10">
    <w:name w:val="Section_1"/>
    <w:basedOn w:val="Normal"/>
    <w:rsid w:val="0018681E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rFonts w:asciiTheme="minorHAnsi" w:eastAsia="Batang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18681E"/>
    <w:rPr>
      <w:b w:val="0"/>
      <w:i/>
    </w:rPr>
  </w:style>
  <w:style w:type="paragraph" w:customStyle="1" w:styleId="Section3">
    <w:name w:val="Section_3"/>
    <w:basedOn w:val="Section10"/>
    <w:rsid w:val="0018681E"/>
    <w:rPr>
      <w:b w:val="0"/>
    </w:rPr>
  </w:style>
  <w:style w:type="paragraph" w:customStyle="1" w:styleId="SectionNo">
    <w:name w:val="Section_No"/>
    <w:basedOn w:val="AnnexNo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eastAsia="Batang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18681E"/>
  </w:style>
  <w:style w:type="character" w:customStyle="1" w:styleId="Tablefreq">
    <w:name w:val="Table_freq"/>
    <w:basedOn w:val="DefaultParagraphFont"/>
    <w:rsid w:val="0018681E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18681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eastAsia="Batang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eastAsia="Batang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eastAsia="Batang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eastAsia="Batang" w:hAnsiTheme="minorHAnsi"/>
      <w:b/>
      <w:sz w:val="28"/>
      <w:szCs w:val="20"/>
      <w:lang w:val="en-GB"/>
    </w:rPr>
  </w:style>
  <w:style w:type="paragraph" w:customStyle="1" w:styleId="Title4">
    <w:name w:val="Title 4"/>
    <w:basedOn w:val="Title3"/>
    <w:next w:val="Heading1"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/>
      <w:textAlignment w:val="auto"/>
    </w:pPr>
    <w:rPr>
      <w:rFonts w:asciiTheme="minorHAnsi" w:eastAsia="Batang" w:hAnsiTheme="minorHAnsi"/>
      <w:b/>
      <w:sz w:val="28"/>
      <w:szCs w:val="20"/>
      <w:lang w:val="en-GB" w:eastAsia="en-US"/>
    </w:rPr>
  </w:style>
  <w:style w:type="paragraph" w:customStyle="1" w:styleId="Part1">
    <w:name w:val="Part_1"/>
    <w:basedOn w:val="Section10"/>
    <w:next w:val="Section10"/>
    <w:qFormat/>
    <w:rsid w:val="0018681E"/>
  </w:style>
  <w:style w:type="paragraph" w:customStyle="1" w:styleId="PartNo">
    <w:name w:val="Part_No"/>
    <w:basedOn w:val="AnnexNo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right"/>
    </w:pPr>
    <w:rPr>
      <w:rFonts w:asciiTheme="minorHAnsi" w:eastAsia="Batang" w:hAnsiTheme="minorHAnsi"/>
      <w:szCs w:val="20"/>
      <w:lang w:val="en-GB"/>
    </w:rPr>
  </w:style>
  <w:style w:type="paragraph" w:customStyle="1" w:styleId="AppArtNo">
    <w:name w:val="App_Art_No"/>
    <w:basedOn w:val="ArtNo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eastAsia="Batang" w:hAnsiTheme="minorHAnsi"/>
      <w:sz w:val="28"/>
      <w:szCs w:val="20"/>
      <w:lang w:val="en-GB"/>
    </w:rPr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eastAsia="Batang" w:hAnsiTheme="minorHAnsi"/>
      <w:sz w:val="24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eastAsia="Batang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18681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eastAsia="Batang" w:hAnsiTheme="minorHAnsi"/>
      <w:caps w:val="0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18681E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rFonts w:asciiTheme="minorHAnsi" w:eastAsia="Batang" w:hAnsiTheme="minorHAnsi"/>
      <w:b/>
      <w:sz w:val="28"/>
      <w:szCs w:val="20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8681E"/>
    <w:rPr>
      <w:rFonts w:ascii="Calibri" w:eastAsia="Times New Roman" w:hAnsi="Calibri" w:cs="Times New Roman"/>
      <w:lang w:val="ru-RU" w:eastAsia="en-US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18681E"/>
    <w:rPr>
      <w:rFonts w:eastAsia="Batang" w:cs="Times New Roman"/>
      <w:sz w:val="24"/>
      <w:szCs w:val="20"/>
      <w:lang w:val="en-GB" w:eastAsia="en-US"/>
    </w:rPr>
  </w:style>
  <w:style w:type="paragraph" w:customStyle="1" w:styleId="Default">
    <w:name w:val="Default"/>
    <w:rsid w:val="0018681E"/>
    <w:pPr>
      <w:autoSpaceDE w:val="0"/>
      <w:autoSpaceDN w:val="0"/>
      <w:adjustRightInd w:val="0"/>
      <w:spacing w:after="0" w:line="240" w:lineRule="auto"/>
    </w:pPr>
    <w:rPr>
      <w:rFonts w:ascii="Verdana" w:eastAsia="Batang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1868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paragraph" w:styleId="Revision">
    <w:name w:val="Revision"/>
    <w:hidden/>
    <w:uiPriority w:val="99"/>
    <w:semiHidden/>
    <w:rsid w:val="0018681E"/>
    <w:pPr>
      <w:spacing w:after="0" w:line="240" w:lineRule="auto"/>
    </w:pPr>
    <w:rPr>
      <w:rFonts w:eastAsia="Batang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681E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1868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18681E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SG02-R-0001/en" TargetMode="External"/><Relationship Id="rId18" Type="http://schemas.openxmlformats.org/officeDocument/2006/relationships/hyperlink" Target="https://www.itu.int/md/D22-SG02-R-0006" TargetMode="External"/><Relationship Id="rId26" Type="http://schemas.openxmlformats.org/officeDocument/2006/relationships/hyperlink" Target="https://www.itu.int/net4/ITU-D/CDS/sg/rapporteurs.asp?lg=1&amp;sp=202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TU-D/CDS/sg/blkmeetings.asp?lg=1&amp;sp=2022&amp;blk=28157" TargetMode="External"/><Relationship Id="rId17" Type="http://schemas.openxmlformats.org/officeDocument/2006/relationships/hyperlink" Target="https://www.itu.int/md/D22-SG02-R-0005" TargetMode="External"/><Relationship Id="rId25" Type="http://schemas.openxmlformats.org/officeDocument/2006/relationships/hyperlink" Target="https://www.itu.int/en/ITU-D/Conferences/WTDC/WTDC21/Pages/SG_TDAG_appointed-chairs-and-vice-chairs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22-SG02-R-0004" TargetMode="External"/><Relationship Id="rId20" Type="http://schemas.openxmlformats.org/officeDocument/2006/relationships/hyperlink" Target="https://www.itu.int/en/ITU-D/Study-Groups/2022-2025/Pages/reference/Collaborative-Tools.aspx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TU-D/CDS/sg/webcast_archive.asp?lg=1&amp;sp=2022&amp;stg=&amp;mtg=28157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22-SG02-R-0003" TargetMode="External"/><Relationship Id="rId23" Type="http://schemas.openxmlformats.org/officeDocument/2006/relationships/footer" Target="footer2.xml"/><Relationship Id="rId28" Type="http://schemas.openxmlformats.org/officeDocument/2006/relationships/header" Target="header3.xml"/><Relationship Id="rId10" Type="http://schemas.openxmlformats.org/officeDocument/2006/relationships/hyperlink" Target="https://www.itu.int/md/D22-SG02-ADM-0003/en" TargetMode="External"/><Relationship Id="rId19" Type="http://schemas.openxmlformats.org/officeDocument/2006/relationships/hyperlink" Target="https://www.itu.int/md/D22-SG02-R-0007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D22-SG02-ADM-0023" TargetMode="External"/><Relationship Id="rId14" Type="http://schemas.openxmlformats.org/officeDocument/2006/relationships/hyperlink" Target="https://www.itu.int/md/D22-SG02-R-0002" TargetMode="External"/><Relationship Id="rId22" Type="http://schemas.openxmlformats.org/officeDocument/2006/relationships/footer" Target="footer1.xml"/><Relationship Id="rId27" Type="http://schemas.openxmlformats.org/officeDocument/2006/relationships/header" Target="header2.xml"/><Relationship Id="rId30" Type="http://schemas.openxmlformats.org/officeDocument/2006/relationships/header" Target="header4.xml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digham@tra.gov.e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md/D22-SG02-ADM-0004/en" TargetMode="External"/><Relationship Id="rId2" Type="http://schemas.openxmlformats.org/officeDocument/2006/relationships/hyperlink" Target="https://www.flickr.com/photos/itupictures/albums/72177720304216437" TargetMode="External"/><Relationship Id="rId1" Type="http://schemas.openxmlformats.org/officeDocument/2006/relationships/hyperlink" Target="https://www.itu.int/pub/D-TDC-WTDC-2022" TargetMode="External"/><Relationship Id="rId6" Type="http://schemas.openxmlformats.org/officeDocument/2006/relationships/hyperlink" Target="https://www.itu.int/md/D22-SG02-ADM-0001/" TargetMode="External"/><Relationship Id="rId5" Type="http://schemas.openxmlformats.org/officeDocument/2006/relationships/hyperlink" Target="https://www.itu.int/en/ITU-D/Study-Groups/2022-2025/Pages/TIES_Protected/contributions_dashboard_2018_2022.aspx" TargetMode="External"/><Relationship Id="rId4" Type="http://schemas.openxmlformats.org/officeDocument/2006/relationships/hyperlink" Target="https://www.itu.int/en/general-secretariat/ties/Pages/ISCG-docu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6</cp:revision>
  <cp:lastPrinted>2023-01-16T12:34:00Z</cp:lastPrinted>
  <dcterms:created xsi:type="dcterms:W3CDTF">2023-06-15T07:36:00Z</dcterms:created>
  <dcterms:modified xsi:type="dcterms:W3CDTF">2023-06-15T08:17:00Z</dcterms:modified>
</cp:coreProperties>
</file>