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2.xml" ContentType="application/vnd.ms-office.chartex+xml"/>
  <Override PartName="/word/charts/style6.xml" ContentType="application/vnd.ms-office.chartstyle+xml"/>
  <Override PartName="/word/charts/colors6.xml" ContentType="application/vnd.ms-office.chartcolorstyle+xml"/>
  <Override PartName="/word/charts/chart5.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7.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8.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66A0FEB5" w14:textId="77777777" w:rsidTr="00952667">
        <w:trPr>
          <w:cantSplit/>
          <w:trHeight w:val="1134"/>
        </w:trPr>
        <w:tc>
          <w:tcPr>
            <w:tcW w:w="6379" w:type="dxa"/>
          </w:tcPr>
          <w:p w14:paraId="0488055C" w14:textId="77777777"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71425084" w14:textId="77777777"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1817DDB4" w14:textId="77777777" w:rsidR="00307769" w:rsidRPr="00683C32" w:rsidRDefault="00307769" w:rsidP="00952667">
            <w:pPr>
              <w:spacing w:after="120"/>
              <w:ind w:right="142"/>
              <w:jc w:val="right"/>
            </w:pPr>
            <w:r>
              <w:rPr>
                <w:noProof/>
                <w:lang w:val="en-US" w:eastAsia="zh-CN"/>
              </w:rPr>
              <w:drawing>
                <wp:inline distT="0" distB="0" distL="0" distR="0" wp14:anchorId="49E498AB" wp14:editId="61C1ADE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2A8E70DD" w14:textId="77777777" w:rsidTr="0009076F">
        <w:trPr>
          <w:cantSplit/>
        </w:trPr>
        <w:tc>
          <w:tcPr>
            <w:tcW w:w="6379" w:type="dxa"/>
            <w:tcBorders>
              <w:top w:val="single" w:sz="12" w:space="0" w:color="auto"/>
            </w:tcBorders>
          </w:tcPr>
          <w:p w14:paraId="4958480F"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5AD14D47" w14:textId="77777777" w:rsidR="00683C32" w:rsidRPr="00997358" w:rsidRDefault="00683C32" w:rsidP="00107E85">
            <w:pPr>
              <w:spacing w:before="0"/>
              <w:rPr>
                <w:b/>
                <w:bCs/>
                <w:sz w:val="20"/>
              </w:rPr>
            </w:pPr>
          </w:p>
        </w:tc>
      </w:tr>
      <w:tr w:rsidR="00683C32" w:rsidRPr="00002716" w14:paraId="5935FD26" w14:textId="77777777" w:rsidTr="0009076F">
        <w:trPr>
          <w:cantSplit/>
        </w:trPr>
        <w:tc>
          <w:tcPr>
            <w:tcW w:w="6379" w:type="dxa"/>
          </w:tcPr>
          <w:p w14:paraId="358CA07C" w14:textId="77777777" w:rsidR="00683C32" w:rsidRPr="007F1CC7" w:rsidRDefault="00683C32" w:rsidP="00400CCF">
            <w:pPr>
              <w:pStyle w:val="Committee"/>
              <w:spacing w:before="0"/>
              <w:rPr>
                <w:b w:val="0"/>
                <w:szCs w:val="24"/>
              </w:rPr>
            </w:pPr>
          </w:p>
        </w:tc>
        <w:tc>
          <w:tcPr>
            <w:tcW w:w="3509" w:type="dxa"/>
          </w:tcPr>
          <w:p w14:paraId="6EF5727C" w14:textId="699D48C7" w:rsidR="00683C32" w:rsidRPr="007F1CC7" w:rsidRDefault="00966BA6" w:rsidP="00B648C7">
            <w:pPr>
              <w:spacing w:before="0"/>
              <w:jc w:val="both"/>
              <w:rPr>
                <w:bCs/>
                <w:szCs w:val="24"/>
                <w:lang w:val="en-US"/>
              </w:rPr>
            </w:pPr>
            <w:r>
              <w:rPr>
                <w:rFonts w:hint="eastAsia"/>
                <w:b/>
                <w:bCs/>
                <w:lang w:val="en-US"/>
              </w:rPr>
              <w:t>文件</w:t>
            </w:r>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451A0C">
              <w:rPr>
                <w:b/>
                <w:bCs/>
                <w:lang w:val="en-US"/>
              </w:rPr>
              <w:t>4</w:t>
            </w:r>
            <w:r w:rsidR="0096201B">
              <w:rPr>
                <w:b/>
                <w:bCs/>
                <w:lang w:val="en-US"/>
              </w:rPr>
              <w:t>-</w:t>
            </w:r>
            <w:r>
              <w:rPr>
                <w:rFonts w:hint="eastAsia"/>
                <w:b/>
                <w:bCs/>
                <w:lang w:val="en-US" w:eastAsia="zh-CN"/>
              </w:rPr>
              <w:t>C</w:t>
            </w:r>
          </w:p>
        </w:tc>
      </w:tr>
      <w:tr w:rsidR="00683C32" w14:paraId="3752DC10" w14:textId="77777777" w:rsidTr="0009076F">
        <w:trPr>
          <w:cantSplit/>
        </w:trPr>
        <w:tc>
          <w:tcPr>
            <w:tcW w:w="6379" w:type="dxa"/>
          </w:tcPr>
          <w:p w14:paraId="073D8F9F" w14:textId="77777777" w:rsidR="00683C32" w:rsidRPr="007F1CC7" w:rsidRDefault="00683C32" w:rsidP="00400CCF">
            <w:pPr>
              <w:spacing w:before="0"/>
              <w:rPr>
                <w:b/>
                <w:bCs/>
                <w:smallCaps/>
                <w:szCs w:val="24"/>
                <w:lang w:val="en-US"/>
              </w:rPr>
            </w:pPr>
          </w:p>
        </w:tc>
        <w:tc>
          <w:tcPr>
            <w:tcW w:w="3509" w:type="dxa"/>
          </w:tcPr>
          <w:p w14:paraId="5FBB810E" w14:textId="3063CFE6" w:rsidR="00683C32" w:rsidRPr="007F1CC7" w:rsidRDefault="00451A0C" w:rsidP="00B648C7">
            <w:pPr>
              <w:spacing w:before="0"/>
              <w:rPr>
                <w:b/>
                <w:szCs w:val="24"/>
              </w:rPr>
            </w:pPr>
            <w:bookmarkStart w:id="2" w:name="CreationDate"/>
            <w:bookmarkEnd w:id="2"/>
            <w:r>
              <w:rPr>
                <w:b/>
                <w:bCs/>
                <w:szCs w:val="28"/>
              </w:rPr>
              <w:t>2023</w:t>
            </w:r>
            <w:r>
              <w:rPr>
                <w:rFonts w:eastAsia="SimSun" w:hint="eastAsia"/>
                <w:b/>
                <w:bCs/>
                <w:szCs w:val="28"/>
                <w:lang w:val="en-US" w:eastAsia="zh-CN"/>
              </w:rPr>
              <w:t>年</w:t>
            </w:r>
            <w:r>
              <w:rPr>
                <w:rFonts w:eastAsia="SimSun" w:hint="eastAsia"/>
                <w:b/>
                <w:bCs/>
                <w:szCs w:val="28"/>
                <w:lang w:val="en-US" w:eastAsia="zh-CN"/>
              </w:rPr>
              <w:t>5</w:t>
            </w:r>
            <w:r>
              <w:rPr>
                <w:rFonts w:eastAsia="SimSun" w:hint="eastAsia"/>
                <w:b/>
                <w:bCs/>
                <w:szCs w:val="28"/>
                <w:lang w:val="en-US" w:eastAsia="zh-CN"/>
              </w:rPr>
              <w:t>月</w:t>
            </w:r>
            <w:r>
              <w:rPr>
                <w:rFonts w:eastAsia="SimSun" w:hint="eastAsia"/>
                <w:b/>
                <w:bCs/>
                <w:szCs w:val="28"/>
                <w:lang w:val="en-US" w:eastAsia="zh-CN"/>
              </w:rPr>
              <w:t>11</w:t>
            </w:r>
            <w:r>
              <w:rPr>
                <w:rFonts w:eastAsia="SimSun" w:hint="eastAsia"/>
                <w:b/>
                <w:bCs/>
                <w:szCs w:val="28"/>
                <w:lang w:val="en-US" w:eastAsia="zh-CN"/>
              </w:rPr>
              <w:t>日</w:t>
            </w:r>
          </w:p>
        </w:tc>
      </w:tr>
      <w:tr w:rsidR="00683C32" w14:paraId="2FDE3414" w14:textId="77777777" w:rsidTr="0009076F">
        <w:trPr>
          <w:cantSplit/>
        </w:trPr>
        <w:tc>
          <w:tcPr>
            <w:tcW w:w="6379" w:type="dxa"/>
          </w:tcPr>
          <w:p w14:paraId="00D133D3" w14:textId="77777777" w:rsidR="00683C32" w:rsidRPr="007F1CC7" w:rsidRDefault="00683C32" w:rsidP="00400CCF">
            <w:pPr>
              <w:spacing w:before="0"/>
              <w:rPr>
                <w:b/>
                <w:bCs/>
                <w:smallCaps/>
                <w:szCs w:val="24"/>
              </w:rPr>
            </w:pPr>
          </w:p>
        </w:tc>
        <w:tc>
          <w:tcPr>
            <w:tcW w:w="3509" w:type="dxa"/>
          </w:tcPr>
          <w:p w14:paraId="74BDC93E" w14:textId="77777777" w:rsidR="00514D2F" w:rsidRPr="007F1CC7" w:rsidRDefault="00966BA6" w:rsidP="00400CCF">
            <w:pPr>
              <w:spacing w:before="0"/>
              <w:rPr>
                <w:szCs w:val="24"/>
              </w:rPr>
            </w:pPr>
            <w:r>
              <w:rPr>
                <w:rFonts w:hint="eastAsia"/>
                <w:b/>
                <w:lang w:eastAsia="zh-CN"/>
              </w:rPr>
              <w:t>原文：英文</w:t>
            </w:r>
          </w:p>
        </w:tc>
      </w:tr>
      <w:tr w:rsidR="00A13162" w14:paraId="383F8258" w14:textId="77777777" w:rsidTr="00107E85">
        <w:trPr>
          <w:cantSplit/>
          <w:trHeight w:val="852"/>
        </w:trPr>
        <w:tc>
          <w:tcPr>
            <w:tcW w:w="9888" w:type="dxa"/>
            <w:gridSpan w:val="2"/>
          </w:tcPr>
          <w:p w14:paraId="7A80BF80" w14:textId="120C59E2" w:rsidR="00A13162" w:rsidRPr="0030353C" w:rsidRDefault="00451A0C" w:rsidP="0030353C">
            <w:pPr>
              <w:pStyle w:val="Source"/>
            </w:pPr>
            <w:bookmarkStart w:id="3" w:name="Source"/>
            <w:bookmarkEnd w:id="3"/>
            <w:r>
              <w:rPr>
                <w:rFonts w:eastAsia="SimSun" w:hint="eastAsia"/>
                <w:lang w:val="en-US" w:eastAsia="zh-CN"/>
              </w:rPr>
              <w:t>电信发展局主任</w:t>
            </w:r>
          </w:p>
        </w:tc>
      </w:tr>
      <w:tr w:rsidR="00AC6F14" w:rsidRPr="002E6963" w14:paraId="593ECB5B" w14:textId="77777777" w:rsidTr="00107E85">
        <w:trPr>
          <w:cantSplit/>
        </w:trPr>
        <w:tc>
          <w:tcPr>
            <w:tcW w:w="9888" w:type="dxa"/>
            <w:gridSpan w:val="2"/>
          </w:tcPr>
          <w:p w14:paraId="777832B9" w14:textId="170FBC9A" w:rsidR="00AC6F14" w:rsidRPr="0030353C" w:rsidRDefault="00451A0C" w:rsidP="0030353C">
            <w:pPr>
              <w:pStyle w:val="Title1"/>
              <w:rPr>
                <w:lang w:eastAsia="zh-CN"/>
              </w:rPr>
            </w:pPr>
            <w:bookmarkStart w:id="4" w:name="Title"/>
            <w:bookmarkEnd w:id="4"/>
            <w:r>
              <w:rPr>
                <w:rFonts w:eastAsia="SimSun" w:hint="eastAsia"/>
                <w:lang w:val="en-US" w:eastAsia="zh-CN"/>
              </w:rPr>
              <w:t>电信发展部门（</w:t>
            </w:r>
            <w:r>
              <w:rPr>
                <w:lang w:eastAsia="zh-CN"/>
              </w:rPr>
              <w:t>ITU-D</w:t>
            </w:r>
            <w:r>
              <w:rPr>
                <w:rFonts w:eastAsia="SimSun" w:hint="eastAsia"/>
                <w:lang w:eastAsia="zh-CN"/>
              </w:rPr>
              <w:t>）</w:t>
            </w:r>
            <w:r>
              <w:rPr>
                <w:rFonts w:eastAsia="SimSun" w:hint="eastAsia"/>
                <w:lang w:val="en-US" w:eastAsia="zh-CN"/>
              </w:rPr>
              <w:t>伙伴关系和资源筹措</w:t>
            </w:r>
          </w:p>
        </w:tc>
      </w:tr>
      <w:tr w:rsidR="00A721F4" w:rsidRPr="002E6963" w14:paraId="482B9827" w14:textId="77777777" w:rsidTr="00A721F4">
        <w:trPr>
          <w:cantSplit/>
        </w:trPr>
        <w:tc>
          <w:tcPr>
            <w:tcW w:w="9888" w:type="dxa"/>
            <w:gridSpan w:val="2"/>
            <w:tcBorders>
              <w:bottom w:val="single" w:sz="4" w:space="0" w:color="auto"/>
            </w:tcBorders>
          </w:tcPr>
          <w:p w14:paraId="590C4E7B" w14:textId="77777777" w:rsidR="00A721F4" w:rsidRPr="00A721F4" w:rsidRDefault="00A721F4" w:rsidP="0030353C">
            <w:pPr>
              <w:rPr>
                <w:lang w:eastAsia="zh-CN"/>
              </w:rPr>
            </w:pPr>
          </w:p>
        </w:tc>
      </w:tr>
      <w:tr w:rsidR="00A721F4" w:rsidRPr="002E6963" w14:paraId="0B876E37"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B78F758" w14:textId="77777777" w:rsidR="00A721F4" w:rsidRPr="00D9621A" w:rsidRDefault="00966BA6" w:rsidP="00EA0C51">
            <w:pPr>
              <w:spacing w:after="120"/>
              <w:rPr>
                <w:b/>
                <w:bCs/>
                <w:szCs w:val="24"/>
                <w:lang w:eastAsia="zh-CN"/>
              </w:rPr>
            </w:pPr>
            <w:r>
              <w:rPr>
                <w:rFonts w:hint="eastAsia"/>
                <w:b/>
                <w:bCs/>
                <w:szCs w:val="24"/>
                <w:lang w:eastAsia="zh-CN"/>
              </w:rPr>
              <w:t>概要：</w:t>
            </w:r>
          </w:p>
          <w:p w14:paraId="7AB5C960" w14:textId="1FF2FA53" w:rsidR="00A721F4" w:rsidRPr="00D9621A" w:rsidRDefault="00451A0C" w:rsidP="00451A0C">
            <w:pPr>
              <w:spacing w:after="120"/>
              <w:ind w:firstLineChars="200" w:firstLine="480"/>
              <w:rPr>
                <w:szCs w:val="24"/>
                <w:lang w:eastAsia="zh-CN"/>
              </w:rPr>
            </w:pPr>
            <w:r>
              <w:rPr>
                <w:rFonts w:eastAsia="SimSun" w:hint="eastAsia"/>
                <w:lang w:val="en-US" w:eastAsia="zh-CN"/>
              </w:rPr>
              <w:t>2022</w:t>
            </w:r>
            <w:r>
              <w:rPr>
                <w:rFonts w:eastAsia="SimSun" w:hint="eastAsia"/>
                <w:lang w:val="en-US" w:eastAsia="zh-CN"/>
              </w:rPr>
              <w:t>年世界电信发展大会（</w:t>
            </w:r>
            <w:r>
              <w:rPr>
                <w:rFonts w:eastAsia="SimSun" w:hint="eastAsia"/>
                <w:lang w:val="en-US" w:eastAsia="zh-CN"/>
              </w:rPr>
              <w:t>WTDC-22</w:t>
            </w:r>
            <w:r>
              <w:rPr>
                <w:rFonts w:eastAsia="SimSun" w:hint="eastAsia"/>
                <w:lang w:val="en-US" w:eastAsia="zh-CN"/>
              </w:rPr>
              <w:t>）着重强调了伙伴关系和资源筹措的重要性。本文就</w:t>
            </w:r>
            <w:r>
              <w:rPr>
                <w:rFonts w:eastAsia="SimSun" w:hint="eastAsia"/>
                <w:lang w:val="en-US" w:eastAsia="zh-CN"/>
              </w:rPr>
              <w:t>2022</w:t>
            </w:r>
            <w:r>
              <w:rPr>
                <w:rFonts w:eastAsia="SimSun" w:hint="eastAsia"/>
                <w:lang w:val="en-US" w:eastAsia="zh-CN"/>
              </w:rPr>
              <w:t>年采取的伙伴关系和资源筹措行动进行报告。</w:t>
            </w:r>
          </w:p>
          <w:p w14:paraId="2AFB62FC" w14:textId="77777777" w:rsidR="00A721F4" w:rsidRPr="00D9621A" w:rsidRDefault="00966BA6" w:rsidP="00EA0C51">
            <w:pPr>
              <w:spacing w:after="120"/>
              <w:rPr>
                <w:b/>
                <w:bCs/>
                <w:szCs w:val="24"/>
                <w:lang w:eastAsia="zh-CN"/>
              </w:rPr>
            </w:pPr>
            <w:r>
              <w:rPr>
                <w:rFonts w:hint="eastAsia"/>
                <w:b/>
                <w:bCs/>
                <w:lang w:eastAsia="zh-CN"/>
              </w:rPr>
              <w:t>需采取的行动：</w:t>
            </w:r>
          </w:p>
          <w:p w14:paraId="091121CF" w14:textId="166E6090" w:rsidR="00A721F4" w:rsidRPr="00D9621A" w:rsidRDefault="00451A0C" w:rsidP="00451A0C">
            <w:pPr>
              <w:spacing w:after="120"/>
              <w:ind w:firstLineChars="200" w:firstLine="480"/>
              <w:rPr>
                <w:szCs w:val="24"/>
                <w:lang w:eastAsia="zh-CN"/>
              </w:rPr>
            </w:pPr>
            <w:r>
              <w:rPr>
                <w:rFonts w:eastAsia="SimSun" w:hint="eastAsia"/>
                <w:lang w:val="en-US" w:eastAsia="zh-CN"/>
              </w:rPr>
              <w:t>请</w:t>
            </w:r>
            <w:r>
              <w:rPr>
                <w:lang w:eastAsia="zh-CN"/>
              </w:rPr>
              <w:t>TDAG</w:t>
            </w:r>
            <w:r>
              <w:rPr>
                <w:rFonts w:eastAsia="SimSun" w:hint="eastAsia"/>
                <w:lang w:val="en-US" w:eastAsia="zh-CN"/>
              </w:rPr>
              <w:t>注意本报告并酌情提供指导</w:t>
            </w:r>
            <w:r>
              <w:rPr>
                <w:rFonts w:eastAsia="SimSun" w:hint="eastAsia"/>
                <w:lang w:eastAsia="zh-CN"/>
              </w:rPr>
              <w:t>。</w:t>
            </w:r>
          </w:p>
          <w:p w14:paraId="714AC7E1" w14:textId="77777777" w:rsidR="00A721F4" w:rsidRPr="00D9621A" w:rsidRDefault="00966BA6" w:rsidP="00EA0C51">
            <w:pPr>
              <w:spacing w:after="120"/>
              <w:rPr>
                <w:b/>
                <w:bCs/>
                <w:szCs w:val="24"/>
                <w:lang w:eastAsia="zh-CN"/>
              </w:rPr>
            </w:pPr>
            <w:r>
              <w:rPr>
                <w:rFonts w:hint="eastAsia"/>
                <w:b/>
                <w:bCs/>
                <w:szCs w:val="24"/>
                <w:lang w:eastAsia="zh-CN"/>
              </w:rPr>
              <w:t>参考文件：</w:t>
            </w:r>
          </w:p>
          <w:p w14:paraId="42F72EA7" w14:textId="77777777" w:rsidR="00451A0C" w:rsidRDefault="00451A0C" w:rsidP="00451A0C">
            <w:pPr>
              <w:spacing w:after="120"/>
              <w:rPr>
                <w:lang w:eastAsia="zh-CN"/>
              </w:rPr>
            </w:pPr>
            <w:r>
              <w:rPr>
                <w:rFonts w:eastAsia="SimSun" w:hint="eastAsia"/>
                <w:lang w:val="en-US" w:eastAsia="zh-CN"/>
              </w:rPr>
              <w:t>《</w:t>
            </w:r>
            <w:r>
              <w:rPr>
                <w:rFonts w:eastAsia="SimSun" w:hint="eastAsia"/>
                <w:lang w:val="en-US" w:eastAsia="zh-CN"/>
              </w:rPr>
              <w:t>WTDC-22</w:t>
            </w:r>
            <w:r>
              <w:rPr>
                <w:rFonts w:eastAsia="SimSun" w:hint="eastAsia"/>
                <w:lang w:val="en-US" w:eastAsia="zh-CN"/>
              </w:rPr>
              <w:t>最后报告》之《基加利行动计划》第</w:t>
            </w:r>
            <w:r>
              <w:rPr>
                <w:rFonts w:eastAsia="SimSun" w:hint="eastAsia"/>
                <w:lang w:val="en-US" w:eastAsia="zh-CN"/>
              </w:rPr>
              <w:t>3.1</w:t>
            </w:r>
            <w:r>
              <w:rPr>
                <w:rFonts w:eastAsia="SimSun" w:hint="eastAsia"/>
                <w:lang w:val="en-US" w:eastAsia="zh-CN"/>
              </w:rPr>
              <w:t>和</w:t>
            </w:r>
            <w:r>
              <w:rPr>
                <w:rFonts w:eastAsia="SimSun" w:hint="eastAsia"/>
                <w:lang w:val="en-US" w:eastAsia="zh-CN"/>
              </w:rPr>
              <w:t>3.3</w:t>
            </w:r>
            <w:r>
              <w:rPr>
                <w:rFonts w:eastAsia="SimSun" w:hint="eastAsia"/>
                <w:lang w:val="en-US" w:eastAsia="zh-CN"/>
              </w:rPr>
              <w:t>节</w:t>
            </w:r>
          </w:p>
          <w:p w14:paraId="1FC5A499" w14:textId="77777777" w:rsidR="00451A0C" w:rsidRDefault="00451A0C" w:rsidP="00451A0C">
            <w:pPr>
              <w:spacing w:after="120"/>
              <w:rPr>
                <w:lang w:eastAsia="zh-CN"/>
              </w:rPr>
            </w:pPr>
            <w:r>
              <w:rPr>
                <w:rFonts w:eastAsia="SimSun" w:hint="eastAsia"/>
                <w:lang w:val="en-US" w:eastAsia="zh-CN"/>
              </w:rPr>
              <w:t>《</w:t>
            </w:r>
            <w:r>
              <w:rPr>
                <w:rFonts w:eastAsia="SimSun" w:hint="eastAsia"/>
                <w:lang w:val="en-US" w:eastAsia="zh-CN"/>
              </w:rPr>
              <w:t>WTDC-22</w:t>
            </w:r>
            <w:r>
              <w:rPr>
                <w:rFonts w:eastAsia="SimSun" w:hint="eastAsia"/>
                <w:lang w:val="en-US" w:eastAsia="zh-CN"/>
              </w:rPr>
              <w:t>最后报告》第</w:t>
            </w:r>
            <w:r>
              <w:rPr>
                <w:rFonts w:eastAsia="SimSun" w:hint="eastAsia"/>
                <w:lang w:val="en-US" w:eastAsia="zh-CN"/>
              </w:rPr>
              <w:t>17</w:t>
            </w:r>
            <w:r>
              <w:rPr>
                <w:rFonts w:eastAsia="SimSun" w:hint="eastAsia"/>
                <w:lang w:val="en-US" w:eastAsia="zh-CN"/>
              </w:rPr>
              <w:t>号决议（</w:t>
            </w:r>
            <w:r>
              <w:rPr>
                <w:rFonts w:eastAsia="SimSun" w:hint="eastAsia"/>
                <w:lang w:val="en-US" w:eastAsia="zh-CN"/>
              </w:rPr>
              <w:t>2022</w:t>
            </w:r>
            <w:r>
              <w:rPr>
                <w:rFonts w:eastAsia="SimSun" w:hint="eastAsia"/>
                <w:lang w:val="en-US" w:eastAsia="zh-CN"/>
              </w:rPr>
              <w:t>年，基加利，修订版）</w:t>
            </w:r>
          </w:p>
          <w:p w14:paraId="7C483295" w14:textId="77777777" w:rsidR="00451A0C" w:rsidRDefault="00451A0C" w:rsidP="00451A0C">
            <w:pPr>
              <w:spacing w:after="120"/>
              <w:rPr>
                <w:lang w:eastAsia="zh-CN"/>
              </w:rPr>
            </w:pPr>
            <w:r>
              <w:rPr>
                <w:rFonts w:eastAsia="SimSun" w:hint="eastAsia"/>
                <w:lang w:eastAsia="zh-CN"/>
              </w:rPr>
              <w:t>《</w:t>
            </w:r>
            <w:r>
              <w:rPr>
                <w:lang w:eastAsia="zh-CN"/>
              </w:rPr>
              <w:t>WTDC-22</w:t>
            </w:r>
            <w:r>
              <w:rPr>
                <w:rFonts w:eastAsia="SimSun" w:hint="eastAsia"/>
                <w:lang w:val="en-US" w:eastAsia="zh-CN"/>
              </w:rPr>
              <w:t>宣言》</w:t>
            </w:r>
          </w:p>
          <w:p w14:paraId="5CE30018" w14:textId="78C97663" w:rsidR="00A721F4" w:rsidRPr="00D9621A" w:rsidRDefault="00451A0C" w:rsidP="00451A0C">
            <w:pPr>
              <w:spacing w:after="120"/>
              <w:rPr>
                <w:lang w:eastAsia="zh-CN"/>
              </w:rPr>
            </w:pPr>
            <w:r>
              <w:rPr>
                <w:rFonts w:eastAsia="SimSun" w:hint="eastAsia"/>
                <w:lang w:eastAsia="zh-CN"/>
              </w:rPr>
              <w:t>《</w:t>
            </w:r>
            <w:r>
              <w:rPr>
                <w:rFonts w:eastAsia="SimSun" w:hint="eastAsia"/>
                <w:lang w:val="en-US" w:eastAsia="zh-CN"/>
              </w:rPr>
              <w:t>WTDC-17</w:t>
            </w:r>
            <w:r>
              <w:rPr>
                <w:rFonts w:eastAsia="SimSun" w:hint="eastAsia"/>
                <w:lang w:val="en-US" w:eastAsia="zh-CN"/>
              </w:rPr>
              <w:t>最后报告</w:t>
            </w:r>
            <w:r>
              <w:rPr>
                <w:rFonts w:eastAsia="SimSun" w:hint="eastAsia"/>
                <w:lang w:eastAsia="zh-CN"/>
              </w:rPr>
              <w:t>》</w:t>
            </w:r>
            <w:r>
              <w:rPr>
                <w:rFonts w:eastAsia="SimSun" w:hint="eastAsia"/>
                <w:lang w:val="en-US" w:eastAsia="zh-CN"/>
              </w:rPr>
              <w:t>之《布宜诺斯艾利斯行动计划》第</w:t>
            </w:r>
            <w:r>
              <w:rPr>
                <w:rFonts w:eastAsia="SimSun" w:hint="eastAsia"/>
                <w:lang w:val="en-US" w:eastAsia="zh-CN"/>
              </w:rPr>
              <w:t>4.5</w:t>
            </w:r>
            <w:r>
              <w:rPr>
                <w:rFonts w:eastAsia="SimSun" w:hint="eastAsia"/>
                <w:lang w:val="en-US" w:eastAsia="zh-CN"/>
              </w:rPr>
              <w:t>节</w:t>
            </w:r>
          </w:p>
        </w:tc>
      </w:tr>
    </w:tbl>
    <w:p w14:paraId="46E8DED1" w14:textId="77777777" w:rsidR="00923CF1" w:rsidRDefault="00923CF1" w:rsidP="00935FF0">
      <w:pPr>
        <w:rPr>
          <w:lang w:eastAsia="zh-CN"/>
        </w:rPr>
      </w:pPr>
    </w:p>
    <w:p w14:paraId="6EB8DF40"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252BEF4" w14:textId="6D0036EA" w:rsidR="00451A0C" w:rsidRPr="00114E89" w:rsidRDefault="00114E89" w:rsidP="00114E89">
      <w:pPr>
        <w:pStyle w:val="Heading1"/>
        <w:rPr>
          <w:sz w:val="24"/>
          <w:szCs w:val="24"/>
        </w:rPr>
      </w:pPr>
      <w:r w:rsidRPr="00114E89">
        <w:rPr>
          <w:rFonts w:hint="eastAsia"/>
          <w:sz w:val="24"/>
          <w:szCs w:val="24"/>
          <w:lang w:val="en-US" w:eastAsia="zh-CN"/>
        </w:rPr>
        <w:lastRenderedPageBreak/>
        <w:t>1</w:t>
      </w:r>
      <w:r w:rsidRPr="00114E89">
        <w:rPr>
          <w:sz w:val="24"/>
          <w:szCs w:val="24"/>
          <w:lang w:val="en-US" w:eastAsia="zh-CN"/>
        </w:rPr>
        <w:tab/>
      </w:r>
      <w:r w:rsidR="00451A0C" w:rsidRPr="00114E89">
        <w:rPr>
          <w:rFonts w:hint="eastAsia"/>
          <w:sz w:val="24"/>
          <w:szCs w:val="24"/>
          <w:lang w:val="en-US" w:eastAsia="zh-CN"/>
        </w:rPr>
        <w:t>背景</w:t>
      </w:r>
    </w:p>
    <w:p w14:paraId="1B747919" w14:textId="74C5832B" w:rsidR="00451A0C" w:rsidRDefault="00451A0C" w:rsidP="00114E89">
      <w:pPr>
        <w:spacing w:after="120"/>
        <w:ind w:firstLineChars="200" w:firstLine="480"/>
        <w:rPr>
          <w:szCs w:val="24"/>
          <w:lang w:eastAsia="zh-CN"/>
        </w:rPr>
      </w:pPr>
      <w:r>
        <w:rPr>
          <w:rFonts w:eastAsia="SimSun" w:hint="eastAsia"/>
          <w:szCs w:val="24"/>
          <w:lang w:val="en-US" w:eastAsia="zh-CN"/>
        </w:rPr>
        <w:t>2022</w:t>
      </w:r>
      <w:r>
        <w:rPr>
          <w:rFonts w:eastAsia="SimSun" w:hint="eastAsia"/>
          <w:szCs w:val="24"/>
          <w:lang w:val="en-US" w:eastAsia="zh-CN"/>
        </w:rPr>
        <w:t>年世界电信发展大会（</w:t>
      </w:r>
      <w:r>
        <w:rPr>
          <w:rFonts w:eastAsia="SimSun" w:hint="eastAsia"/>
          <w:szCs w:val="24"/>
          <w:lang w:val="en-US" w:eastAsia="zh-CN"/>
        </w:rPr>
        <w:t>WTDC-22</w:t>
      </w:r>
      <w:r>
        <w:rPr>
          <w:rFonts w:eastAsia="SimSun" w:hint="eastAsia"/>
          <w:szCs w:val="24"/>
          <w:lang w:val="en-US" w:eastAsia="zh-CN"/>
        </w:rPr>
        <w:t>）认识到资源筹措和国际合作成为</w:t>
      </w:r>
      <w:r>
        <w:rPr>
          <w:rFonts w:eastAsia="SimSun" w:hint="eastAsia"/>
          <w:szCs w:val="24"/>
          <w:lang w:val="en-US" w:eastAsia="zh-CN"/>
        </w:rPr>
        <w:t>ITU-D</w:t>
      </w:r>
      <w:r>
        <w:rPr>
          <w:rFonts w:eastAsia="SimSun" w:hint="eastAsia"/>
          <w:szCs w:val="24"/>
          <w:lang w:val="en-US" w:eastAsia="zh-CN"/>
        </w:rPr>
        <w:t>新的重点工作和《基加利行动计划》推动因素的重要性。“这一重点工作侧重于筹措和吸引资源以及就电信和信息通信技术发展问题促成国际合作。通过提供资源和促进国际合作以达成相关的国际成果，本重点工作也是跨领域的。在此过程中，发展中国家、最不发达国家、小岛屿发展中国家、内陆发展中国家和经济转型国家以及得不到充分服务的弱势群体的需求应得到优先考虑和适当关注。”（《基加利行动计划》）</w:t>
      </w:r>
    </w:p>
    <w:p w14:paraId="5E56817B" w14:textId="77777777" w:rsidR="00451A0C" w:rsidRDefault="00451A0C" w:rsidP="00114E89">
      <w:pPr>
        <w:ind w:firstLineChars="200" w:firstLine="480"/>
        <w:rPr>
          <w:rFonts w:asciiTheme="minorEastAsia" w:hAnsiTheme="minorEastAsia" w:cstheme="minorEastAsia"/>
          <w:color w:val="000000"/>
          <w:szCs w:val="24"/>
          <w:shd w:val="clear" w:color="auto" w:fill="F0F0F0"/>
          <w:lang w:eastAsia="zh-CN"/>
        </w:rPr>
      </w:pPr>
      <w:r>
        <w:rPr>
          <w:rFonts w:eastAsia="SimSun" w:hint="eastAsia"/>
          <w:lang w:val="en-US" w:eastAsia="zh-CN"/>
        </w:rPr>
        <w:t>有关在国家、区域、跨区域和全球层面落实已批准的区域性举措并开展合作的第</w:t>
      </w:r>
      <w:r>
        <w:rPr>
          <w:rFonts w:eastAsia="SimSun" w:hint="eastAsia"/>
          <w:lang w:val="en-US" w:eastAsia="zh-CN"/>
        </w:rPr>
        <w:t>17</w:t>
      </w:r>
      <w:r>
        <w:rPr>
          <w:rFonts w:eastAsia="SimSun" w:hint="eastAsia"/>
          <w:lang w:val="en-US" w:eastAsia="zh-CN"/>
        </w:rPr>
        <w:t>号决议（</w:t>
      </w:r>
      <w:r>
        <w:rPr>
          <w:rFonts w:eastAsia="SimSun" w:hint="eastAsia"/>
          <w:lang w:val="en-US" w:eastAsia="zh-CN"/>
        </w:rPr>
        <w:t>2022</w:t>
      </w:r>
      <w:r>
        <w:rPr>
          <w:rFonts w:eastAsia="SimSun" w:hint="eastAsia"/>
          <w:lang w:val="en-US" w:eastAsia="zh-CN"/>
        </w:rPr>
        <w:t>年，基加利，修订版）责成电信发展局主任“</w:t>
      </w:r>
      <w:r>
        <w:rPr>
          <w:rFonts w:asciiTheme="minorEastAsia" w:hAnsiTheme="minorEastAsia" w:cstheme="minorEastAsia" w:hint="eastAsia"/>
          <w:color w:val="000000"/>
          <w:szCs w:val="24"/>
          <w:shd w:val="clear" w:color="auto" w:fill="FFFFFF"/>
          <w:lang w:eastAsia="zh-CN"/>
        </w:rPr>
        <w:t>确保</w:t>
      </w:r>
      <w:r>
        <w:rPr>
          <w:rFonts w:ascii="Calibri" w:hAnsi="Calibri" w:cs="Calibri"/>
          <w:color w:val="000000"/>
          <w:szCs w:val="24"/>
          <w:shd w:val="clear" w:color="auto" w:fill="FFFFFF"/>
          <w:lang w:eastAsia="zh-CN"/>
        </w:rPr>
        <w:t>BDT</w:t>
      </w:r>
      <w:r>
        <w:rPr>
          <w:rFonts w:asciiTheme="minorEastAsia" w:hAnsiTheme="minorEastAsia" w:cstheme="minorEastAsia" w:hint="eastAsia"/>
          <w:color w:val="000000"/>
          <w:szCs w:val="24"/>
          <w:shd w:val="clear" w:color="auto" w:fill="FFFFFF"/>
          <w:lang w:eastAsia="zh-CN"/>
        </w:rPr>
        <w:t>促进区域性和次区域性电信组织积极参与国际电联建立的项目管理的不同阶段，以及建立伙伴关系和调动资源，以有效推动区域性举措的实施。”</w:t>
      </w:r>
    </w:p>
    <w:p w14:paraId="37B23DE0" w14:textId="3B29A731" w:rsidR="00451A0C" w:rsidRPr="00114E89" w:rsidRDefault="00114E89" w:rsidP="00114E89">
      <w:pPr>
        <w:pStyle w:val="Heading1"/>
        <w:rPr>
          <w:sz w:val="24"/>
          <w:szCs w:val="24"/>
          <w:lang w:val="en-US" w:eastAsia="zh-CN"/>
        </w:rPr>
      </w:pPr>
      <w:r>
        <w:rPr>
          <w:sz w:val="24"/>
          <w:szCs w:val="24"/>
          <w:lang w:val="en-US" w:eastAsia="zh-CN"/>
        </w:rPr>
        <w:t>2</w:t>
      </w:r>
      <w:r>
        <w:rPr>
          <w:sz w:val="24"/>
          <w:szCs w:val="24"/>
          <w:lang w:val="en-US" w:eastAsia="zh-CN"/>
        </w:rPr>
        <w:tab/>
      </w:r>
      <w:r w:rsidR="00451A0C" w:rsidRPr="00114E89">
        <w:rPr>
          <w:sz w:val="24"/>
          <w:szCs w:val="24"/>
          <w:lang w:val="en-US" w:eastAsia="zh-CN"/>
        </w:rPr>
        <w:t>ITU-D</w:t>
      </w:r>
      <w:r w:rsidR="00451A0C" w:rsidRPr="00114E89">
        <w:rPr>
          <w:rFonts w:hint="eastAsia"/>
          <w:sz w:val="24"/>
          <w:szCs w:val="24"/>
          <w:lang w:val="en-US" w:eastAsia="zh-CN"/>
        </w:rPr>
        <w:t>伙伴关系和资源筹措战略目标</w:t>
      </w:r>
    </w:p>
    <w:p w14:paraId="4BFC8D52" w14:textId="77777777" w:rsidR="00451A0C" w:rsidRDefault="00451A0C" w:rsidP="00114E89">
      <w:pPr>
        <w:spacing w:after="120"/>
        <w:ind w:firstLineChars="200" w:firstLine="480"/>
        <w:rPr>
          <w:szCs w:val="24"/>
          <w:lang w:eastAsia="zh-CN"/>
        </w:rPr>
      </w:pPr>
      <w:r>
        <w:rPr>
          <w:rFonts w:hint="eastAsia"/>
          <w:szCs w:val="24"/>
          <w:lang w:eastAsia="zh-CN"/>
        </w:rPr>
        <w:t>根据</w:t>
      </w:r>
      <w:r>
        <w:rPr>
          <w:rFonts w:hint="eastAsia"/>
          <w:szCs w:val="24"/>
          <w:lang w:eastAsia="zh-CN"/>
        </w:rPr>
        <w:t>WTDC-</w:t>
      </w:r>
      <w:r>
        <w:rPr>
          <w:rFonts w:eastAsia="SimSun" w:hint="eastAsia"/>
          <w:szCs w:val="24"/>
          <w:lang w:val="en-US" w:eastAsia="zh-CN"/>
        </w:rPr>
        <w:t>22</w:t>
      </w:r>
      <w:r>
        <w:rPr>
          <w:rFonts w:hint="eastAsia"/>
          <w:szCs w:val="24"/>
          <w:lang w:eastAsia="zh-CN"/>
        </w:rPr>
        <w:t>的成果，目标是促进、发展和加强与来自发达国家和发展中国家的合作伙伴尽可能广泛的</w:t>
      </w:r>
      <w:r>
        <w:rPr>
          <w:rFonts w:eastAsia="SimSun" w:hint="eastAsia"/>
          <w:szCs w:val="24"/>
          <w:lang w:val="en-US" w:eastAsia="zh-CN"/>
        </w:rPr>
        <w:t>伙伴关系和国际合作</w:t>
      </w:r>
      <w:r>
        <w:rPr>
          <w:rFonts w:hint="eastAsia"/>
          <w:szCs w:val="24"/>
          <w:lang w:eastAsia="zh-CN"/>
        </w:rPr>
        <w:t>，加强</w:t>
      </w:r>
      <w:r>
        <w:rPr>
          <w:rFonts w:eastAsia="SimSun" w:hint="eastAsia"/>
          <w:szCs w:val="24"/>
          <w:lang w:val="en-US" w:eastAsia="zh-CN"/>
        </w:rPr>
        <w:t>协调、专业知识共享和</w:t>
      </w:r>
      <w:r>
        <w:rPr>
          <w:rFonts w:hint="eastAsia"/>
          <w:szCs w:val="24"/>
          <w:lang w:eastAsia="zh-CN"/>
        </w:rPr>
        <w:t>资源筹措，落实促进可持续发展的项目</w:t>
      </w:r>
      <w:r>
        <w:rPr>
          <w:rFonts w:eastAsia="SimSun" w:hint="eastAsia"/>
          <w:szCs w:val="24"/>
          <w:lang w:eastAsia="zh-CN"/>
        </w:rPr>
        <w:t>、</w:t>
      </w:r>
      <w:r>
        <w:rPr>
          <w:rFonts w:eastAsia="SimSun" w:hint="eastAsia"/>
          <w:szCs w:val="24"/>
          <w:lang w:val="en-US" w:eastAsia="zh-CN"/>
        </w:rPr>
        <w:t>活动</w:t>
      </w:r>
      <w:r>
        <w:rPr>
          <w:rFonts w:hint="eastAsia"/>
          <w:szCs w:val="24"/>
          <w:lang w:eastAsia="zh-CN"/>
        </w:rPr>
        <w:t>和举措。</w:t>
      </w:r>
    </w:p>
    <w:p w14:paraId="32C65F8D" w14:textId="033C4E12" w:rsidR="00451A0C" w:rsidRPr="00114E89" w:rsidRDefault="00114E89" w:rsidP="00114E89">
      <w:pPr>
        <w:pStyle w:val="Heading1"/>
        <w:rPr>
          <w:sz w:val="24"/>
          <w:szCs w:val="24"/>
          <w:lang w:val="en-US" w:eastAsia="zh-CN"/>
        </w:rPr>
      </w:pPr>
      <w:r>
        <w:rPr>
          <w:sz w:val="24"/>
          <w:szCs w:val="24"/>
          <w:lang w:val="en-US" w:eastAsia="zh-CN"/>
        </w:rPr>
        <w:t>3</w:t>
      </w:r>
      <w:r>
        <w:rPr>
          <w:sz w:val="24"/>
          <w:szCs w:val="24"/>
          <w:lang w:val="en-US" w:eastAsia="zh-CN"/>
        </w:rPr>
        <w:tab/>
      </w:r>
      <w:r w:rsidR="00451A0C" w:rsidRPr="00114E89">
        <w:rPr>
          <w:rFonts w:hint="eastAsia"/>
          <w:sz w:val="24"/>
          <w:szCs w:val="24"/>
          <w:lang w:val="en-US" w:eastAsia="zh-CN"/>
        </w:rPr>
        <w:t>2022</w:t>
      </w:r>
      <w:r w:rsidR="00451A0C" w:rsidRPr="00114E89">
        <w:rPr>
          <w:rFonts w:hint="eastAsia"/>
          <w:sz w:val="24"/>
          <w:szCs w:val="24"/>
          <w:lang w:val="en-US" w:eastAsia="zh-CN"/>
        </w:rPr>
        <w:t>年伙伴关系和资源筹措的成果</w:t>
      </w:r>
    </w:p>
    <w:p w14:paraId="7F4C791D" w14:textId="14473C2E" w:rsidR="00451A0C" w:rsidRDefault="00451A0C" w:rsidP="00114E89">
      <w:pPr>
        <w:spacing w:after="120"/>
        <w:ind w:firstLineChars="200" w:firstLine="480"/>
        <w:rPr>
          <w:szCs w:val="24"/>
          <w:lang w:eastAsia="zh-CN"/>
        </w:rPr>
      </w:pPr>
      <w:r>
        <w:rPr>
          <w:rFonts w:eastAsia="SimSun" w:hint="eastAsia"/>
          <w:szCs w:val="24"/>
          <w:lang w:val="en-US" w:eastAsia="zh-CN"/>
        </w:rPr>
        <w:t>2022</w:t>
      </w:r>
      <w:r>
        <w:rPr>
          <w:rFonts w:eastAsia="SimSun" w:hint="eastAsia"/>
          <w:szCs w:val="24"/>
          <w:lang w:val="en-US" w:eastAsia="zh-CN"/>
        </w:rPr>
        <w:t>年，电信发展局与广泛的合作伙伴签署了</w:t>
      </w:r>
      <w:r>
        <w:rPr>
          <w:rFonts w:eastAsia="SimSun" w:hint="eastAsia"/>
          <w:szCs w:val="24"/>
          <w:lang w:val="en-US" w:eastAsia="zh-CN"/>
        </w:rPr>
        <w:t>71</w:t>
      </w:r>
      <w:r>
        <w:rPr>
          <w:rFonts w:eastAsia="SimSun" w:hint="eastAsia"/>
          <w:szCs w:val="24"/>
          <w:lang w:val="en-US" w:eastAsia="zh-CN"/>
        </w:rPr>
        <w:t>项协议，其中</w:t>
      </w:r>
      <w:r>
        <w:rPr>
          <w:rFonts w:eastAsia="SimSun" w:hint="eastAsia"/>
          <w:szCs w:val="24"/>
          <w:lang w:val="en-US" w:eastAsia="zh-CN"/>
        </w:rPr>
        <w:t>50</w:t>
      </w:r>
      <w:r>
        <w:rPr>
          <w:rFonts w:eastAsia="SimSun" w:hint="eastAsia"/>
          <w:szCs w:val="24"/>
          <w:lang w:val="en-US" w:eastAsia="zh-CN"/>
        </w:rPr>
        <w:t>项协议的财务捐款约为</w:t>
      </w:r>
      <w:r>
        <w:rPr>
          <w:rFonts w:eastAsia="SimSun" w:hint="eastAsia"/>
          <w:szCs w:val="24"/>
          <w:lang w:val="en-US" w:eastAsia="zh-CN"/>
        </w:rPr>
        <w:t>970</w:t>
      </w:r>
      <w:r>
        <w:rPr>
          <w:rFonts w:eastAsia="SimSun" w:hint="eastAsia"/>
          <w:szCs w:val="24"/>
          <w:lang w:val="en-US" w:eastAsia="zh-CN"/>
        </w:rPr>
        <w:t>万美元。这些协议的清单见</w:t>
      </w:r>
      <w:r>
        <w:rPr>
          <w:szCs w:val="24"/>
          <w:lang w:eastAsia="zh-CN"/>
        </w:rPr>
        <w:t>TDAG</w:t>
      </w:r>
      <w:r>
        <w:rPr>
          <w:szCs w:val="24"/>
          <w:lang w:eastAsia="zh-CN"/>
        </w:rPr>
        <w:noBreakHyphen/>
        <w:t>23/INF/1</w:t>
      </w:r>
      <w:r>
        <w:rPr>
          <w:rFonts w:eastAsia="SimSun" w:hint="eastAsia"/>
          <w:szCs w:val="24"/>
          <w:lang w:eastAsia="zh-CN"/>
        </w:rPr>
        <w:t>。</w:t>
      </w:r>
    </w:p>
    <w:p w14:paraId="33CF4605" w14:textId="77777777" w:rsidR="00451A0C" w:rsidRDefault="00451A0C" w:rsidP="00114E89">
      <w:pPr>
        <w:spacing w:after="120"/>
        <w:ind w:firstLineChars="200" w:firstLine="480"/>
        <w:rPr>
          <w:szCs w:val="24"/>
          <w:lang w:eastAsia="zh-CN"/>
        </w:rPr>
      </w:pPr>
      <w:r>
        <w:rPr>
          <w:rFonts w:eastAsia="SimSun" w:hint="eastAsia"/>
          <w:szCs w:val="24"/>
          <w:lang w:val="en-US" w:eastAsia="zh-CN"/>
        </w:rPr>
        <w:t>伙伴关系的成功达成得益于国际电联成员及合作伙伴以及电信发展局外地和总部工作人员的共同努力。</w:t>
      </w:r>
    </w:p>
    <w:p w14:paraId="31BE0AA7" w14:textId="77777777" w:rsidR="00451A0C" w:rsidRDefault="00451A0C" w:rsidP="00114E89">
      <w:pPr>
        <w:spacing w:after="120"/>
        <w:ind w:firstLineChars="200" w:firstLine="480"/>
        <w:rPr>
          <w:rFonts w:eastAsia="SimSun"/>
          <w:szCs w:val="24"/>
          <w:lang w:val="en-US" w:eastAsia="zh-CN"/>
        </w:rPr>
      </w:pPr>
      <w:r>
        <w:rPr>
          <w:rFonts w:eastAsia="SimSun" w:hint="eastAsia"/>
          <w:szCs w:val="24"/>
          <w:lang w:val="en-US" w:eastAsia="zh-CN"/>
        </w:rPr>
        <w:t>2022</w:t>
      </w:r>
      <w:r>
        <w:rPr>
          <w:rFonts w:eastAsia="SimSun" w:hint="eastAsia"/>
          <w:szCs w:val="24"/>
          <w:lang w:val="en-US" w:eastAsia="zh-CN"/>
        </w:rPr>
        <w:t>年电信发展局与其合作伙伴签署的捐款总额分布如下：</w:t>
      </w:r>
    </w:p>
    <w:p w14:paraId="3612EC73" w14:textId="5AA909D5" w:rsidR="00114E89" w:rsidRPr="00022797" w:rsidRDefault="008950CF" w:rsidP="00114E89">
      <w:pPr>
        <w:tabs>
          <w:tab w:val="clear" w:pos="794"/>
          <w:tab w:val="clear" w:pos="1191"/>
          <w:tab w:val="clear" w:pos="1588"/>
          <w:tab w:val="clear" w:pos="1985"/>
        </w:tabs>
        <w:spacing w:after="120"/>
        <w:jc w:val="center"/>
        <w:rPr>
          <w:sz w:val="22"/>
          <w:szCs w:val="22"/>
        </w:rPr>
      </w:pPr>
      <w:r w:rsidRPr="000A2FA4">
        <w:rPr>
          <w:noProof/>
          <w:sz w:val="22"/>
          <w:szCs w:val="22"/>
          <w:lang w:val="en-US" w:eastAsia="zh-CN"/>
        </w:rPr>
        <mc:AlternateContent>
          <mc:Choice Requires="wps">
            <w:drawing>
              <wp:anchor distT="45720" distB="45720" distL="114300" distR="114300" simplePos="0" relativeHeight="251660288" behindDoc="0" locked="0" layoutInCell="1" allowOverlap="1" wp14:anchorId="6010E05A" wp14:editId="5C2A7AD2">
                <wp:simplePos x="0" y="0"/>
                <wp:positionH relativeFrom="column">
                  <wp:posOffset>3108356</wp:posOffset>
                </wp:positionH>
                <wp:positionV relativeFrom="paragraph">
                  <wp:posOffset>382270</wp:posOffset>
                </wp:positionV>
                <wp:extent cx="1098645" cy="168938"/>
                <wp:effectExtent l="0" t="0" r="635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645" cy="168938"/>
                        </a:xfrm>
                        <a:prstGeom prst="rect">
                          <a:avLst/>
                        </a:prstGeom>
                        <a:solidFill>
                          <a:srgbClr val="FFFFFF"/>
                        </a:solidFill>
                        <a:ln w="9525">
                          <a:noFill/>
                          <a:miter lim="800000"/>
                          <a:headEnd/>
                          <a:tailEnd/>
                        </a:ln>
                      </wps:spPr>
                      <wps:txbx>
                        <w:txbxContent>
                          <w:p w14:paraId="1ABE7523" w14:textId="77777777" w:rsidR="00114E89" w:rsidRPr="00B97C64" w:rsidRDefault="00114E89" w:rsidP="00114E89">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合作伙伴出资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0E05A" id="_x0000_t202" coordsize="21600,21600" o:spt="202" path="m,l,21600r21600,l21600,xe">
                <v:stroke joinstyle="miter"/>
                <v:path gradientshapeok="t" o:connecttype="rect"/>
              </v:shapetype>
              <v:shape id="Text Box 2" o:spid="_x0000_s1026" type="#_x0000_t202" style="position:absolute;left:0;text-align:left;margin-left:244.75pt;margin-top:30.1pt;width:86.5pt;height:1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" stroked="f">
                <v:textbox inset="0,0,0,0">
                  <w:txbxContent>
                    <w:p w14:paraId="1ABE7523" w14:textId="77777777" w:rsidR="00114E89" w:rsidRPr="00B97C64" w:rsidRDefault="00114E89" w:rsidP="00114E89">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合作伙伴出资</w:t>
                      </w:r>
                    </w:p>
                  </w:txbxContent>
                </v:textbox>
              </v:shape>
            </w:pict>
          </mc:Fallback>
        </mc:AlternateContent>
      </w:r>
      <w:r w:rsidR="00114E89" w:rsidRPr="000A2FA4">
        <w:rPr>
          <w:noProof/>
          <w:sz w:val="22"/>
          <w:szCs w:val="22"/>
          <w:lang w:val="en-US" w:eastAsia="zh-CN"/>
        </w:rPr>
        <mc:AlternateContent>
          <mc:Choice Requires="wps">
            <w:drawing>
              <wp:anchor distT="45720" distB="45720" distL="114300" distR="114300" simplePos="0" relativeHeight="251659264" behindDoc="0" locked="0" layoutInCell="1" allowOverlap="1" wp14:anchorId="0F05D571" wp14:editId="3699EA49">
                <wp:simplePos x="0" y="0"/>
                <wp:positionH relativeFrom="column">
                  <wp:posOffset>2171917</wp:posOffset>
                </wp:positionH>
                <wp:positionV relativeFrom="paragraph">
                  <wp:posOffset>382877</wp:posOffset>
                </wp:positionV>
                <wp:extent cx="855128" cy="168910"/>
                <wp:effectExtent l="0" t="0" r="254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128" cy="168910"/>
                        </a:xfrm>
                        <a:prstGeom prst="rect">
                          <a:avLst/>
                        </a:prstGeom>
                        <a:solidFill>
                          <a:srgbClr val="FFFFFF"/>
                        </a:solidFill>
                        <a:ln w="9525">
                          <a:noFill/>
                          <a:miter lim="800000"/>
                          <a:headEnd/>
                          <a:tailEnd/>
                        </a:ln>
                      </wps:spPr>
                      <wps:txbx>
                        <w:txbxContent>
                          <w:p w14:paraId="4D503566" w14:textId="77777777" w:rsidR="00114E89" w:rsidRPr="00B97C64" w:rsidRDefault="00114E89" w:rsidP="00114E89">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国际电联出资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D571" id="_x0000_s1027" type="#_x0000_t202" style="position:absolute;left:0;text-align:left;margin-left:171pt;margin-top:30.15pt;width:67.35pt;height:1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" stroked="f">
                <v:textbox inset="0,0,0,0">
                  <w:txbxContent>
                    <w:p w14:paraId="4D503566" w14:textId="77777777" w:rsidR="00114E89" w:rsidRPr="00B97C64" w:rsidRDefault="00114E89" w:rsidP="00114E89">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国际电联出资</w:t>
                      </w:r>
                    </w:p>
                  </w:txbxContent>
                </v:textbox>
              </v:shape>
            </w:pict>
          </mc:Fallback>
        </mc:AlternateContent>
      </w:r>
      <w:r w:rsidR="00114E89">
        <w:rPr>
          <w:noProof/>
          <w:lang w:val="en-US" w:eastAsia="zh-CN"/>
        </w:rPr>
        <mc:AlternateContent>
          <mc:Choice Requires="cx1">
            <w:drawing>
              <wp:inline distT="0" distB="0" distL="0" distR="0" wp14:anchorId="6035EA82" wp14:editId="0F726083">
                <wp:extent cx="6120765" cy="1720158"/>
                <wp:effectExtent l="0" t="0" r="13335" b="13970"/>
                <wp:docPr id="10" name="Chart 10">
                  <a:extLst xmlns:a="http://schemas.openxmlformats.org/drawingml/2006/main">
                    <a:ext uri="{FF2B5EF4-FFF2-40B4-BE49-F238E27FC236}">
                      <a16:creationId xmlns:a16="http://schemas.microsoft.com/office/drawing/2014/main" id="{052AA87D-976D-498B-9315-3E3ECC643F0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6035EA82" wp14:editId="0F726083">
                <wp:extent cx="6120765" cy="1720158"/>
                <wp:effectExtent l="0" t="0" r="13335" b="13970"/>
                <wp:docPr id="10" name="Chart 10">
                  <a:extLst xmlns:a="http://schemas.openxmlformats.org/drawingml/2006/main">
                    <a:ext uri="{FF2B5EF4-FFF2-40B4-BE49-F238E27FC236}">
                      <a16:creationId xmlns:a16="http://schemas.microsoft.com/office/drawing/2014/main" id="{052AA87D-976D-498B-9315-3E3ECC643F0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0">
                          <a:extLst>
                            <a:ext uri="{FF2B5EF4-FFF2-40B4-BE49-F238E27FC236}">
                              <a16:creationId xmlns:a16="http://schemas.microsoft.com/office/drawing/2014/main" id="{052AA87D-976D-498B-9315-3E3ECC643F07}"/>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6120765" cy="1719580"/>
                        </a:xfrm>
                        <a:prstGeom prst="rect">
                          <a:avLst/>
                        </a:prstGeom>
                      </pic:spPr>
                    </pic:pic>
                  </a:graphicData>
                </a:graphic>
              </wp:inline>
            </w:drawing>
          </mc:Fallback>
        </mc:AlternateContent>
      </w:r>
    </w:p>
    <w:p w14:paraId="43AECD9D" w14:textId="77777777" w:rsidR="00451A0C" w:rsidRDefault="00451A0C" w:rsidP="00114E89">
      <w:pPr>
        <w:ind w:firstLineChars="200" w:firstLine="480"/>
        <w:rPr>
          <w:lang w:eastAsia="zh-CN"/>
        </w:rPr>
      </w:pPr>
      <w:r>
        <w:rPr>
          <w:rFonts w:hint="eastAsia"/>
          <w:lang w:val="en-US" w:eastAsia="zh-CN"/>
        </w:rPr>
        <w:t>2022</w:t>
      </w:r>
      <w:r>
        <w:rPr>
          <w:rFonts w:hint="eastAsia"/>
          <w:lang w:val="en-US" w:eastAsia="zh-CN"/>
        </w:rPr>
        <w:t>年电信发展局与</w:t>
      </w:r>
      <w:r>
        <w:rPr>
          <w:rFonts w:hint="eastAsia"/>
          <w:lang w:val="en-US" w:eastAsia="zh-CN"/>
        </w:rPr>
        <w:t>57</w:t>
      </w:r>
      <w:r>
        <w:rPr>
          <w:rFonts w:hint="eastAsia"/>
          <w:lang w:val="en-US" w:eastAsia="zh-CN"/>
        </w:rPr>
        <w:t>个合作伙伴签署了协议，其中包括：政府部门（</w:t>
      </w:r>
      <w:r>
        <w:rPr>
          <w:rFonts w:hint="eastAsia"/>
          <w:lang w:val="en-US" w:eastAsia="zh-CN"/>
        </w:rPr>
        <w:t>42%</w:t>
      </w:r>
      <w:r>
        <w:rPr>
          <w:rFonts w:hint="eastAsia"/>
          <w:lang w:val="en-US" w:eastAsia="zh-CN"/>
        </w:rPr>
        <w:t>）、私营部门实体（</w:t>
      </w:r>
      <w:r>
        <w:rPr>
          <w:rFonts w:hint="eastAsia"/>
          <w:lang w:val="en-US" w:eastAsia="zh-CN"/>
        </w:rPr>
        <w:t>32%</w:t>
      </w:r>
      <w:r>
        <w:rPr>
          <w:rFonts w:hint="eastAsia"/>
          <w:lang w:val="en-US" w:eastAsia="zh-CN"/>
        </w:rPr>
        <w:t>）、学术界（</w:t>
      </w:r>
      <w:r>
        <w:rPr>
          <w:rFonts w:hint="eastAsia"/>
          <w:lang w:val="en-US" w:eastAsia="zh-CN"/>
        </w:rPr>
        <w:t>7%</w:t>
      </w:r>
      <w:r>
        <w:rPr>
          <w:rFonts w:hint="eastAsia"/>
          <w:lang w:val="en-US" w:eastAsia="zh-CN"/>
        </w:rPr>
        <w:t>）、联合国机构（</w:t>
      </w:r>
      <w:r>
        <w:rPr>
          <w:rFonts w:hint="eastAsia"/>
          <w:lang w:val="en-US" w:eastAsia="zh-CN"/>
        </w:rPr>
        <w:t>7%</w:t>
      </w:r>
      <w:r>
        <w:rPr>
          <w:rFonts w:hint="eastAsia"/>
          <w:lang w:val="en-US" w:eastAsia="zh-CN"/>
        </w:rPr>
        <w:t>）、其它实体（</w:t>
      </w:r>
      <w:r>
        <w:rPr>
          <w:rFonts w:hint="eastAsia"/>
          <w:lang w:val="en-US" w:eastAsia="zh-CN"/>
        </w:rPr>
        <w:t>5%</w:t>
      </w:r>
      <w:r>
        <w:rPr>
          <w:rFonts w:hint="eastAsia"/>
          <w:lang w:val="en-US" w:eastAsia="zh-CN"/>
        </w:rPr>
        <w:t>）、国际和区域组织和协会（</w:t>
      </w:r>
      <w:r>
        <w:rPr>
          <w:rFonts w:hint="eastAsia"/>
          <w:lang w:val="en-US" w:eastAsia="zh-CN"/>
        </w:rPr>
        <w:t>4%</w:t>
      </w:r>
      <w:r>
        <w:rPr>
          <w:rFonts w:hint="eastAsia"/>
          <w:lang w:val="en-US" w:eastAsia="zh-CN"/>
        </w:rPr>
        <w:t>）、金融机构（</w:t>
      </w:r>
      <w:r>
        <w:rPr>
          <w:rFonts w:hint="eastAsia"/>
          <w:lang w:val="en-US" w:eastAsia="zh-CN"/>
        </w:rPr>
        <w:t>2%</w:t>
      </w:r>
      <w:r>
        <w:rPr>
          <w:rFonts w:hint="eastAsia"/>
          <w:lang w:val="en-US" w:eastAsia="zh-CN"/>
        </w:rPr>
        <w:t>）和基金会（</w:t>
      </w:r>
      <w:r>
        <w:rPr>
          <w:rFonts w:hint="eastAsia"/>
          <w:lang w:val="en-US" w:eastAsia="zh-CN"/>
        </w:rPr>
        <w:t>2%</w:t>
      </w:r>
      <w:r>
        <w:rPr>
          <w:rFonts w:hint="eastAsia"/>
          <w:lang w:val="en-US" w:eastAsia="zh-CN"/>
        </w:rPr>
        <w:t>）。</w:t>
      </w:r>
    </w:p>
    <w:p w14:paraId="5781A4E1" w14:textId="77777777" w:rsidR="00114E89" w:rsidRDefault="00114E89">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14:paraId="2412DFDF" w14:textId="4FC1C3CE" w:rsidR="00451A0C" w:rsidRDefault="00451A0C" w:rsidP="00114E89">
      <w:pPr>
        <w:ind w:firstLineChars="200" w:firstLine="480"/>
        <w:rPr>
          <w:lang w:val="en-US" w:eastAsia="zh-CN"/>
        </w:rPr>
      </w:pPr>
      <w:r>
        <w:rPr>
          <w:rFonts w:hint="eastAsia"/>
          <w:lang w:val="en-US" w:eastAsia="zh-CN"/>
        </w:rPr>
        <w:lastRenderedPageBreak/>
        <w:t>合作伙伴已签署的财务捐款分布如下：</w:t>
      </w:r>
    </w:p>
    <w:p w14:paraId="20EBD83D" w14:textId="77777777" w:rsidR="00114E89" w:rsidRDefault="00114E89" w:rsidP="00114E89">
      <w:pPr>
        <w:tabs>
          <w:tab w:val="clear" w:pos="794"/>
          <w:tab w:val="clear" w:pos="1191"/>
          <w:tab w:val="clear" w:pos="1588"/>
          <w:tab w:val="clear" w:pos="1985"/>
        </w:tabs>
        <w:spacing w:before="0"/>
        <w:jc w:val="both"/>
        <w:rPr>
          <w:sz w:val="22"/>
          <w:szCs w:val="22"/>
          <w:lang w:val="en-US"/>
        </w:rPr>
      </w:pPr>
      <w:r w:rsidRPr="000A2FA4">
        <w:rPr>
          <w:noProof/>
          <w:sz w:val="22"/>
          <w:szCs w:val="22"/>
          <w:lang w:val="en-US" w:eastAsia="zh-CN"/>
        </w:rPr>
        <mc:AlternateContent>
          <mc:Choice Requires="wps">
            <w:drawing>
              <wp:anchor distT="45720" distB="45720" distL="114300" distR="114300" simplePos="0" relativeHeight="251662336" behindDoc="0" locked="0" layoutInCell="1" allowOverlap="1" wp14:anchorId="12D34F0A" wp14:editId="51678825">
                <wp:simplePos x="0" y="0"/>
                <wp:positionH relativeFrom="column">
                  <wp:posOffset>3776345</wp:posOffset>
                </wp:positionH>
                <wp:positionV relativeFrom="paragraph">
                  <wp:posOffset>506412</wp:posOffset>
                </wp:positionV>
                <wp:extent cx="2129051" cy="1120443"/>
                <wp:effectExtent l="0" t="0" r="508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051" cy="1120443"/>
                        </a:xfrm>
                        <a:prstGeom prst="rect">
                          <a:avLst/>
                        </a:prstGeom>
                        <a:solidFill>
                          <a:srgbClr val="FFFFFF"/>
                        </a:solidFill>
                        <a:ln w="9525">
                          <a:noFill/>
                          <a:miter lim="800000"/>
                          <a:headEnd/>
                          <a:tailEnd/>
                        </a:ln>
                      </wps:spPr>
                      <wps:txbx>
                        <w:txbxContent>
                          <w:p w14:paraId="2966685C" w14:textId="77777777" w:rsidR="006B0F4E" w:rsidRDefault="00114E89" w:rsidP="006B0F4E">
                            <w:pPr>
                              <w:spacing w:before="60"/>
                              <w:rPr>
                                <w:rFonts w:eastAsia="SimSun"/>
                                <w:sz w:val="18"/>
                                <w:szCs w:val="18"/>
                                <w:lang w:val="en-US" w:eastAsia="zh-CN"/>
                              </w:rPr>
                            </w:pPr>
                            <w:r>
                              <w:rPr>
                                <w:rFonts w:eastAsia="SimSun" w:hint="eastAsia"/>
                                <w:sz w:val="18"/>
                                <w:szCs w:val="18"/>
                                <w:lang w:val="en-US" w:eastAsia="zh-CN"/>
                              </w:rPr>
                              <w:t>基金会</w:t>
                            </w:r>
                          </w:p>
                          <w:p w14:paraId="2BC84D5C" w14:textId="77777777" w:rsidR="006B0F4E" w:rsidRDefault="00114E89" w:rsidP="006B0F4E">
                            <w:pPr>
                              <w:spacing w:before="80"/>
                              <w:rPr>
                                <w:rFonts w:eastAsia="SimSun"/>
                                <w:sz w:val="18"/>
                                <w:szCs w:val="18"/>
                                <w:lang w:val="en-US" w:eastAsia="zh-CN"/>
                              </w:rPr>
                            </w:pPr>
                            <w:r>
                              <w:rPr>
                                <w:rFonts w:eastAsia="SimSun" w:hint="eastAsia"/>
                                <w:sz w:val="18"/>
                                <w:szCs w:val="18"/>
                                <w:lang w:val="en-US" w:eastAsia="zh-CN"/>
                              </w:rPr>
                              <w:t>政府部门</w:t>
                            </w:r>
                          </w:p>
                          <w:p w14:paraId="1DD1341C" w14:textId="77777777" w:rsidR="006B0F4E" w:rsidRDefault="00114E89" w:rsidP="006B0F4E">
                            <w:pPr>
                              <w:spacing w:before="100"/>
                              <w:rPr>
                                <w:rFonts w:eastAsia="SimSun"/>
                                <w:sz w:val="18"/>
                                <w:szCs w:val="18"/>
                                <w:lang w:val="en-US" w:eastAsia="zh-CN"/>
                              </w:rPr>
                            </w:pPr>
                            <w:r>
                              <w:rPr>
                                <w:rFonts w:eastAsia="SimSun" w:hint="eastAsia"/>
                                <w:sz w:val="18"/>
                                <w:szCs w:val="18"/>
                                <w:lang w:val="en-US" w:eastAsia="zh-CN"/>
                              </w:rPr>
                              <w:t>其它</w:t>
                            </w:r>
                          </w:p>
                          <w:p w14:paraId="39FA51CA" w14:textId="32025059" w:rsidR="00114E89" w:rsidRDefault="00114E89" w:rsidP="006B0F4E">
                            <w:pPr>
                              <w:spacing w:before="100"/>
                              <w:rPr>
                                <w:rFonts w:eastAsia="SimSun"/>
                                <w:sz w:val="18"/>
                                <w:szCs w:val="18"/>
                                <w:lang w:val="en-US" w:eastAsia="zh-CN"/>
                              </w:rPr>
                            </w:pPr>
                            <w:r>
                              <w:rPr>
                                <w:rFonts w:eastAsia="SimSun" w:hint="eastAsia"/>
                                <w:sz w:val="18"/>
                                <w:szCs w:val="18"/>
                                <w:lang w:val="en-US" w:eastAsia="zh-CN"/>
                              </w:rPr>
                              <w:t>私营部门实体</w:t>
                            </w:r>
                          </w:p>
                          <w:p w14:paraId="532094EA" w14:textId="77777777" w:rsidR="00114E89" w:rsidRPr="00B97C64" w:rsidRDefault="00114E89" w:rsidP="00114E89">
                            <w:pPr>
                              <w:rPr>
                                <w:b/>
                                <w:sz w:val="18"/>
                                <w:szCs w:val="18"/>
                                <w:lang w:val="fr-FR" w:eastAsia="zh-CN"/>
                                <w14:textOutline w14:w="9525" w14:cap="rnd" w14:cmpd="sng" w14:algn="ctr">
                                  <w14:noFill/>
                                  <w14:prstDash w14:val="solid"/>
                                  <w14:bevel/>
                                </w14:textOutline>
                              </w:rPr>
                            </w:pPr>
                            <w:r>
                              <w:rPr>
                                <w:rFonts w:eastAsia="SimSun" w:hint="eastAsia"/>
                                <w:sz w:val="18"/>
                                <w:szCs w:val="18"/>
                                <w:lang w:val="en-US" w:eastAsia="zh-CN"/>
                              </w:rPr>
                              <w:t>联合国机构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34F0A" id="_x0000_s1028" type="#_x0000_t202" style="position:absolute;left:0;text-align:left;margin-left:297.35pt;margin-top:39.85pt;width:167.65pt;height:88.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" stroked="f">
                <v:textbox inset="0,0,0,0">
                  <w:txbxContent>
                    <w:p w14:paraId="2966685C" w14:textId="77777777" w:rsidR="006B0F4E" w:rsidRDefault="00114E89" w:rsidP="006B0F4E">
                      <w:pPr>
                        <w:spacing w:before="60"/>
                        <w:rPr>
                          <w:rFonts w:eastAsia="SimSun"/>
                          <w:sz w:val="18"/>
                          <w:szCs w:val="18"/>
                          <w:lang w:val="en-US" w:eastAsia="zh-CN"/>
                        </w:rPr>
                      </w:pPr>
                      <w:r>
                        <w:rPr>
                          <w:rFonts w:eastAsia="SimSun" w:hint="eastAsia"/>
                          <w:sz w:val="18"/>
                          <w:szCs w:val="18"/>
                          <w:lang w:val="en-US" w:eastAsia="zh-CN"/>
                        </w:rPr>
                        <w:t>基金会</w:t>
                      </w:r>
                    </w:p>
                    <w:p w14:paraId="2BC84D5C" w14:textId="77777777" w:rsidR="006B0F4E" w:rsidRDefault="00114E89" w:rsidP="006B0F4E">
                      <w:pPr>
                        <w:spacing w:before="80"/>
                        <w:rPr>
                          <w:rFonts w:eastAsia="SimSun"/>
                          <w:sz w:val="18"/>
                          <w:szCs w:val="18"/>
                          <w:lang w:val="en-US" w:eastAsia="zh-CN"/>
                        </w:rPr>
                      </w:pPr>
                      <w:r>
                        <w:rPr>
                          <w:rFonts w:eastAsia="SimSun" w:hint="eastAsia"/>
                          <w:sz w:val="18"/>
                          <w:szCs w:val="18"/>
                          <w:lang w:val="en-US" w:eastAsia="zh-CN"/>
                        </w:rPr>
                        <w:t>政府部门</w:t>
                      </w:r>
                    </w:p>
                    <w:p w14:paraId="1DD1341C" w14:textId="77777777" w:rsidR="006B0F4E" w:rsidRDefault="00114E89" w:rsidP="006B0F4E">
                      <w:pPr>
                        <w:spacing w:before="100"/>
                        <w:rPr>
                          <w:rFonts w:eastAsia="SimSun"/>
                          <w:sz w:val="18"/>
                          <w:szCs w:val="18"/>
                          <w:lang w:val="en-US" w:eastAsia="zh-CN"/>
                        </w:rPr>
                      </w:pPr>
                      <w:r>
                        <w:rPr>
                          <w:rFonts w:eastAsia="SimSun" w:hint="eastAsia"/>
                          <w:sz w:val="18"/>
                          <w:szCs w:val="18"/>
                          <w:lang w:val="en-US" w:eastAsia="zh-CN"/>
                        </w:rPr>
                        <w:t>其它</w:t>
                      </w:r>
                    </w:p>
                    <w:p w14:paraId="39FA51CA" w14:textId="32025059" w:rsidR="00114E89" w:rsidRDefault="00114E89" w:rsidP="006B0F4E">
                      <w:pPr>
                        <w:spacing w:before="100"/>
                        <w:rPr>
                          <w:rFonts w:eastAsia="SimSun"/>
                          <w:sz w:val="18"/>
                          <w:szCs w:val="18"/>
                          <w:lang w:val="en-US" w:eastAsia="zh-CN"/>
                        </w:rPr>
                      </w:pPr>
                      <w:r>
                        <w:rPr>
                          <w:rFonts w:eastAsia="SimSun" w:hint="eastAsia"/>
                          <w:sz w:val="18"/>
                          <w:szCs w:val="18"/>
                          <w:lang w:val="en-US" w:eastAsia="zh-CN"/>
                        </w:rPr>
                        <w:t>私营部门实体</w:t>
                      </w:r>
                    </w:p>
                    <w:p w14:paraId="532094EA" w14:textId="77777777" w:rsidR="00114E89" w:rsidRPr="00B97C64" w:rsidRDefault="00114E89" w:rsidP="00114E89">
                      <w:pPr>
                        <w:rPr>
                          <w:b/>
                          <w:sz w:val="18"/>
                          <w:szCs w:val="18"/>
                          <w:lang w:val="fr-FR" w:eastAsia="zh-CN"/>
                          <w14:textOutline w14:w="9525" w14:cap="rnd" w14:cmpd="sng" w14:algn="ctr">
                            <w14:noFill/>
                            <w14:prstDash w14:val="solid"/>
                            <w14:bevel/>
                          </w14:textOutline>
                        </w:rPr>
                      </w:pPr>
                      <w:r>
                        <w:rPr>
                          <w:rFonts w:eastAsia="SimSun" w:hint="eastAsia"/>
                          <w:sz w:val="18"/>
                          <w:szCs w:val="18"/>
                          <w:lang w:val="en-US" w:eastAsia="zh-CN"/>
                        </w:rPr>
                        <w:t>联合国机构</w:t>
                      </w:r>
                    </w:p>
                  </w:txbxContent>
                </v:textbox>
              </v:shape>
            </w:pict>
          </mc:Fallback>
        </mc:AlternateContent>
      </w:r>
      <w:bookmarkStart w:id="5" w:name="_GoBack"/>
      <w:r>
        <w:rPr>
          <w:noProof/>
          <w:lang w:val="en-US" w:eastAsia="zh-CN"/>
        </w:rPr>
        <w:drawing>
          <wp:inline distT="0" distB="0" distL="0" distR="0" wp14:anchorId="46F31BBB" wp14:editId="1A7E32D0">
            <wp:extent cx="6137910" cy="1887648"/>
            <wp:effectExtent l="0" t="0" r="15240" b="17780"/>
            <wp:docPr id="14" name="Chart 14">
              <a:extLst xmlns:a="http://schemas.openxmlformats.org/drawingml/2006/main">
                <a:ext uri="{FF2B5EF4-FFF2-40B4-BE49-F238E27FC236}">
                  <a16:creationId xmlns:a16="http://schemas.microsoft.com/office/drawing/2014/main" id="{3190CAA5-544F-1544-A127-454635F949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5"/>
    </w:p>
    <w:p w14:paraId="347A6A10" w14:textId="151C880E" w:rsidR="00451A0C" w:rsidRDefault="00451A0C" w:rsidP="00114E89">
      <w:pPr>
        <w:tabs>
          <w:tab w:val="clear" w:pos="794"/>
          <w:tab w:val="clear" w:pos="1191"/>
          <w:tab w:val="clear" w:pos="1588"/>
          <w:tab w:val="clear" w:pos="1985"/>
        </w:tabs>
        <w:spacing w:after="120"/>
        <w:ind w:firstLineChars="200" w:firstLine="480"/>
        <w:rPr>
          <w:rFonts w:eastAsia="SimSun"/>
          <w:szCs w:val="24"/>
          <w:lang w:val="en-US" w:eastAsia="zh-CN"/>
        </w:rPr>
      </w:pPr>
      <w:r>
        <w:rPr>
          <w:rFonts w:eastAsia="SimSun" w:hint="eastAsia"/>
          <w:szCs w:val="24"/>
          <w:lang w:val="en-US" w:eastAsia="zh-CN"/>
        </w:rPr>
        <w:t>按照国际电联成员类别</w:t>
      </w:r>
      <w:r>
        <w:rPr>
          <w:rStyle w:val="FootnoteReference"/>
          <w:szCs w:val="18"/>
        </w:rPr>
        <w:footnoteReference w:id="1"/>
      </w:r>
      <w:r>
        <w:rPr>
          <w:rFonts w:eastAsia="SimSun" w:hint="eastAsia"/>
          <w:szCs w:val="24"/>
          <w:lang w:val="en-US" w:eastAsia="zh-CN"/>
        </w:rPr>
        <w:t>划分的合作伙伴包括：国际电联成员国主管部门（</w:t>
      </w:r>
      <w:r>
        <w:rPr>
          <w:rFonts w:eastAsia="SimSun" w:hint="eastAsia"/>
          <w:szCs w:val="24"/>
          <w:lang w:val="en-US" w:eastAsia="zh-CN"/>
        </w:rPr>
        <w:t>ITU ADMIN</w:t>
      </w:r>
      <w:r>
        <w:rPr>
          <w:rFonts w:eastAsia="SimSun" w:hint="eastAsia"/>
          <w:szCs w:val="24"/>
          <w:lang w:val="en-US" w:eastAsia="zh-CN"/>
        </w:rPr>
        <w:t>）占</w:t>
      </w:r>
      <w:r>
        <w:rPr>
          <w:rFonts w:eastAsia="SimSun" w:hint="eastAsia"/>
          <w:szCs w:val="24"/>
          <w:lang w:val="en-US" w:eastAsia="zh-CN"/>
        </w:rPr>
        <w:t>19%</w:t>
      </w:r>
      <w:r>
        <w:rPr>
          <w:rFonts w:eastAsia="SimSun" w:hint="eastAsia"/>
          <w:szCs w:val="24"/>
          <w:lang w:val="en-US" w:eastAsia="zh-CN"/>
        </w:rPr>
        <w:t>，国际电联主管部门相关机构占</w:t>
      </w:r>
      <w:r>
        <w:rPr>
          <w:rFonts w:eastAsia="SimSun" w:hint="eastAsia"/>
          <w:szCs w:val="24"/>
          <w:lang w:val="en-US" w:eastAsia="zh-CN"/>
        </w:rPr>
        <w:t>8%</w:t>
      </w:r>
      <w:r>
        <w:rPr>
          <w:rFonts w:eastAsia="SimSun" w:hint="eastAsia"/>
          <w:szCs w:val="24"/>
          <w:lang w:val="en-US" w:eastAsia="zh-CN"/>
        </w:rPr>
        <w:t>，</w:t>
      </w:r>
      <w:r>
        <w:rPr>
          <w:rFonts w:eastAsia="SimSun" w:hint="eastAsia"/>
          <w:szCs w:val="24"/>
          <w:lang w:val="en-US" w:eastAsia="zh-CN"/>
        </w:rPr>
        <w:t>ITU-D</w:t>
      </w:r>
      <w:r>
        <w:rPr>
          <w:rFonts w:eastAsia="SimSun" w:hint="eastAsia"/>
          <w:szCs w:val="24"/>
          <w:lang w:val="en-US" w:eastAsia="zh-CN"/>
        </w:rPr>
        <w:t>部门成员占</w:t>
      </w:r>
      <w:r>
        <w:rPr>
          <w:rFonts w:eastAsia="SimSun" w:hint="eastAsia"/>
          <w:szCs w:val="24"/>
          <w:lang w:val="en-US" w:eastAsia="zh-CN"/>
        </w:rPr>
        <w:t>12%</w:t>
      </w:r>
      <w:r>
        <w:rPr>
          <w:rFonts w:eastAsia="SimSun" w:hint="eastAsia"/>
          <w:szCs w:val="24"/>
          <w:lang w:val="en-US" w:eastAsia="zh-CN"/>
        </w:rPr>
        <w:t>（科学和工业组织（</w:t>
      </w:r>
      <w:r>
        <w:rPr>
          <w:rFonts w:eastAsia="SimSun" w:hint="eastAsia"/>
          <w:szCs w:val="24"/>
          <w:lang w:val="en-US" w:eastAsia="zh-CN"/>
        </w:rPr>
        <w:t>SIO</w:t>
      </w:r>
      <w:r>
        <w:rPr>
          <w:rFonts w:eastAsia="SimSun" w:hint="eastAsia"/>
          <w:szCs w:val="24"/>
          <w:lang w:val="en-US" w:eastAsia="zh-CN"/>
        </w:rPr>
        <w:t>）为</w:t>
      </w:r>
      <w:r>
        <w:rPr>
          <w:rFonts w:eastAsia="SimSun" w:hint="eastAsia"/>
          <w:szCs w:val="24"/>
          <w:lang w:val="en-US" w:eastAsia="zh-CN"/>
        </w:rPr>
        <w:t>7%</w:t>
      </w:r>
      <w:r>
        <w:rPr>
          <w:rFonts w:eastAsia="SimSun" w:hint="eastAsia"/>
          <w:szCs w:val="24"/>
          <w:lang w:val="en-US" w:eastAsia="zh-CN"/>
        </w:rPr>
        <w:t>、经认可的运营机构（</w:t>
      </w:r>
      <w:r>
        <w:rPr>
          <w:rFonts w:eastAsia="SimSun" w:hint="eastAsia"/>
          <w:szCs w:val="24"/>
          <w:lang w:val="en-US" w:eastAsia="zh-CN"/>
        </w:rPr>
        <w:t>ROA</w:t>
      </w:r>
      <w:r>
        <w:rPr>
          <w:rFonts w:eastAsia="SimSun" w:hint="eastAsia"/>
          <w:szCs w:val="24"/>
          <w:lang w:val="en-US" w:eastAsia="zh-CN"/>
        </w:rPr>
        <w:t>）为</w:t>
      </w:r>
      <w:r>
        <w:rPr>
          <w:rFonts w:eastAsia="SimSun" w:hint="eastAsia"/>
          <w:szCs w:val="24"/>
          <w:lang w:val="en-US" w:eastAsia="zh-CN"/>
        </w:rPr>
        <w:t>5%</w:t>
      </w:r>
      <w:r>
        <w:rPr>
          <w:rFonts w:eastAsia="SimSun" w:hint="eastAsia"/>
          <w:szCs w:val="24"/>
          <w:lang w:val="en-US" w:eastAsia="zh-CN"/>
        </w:rPr>
        <w:t>），区域和其他国际组织（</w:t>
      </w:r>
      <w:r>
        <w:rPr>
          <w:szCs w:val="24"/>
          <w:lang w:eastAsia="zh-CN"/>
        </w:rPr>
        <w:t>ITU REGINTORG</w:t>
      </w:r>
      <w:r>
        <w:rPr>
          <w:rFonts w:eastAsia="SimSun" w:hint="eastAsia"/>
          <w:szCs w:val="24"/>
          <w:lang w:val="en-US" w:eastAsia="zh-CN"/>
        </w:rPr>
        <w:t>）占</w:t>
      </w:r>
      <w:r>
        <w:rPr>
          <w:rFonts w:eastAsia="SimSun" w:hint="eastAsia"/>
          <w:szCs w:val="24"/>
          <w:lang w:val="en-US" w:eastAsia="zh-CN"/>
        </w:rPr>
        <w:t>4%</w:t>
      </w:r>
      <w:r>
        <w:rPr>
          <w:rFonts w:eastAsia="SimSun" w:hint="eastAsia"/>
          <w:szCs w:val="24"/>
          <w:lang w:val="en-US" w:eastAsia="zh-CN"/>
        </w:rPr>
        <w:t>，国际电联大学和研究机构（</w:t>
      </w:r>
      <w:r>
        <w:rPr>
          <w:szCs w:val="24"/>
          <w:lang w:eastAsia="zh-CN"/>
        </w:rPr>
        <w:t>ITU UNIVER/RSRCH</w:t>
      </w:r>
      <w:r>
        <w:rPr>
          <w:rFonts w:eastAsia="SimSun" w:hint="eastAsia"/>
          <w:szCs w:val="24"/>
          <w:lang w:val="en-US" w:eastAsia="zh-CN"/>
        </w:rPr>
        <w:t>）占</w:t>
      </w:r>
      <w:r>
        <w:rPr>
          <w:rFonts w:eastAsia="SimSun" w:hint="eastAsia"/>
          <w:szCs w:val="24"/>
          <w:lang w:val="en-US" w:eastAsia="zh-CN"/>
        </w:rPr>
        <w:t>2%</w:t>
      </w:r>
      <w:r>
        <w:rPr>
          <w:rFonts w:eastAsia="SimSun" w:hint="eastAsia"/>
          <w:szCs w:val="24"/>
          <w:lang w:val="en-US" w:eastAsia="zh-CN"/>
        </w:rPr>
        <w:t>，国际电联其它实体占</w:t>
      </w:r>
      <w:r>
        <w:rPr>
          <w:rFonts w:eastAsia="SimSun" w:hint="eastAsia"/>
          <w:szCs w:val="24"/>
          <w:lang w:val="en-US" w:eastAsia="zh-CN"/>
        </w:rPr>
        <w:t>2%</w:t>
      </w:r>
      <w:r>
        <w:rPr>
          <w:rFonts w:eastAsia="SimSun" w:hint="eastAsia"/>
          <w:szCs w:val="24"/>
          <w:lang w:val="en-US" w:eastAsia="zh-CN"/>
        </w:rPr>
        <w:t>。</w:t>
      </w:r>
    </w:p>
    <w:p w14:paraId="71081C44" w14:textId="77777777" w:rsidR="00451A0C" w:rsidRDefault="00451A0C" w:rsidP="00114E89">
      <w:pPr>
        <w:tabs>
          <w:tab w:val="clear" w:pos="794"/>
          <w:tab w:val="clear" w:pos="1191"/>
          <w:tab w:val="clear" w:pos="1588"/>
          <w:tab w:val="clear" w:pos="1985"/>
        </w:tabs>
        <w:spacing w:after="120"/>
        <w:ind w:firstLineChars="200" w:firstLine="480"/>
        <w:jc w:val="both"/>
        <w:rPr>
          <w:szCs w:val="24"/>
          <w:lang w:eastAsia="zh-CN"/>
        </w:rPr>
      </w:pPr>
      <w:r>
        <w:rPr>
          <w:rFonts w:eastAsia="SimSun" w:hint="eastAsia"/>
          <w:szCs w:val="24"/>
          <w:lang w:val="en-US" w:eastAsia="zh-CN"/>
        </w:rPr>
        <w:t>2022</w:t>
      </w:r>
      <w:r>
        <w:rPr>
          <w:rFonts w:eastAsia="SimSun" w:hint="eastAsia"/>
          <w:szCs w:val="24"/>
          <w:lang w:val="en-US" w:eastAsia="zh-CN"/>
        </w:rPr>
        <w:t>年财务捐款最多的三大出资伙伴为：</w:t>
      </w: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516"/>
        <w:gridCol w:w="3118"/>
      </w:tblGrid>
      <w:tr w:rsidR="00451A0C" w14:paraId="4144D584" w14:textId="77777777" w:rsidTr="005B4F1B">
        <w:tc>
          <w:tcPr>
            <w:tcW w:w="6516" w:type="dxa"/>
            <w:shd w:val="clear" w:color="auto" w:fill="DBE5F1" w:themeFill="accent1" w:themeFillTint="33"/>
          </w:tcPr>
          <w:p w14:paraId="5F3147ED" w14:textId="77777777" w:rsidR="00451A0C" w:rsidRDefault="00451A0C" w:rsidP="005B4F1B">
            <w:pPr>
              <w:tabs>
                <w:tab w:val="clear" w:pos="794"/>
                <w:tab w:val="clear" w:pos="1191"/>
                <w:tab w:val="clear" w:pos="1588"/>
                <w:tab w:val="clear" w:pos="1985"/>
              </w:tabs>
              <w:spacing w:after="60"/>
              <w:rPr>
                <w:rFonts w:eastAsia="SimSun"/>
                <w:b/>
                <w:bCs/>
                <w:sz w:val="22"/>
                <w:szCs w:val="22"/>
                <w:lang w:eastAsia="zh-CN"/>
              </w:rPr>
            </w:pPr>
            <w:r>
              <w:rPr>
                <w:rFonts w:eastAsia="SimSun" w:hint="eastAsia"/>
                <w:b/>
                <w:bCs/>
                <w:sz w:val="22"/>
                <w:szCs w:val="22"/>
                <w:lang w:val="en-US" w:eastAsia="zh-CN"/>
              </w:rPr>
              <w:t>合作伙伴</w:t>
            </w:r>
          </w:p>
        </w:tc>
        <w:tc>
          <w:tcPr>
            <w:tcW w:w="3118" w:type="dxa"/>
            <w:shd w:val="clear" w:color="auto" w:fill="DBE5F1" w:themeFill="accent1" w:themeFillTint="33"/>
          </w:tcPr>
          <w:p w14:paraId="00A1263E" w14:textId="77777777" w:rsidR="00451A0C" w:rsidRDefault="00451A0C" w:rsidP="005B4F1B">
            <w:pPr>
              <w:tabs>
                <w:tab w:val="clear" w:pos="794"/>
                <w:tab w:val="clear" w:pos="1191"/>
                <w:tab w:val="clear" w:pos="1588"/>
                <w:tab w:val="clear" w:pos="1985"/>
              </w:tabs>
              <w:spacing w:before="60" w:after="60"/>
              <w:rPr>
                <w:b/>
                <w:bCs/>
                <w:sz w:val="22"/>
                <w:szCs w:val="22"/>
              </w:rPr>
            </w:pPr>
            <w:r>
              <w:rPr>
                <w:rFonts w:eastAsia="SimSun" w:hint="eastAsia"/>
                <w:b/>
                <w:bCs/>
                <w:sz w:val="22"/>
                <w:szCs w:val="22"/>
                <w:lang w:val="en-US" w:eastAsia="zh-CN"/>
              </w:rPr>
              <w:t>签署的财务捐款</w:t>
            </w:r>
          </w:p>
        </w:tc>
      </w:tr>
      <w:tr w:rsidR="00451A0C" w14:paraId="2478CD91" w14:textId="77777777" w:rsidTr="005B4F1B">
        <w:tc>
          <w:tcPr>
            <w:tcW w:w="6516" w:type="dxa"/>
          </w:tcPr>
          <w:p w14:paraId="08BFFD41" w14:textId="029C47BF" w:rsidR="00451A0C" w:rsidRPr="00114E89" w:rsidRDefault="00451A0C" w:rsidP="005B4F1B">
            <w:pPr>
              <w:tabs>
                <w:tab w:val="clear" w:pos="794"/>
                <w:tab w:val="clear" w:pos="1191"/>
                <w:tab w:val="clear" w:pos="1588"/>
                <w:tab w:val="clear" w:pos="1985"/>
              </w:tabs>
              <w:spacing w:before="60" w:after="60"/>
              <w:rPr>
                <w:sz w:val="22"/>
                <w:szCs w:val="22"/>
                <w:lang w:eastAsia="zh-CN"/>
              </w:rPr>
            </w:pPr>
            <w:r w:rsidRPr="00114E89">
              <w:rPr>
                <w:rFonts w:eastAsia="SimSun" w:hint="eastAsia"/>
                <w:sz w:val="22"/>
                <w:szCs w:val="22"/>
                <w:lang w:val="en-US" w:eastAsia="zh-CN"/>
              </w:rPr>
              <w:t>瑞士联邦外交部通过瑞士联合国司国务秘书处捐赠</w:t>
            </w:r>
          </w:p>
        </w:tc>
        <w:tc>
          <w:tcPr>
            <w:tcW w:w="3118" w:type="dxa"/>
          </w:tcPr>
          <w:p w14:paraId="48634C74" w14:textId="77777777" w:rsidR="00451A0C" w:rsidRDefault="00451A0C" w:rsidP="005B4F1B">
            <w:pPr>
              <w:tabs>
                <w:tab w:val="clear" w:pos="794"/>
                <w:tab w:val="clear" w:pos="1191"/>
                <w:tab w:val="clear" w:pos="1588"/>
                <w:tab w:val="clear" w:pos="1985"/>
              </w:tabs>
              <w:spacing w:before="60" w:after="60"/>
              <w:rPr>
                <w:sz w:val="22"/>
                <w:szCs w:val="22"/>
              </w:rPr>
            </w:pPr>
            <w:r>
              <w:rPr>
                <w:rFonts w:eastAsia="SimSun" w:hint="eastAsia"/>
                <w:sz w:val="22"/>
                <w:szCs w:val="22"/>
                <w:lang w:val="en-US" w:eastAsia="zh-CN"/>
              </w:rPr>
              <w:t>240</w:t>
            </w:r>
            <w:r>
              <w:rPr>
                <w:rFonts w:eastAsia="SimSun" w:hint="eastAsia"/>
                <w:sz w:val="22"/>
                <w:szCs w:val="22"/>
                <w:lang w:val="en-US" w:eastAsia="zh-CN"/>
              </w:rPr>
              <w:t>万瑞士法郎</w:t>
            </w:r>
          </w:p>
        </w:tc>
      </w:tr>
      <w:tr w:rsidR="00451A0C" w14:paraId="72B6FF51" w14:textId="77777777" w:rsidTr="005B4F1B">
        <w:tc>
          <w:tcPr>
            <w:tcW w:w="6516" w:type="dxa"/>
          </w:tcPr>
          <w:p w14:paraId="4972FBD5" w14:textId="1B9E0A37" w:rsidR="00451A0C" w:rsidRDefault="00451A0C" w:rsidP="005B4F1B">
            <w:pPr>
              <w:tabs>
                <w:tab w:val="clear" w:pos="794"/>
                <w:tab w:val="clear" w:pos="1191"/>
                <w:tab w:val="clear" w:pos="1588"/>
                <w:tab w:val="clear" w:pos="1985"/>
              </w:tabs>
              <w:spacing w:before="60" w:after="60"/>
              <w:rPr>
                <w:sz w:val="22"/>
                <w:szCs w:val="22"/>
                <w:lang w:eastAsia="zh-CN"/>
              </w:rPr>
            </w:pPr>
            <w:r>
              <w:rPr>
                <w:rFonts w:eastAsia="SimSun" w:hint="eastAsia"/>
                <w:sz w:val="22"/>
                <w:szCs w:val="22"/>
                <w:lang w:val="en-US" w:eastAsia="zh-CN"/>
              </w:rPr>
              <w:t>联合国</w:t>
            </w:r>
            <w:r>
              <w:rPr>
                <w:rFonts w:eastAsia="SimSun" w:hint="eastAsia"/>
                <w:sz w:val="22"/>
                <w:szCs w:val="22"/>
                <w:lang w:val="en-US" w:eastAsia="zh-CN"/>
              </w:rPr>
              <w:t>/</w:t>
            </w:r>
            <w:r>
              <w:rPr>
                <w:rFonts w:eastAsia="SimSun" w:hint="eastAsia"/>
                <w:sz w:val="22"/>
                <w:szCs w:val="22"/>
                <w:lang w:val="en-US" w:eastAsia="zh-CN"/>
              </w:rPr>
              <w:t>联合国开发计划署多伙伴信托基金</w:t>
            </w:r>
          </w:p>
        </w:tc>
        <w:tc>
          <w:tcPr>
            <w:tcW w:w="3118" w:type="dxa"/>
          </w:tcPr>
          <w:p w14:paraId="5B33F125" w14:textId="77777777" w:rsidR="00451A0C" w:rsidRDefault="00451A0C" w:rsidP="005B4F1B">
            <w:pPr>
              <w:tabs>
                <w:tab w:val="clear" w:pos="794"/>
                <w:tab w:val="clear" w:pos="1191"/>
                <w:tab w:val="clear" w:pos="1588"/>
                <w:tab w:val="clear" w:pos="1985"/>
              </w:tabs>
              <w:spacing w:before="60" w:after="60"/>
              <w:rPr>
                <w:rFonts w:eastAsia="SimSun"/>
                <w:sz w:val="22"/>
                <w:szCs w:val="22"/>
                <w:lang w:val="en-US" w:eastAsia="zh-CN"/>
              </w:rPr>
            </w:pPr>
            <w:r>
              <w:rPr>
                <w:rFonts w:eastAsia="SimSun" w:hint="eastAsia"/>
                <w:sz w:val="22"/>
                <w:szCs w:val="22"/>
                <w:lang w:val="en-US" w:eastAsia="zh-CN"/>
              </w:rPr>
              <w:t>160</w:t>
            </w:r>
            <w:r>
              <w:rPr>
                <w:rFonts w:eastAsia="SimSun" w:hint="eastAsia"/>
                <w:sz w:val="22"/>
                <w:szCs w:val="22"/>
                <w:lang w:val="en-US" w:eastAsia="zh-CN"/>
              </w:rPr>
              <w:t>万美元</w:t>
            </w:r>
          </w:p>
        </w:tc>
      </w:tr>
      <w:tr w:rsidR="00451A0C" w14:paraId="503EBA5D" w14:textId="77777777" w:rsidTr="005B4F1B">
        <w:trPr>
          <w:trHeight w:val="535"/>
        </w:trPr>
        <w:tc>
          <w:tcPr>
            <w:tcW w:w="6516" w:type="dxa"/>
          </w:tcPr>
          <w:p w14:paraId="716DAF53" w14:textId="77777777" w:rsidR="00451A0C" w:rsidRDefault="00451A0C" w:rsidP="005B4F1B">
            <w:pPr>
              <w:tabs>
                <w:tab w:val="clear" w:pos="794"/>
                <w:tab w:val="clear" w:pos="1191"/>
                <w:tab w:val="clear" w:pos="1588"/>
                <w:tab w:val="clear" w:pos="1985"/>
              </w:tabs>
              <w:spacing w:before="60" w:after="60"/>
              <w:rPr>
                <w:sz w:val="22"/>
                <w:szCs w:val="22"/>
                <w:lang w:eastAsia="zh-CN"/>
              </w:rPr>
            </w:pPr>
            <w:r>
              <w:rPr>
                <w:rFonts w:eastAsia="SimSun" w:hint="eastAsia"/>
                <w:sz w:val="22"/>
                <w:szCs w:val="22"/>
                <w:lang w:val="en-US" w:eastAsia="zh-CN"/>
              </w:rPr>
              <w:t>澳大利亚外交事务和贸易部</w:t>
            </w:r>
          </w:p>
        </w:tc>
        <w:tc>
          <w:tcPr>
            <w:tcW w:w="3118" w:type="dxa"/>
          </w:tcPr>
          <w:p w14:paraId="17EBE862" w14:textId="77777777" w:rsidR="00451A0C" w:rsidRDefault="00451A0C" w:rsidP="005B4F1B">
            <w:pPr>
              <w:tabs>
                <w:tab w:val="clear" w:pos="794"/>
                <w:tab w:val="clear" w:pos="1191"/>
                <w:tab w:val="clear" w:pos="1588"/>
                <w:tab w:val="clear" w:pos="1985"/>
              </w:tabs>
              <w:spacing w:before="60" w:after="60"/>
              <w:rPr>
                <w:sz w:val="22"/>
                <w:szCs w:val="22"/>
              </w:rPr>
            </w:pPr>
            <w:r>
              <w:rPr>
                <w:rFonts w:eastAsia="SimSun" w:hint="eastAsia"/>
                <w:sz w:val="22"/>
                <w:szCs w:val="22"/>
                <w:lang w:val="en-US" w:eastAsia="zh-CN"/>
              </w:rPr>
              <w:t>150</w:t>
            </w:r>
            <w:r>
              <w:rPr>
                <w:rFonts w:eastAsia="SimSun" w:hint="eastAsia"/>
                <w:sz w:val="22"/>
                <w:szCs w:val="22"/>
                <w:lang w:val="en-US" w:eastAsia="zh-CN"/>
              </w:rPr>
              <w:t>万澳元</w:t>
            </w:r>
          </w:p>
        </w:tc>
      </w:tr>
    </w:tbl>
    <w:p w14:paraId="1180558F" w14:textId="2C8B23C4" w:rsidR="00451A0C" w:rsidRPr="009D3F64" w:rsidRDefault="00451A0C" w:rsidP="00114E89">
      <w:pPr>
        <w:spacing w:after="120"/>
        <w:ind w:firstLineChars="200" w:firstLine="480"/>
        <w:rPr>
          <w:rFonts w:eastAsia="SimSun"/>
          <w:szCs w:val="24"/>
          <w:lang w:val="en-US" w:eastAsia="zh-CN"/>
        </w:rPr>
      </w:pPr>
      <w:r w:rsidRPr="009D3F64">
        <w:rPr>
          <w:rFonts w:eastAsia="SimSun" w:hint="eastAsia"/>
          <w:szCs w:val="24"/>
          <w:lang w:val="en-US" w:eastAsia="zh-CN"/>
        </w:rPr>
        <w:t>下图展示了</w:t>
      </w:r>
      <w:r w:rsidRPr="009D3F64">
        <w:rPr>
          <w:rFonts w:eastAsia="SimSun" w:hint="eastAsia"/>
          <w:szCs w:val="24"/>
          <w:lang w:val="en-US" w:eastAsia="zh-CN"/>
        </w:rPr>
        <w:t>2022</w:t>
      </w:r>
      <w:r w:rsidRPr="009D3F64">
        <w:rPr>
          <w:rFonts w:eastAsia="SimSun" w:hint="eastAsia"/>
          <w:szCs w:val="24"/>
          <w:lang w:val="en-US" w:eastAsia="zh-CN"/>
        </w:rPr>
        <w:t>年签订的合作伙伴协议的地域分布情况（按照协议数量和资金总额）</w:t>
      </w:r>
      <w:r w:rsidR="00114E89" w:rsidRPr="009D3F64">
        <w:rPr>
          <w:rFonts w:eastAsia="SimSun" w:hint="eastAsia"/>
          <w:szCs w:val="24"/>
          <w:lang w:val="en-US" w:eastAsia="zh-CN"/>
        </w:rPr>
        <w:t>：</w:t>
      </w:r>
    </w:p>
    <w:p w14:paraId="51840D84" w14:textId="77777777" w:rsidR="001101E6" w:rsidRDefault="001101E6" w:rsidP="001101E6">
      <w:pPr>
        <w:spacing w:after="80"/>
        <w:jc w:val="both"/>
        <w:rPr>
          <w:sz w:val="22"/>
          <w:szCs w:val="22"/>
        </w:rPr>
      </w:pPr>
      <w:r w:rsidRPr="000A2FA4">
        <w:rPr>
          <w:noProof/>
          <w:sz w:val="22"/>
          <w:szCs w:val="22"/>
          <w:lang w:val="en-US" w:eastAsia="zh-CN"/>
        </w:rPr>
        <mc:AlternateContent>
          <mc:Choice Requires="wps">
            <w:drawing>
              <wp:anchor distT="45720" distB="45720" distL="114300" distR="114300" simplePos="0" relativeHeight="251665408" behindDoc="0" locked="0" layoutInCell="1" allowOverlap="1" wp14:anchorId="52075A6B" wp14:editId="39B38BC0">
                <wp:simplePos x="0" y="0"/>
                <wp:positionH relativeFrom="column">
                  <wp:posOffset>3359733</wp:posOffset>
                </wp:positionH>
                <wp:positionV relativeFrom="paragraph">
                  <wp:posOffset>1830705</wp:posOffset>
                </wp:positionV>
                <wp:extent cx="1392072" cy="16175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072" cy="161755"/>
                        </a:xfrm>
                        <a:prstGeom prst="rect">
                          <a:avLst/>
                        </a:prstGeom>
                        <a:solidFill>
                          <a:srgbClr val="FFFFFF"/>
                        </a:solidFill>
                        <a:ln w="9525">
                          <a:noFill/>
                          <a:miter lim="800000"/>
                          <a:headEnd/>
                          <a:tailEnd/>
                        </a:ln>
                      </wps:spPr>
                      <wps:txbx>
                        <w:txbxContent>
                          <w:p w14:paraId="5F7FDAF7" w14:textId="77777777" w:rsidR="001101E6" w:rsidRPr="00525B1F" w:rsidRDefault="001101E6" w:rsidP="001101E6">
                            <w:pPr>
                              <w:spacing w:before="20"/>
                              <w:rPr>
                                <w:b/>
                                <w:sz w:val="2"/>
                                <w:szCs w:val="2"/>
                                <w:lang w:val="fr-FR"/>
                                <w14:textOutline w14:w="9525" w14:cap="rnd" w14:cmpd="sng" w14:algn="ctr">
                                  <w14:noFill/>
                                  <w14:prstDash w14:val="solid"/>
                                  <w14:bevel/>
                                </w14:textOutline>
                              </w:rPr>
                            </w:pPr>
                            <w:r>
                              <w:rPr>
                                <w:rFonts w:eastAsia="SimSun" w:hint="eastAsia"/>
                                <w:sz w:val="18"/>
                                <w:szCs w:val="18"/>
                                <w:lang w:val="en-US" w:eastAsia="zh-CN"/>
                              </w:rPr>
                              <w:t>签署的资金（</w:t>
                            </w:r>
                            <w:r>
                              <w:rPr>
                                <w:rFonts w:eastAsia="SimSun" w:hint="eastAsia"/>
                                <w:sz w:val="18"/>
                                <w:szCs w:val="18"/>
                                <w:lang w:val="en-US" w:eastAsia="zh-CN"/>
                              </w:rPr>
                              <w:t>2022</w:t>
                            </w:r>
                            <w:r>
                              <w:rPr>
                                <w:rFonts w:eastAsia="SimSun" w:hint="eastAsia"/>
                                <w:sz w:val="18"/>
                                <w:szCs w:val="18"/>
                                <w:lang w:val="en-US" w:eastAsia="zh-CN"/>
                              </w:rPr>
                              <w:t>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75A6B" id="_x0000_s1029" type="#_x0000_t202" style="position:absolute;left:0;text-align:left;margin-left:264.55pt;margin-top:144.15pt;width:109.6pt;height:1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" stroked="f">
                <v:textbox inset="0,0,0,0">
                  <w:txbxContent>
                    <w:p w14:paraId="5F7FDAF7" w14:textId="77777777" w:rsidR="001101E6" w:rsidRPr="00525B1F" w:rsidRDefault="001101E6" w:rsidP="001101E6">
                      <w:pPr>
                        <w:spacing w:before="20"/>
                        <w:rPr>
                          <w:b/>
                          <w:sz w:val="2"/>
                          <w:szCs w:val="2"/>
                          <w:lang w:val="fr-FR"/>
                          <w14:textOutline w14:w="9525" w14:cap="rnd" w14:cmpd="sng" w14:algn="ctr">
                            <w14:noFill/>
                            <w14:prstDash w14:val="solid"/>
                            <w14:bevel/>
                          </w14:textOutline>
                        </w:rPr>
                      </w:pPr>
                      <w:r>
                        <w:rPr>
                          <w:rFonts w:eastAsia="SimSun" w:hint="eastAsia"/>
                          <w:sz w:val="18"/>
                          <w:szCs w:val="18"/>
                          <w:lang w:val="en-US" w:eastAsia="zh-CN"/>
                        </w:rPr>
                        <w:t>签署的资金（</w:t>
                      </w:r>
                      <w:r>
                        <w:rPr>
                          <w:rFonts w:eastAsia="SimSun" w:hint="eastAsia"/>
                          <w:sz w:val="18"/>
                          <w:szCs w:val="18"/>
                          <w:lang w:val="en-US" w:eastAsia="zh-CN"/>
                        </w:rPr>
                        <w:t>2022</w:t>
                      </w:r>
                      <w:r>
                        <w:rPr>
                          <w:rFonts w:eastAsia="SimSun" w:hint="eastAsia"/>
                          <w:sz w:val="18"/>
                          <w:szCs w:val="18"/>
                          <w:lang w:val="en-US" w:eastAsia="zh-CN"/>
                        </w:rPr>
                        <w:t>年）</w:t>
                      </w:r>
                    </w:p>
                  </w:txbxContent>
                </v:textbox>
              </v:shape>
            </w:pict>
          </mc:Fallback>
        </mc:AlternateContent>
      </w:r>
      <w:r w:rsidRPr="000A2FA4">
        <w:rPr>
          <w:noProof/>
          <w:sz w:val="22"/>
          <w:szCs w:val="22"/>
          <w:lang w:val="en-US" w:eastAsia="zh-CN"/>
        </w:rPr>
        <mc:AlternateContent>
          <mc:Choice Requires="wps">
            <w:drawing>
              <wp:anchor distT="45720" distB="45720" distL="114300" distR="114300" simplePos="0" relativeHeight="251664384" behindDoc="0" locked="0" layoutInCell="1" allowOverlap="1" wp14:anchorId="38B7A3CF" wp14:editId="7814088C">
                <wp:simplePos x="0" y="0"/>
                <wp:positionH relativeFrom="column">
                  <wp:posOffset>2016286</wp:posOffset>
                </wp:positionH>
                <wp:positionV relativeFrom="paragraph">
                  <wp:posOffset>1831188</wp:posOffset>
                </wp:positionV>
                <wp:extent cx="1098645" cy="161755"/>
                <wp:effectExtent l="0" t="0" r="635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645" cy="161755"/>
                        </a:xfrm>
                        <a:prstGeom prst="rect">
                          <a:avLst/>
                        </a:prstGeom>
                        <a:solidFill>
                          <a:srgbClr val="FFFFFF"/>
                        </a:solidFill>
                        <a:ln w="9525">
                          <a:noFill/>
                          <a:miter lim="800000"/>
                          <a:headEnd/>
                          <a:tailEnd/>
                        </a:ln>
                      </wps:spPr>
                      <wps:txbx>
                        <w:txbxContent>
                          <w:p w14:paraId="6B5343D3" w14:textId="77777777" w:rsidR="001101E6" w:rsidRPr="00525B1F" w:rsidRDefault="001101E6" w:rsidP="001101E6">
                            <w:pPr>
                              <w:spacing w:before="20"/>
                              <w:rPr>
                                <w:b/>
                                <w:sz w:val="2"/>
                                <w:szCs w:val="2"/>
                                <w:lang w:val="fr-FR"/>
                                <w14:textOutline w14:w="9525" w14:cap="rnd" w14:cmpd="sng" w14:algn="ctr">
                                  <w14:noFill/>
                                  <w14:prstDash w14:val="solid"/>
                                  <w14:bevel/>
                                </w14:textOutline>
                              </w:rPr>
                            </w:pPr>
                            <w:r>
                              <w:rPr>
                                <w:rFonts w:eastAsia="SimSun" w:hint="eastAsia"/>
                                <w:sz w:val="18"/>
                                <w:szCs w:val="18"/>
                                <w:lang w:val="en-US" w:eastAsia="zh-CN"/>
                              </w:rPr>
                              <w:t>协议数量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7A3CF" id="_x0000_s1030" type="#_x0000_t202" style="position:absolute;left:0;text-align:left;margin-left:158.75pt;margin-top:144.2pt;width:86.5pt;height:1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" stroked="f">
                <v:textbox inset="0,0,0,0">
                  <w:txbxContent>
                    <w:p w14:paraId="6B5343D3" w14:textId="77777777" w:rsidR="001101E6" w:rsidRPr="00525B1F" w:rsidRDefault="001101E6" w:rsidP="001101E6">
                      <w:pPr>
                        <w:spacing w:before="20"/>
                        <w:rPr>
                          <w:b/>
                          <w:sz w:val="2"/>
                          <w:szCs w:val="2"/>
                          <w:lang w:val="fr-FR"/>
                          <w14:textOutline w14:w="9525" w14:cap="rnd" w14:cmpd="sng" w14:algn="ctr">
                            <w14:noFill/>
                            <w14:prstDash w14:val="solid"/>
                            <w14:bevel/>
                          </w14:textOutline>
                        </w:rPr>
                      </w:pPr>
                      <w:r>
                        <w:rPr>
                          <w:rFonts w:eastAsia="SimSun" w:hint="eastAsia"/>
                          <w:sz w:val="18"/>
                          <w:szCs w:val="18"/>
                          <w:lang w:val="en-US" w:eastAsia="zh-CN"/>
                        </w:rPr>
                        <w:t>协议数量</w:t>
                      </w:r>
                    </w:p>
                  </w:txbxContent>
                </v:textbox>
              </v:shape>
            </w:pict>
          </mc:Fallback>
        </mc:AlternateContent>
      </w:r>
      <w:r>
        <w:rPr>
          <w:noProof/>
          <w:lang w:val="en-US" w:eastAsia="zh-CN"/>
        </w:rPr>
        <w:drawing>
          <wp:inline distT="0" distB="0" distL="0" distR="0" wp14:anchorId="3398E696" wp14:editId="0BD2C88F">
            <wp:extent cx="6210300" cy="2111828"/>
            <wp:effectExtent l="0" t="0" r="0" b="3175"/>
            <wp:docPr id="18" name="Chart 18">
              <a:extLst xmlns:a="http://schemas.openxmlformats.org/drawingml/2006/main">
                <a:ext uri="{FF2B5EF4-FFF2-40B4-BE49-F238E27FC236}">
                  <a16:creationId xmlns:a16="http://schemas.microsoft.com/office/drawing/2014/main" id="{1C74F0C9-A7FB-1682-D5B7-A43DA5C6F2A6}"/>
                </a:ext>
                <a:ext uri="{147F2762-F138-4A5C-976F-8EAC2B608ADB}">
                  <a16:predDERef xmlns:a16="http://schemas.microsoft.com/office/drawing/2014/main" pred="{6F46CA5C-CB23-67AC-2967-CCCF06F49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284FCF" w14:textId="77777777" w:rsidR="002C6D2B" w:rsidRDefault="002C6D2B">
      <w:pPr>
        <w:tabs>
          <w:tab w:val="clear" w:pos="794"/>
          <w:tab w:val="clear" w:pos="1191"/>
          <w:tab w:val="clear" w:pos="1588"/>
          <w:tab w:val="clear" w:pos="1985"/>
        </w:tabs>
        <w:overflowPunct/>
        <w:autoSpaceDE/>
        <w:autoSpaceDN/>
        <w:adjustRightInd/>
        <w:spacing w:before="0"/>
        <w:textAlignment w:val="auto"/>
        <w:rPr>
          <w:rFonts w:eastAsia="SimSun"/>
          <w:szCs w:val="24"/>
          <w:lang w:val="en-US" w:eastAsia="zh-CN"/>
        </w:rPr>
      </w:pPr>
      <w:r>
        <w:rPr>
          <w:rFonts w:eastAsia="SimSun"/>
          <w:szCs w:val="24"/>
          <w:lang w:val="en-US" w:eastAsia="zh-CN"/>
        </w:rPr>
        <w:br w:type="page"/>
      </w:r>
    </w:p>
    <w:p w14:paraId="52E1FCA7" w14:textId="69188161" w:rsidR="00451A0C" w:rsidRDefault="00451A0C" w:rsidP="001101E6">
      <w:pPr>
        <w:spacing w:after="120"/>
        <w:ind w:firstLineChars="200" w:firstLine="480"/>
        <w:rPr>
          <w:szCs w:val="24"/>
          <w:lang w:eastAsia="zh-CN"/>
        </w:rPr>
      </w:pPr>
      <w:r>
        <w:rPr>
          <w:rFonts w:eastAsia="SimSun" w:hint="eastAsia"/>
          <w:szCs w:val="24"/>
          <w:lang w:val="en-US" w:eastAsia="zh-CN"/>
        </w:rPr>
        <w:lastRenderedPageBreak/>
        <w:t>从</w:t>
      </w:r>
      <w:r>
        <w:rPr>
          <w:rFonts w:eastAsia="SimSun" w:hint="eastAsia"/>
          <w:szCs w:val="24"/>
          <w:lang w:val="en-US" w:eastAsia="zh-CN"/>
        </w:rPr>
        <w:t>2022</w:t>
      </w:r>
      <w:r>
        <w:rPr>
          <w:rFonts w:eastAsia="SimSun" w:hint="eastAsia"/>
          <w:szCs w:val="24"/>
          <w:lang w:val="en-US" w:eastAsia="zh-CN"/>
        </w:rPr>
        <w:t>年签署的协议中获益的</w:t>
      </w:r>
      <w:r>
        <w:rPr>
          <w:rFonts w:eastAsia="SimSun" w:hint="eastAsia"/>
          <w:szCs w:val="24"/>
          <w:lang w:eastAsia="zh-CN"/>
        </w:rPr>
        <w:t>《</w:t>
      </w:r>
      <w:r>
        <w:rPr>
          <w:rFonts w:eastAsia="SimSun" w:hint="eastAsia"/>
          <w:szCs w:val="24"/>
          <w:lang w:val="en-US" w:eastAsia="zh-CN"/>
        </w:rPr>
        <w:t>布宜诺斯艾利斯行动计划》的主题重点分布如下（按照协议数量和资金总额）：</w:t>
      </w:r>
    </w:p>
    <w:p w14:paraId="42A6781F" w14:textId="77777777" w:rsidR="00451A0C" w:rsidRDefault="00451A0C" w:rsidP="0015390E">
      <w:pPr>
        <w:spacing w:before="20" w:after="20"/>
        <w:jc w:val="both"/>
      </w:pPr>
      <w:r>
        <w:rPr>
          <w:noProof/>
          <w:lang w:val="en-US" w:eastAsia="zh-CN"/>
        </w:rPr>
        <w:drawing>
          <wp:inline distT="0" distB="0" distL="0" distR="0" wp14:anchorId="0AC6730B" wp14:editId="3627C6BC">
            <wp:extent cx="6198870" cy="2677795"/>
            <wp:effectExtent l="0" t="0" r="1143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7D9907" w14:textId="10E28985" w:rsidR="00451A0C" w:rsidRPr="002C6D2B" w:rsidRDefault="002C6D2B" w:rsidP="002C6D2B">
      <w:pPr>
        <w:pStyle w:val="Heading1"/>
        <w:rPr>
          <w:sz w:val="24"/>
          <w:szCs w:val="24"/>
          <w:lang w:eastAsia="zh-CN"/>
        </w:rPr>
      </w:pPr>
      <w:r>
        <w:rPr>
          <w:sz w:val="24"/>
          <w:szCs w:val="24"/>
          <w:lang w:val="en-US" w:eastAsia="zh-CN"/>
        </w:rPr>
        <w:t>4</w:t>
      </w:r>
      <w:r>
        <w:rPr>
          <w:sz w:val="24"/>
          <w:szCs w:val="24"/>
          <w:lang w:val="en-US" w:eastAsia="zh-CN"/>
        </w:rPr>
        <w:tab/>
      </w:r>
      <w:r w:rsidR="00451A0C" w:rsidRPr="002C6D2B">
        <w:rPr>
          <w:rFonts w:hint="eastAsia"/>
          <w:sz w:val="24"/>
          <w:szCs w:val="24"/>
          <w:lang w:val="en-US" w:eastAsia="zh-CN"/>
        </w:rPr>
        <w:t>2023</w:t>
      </w:r>
      <w:r w:rsidR="00451A0C" w:rsidRPr="002C6D2B">
        <w:rPr>
          <w:rFonts w:hint="eastAsia"/>
          <w:sz w:val="24"/>
          <w:szCs w:val="24"/>
          <w:lang w:val="en-US" w:eastAsia="zh-CN"/>
        </w:rPr>
        <w:t>年</w:t>
      </w:r>
      <w:r w:rsidR="00451A0C" w:rsidRPr="002C6D2B">
        <w:rPr>
          <w:rFonts w:hint="eastAsia"/>
          <w:sz w:val="24"/>
          <w:szCs w:val="24"/>
          <w:lang w:val="en-US" w:eastAsia="zh-CN"/>
        </w:rPr>
        <w:t>1</w:t>
      </w:r>
      <w:r w:rsidR="00451A0C" w:rsidRPr="002C6D2B">
        <w:rPr>
          <w:rFonts w:hint="eastAsia"/>
          <w:sz w:val="24"/>
          <w:szCs w:val="24"/>
          <w:lang w:val="en-US" w:eastAsia="zh-CN"/>
        </w:rPr>
        <w:t>月</w:t>
      </w:r>
      <w:r w:rsidR="00451A0C" w:rsidRPr="002C6D2B">
        <w:rPr>
          <w:rFonts w:hint="eastAsia"/>
          <w:sz w:val="24"/>
          <w:szCs w:val="24"/>
          <w:lang w:val="en-US" w:eastAsia="zh-CN"/>
        </w:rPr>
        <w:t>1</w:t>
      </w:r>
      <w:r w:rsidR="00451A0C" w:rsidRPr="002C6D2B">
        <w:rPr>
          <w:rFonts w:hint="eastAsia"/>
          <w:sz w:val="24"/>
          <w:szCs w:val="24"/>
          <w:lang w:val="en-US" w:eastAsia="zh-CN"/>
        </w:rPr>
        <w:t>日至</w:t>
      </w:r>
      <w:r w:rsidR="00451A0C" w:rsidRPr="002C6D2B">
        <w:rPr>
          <w:rFonts w:hint="eastAsia"/>
          <w:sz w:val="24"/>
          <w:szCs w:val="24"/>
          <w:lang w:val="en-US" w:eastAsia="zh-CN"/>
        </w:rPr>
        <w:t>4</w:t>
      </w:r>
      <w:r w:rsidR="00451A0C" w:rsidRPr="002C6D2B">
        <w:rPr>
          <w:rFonts w:hint="eastAsia"/>
          <w:sz w:val="24"/>
          <w:szCs w:val="24"/>
          <w:lang w:val="en-US" w:eastAsia="zh-CN"/>
        </w:rPr>
        <w:t>月</w:t>
      </w:r>
      <w:r w:rsidR="00451A0C" w:rsidRPr="002C6D2B">
        <w:rPr>
          <w:rFonts w:hint="eastAsia"/>
          <w:sz w:val="24"/>
          <w:szCs w:val="24"/>
          <w:lang w:val="en-US" w:eastAsia="zh-CN"/>
        </w:rPr>
        <w:t>30</w:t>
      </w:r>
      <w:r w:rsidR="00451A0C" w:rsidRPr="002C6D2B">
        <w:rPr>
          <w:rFonts w:hint="eastAsia"/>
          <w:sz w:val="24"/>
          <w:szCs w:val="24"/>
          <w:lang w:val="en-US" w:eastAsia="zh-CN"/>
        </w:rPr>
        <w:t>日间伙伴关系和资源筹措成果</w:t>
      </w:r>
    </w:p>
    <w:p w14:paraId="616463DA" w14:textId="77777777" w:rsidR="00451A0C" w:rsidRDefault="00451A0C" w:rsidP="0015390E">
      <w:pPr>
        <w:spacing w:after="120"/>
        <w:ind w:firstLineChars="200" w:firstLine="480"/>
        <w:rPr>
          <w:rFonts w:eastAsia="SimSun"/>
          <w:szCs w:val="24"/>
          <w:lang w:eastAsia="zh-CN"/>
        </w:rPr>
      </w:pPr>
      <w:r>
        <w:rPr>
          <w:rFonts w:eastAsia="SimSun" w:hint="eastAsia"/>
          <w:szCs w:val="24"/>
          <w:lang w:val="en-US" w:eastAsia="zh-CN"/>
        </w:rPr>
        <w:t>2023</w:t>
      </w:r>
      <w:r>
        <w:rPr>
          <w:rFonts w:eastAsia="SimSun" w:hint="eastAsia"/>
          <w:szCs w:val="24"/>
          <w:lang w:val="en-US" w:eastAsia="zh-CN"/>
        </w:rPr>
        <w:t>年</w:t>
      </w:r>
      <w:r>
        <w:rPr>
          <w:rFonts w:eastAsia="SimSun" w:hint="eastAsia"/>
          <w:szCs w:val="24"/>
          <w:lang w:val="en-US" w:eastAsia="zh-CN"/>
        </w:rPr>
        <w:t>1</w:t>
      </w:r>
      <w:r>
        <w:rPr>
          <w:rFonts w:eastAsia="SimSun" w:hint="eastAsia"/>
          <w:szCs w:val="24"/>
          <w:lang w:val="en-US" w:eastAsia="zh-CN"/>
        </w:rPr>
        <w:t>月</w:t>
      </w:r>
      <w:r>
        <w:rPr>
          <w:rFonts w:eastAsia="SimSun" w:hint="eastAsia"/>
          <w:szCs w:val="24"/>
          <w:lang w:val="en-US" w:eastAsia="zh-CN"/>
        </w:rPr>
        <w:t>1</w:t>
      </w:r>
      <w:r>
        <w:rPr>
          <w:rFonts w:eastAsia="SimSun" w:hint="eastAsia"/>
          <w:szCs w:val="24"/>
          <w:lang w:val="en-US" w:eastAsia="zh-CN"/>
        </w:rPr>
        <w:t>日至</w:t>
      </w:r>
      <w:r>
        <w:rPr>
          <w:rFonts w:eastAsia="SimSun" w:hint="eastAsia"/>
          <w:szCs w:val="24"/>
          <w:lang w:val="en-US" w:eastAsia="zh-CN"/>
        </w:rPr>
        <w:t>4</w:t>
      </w:r>
      <w:r>
        <w:rPr>
          <w:rFonts w:eastAsia="SimSun" w:hint="eastAsia"/>
          <w:szCs w:val="24"/>
          <w:lang w:val="en-US" w:eastAsia="zh-CN"/>
        </w:rPr>
        <w:t>月</w:t>
      </w:r>
      <w:r>
        <w:rPr>
          <w:rFonts w:eastAsia="SimSun" w:hint="eastAsia"/>
          <w:szCs w:val="24"/>
          <w:lang w:val="en-US" w:eastAsia="zh-CN"/>
        </w:rPr>
        <w:t>30</w:t>
      </w:r>
      <w:r>
        <w:rPr>
          <w:rFonts w:eastAsia="SimSun" w:hint="eastAsia"/>
          <w:szCs w:val="24"/>
          <w:lang w:val="en-US" w:eastAsia="zh-CN"/>
        </w:rPr>
        <w:t>日，电信发展局与广泛的合作伙伴签署了</w:t>
      </w:r>
      <w:r>
        <w:rPr>
          <w:rFonts w:eastAsia="SimSun" w:hint="eastAsia"/>
          <w:szCs w:val="24"/>
          <w:lang w:val="en-US" w:eastAsia="zh-CN"/>
        </w:rPr>
        <w:t>30</w:t>
      </w:r>
      <w:r>
        <w:rPr>
          <w:rFonts w:eastAsia="SimSun" w:hint="eastAsia"/>
          <w:szCs w:val="24"/>
          <w:lang w:val="en-US" w:eastAsia="zh-CN"/>
        </w:rPr>
        <w:t>项协议，其中</w:t>
      </w:r>
      <w:r>
        <w:rPr>
          <w:rFonts w:eastAsia="SimSun" w:hint="eastAsia"/>
          <w:szCs w:val="24"/>
          <w:lang w:val="en-US" w:eastAsia="zh-CN"/>
        </w:rPr>
        <w:t>12</w:t>
      </w:r>
      <w:r>
        <w:rPr>
          <w:rFonts w:eastAsia="SimSun" w:hint="eastAsia"/>
          <w:szCs w:val="24"/>
          <w:lang w:val="en-US" w:eastAsia="zh-CN"/>
        </w:rPr>
        <w:t>项协议的财务捐款约为</w:t>
      </w:r>
      <w:r>
        <w:rPr>
          <w:rFonts w:eastAsia="SimSun" w:hint="eastAsia"/>
          <w:szCs w:val="24"/>
          <w:lang w:val="en-US" w:eastAsia="zh-CN"/>
        </w:rPr>
        <w:t>540</w:t>
      </w:r>
      <w:r>
        <w:rPr>
          <w:rFonts w:eastAsia="SimSun" w:hint="eastAsia"/>
          <w:szCs w:val="24"/>
          <w:lang w:val="en-US" w:eastAsia="zh-CN"/>
        </w:rPr>
        <w:t>万美元。这些协议的清单见</w:t>
      </w:r>
      <w:r>
        <w:rPr>
          <w:szCs w:val="24"/>
          <w:lang w:eastAsia="zh-CN"/>
        </w:rPr>
        <w:t>TDAG</w:t>
      </w:r>
      <w:r>
        <w:rPr>
          <w:szCs w:val="24"/>
          <w:lang w:eastAsia="zh-CN"/>
        </w:rPr>
        <w:noBreakHyphen/>
        <w:t>23/INF/1</w:t>
      </w:r>
      <w:r>
        <w:rPr>
          <w:rFonts w:eastAsia="SimSun" w:hint="eastAsia"/>
          <w:szCs w:val="24"/>
          <w:lang w:eastAsia="zh-CN"/>
        </w:rPr>
        <w:t>。</w:t>
      </w:r>
    </w:p>
    <w:p w14:paraId="635798E1" w14:textId="28D52105" w:rsidR="00451A0C" w:rsidRPr="009D3F64" w:rsidRDefault="00CA170A" w:rsidP="0015390E">
      <w:pPr>
        <w:spacing w:after="120"/>
        <w:ind w:firstLineChars="200" w:firstLine="480"/>
        <w:rPr>
          <w:rFonts w:eastAsia="SimSun"/>
          <w:szCs w:val="24"/>
          <w:lang w:val="en-US" w:eastAsia="zh-CN"/>
        </w:rPr>
      </w:pPr>
      <w:r w:rsidRPr="009D3F64">
        <w:rPr>
          <w:rFonts w:eastAsia="SimSun" w:hint="eastAsia"/>
          <w:szCs w:val="24"/>
          <w:lang w:val="en-US" w:eastAsia="zh-CN"/>
        </w:rPr>
        <w:t>2022</w:t>
      </w:r>
      <w:r w:rsidRPr="009D3F64">
        <w:rPr>
          <w:rFonts w:eastAsia="SimSun" w:hint="eastAsia"/>
          <w:szCs w:val="24"/>
          <w:lang w:val="en-US" w:eastAsia="zh-CN"/>
        </w:rPr>
        <w:t>年</w:t>
      </w:r>
      <w:r w:rsidR="00451A0C" w:rsidRPr="009D3F64">
        <w:rPr>
          <w:rFonts w:eastAsia="SimSun" w:hint="eastAsia"/>
          <w:szCs w:val="24"/>
          <w:lang w:val="en-US" w:eastAsia="zh-CN"/>
        </w:rPr>
        <w:t>电信发展局与其合作伙伴签署的财务捐款分布如下：</w:t>
      </w:r>
    </w:p>
    <w:p w14:paraId="788521BE" w14:textId="49F70DE7" w:rsidR="002C6D2B" w:rsidRPr="009C309F" w:rsidRDefault="000C1267" w:rsidP="002C6D2B">
      <w:pPr>
        <w:spacing w:before="0"/>
        <w:jc w:val="center"/>
        <w:rPr>
          <w:szCs w:val="24"/>
        </w:rPr>
      </w:pPr>
      <w:r w:rsidRPr="000A2FA4">
        <w:rPr>
          <w:noProof/>
          <w:sz w:val="22"/>
          <w:szCs w:val="22"/>
          <w:lang w:val="en-US" w:eastAsia="zh-CN"/>
        </w:rPr>
        <mc:AlternateContent>
          <mc:Choice Requires="wps">
            <w:drawing>
              <wp:anchor distT="45720" distB="45720" distL="114300" distR="114300" simplePos="0" relativeHeight="251667456" behindDoc="0" locked="0" layoutInCell="1" allowOverlap="1" wp14:anchorId="266C5E40" wp14:editId="55A5E6B5">
                <wp:simplePos x="0" y="0"/>
                <wp:positionH relativeFrom="column">
                  <wp:posOffset>1330138</wp:posOffset>
                </wp:positionH>
                <wp:positionV relativeFrom="paragraph">
                  <wp:posOffset>962909</wp:posOffset>
                </wp:positionV>
                <wp:extent cx="1296537" cy="168938"/>
                <wp:effectExtent l="0" t="0" r="0" b="25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7" cy="168938"/>
                        </a:xfrm>
                        <a:prstGeom prst="rect">
                          <a:avLst/>
                        </a:prstGeom>
                        <a:solidFill>
                          <a:srgbClr val="FFFFFF"/>
                        </a:solidFill>
                        <a:ln w="9525">
                          <a:noFill/>
                          <a:miter lim="800000"/>
                          <a:headEnd/>
                          <a:tailEnd/>
                        </a:ln>
                      </wps:spPr>
                      <wps:txbx>
                        <w:txbxContent>
                          <w:p w14:paraId="1E65F53C" w14:textId="77777777" w:rsidR="002C6D2B" w:rsidRPr="002B56BF" w:rsidRDefault="002C6D2B" w:rsidP="002C6D2B">
                            <w:pPr>
                              <w:spacing w:before="0"/>
                              <w:rPr>
                                <w:b/>
                                <w:sz w:val="18"/>
                                <w:szCs w:val="18"/>
                                <w:lang w:val="fr-FR"/>
                                <w14:textOutline w14:w="9525" w14:cap="rnd" w14:cmpd="sng" w14:algn="ctr">
                                  <w14:noFill/>
                                  <w14:prstDash w14:val="solid"/>
                                  <w14:bevel/>
                                </w14:textOutline>
                              </w:rPr>
                            </w:pPr>
                            <w:r>
                              <w:rPr>
                                <w:rFonts w:eastAsia="SimSun" w:hint="eastAsia"/>
                                <w:sz w:val="18"/>
                                <w:szCs w:val="18"/>
                                <w:lang w:val="en-US" w:eastAsia="zh-CN"/>
                              </w:rPr>
                              <w:t>合作伙伴出资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C5E40" id="_x0000_s1031" type="#_x0000_t202" style="position:absolute;left:0;text-align:left;margin-left:104.75pt;margin-top:75.8pt;width:102.1pt;height:13.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" stroked="f">
                <v:textbox inset="0,0,0,0">
                  <w:txbxContent>
                    <w:p w14:paraId="1E65F53C" w14:textId="77777777" w:rsidR="002C6D2B" w:rsidRPr="002B56BF" w:rsidRDefault="002C6D2B" w:rsidP="002C6D2B">
                      <w:pPr>
                        <w:spacing w:before="0"/>
                        <w:rPr>
                          <w:b/>
                          <w:sz w:val="18"/>
                          <w:szCs w:val="18"/>
                          <w:lang w:val="fr-FR"/>
                          <w14:textOutline w14:w="9525" w14:cap="rnd" w14:cmpd="sng" w14:algn="ctr">
                            <w14:noFill/>
                            <w14:prstDash w14:val="solid"/>
                            <w14:bevel/>
                          </w14:textOutline>
                        </w:rPr>
                      </w:pPr>
                      <w:r>
                        <w:rPr>
                          <w:rFonts w:eastAsia="SimSun" w:hint="eastAsia"/>
                          <w:sz w:val="18"/>
                          <w:szCs w:val="18"/>
                          <w:lang w:val="en-US" w:eastAsia="zh-CN"/>
                        </w:rPr>
                        <w:t>合作伙伴出资</w:t>
                      </w:r>
                    </w:p>
                  </w:txbxContent>
                </v:textbox>
              </v:shape>
            </w:pict>
          </mc:Fallback>
        </mc:AlternateContent>
      </w:r>
      <w:r w:rsidRPr="000A2FA4">
        <w:rPr>
          <w:noProof/>
          <w:sz w:val="22"/>
          <w:szCs w:val="22"/>
          <w:lang w:val="en-US" w:eastAsia="zh-CN"/>
        </w:rPr>
        <mc:AlternateContent>
          <mc:Choice Requires="wps">
            <w:drawing>
              <wp:anchor distT="45720" distB="45720" distL="114300" distR="114300" simplePos="0" relativeHeight="251668480" behindDoc="0" locked="0" layoutInCell="1" allowOverlap="1" wp14:anchorId="138AB546" wp14:editId="32CCD637">
                <wp:simplePos x="0" y="0"/>
                <wp:positionH relativeFrom="column">
                  <wp:posOffset>1328316</wp:posOffset>
                </wp:positionH>
                <wp:positionV relativeFrom="paragraph">
                  <wp:posOffset>748831</wp:posOffset>
                </wp:positionV>
                <wp:extent cx="1296537" cy="168938"/>
                <wp:effectExtent l="0" t="0" r="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537" cy="168938"/>
                        </a:xfrm>
                        <a:prstGeom prst="rect">
                          <a:avLst/>
                        </a:prstGeom>
                        <a:solidFill>
                          <a:srgbClr val="FFFFFF"/>
                        </a:solidFill>
                        <a:ln w="9525">
                          <a:noFill/>
                          <a:miter lim="800000"/>
                          <a:headEnd/>
                          <a:tailEnd/>
                        </a:ln>
                      </wps:spPr>
                      <wps:txbx>
                        <w:txbxContent>
                          <w:p w14:paraId="1D576920" w14:textId="77777777" w:rsidR="002C6D2B" w:rsidRPr="002B56BF" w:rsidRDefault="002C6D2B" w:rsidP="002C6D2B">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国际电联出资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AB546" id="_x0000_s1032" type="#_x0000_t202" style="position:absolute;left:0;text-align:left;margin-left:104.6pt;margin-top:58.95pt;width:102.1pt;height:13.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" stroked="f">
                <v:textbox inset="0,0,0,0">
                  <w:txbxContent>
                    <w:p w14:paraId="1D576920" w14:textId="77777777" w:rsidR="002C6D2B" w:rsidRPr="002B56BF" w:rsidRDefault="002C6D2B" w:rsidP="002C6D2B">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国际电联出资</w:t>
                      </w:r>
                    </w:p>
                  </w:txbxContent>
                </v:textbox>
              </v:shape>
            </w:pict>
          </mc:Fallback>
        </mc:AlternateContent>
      </w:r>
      <w:r w:rsidR="002C6D2B" w:rsidRPr="009C309F">
        <w:rPr>
          <w:noProof/>
          <w:sz w:val="28"/>
          <w:szCs w:val="22"/>
          <w:lang w:val="en-US" w:eastAsia="zh-CN"/>
        </w:rPr>
        <w:drawing>
          <wp:inline distT="0" distB="0" distL="0" distR="0" wp14:anchorId="30F1442D" wp14:editId="25DD2512">
            <wp:extent cx="5695315" cy="1758043"/>
            <wp:effectExtent l="0" t="0" r="635" b="13970"/>
            <wp:docPr id="19" name="Chart 19">
              <a:extLst xmlns:a="http://schemas.openxmlformats.org/drawingml/2006/main">
                <a:ext uri="{FF2B5EF4-FFF2-40B4-BE49-F238E27FC236}">
                  <a16:creationId xmlns:a16="http://schemas.microsoft.com/office/drawing/2014/main" id="{D100719C-8D93-6D92-A9D1-E684081DC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2C162F" w14:textId="77777777" w:rsidR="00451A0C" w:rsidRDefault="00451A0C" w:rsidP="002C6D2B">
      <w:pPr>
        <w:tabs>
          <w:tab w:val="clear" w:pos="794"/>
          <w:tab w:val="clear" w:pos="1191"/>
          <w:tab w:val="clear" w:pos="1588"/>
          <w:tab w:val="clear" w:pos="1985"/>
        </w:tabs>
        <w:spacing w:after="120"/>
        <w:ind w:firstLineChars="200" w:firstLine="480"/>
        <w:jc w:val="both"/>
        <w:rPr>
          <w:szCs w:val="24"/>
          <w:lang w:eastAsia="zh-CN"/>
        </w:rPr>
      </w:pPr>
      <w:r>
        <w:rPr>
          <w:rFonts w:eastAsia="SimSun" w:hint="eastAsia"/>
          <w:szCs w:val="24"/>
          <w:lang w:val="en-US" w:eastAsia="zh-CN"/>
        </w:rPr>
        <w:t>2023</w:t>
      </w:r>
      <w:r>
        <w:rPr>
          <w:rFonts w:eastAsia="SimSun" w:hint="eastAsia"/>
          <w:szCs w:val="24"/>
          <w:lang w:val="en-US" w:eastAsia="zh-CN"/>
        </w:rPr>
        <w:t>年</w:t>
      </w:r>
      <w:r>
        <w:rPr>
          <w:rFonts w:eastAsia="SimSun" w:hint="eastAsia"/>
          <w:szCs w:val="24"/>
          <w:lang w:val="en-US" w:eastAsia="zh-CN"/>
        </w:rPr>
        <w:t>1</w:t>
      </w:r>
      <w:r>
        <w:rPr>
          <w:rFonts w:eastAsia="SimSun" w:hint="eastAsia"/>
          <w:szCs w:val="24"/>
          <w:lang w:val="en-US" w:eastAsia="zh-CN"/>
        </w:rPr>
        <w:t>月至</w:t>
      </w:r>
      <w:r>
        <w:rPr>
          <w:rFonts w:eastAsia="SimSun" w:hint="eastAsia"/>
          <w:szCs w:val="24"/>
          <w:lang w:val="en-US" w:eastAsia="zh-CN"/>
        </w:rPr>
        <w:t>4</w:t>
      </w:r>
      <w:r>
        <w:rPr>
          <w:rFonts w:eastAsia="SimSun" w:hint="eastAsia"/>
          <w:szCs w:val="24"/>
          <w:lang w:val="en-US" w:eastAsia="zh-CN"/>
        </w:rPr>
        <w:t>月底财务捐款最多的三大出资伙伴为：</w:t>
      </w:r>
    </w:p>
    <w:tbl>
      <w:tblPr>
        <w:tblStyle w:val="TableGrid"/>
        <w:tblW w:w="963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516"/>
        <w:gridCol w:w="3118"/>
      </w:tblGrid>
      <w:tr w:rsidR="00451A0C" w14:paraId="5AC380BE" w14:textId="77777777" w:rsidTr="005B4F1B">
        <w:tc>
          <w:tcPr>
            <w:tcW w:w="6516" w:type="dxa"/>
            <w:shd w:val="clear" w:color="auto" w:fill="DBE5F1" w:themeFill="accent1" w:themeFillTint="33"/>
          </w:tcPr>
          <w:p w14:paraId="0D5BE431" w14:textId="77777777" w:rsidR="00451A0C" w:rsidRDefault="00451A0C" w:rsidP="005B4F1B">
            <w:pPr>
              <w:tabs>
                <w:tab w:val="clear" w:pos="794"/>
                <w:tab w:val="clear" w:pos="1191"/>
                <w:tab w:val="clear" w:pos="1588"/>
                <w:tab w:val="clear" w:pos="1985"/>
              </w:tabs>
              <w:spacing w:after="60"/>
              <w:rPr>
                <w:rFonts w:eastAsia="SimSun"/>
                <w:b/>
                <w:bCs/>
                <w:sz w:val="22"/>
                <w:szCs w:val="22"/>
                <w:lang w:val="en-US" w:eastAsia="zh-CN"/>
              </w:rPr>
            </w:pPr>
            <w:r>
              <w:rPr>
                <w:rFonts w:eastAsia="SimSun" w:hint="eastAsia"/>
                <w:b/>
                <w:bCs/>
                <w:sz w:val="22"/>
                <w:szCs w:val="22"/>
                <w:lang w:val="en-US" w:eastAsia="zh-CN"/>
              </w:rPr>
              <w:t>合作伙伴</w:t>
            </w:r>
          </w:p>
        </w:tc>
        <w:tc>
          <w:tcPr>
            <w:tcW w:w="3118" w:type="dxa"/>
            <w:shd w:val="clear" w:color="auto" w:fill="DBE5F1" w:themeFill="accent1" w:themeFillTint="33"/>
          </w:tcPr>
          <w:p w14:paraId="194DDA7C" w14:textId="77777777" w:rsidR="00451A0C" w:rsidRDefault="00451A0C" w:rsidP="005B4F1B">
            <w:pPr>
              <w:tabs>
                <w:tab w:val="clear" w:pos="794"/>
                <w:tab w:val="clear" w:pos="1191"/>
                <w:tab w:val="clear" w:pos="1588"/>
                <w:tab w:val="clear" w:pos="1985"/>
              </w:tabs>
              <w:spacing w:before="60" w:after="60"/>
              <w:rPr>
                <w:rFonts w:eastAsia="SimSun"/>
                <w:b/>
                <w:bCs/>
                <w:sz w:val="22"/>
                <w:szCs w:val="22"/>
                <w:lang w:val="en-US" w:eastAsia="zh-CN"/>
              </w:rPr>
            </w:pPr>
            <w:r>
              <w:rPr>
                <w:rFonts w:eastAsia="SimSun" w:hint="eastAsia"/>
                <w:b/>
                <w:bCs/>
                <w:sz w:val="22"/>
                <w:szCs w:val="22"/>
                <w:lang w:val="en-US" w:eastAsia="zh-CN"/>
              </w:rPr>
              <w:t>签署的财务捐款</w:t>
            </w:r>
          </w:p>
        </w:tc>
      </w:tr>
      <w:tr w:rsidR="00451A0C" w14:paraId="29E7510C" w14:textId="77777777" w:rsidTr="005B4F1B">
        <w:tc>
          <w:tcPr>
            <w:tcW w:w="6516" w:type="dxa"/>
          </w:tcPr>
          <w:p w14:paraId="192ECD9F" w14:textId="77777777" w:rsidR="00451A0C" w:rsidRDefault="00451A0C" w:rsidP="005B4F1B">
            <w:pPr>
              <w:tabs>
                <w:tab w:val="clear" w:pos="794"/>
                <w:tab w:val="clear" w:pos="1191"/>
                <w:tab w:val="clear" w:pos="1588"/>
                <w:tab w:val="clear" w:pos="1985"/>
              </w:tabs>
              <w:spacing w:before="60"/>
              <w:rPr>
                <w:rFonts w:eastAsia="SimSun"/>
                <w:sz w:val="22"/>
                <w:szCs w:val="22"/>
                <w:lang w:val="en-US" w:eastAsia="zh-CN"/>
              </w:rPr>
            </w:pPr>
            <w:r>
              <w:rPr>
                <w:rFonts w:eastAsia="SimSun" w:hint="eastAsia"/>
                <w:sz w:val="22"/>
                <w:szCs w:val="22"/>
                <w:lang w:val="en-US" w:eastAsia="zh-CN"/>
              </w:rPr>
              <w:t>欧盟委员会</w:t>
            </w:r>
          </w:p>
        </w:tc>
        <w:tc>
          <w:tcPr>
            <w:tcW w:w="3118" w:type="dxa"/>
          </w:tcPr>
          <w:p w14:paraId="33930303" w14:textId="77777777" w:rsidR="00451A0C" w:rsidRDefault="00451A0C" w:rsidP="005B4F1B">
            <w:pPr>
              <w:tabs>
                <w:tab w:val="clear" w:pos="794"/>
                <w:tab w:val="clear" w:pos="1191"/>
                <w:tab w:val="clear" w:pos="1588"/>
                <w:tab w:val="clear" w:pos="1985"/>
              </w:tabs>
              <w:spacing w:before="60"/>
              <w:rPr>
                <w:sz w:val="22"/>
                <w:szCs w:val="22"/>
              </w:rPr>
            </w:pPr>
            <w:r>
              <w:rPr>
                <w:rFonts w:eastAsia="SimSun" w:hint="eastAsia"/>
                <w:sz w:val="22"/>
                <w:szCs w:val="22"/>
                <w:lang w:val="en-US" w:eastAsia="zh-CN"/>
              </w:rPr>
              <w:t>300</w:t>
            </w:r>
            <w:r>
              <w:rPr>
                <w:rFonts w:eastAsia="SimSun" w:hint="eastAsia"/>
                <w:sz w:val="22"/>
                <w:szCs w:val="22"/>
                <w:lang w:val="en-US" w:eastAsia="zh-CN"/>
              </w:rPr>
              <w:t>万欧元</w:t>
            </w:r>
          </w:p>
        </w:tc>
      </w:tr>
      <w:tr w:rsidR="00451A0C" w14:paraId="33CF2C27" w14:textId="77777777" w:rsidTr="005B4F1B">
        <w:tc>
          <w:tcPr>
            <w:tcW w:w="6516" w:type="dxa"/>
          </w:tcPr>
          <w:p w14:paraId="2A1D13B9" w14:textId="77777777" w:rsidR="00451A0C" w:rsidRDefault="00451A0C" w:rsidP="005B4F1B">
            <w:pPr>
              <w:tabs>
                <w:tab w:val="clear" w:pos="794"/>
                <w:tab w:val="clear" w:pos="1191"/>
                <w:tab w:val="clear" w:pos="1588"/>
                <w:tab w:val="clear" w:pos="1985"/>
              </w:tabs>
              <w:spacing w:before="60"/>
              <w:rPr>
                <w:rFonts w:eastAsia="SimSun"/>
                <w:sz w:val="22"/>
                <w:szCs w:val="22"/>
                <w:lang w:val="en-US" w:eastAsia="zh-CN"/>
              </w:rPr>
            </w:pPr>
            <w:r>
              <w:rPr>
                <w:rFonts w:eastAsia="SimSun" w:hint="eastAsia"/>
                <w:sz w:val="22"/>
                <w:szCs w:val="22"/>
                <w:lang w:val="en-US" w:eastAsia="zh-CN"/>
              </w:rPr>
              <w:t>德国国际合作机构</w:t>
            </w:r>
          </w:p>
        </w:tc>
        <w:tc>
          <w:tcPr>
            <w:tcW w:w="3118" w:type="dxa"/>
          </w:tcPr>
          <w:p w14:paraId="388A7C4B" w14:textId="77777777" w:rsidR="00451A0C" w:rsidRDefault="00451A0C" w:rsidP="005B4F1B">
            <w:pPr>
              <w:tabs>
                <w:tab w:val="clear" w:pos="794"/>
                <w:tab w:val="clear" w:pos="1191"/>
                <w:tab w:val="clear" w:pos="1588"/>
                <w:tab w:val="clear" w:pos="1985"/>
              </w:tabs>
              <w:spacing w:before="60"/>
              <w:rPr>
                <w:sz w:val="22"/>
                <w:szCs w:val="22"/>
              </w:rPr>
            </w:pPr>
            <w:r>
              <w:rPr>
                <w:rFonts w:eastAsia="SimSun" w:hint="eastAsia"/>
                <w:sz w:val="22"/>
                <w:szCs w:val="22"/>
                <w:lang w:val="en-US" w:eastAsia="zh-CN"/>
              </w:rPr>
              <w:t>90</w:t>
            </w:r>
            <w:r>
              <w:rPr>
                <w:rFonts w:eastAsia="SimSun" w:hint="eastAsia"/>
                <w:sz w:val="22"/>
                <w:szCs w:val="22"/>
                <w:lang w:val="en-US" w:eastAsia="zh-CN"/>
              </w:rPr>
              <w:t>万欧元</w:t>
            </w:r>
          </w:p>
        </w:tc>
      </w:tr>
      <w:tr w:rsidR="00451A0C" w14:paraId="2ED60391" w14:textId="77777777" w:rsidTr="005B4F1B">
        <w:trPr>
          <w:trHeight w:val="535"/>
        </w:trPr>
        <w:tc>
          <w:tcPr>
            <w:tcW w:w="6516" w:type="dxa"/>
          </w:tcPr>
          <w:p w14:paraId="2DDDA504" w14:textId="77777777" w:rsidR="00451A0C" w:rsidRDefault="00451A0C" w:rsidP="005B4F1B">
            <w:pPr>
              <w:tabs>
                <w:tab w:val="clear" w:pos="794"/>
                <w:tab w:val="clear" w:pos="1191"/>
                <w:tab w:val="clear" w:pos="1588"/>
                <w:tab w:val="clear" w:pos="1985"/>
              </w:tabs>
              <w:spacing w:before="60"/>
              <w:rPr>
                <w:rFonts w:eastAsia="SimSun"/>
                <w:sz w:val="22"/>
                <w:szCs w:val="22"/>
                <w:lang w:val="en-US" w:eastAsia="zh-CN"/>
              </w:rPr>
            </w:pPr>
            <w:r>
              <w:rPr>
                <w:rFonts w:eastAsia="SimSun" w:hint="eastAsia"/>
                <w:sz w:val="22"/>
                <w:szCs w:val="22"/>
                <w:lang w:val="en-US" w:eastAsia="zh-CN"/>
              </w:rPr>
              <w:t>日本总务省</w:t>
            </w:r>
          </w:p>
        </w:tc>
        <w:tc>
          <w:tcPr>
            <w:tcW w:w="3118" w:type="dxa"/>
          </w:tcPr>
          <w:p w14:paraId="2B1063EB" w14:textId="77777777" w:rsidR="00451A0C" w:rsidRDefault="00451A0C" w:rsidP="005B4F1B">
            <w:pPr>
              <w:tabs>
                <w:tab w:val="clear" w:pos="794"/>
                <w:tab w:val="clear" w:pos="1191"/>
                <w:tab w:val="clear" w:pos="1588"/>
                <w:tab w:val="clear" w:pos="1985"/>
              </w:tabs>
              <w:spacing w:before="60"/>
              <w:rPr>
                <w:sz w:val="22"/>
                <w:szCs w:val="22"/>
              </w:rPr>
            </w:pPr>
            <w:r>
              <w:rPr>
                <w:rFonts w:eastAsia="SimSun" w:hint="eastAsia"/>
                <w:sz w:val="22"/>
                <w:szCs w:val="22"/>
                <w:lang w:val="en-US" w:eastAsia="zh-CN"/>
              </w:rPr>
              <w:t>60</w:t>
            </w:r>
            <w:r>
              <w:rPr>
                <w:rFonts w:eastAsia="SimSun" w:hint="eastAsia"/>
                <w:sz w:val="22"/>
                <w:szCs w:val="22"/>
                <w:lang w:val="en-US" w:eastAsia="zh-CN"/>
              </w:rPr>
              <w:t>万美元</w:t>
            </w:r>
          </w:p>
        </w:tc>
      </w:tr>
    </w:tbl>
    <w:p w14:paraId="6353994E" w14:textId="77777777" w:rsidR="00451A0C" w:rsidRDefault="00451A0C" w:rsidP="002C6D2B">
      <w:pPr>
        <w:pStyle w:val="ListParagraph"/>
        <w:spacing w:after="120"/>
        <w:ind w:left="0" w:firstLineChars="200" w:firstLine="480"/>
        <w:contextualSpacing w:val="0"/>
        <w:jc w:val="both"/>
        <w:rPr>
          <w:rFonts w:eastAsia="SimSun"/>
          <w:szCs w:val="24"/>
          <w:lang w:eastAsia="zh-CN"/>
        </w:rPr>
      </w:pPr>
      <w:r>
        <w:rPr>
          <w:rFonts w:eastAsia="SimSun" w:hint="eastAsia"/>
          <w:szCs w:val="24"/>
          <w:lang w:val="en-US" w:eastAsia="zh-CN"/>
        </w:rPr>
        <w:t>2023</w:t>
      </w:r>
      <w:r>
        <w:rPr>
          <w:rFonts w:eastAsia="SimSun" w:hint="eastAsia"/>
          <w:szCs w:val="24"/>
          <w:lang w:val="en-US" w:eastAsia="zh-CN"/>
        </w:rPr>
        <w:t>年</w:t>
      </w:r>
      <w:r>
        <w:rPr>
          <w:rFonts w:eastAsia="SimSun" w:hint="eastAsia"/>
          <w:szCs w:val="24"/>
          <w:lang w:val="en-US" w:eastAsia="zh-CN"/>
        </w:rPr>
        <w:t>1</w:t>
      </w:r>
      <w:r>
        <w:rPr>
          <w:rFonts w:eastAsia="SimSun" w:hint="eastAsia"/>
          <w:szCs w:val="24"/>
          <w:lang w:val="en-US" w:eastAsia="zh-CN"/>
        </w:rPr>
        <w:t>月</w:t>
      </w:r>
      <w:r>
        <w:rPr>
          <w:rFonts w:eastAsia="SimSun" w:hint="eastAsia"/>
          <w:szCs w:val="24"/>
          <w:lang w:val="en-US" w:eastAsia="zh-CN"/>
        </w:rPr>
        <w:t>1</w:t>
      </w:r>
      <w:r>
        <w:rPr>
          <w:rFonts w:eastAsia="SimSun" w:hint="eastAsia"/>
          <w:szCs w:val="24"/>
          <w:lang w:val="en-US" w:eastAsia="zh-CN"/>
        </w:rPr>
        <w:t>日至</w:t>
      </w:r>
      <w:r>
        <w:rPr>
          <w:rFonts w:eastAsia="SimSun" w:hint="eastAsia"/>
          <w:szCs w:val="24"/>
          <w:lang w:val="en-US" w:eastAsia="zh-CN"/>
        </w:rPr>
        <w:t>4</w:t>
      </w:r>
      <w:r>
        <w:rPr>
          <w:rFonts w:eastAsia="SimSun" w:hint="eastAsia"/>
          <w:szCs w:val="24"/>
          <w:lang w:val="en-US" w:eastAsia="zh-CN"/>
        </w:rPr>
        <w:t>月</w:t>
      </w:r>
      <w:r>
        <w:rPr>
          <w:rFonts w:eastAsia="SimSun" w:hint="eastAsia"/>
          <w:szCs w:val="24"/>
          <w:lang w:val="en-US" w:eastAsia="zh-CN"/>
        </w:rPr>
        <w:t>30</w:t>
      </w:r>
      <w:r>
        <w:rPr>
          <w:rFonts w:eastAsia="SimSun" w:hint="eastAsia"/>
          <w:szCs w:val="24"/>
          <w:lang w:val="en-US" w:eastAsia="zh-CN"/>
        </w:rPr>
        <w:t>日期间，电信发展局与</w:t>
      </w:r>
      <w:r>
        <w:rPr>
          <w:rFonts w:eastAsia="SimSun" w:hint="eastAsia"/>
          <w:szCs w:val="24"/>
          <w:lang w:val="en-US" w:eastAsia="zh-CN"/>
        </w:rPr>
        <w:t>26</w:t>
      </w:r>
      <w:r>
        <w:rPr>
          <w:rFonts w:eastAsia="SimSun" w:hint="eastAsia"/>
          <w:szCs w:val="24"/>
          <w:lang w:val="en-US" w:eastAsia="zh-CN"/>
        </w:rPr>
        <w:t>个合作伙伴签署了协议，其中包括学术界（</w:t>
      </w:r>
      <w:r>
        <w:rPr>
          <w:rFonts w:eastAsia="SimSun" w:hint="eastAsia"/>
          <w:szCs w:val="24"/>
          <w:lang w:val="en-US" w:eastAsia="zh-CN"/>
        </w:rPr>
        <w:t>35%</w:t>
      </w:r>
      <w:r>
        <w:rPr>
          <w:rFonts w:eastAsia="SimSun" w:hint="eastAsia"/>
          <w:szCs w:val="24"/>
          <w:lang w:val="en-US" w:eastAsia="zh-CN"/>
        </w:rPr>
        <w:t>）、政府部门（</w:t>
      </w:r>
      <w:r>
        <w:rPr>
          <w:rFonts w:eastAsia="SimSun" w:hint="eastAsia"/>
          <w:szCs w:val="24"/>
          <w:lang w:val="en-US" w:eastAsia="zh-CN"/>
        </w:rPr>
        <w:t>31%</w:t>
      </w:r>
      <w:r>
        <w:rPr>
          <w:rFonts w:eastAsia="SimSun" w:hint="eastAsia"/>
          <w:szCs w:val="24"/>
          <w:lang w:val="en-US" w:eastAsia="zh-CN"/>
        </w:rPr>
        <w:t>）、联合国机构（</w:t>
      </w:r>
      <w:r>
        <w:rPr>
          <w:rFonts w:eastAsia="SimSun" w:hint="eastAsia"/>
          <w:szCs w:val="24"/>
          <w:lang w:val="en-US" w:eastAsia="zh-CN"/>
        </w:rPr>
        <w:t>15%</w:t>
      </w:r>
      <w:r>
        <w:rPr>
          <w:rFonts w:eastAsia="SimSun" w:hint="eastAsia"/>
          <w:szCs w:val="24"/>
          <w:lang w:val="en-US" w:eastAsia="zh-CN"/>
        </w:rPr>
        <w:t>）、私营部门实体（</w:t>
      </w:r>
      <w:r>
        <w:rPr>
          <w:rFonts w:eastAsia="SimSun" w:hint="eastAsia"/>
          <w:szCs w:val="24"/>
          <w:lang w:val="en-US" w:eastAsia="zh-CN"/>
        </w:rPr>
        <w:t>8%</w:t>
      </w:r>
      <w:r>
        <w:rPr>
          <w:rFonts w:eastAsia="SimSun" w:hint="eastAsia"/>
          <w:szCs w:val="24"/>
          <w:lang w:val="en-US" w:eastAsia="zh-CN"/>
        </w:rPr>
        <w:t>）、国际和区域组织和协会（</w:t>
      </w:r>
      <w:r>
        <w:rPr>
          <w:rFonts w:eastAsia="SimSun" w:hint="eastAsia"/>
          <w:szCs w:val="24"/>
          <w:lang w:val="en-US" w:eastAsia="zh-CN"/>
        </w:rPr>
        <w:t>4%</w:t>
      </w:r>
      <w:r>
        <w:rPr>
          <w:rFonts w:eastAsia="SimSun" w:hint="eastAsia"/>
          <w:szCs w:val="24"/>
          <w:lang w:val="en-US" w:eastAsia="zh-CN"/>
        </w:rPr>
        <w:t>）以及金融机构（</w:t>
      </w:r>
      <w:r>
        <w:rPr>
          <w:rFonts w:eastAsia="SimSun" w:hint="eastAsia"/>
          <w:szCs w:val="24"/>
          <w:lang w:val="en-US" w:eastAsia="zh-CN"/>
        </w:rPr>
        <w:t>4%</w:t>
      </w:r>
      <w:r>
        <w:rPr>
          <w:rFonts w:eastAsia="SimSun" w:hint="eastAsia"/>
          <w:szCs w:val="24"/>
          <w:lang w:val="en-US" w:eastAsia="zh-CN"/>
        </w:rPr>
        <w:t>）</w:t>
      </w:r>
      <w:r>
        <w:rPr>
          <w:rFonts w:eastAsia="SimSun" w:hint="eastAsia"/>
          <w:szCs w:val="24"/>
          <w:lang w:eastAsia="zh-CN"/>
        </w:rPr>
        <w:t>。</w:t>
      </w:r>
    </w:p>
    <w:p w14:paraId="15D9710E" w14:textId="77777777" w:rsidR="002C6D2B" w:rsidRDefault="002C6D2B">
      <w:pPr>
        <w:tabs>
          <w:tab w:val="clear" w:pos="794"/>
          <w:tab w:val="clear" w:pos="1191"/>
          <w:tab w:val="clear" w:pos="1588"/>
          <w:tab w:val="clear" w:pos="1985"/>
        </w:tabs>
        <w:overflowPunct/>
        <w:autoSpaceDE/>
        <w:autoSpaceDN/>
        <w:adjustRightInd/>
        <w:spacing w:before="0"/>
        <w:textAlignment w:val="auto"/>
        <w:rPr>
          <w:rFonts w:eastAsia="SimSun"/>
          <w:szCs w:val="24"/>
          <w:lang w:val="en-US" w:eastAsia="zh-CN"/>
        </w:rPr>
      </w:pPr>
      <w:r>
        <w:rPr>
          <w:rFonts w:eastAsia="SimSun"/>
          <w:szCs w:val="24"/>
          <w:lang w:val="en-US" w:eastAsia="zh-CN"/>
        </w:rPr>
        <w:br w:type="page"/>
      </w:r>
    </w:p>
    <w:p w14:paraId="192D380E" w14:textId="5A2D45BE" w:rsidR="00451A0C" w:rsidRDefault="00451A0C" w:rsidP="002C6D2B">
      <w:pPr>
        <w:pStyle w:val="ListParagraph"/>
        <w:spacing w:after="120"/>
        <w:ind w:left="0" w:firstLineChars="200" w:firstLine="480"/>
        <w:contextualSpacing w:val="0"/>
        <w:jc w:val="both"/>
        <w:rPr>
          <w:rFonts w:eastAsia="SimSun"/>
          <w:szCs w:val="24"/>
          <w:lang w:val="en-US" w:eastAsia="zh-CN"/>
        </w:rPr>
      </w:pPr>
      <w:r>
        <w:rPr>
          <w:rFonts w:eastAsia="SimSun" w:hint="eastAsia"/>
          <w:szCs w:val="24"/>
          <w:lang w:val="en-US" w:eastAsia="zh-CN"/>
        </w:rPr>
        <w:lastRenderedPageBreak/>
        <w:t>合作伙伴已签署的财务捐款分布如下：</w:t>
      </w:r>
    </w:p>
    <w:p w14:paraId="0D0B6D25" w14:textId="77777777" w:rsidR="00796001" w:rsidRDefault="00796001" w:rsidP="00796001">
      <w:pPr>
        <w:pStyle w:val="ListParagraph"/>
        <w:spacing w:before="0"/>
        <w:ind w:left="0"/>
        <w:contextualSpacing w:val="0"/>
        <w:jc w:val="both"/>
        <w:rPr>
          <w:sz w:val="22"/>
          <w:szCs w:val="22"/>
        </w:rPr>
      </w:pPr>
      <w:r w:rsidRPr="000A2FA4">
        <w:rPr>
          <w:noProof/>
          <w:sz w:val="22"/>
          <w:szCs w:val="22"/>
          <w:lang w:val="en-US" w:eastAsia="zh-CN"/>
        </w:rPr>
        <mc:AlternateContent>
          <mc:Choice Requires="wps">
            <w:drawing>
              <wp:anchor distT="45720" distB="45720" distL="114300" distR="114300" simplePos="0" relativeHeight="251673600" behindDoc="0" locked="0" layoutInCell="1" allowOverlap="1" wp14:anchorId="0A66DBBE" wp14:editId="2708BD73">
                <wp:simplePos x="0" y="0"/>
                <wp:positionH relativeFrom="column">
                  <wp:posOffset>4670775</wp:posOffset>
                </wp:positionH>
                <wp:positionV relativeFrom="paragraph">
                  <wp:posOffset>369475</wp:posOffset>
                </wp:positionV>
                <wp:extent cx="1280179" cy="266132"/>
                <wp:effectExtent l="0" t="0" r="0" b="63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79" cy="266132"/>
                        </a:xfrm>
                        <a:prstGeom prst="rect">
                          <a:avLst/>
                        </a:prstGeom>
                        <a:solidFill>
                          <a:srgbClr val="FFFFFF"/>
                        </a:solidFill>
                        <a:ln w="9525">
                          <a:noFill/>
                          <a:miter lim="800000"/>
                          <a:headEnd/>
                          <a:tailEnd/>
                        </a:ln>
                      </wps:spPr>
                      <wps:txbx>
                        <w:txbxContent>
                          <w:p w14:paraId="366A0867" w14:textId="77777777" w:rsidR="00796001" w:rsidRPr="00177704" w:rsidRDefault="00796001" w:rsidP="00796001">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联合国机构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6DBBE" id="_x0000_s1033" type="#_x0000_t202" style="position:absolute;left:0;text-align:left;margin-left:367.8pt;margin-top:29.1pt;width:100.8pt;height: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" stroked="f">
                <v:textbox inset="0,0,0,0">
                  <w:txbxContent>
                    <w:p w14:paraId="366A0867" w14:textId="77777777" w:rsidR="00796001" w:rsidRPr="00177704" w:rsidRDefault="00796001" w:rsidP="00796001">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联合国机构</w:t>
                      </w:r>
                    </w:p>
                  </w:txbxContent>
                </v:textbox>
              </v:shape>
            </w:pict>
          </mc:Fallback>
        </mc:AlternateContent>
      </w:r>
      <w:r w:rsidRPr="000A2FA4">
        <w:rPr>
          <w:noProof/>
          <w:sz w:val="22"/>
          <w:szCs w:val="22"/>
          <w:lang w:val="en-US" w:eastAsia="zh-CN"/>
        </w:rPr>
        <mc:AlternateContent>
          <mc:Choice Requires="wps">
            <w:drawing>
              <wp:anchor distT="45720" distB="45720" distL="114300" distR="114300" simplePos="0" relativeHeight="251672576" behindDoc="0" locked="0" layoutInCell="1" allowOverlap="1" wp14:anchorId="1558ABD0" wp14:editId="05C40589">
                <wp:simplePos x="0" y="0"/>
                <wp:positionH relativeFrom="column">
                  <wp:posOffset>3381062</wp:posOffset>
                </wp:positionH>
                <wp:positionV relativeFrom="paragraph">
                  <wp:posOffset>369475</wp:posOffset>
                </wp:positionV>
                <wp:extent cx="1091821" cy="168910"/>
                <wp:effectExtent l="0" t="0" r="0" b="254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168910"/>
                        </a:xfrm>
                        <a:prstGeom prst="rect">
                          <a:avLst/>
                        </a:prstGeom>
                        <a:solidFill>
                          <a:srgbClr val="FFFFFF"/>
                        </a:solidFill>
                        <a:ln w="9525">
                          <a:noFill/>
                          <a:miter lim="800000"/>
                          <a:headEnd/>
                          <a:tailEnd/>
                        </a:ln>
                      </wps:spPr>
                      <wps:txbx>
                        <w:txbxContent>
                          <w:p w14:paraId="21587745" w14:textId="77777777" w:rsidR="00796001" w:rsidRPr="00177704" w:rsidRDefault="00796001" w:rsidP="00796001">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私营部门实体</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8ABD0" id="_x0000_s1034" type="#_x0000_t202" style="position:absolute;left:0;text-align:left;margin-left:266.25pt;margin-top:29.1pt;width:85.95pt;height:1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" stroked="f">
                <v:textbox inset="0,0,0,0">
                  <w:txbxContent>
                    <w:p w14:paraId="21587745" w14:textId="77777777" w:rsidR="00796001" w:rsidRPr="00177704" w:rsidRDefault="00796001" w:rsidP="00796001">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私营部门实体</w:t>
                      </w:r>
                    </w:p>
                  </w:txbxContent>
                </v:textbox>
              </v:shape>
            </w:pict>
          </mc:Fallback>
        </mc:AlternateContent>
      </w:r>
      <w:r w:rsidRPr="000A2FA4">
        <w:rPr>
          <w:noProof/>
          <w:sz w:val="22"/>
          <w:szCs w:val="22"/>
          <w:lang w:val="en-US" w:eastAsia="zh-CN"/>
        </w:rPr>
        <mc:AlternateContent>
          <mc:Choice Requires="wps">
            <w:drawing>
              <wp:anchor distT="45720" distB="45720" distL="114300" distR="114300" simplePos="0" relativeHeight="251671552" behindDoc="0" locked="0" layoutInCell="1" allowOverlap="1" wp14:anchorId="4C150A5F" wp14:editId="5E3BC1CA">
                <wp:simplePos x="0" y="0"/>
                <wp:positionH relativeFrom="column">
                  <wp:posOffset>2050406</wp:posOffset>
                </wp:positionH>
                <wp:positionV relativeFrom="paragraph">
                  <wp:posOffset>371285</wp:posOffset>
                </wp:positionV>
                <wp:extent cx="1201003" cy="168938"/>
                <wp:effectExtent l="0" t="0" r="9525" b="254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003" cy="168938"/>
                        </a:xfrm>
                        <a:prstGeom prst="rect">
                          <a:avLst/>
                        </a:prstGeom>
                        <a:solidFill>
                          <a:srgbClr val="FFFFFF"/>
                        </a:solidFill>
                        <a:ln w="9525">
                          <a:noFill/>
                          <a:miter lim="800000"/>
                          <a:headEnd/>
                          <a:tailEnd/>
                        </a:ln>
                      </wps:spPr>
                      <wps:txbx>
                        <w:txbxContent>
                          <w:p w14:paraId="286053BC" w14:textId="77777777" w:rsidR="00796001" w:rsidRPr="002B56BF" w:rsidRDefault="00796001" w:rsidP="00796001">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政府部门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50A5F" id="_x0000_s1035" type="#_x0000_t202" style="position:absolute;left:0;text-align:left;margin-left:161.45pt;margin-top:29.25pt;width:94.55pt;height:13.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" stroked="f">
                <v:textbox inset="0,0,0,0">
                  <w:txbxContent>
                    <w:p w14:paraId="286053BC" w14:textId="77777777" w:rsidR="00796001" w:rsidRPr="002B56BF" w:rsidRDefault="00796001" w:rsidP="00796001">
                      <w:pPr>
                        <w:spacing w:before="0"/>
                        <w:rPr>
                          <w:b/>
                          <w:sz w:val="2"/>
                          <w:szCs w:val="2"/>
                          <w:lang w:val="fr-FR"/>
                          <w14:textOutline w14:w="9525" w14:cap="rnd" w14:cmpd="sng" w14:algn="ctr">
                            <w14:noFill/>
                            <w14:prstDash w14:val="solid"/>
                            <w14:bevel/>
                          </w14:textOutline>
                        </w:rPr>
                      </w:pPr>
                      <w:r>
                        <w:rPr>
                          <w:rFonts w:eastAsia="SimSun" w:hint="eastAsia"/>
                          <w:sz w:val="18"/>
                          <w:szCs w:val="18"/>
                          <w:lang w:val="en-US" w:eastAsia="zh-CN"/>
                        </w:rPr>
                        <w:t>政府部门</w:t>
                      </w:r>
                    </w:p>
                  </w:txbxContent>
                </v:textbox>
              </v:shape>
            </w:pict>
          </mc:Fallback>
        </mc:AlternateContent>
      </w:r>
      <w:r w:rsidRPr="000A2FA4">
        <w:rPr>
          <w:noProof/>
          <w:sz w:val="22"/>
          <w:szCs w:val="22"/>
          <w:lang w:val="en-US" w:eastAsia="zh-CN"/>
        </w:rPr>
        <mc:AlternateContent>
          <mc:Choice Requires="wps">
            <w:drawing>
              <wp:anchor distT="45720" distB="45720" distL="114300" distR="114300" simplePos="0" relativeHeight="251670528" behindDoc="0" locked="0" layoutInCell="1" allowOverlap="1" wp14:anchorId="35865613" wp14:editId="7DA0DBC2">
                <wp:simplePos x="0" y="0"/>
                <wp:positionH relativeFrom="column">
                  <wp:posOffset>842465</wp:posOffset>
                </wp:positionH>
                <wp:positionV relativeFrom="paragraph">
                  <wp:posOffset>370831</wp:posOffset>
                </wp:positionV>
                <wp:extent cx="1125940" cy="168938"/>
                <wp:effectExtent l="0" t="0" r="0" b="25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940" cy="168938"/>
                        </a:xfrm>
                        <a:prstGeom prst="rect">
                          <a:avLst/>
                        </a:prstGeom>
                        <a:solidFill>
                          <a:srgbClr val="FFFFFF"/>
                        </a:solidFill>
                        <a:ln w="9525">
                          <a:noFill/>
                          <a:miter lim="800000"/>
                          <a:headEnd/>
                          <a:tailEnd/>
                        </a:ln>
                      </wps:spPr>
                      <wps:txbx>
                        <w:txbxContent>
                          <w:p w14:paraId="4B3606DF" w14:textId="77777777" w:rsidR="00796001" w:rsidRPr="002B56BF" w:rsidRDefault="00796001" w:rsidP="00796001">
                            <w:pPr>
                              <w:spacing w:before="0"/>
                              <w:rPr>
                                <w:sz w:val="2"/>
                                <w:szCs w:val="2"/>
                                <w:lang w:val="fr-FR"/>
                                <w14:textOutline w14:w="9525" w14:cap="rnd" w14:cmpd="sng" w14:algn="ctr">
                                  <w14:noFill/>
                                  <w14:prstDash w14:val="solid"/>
                                  <w14:bevel/>
                                </w14:textOutline>
                              </w:rPr>
                            </w:pPr>
                            <w:r>
                              <w:rPr>
                                <w:rFonts w:eastAsia="SimSun" w:hint="eastAsia"/>
                                <w:sz w:val="18"/>
                                <w:szCs w:val="18"/>
                                <w:lang w:val="en-US" w:eastAsia="zh-CN"/>
                              </w:rPr>
                              <w:t>金融机构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65613" id="_x0000_s1036" type="#_x0000_t202" style="position:absolute;left:0;text-align:left;margin-left:66.35pt;margin-top:29.2pt;width:88.65pt;height:13.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" stroked="f">
                <v:textbox inset="0,0,0,0">
                  <w:txbxContent>
                    <w:p w14:paraId="4B3606DF" w14:textId="77777777" w:rsidR="00796001" w:rsidRPr="002B56BF" w:rsidRDefault="00796001" w:rsidP="00796001">
                      <w:pPr>
                        <w:spacing w:before="0"/>
                        <w:rPr>
                          <w:sz w:val="2"/>
                          <w:szCs w:val="2"/>
                          <w:lang w:val="fr-FR"/>
                          <w14:textOutline w14:w="9525" w14:cap="rnd" w14:cmpd="sng" w14:algn="ctr">
                            <w14:noFill/>
                            <w14:prstDash w14:val="solid"/>
                            <w14:bevel/>
                          </w14:textOutline>
                        </w:rPr>
                      </w:pPr>
                      <w:r>
                        <w:rPr>
                          <w:rFonts w:eastAsia="SimSun" w:hint="eastAsia"/>
                          <w:sz w:val="18"/>
                          <w:szCs w:val="18"/>
                          <w:lang w:val="en-US" w:eastAsia="zh-CN"/>
                        </w:rPr>
                        <w:t>金融机构</w:t>
                      </w:r>
                    </w:p>
                  </w:txbxContent>
                </v:textbox>
              </v:shape>
            </w:pict>
          </mc:Fallback>
        </mc:AlternateContent>
      </w:r>
      <w:r>
        <w:rPr>
          <w:noProof/>
          <w:lang w:val="en-US" w:eastAsia="zh-CN"/>
        </w:rPr>
        <mc:AlternateContent>
          <mc:Choice Requires="cx1">
            <w:drawing>
              <wp:inline distT="0" distB="0" distL="0" distR="0" wp14:anchorId="1F1B9EE9" wp14:editId="61DEA170">
                <wp:extent cx="6188075" cy="1986643"/>
                <wp:effectExtent l="0" t="0" r="3175" b="13970"/>
                <wp:docPr id="20" name="Chart 20">
                  <a:extLst xmlns:a="http://schemas.openxmlformats.org/drawingml/2006/main">
                    <a:ext uri="{FF2B5EF4-FFF2-40B4-BE49-F238E27FC236}">
                      <a16:creationId xmlns:a16="http://schemas.microsoft.com/office/drawing/2014/main" id="{C754C60A-AF37-D452-FE50-61B2D82C8F1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1F1B9EE9" wp14:editId="61DEA170">
                <wp:extent cx="6188075" cy="1986643"/>
                <wp:effectExtent l="0" t="0" r="3175" b="13970"/>
                <wp:docPr id="20" name="Chart 20">
                  <a:extLst xmlns:a="http://schemas.openxmlformats.org/drawingml/2006/main">
                    <a:ext uri="{FF2B5EF4-FFF2-40B4-BE49-F238E27FC236}">
                      <a16:creationId xmlns:a16="http://schemas.microsoft.com/office/drawing/2014/main" id="{C754C60A-AF37-D452-FE50-61B2D82C8F1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 name="Chart 20">
                          <a:extLst>
                            <a:ext uri="{FF2B5EF4-FFF2-40B4-BE49-F238E27FC236}">
                              <a16:creationId xmlns:a16="http://schemas.microsoft.com/office/drawing/2014/main" id="{C754C60A-AF37-D452-FE50-61B2D82C8F11}"/>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6188075" cy="1986280"/>
                        </a:xfrm>
                        <a:prstGeom prst="rect">
                          <a:avLst/>
                        </a:prstGeom>
                      </pic:spPr>
                    </pic:pic>
                  </a:graphicData>
                </a:graphic>
              </wp:inline>
            </w:drawing>
          </mc:Fallback>
        </mc:AlternateContent>
      </w:r>
    </w:p>
    <w:p w14:paraId="3F820C7E" w14:textId="14F58289" w:rsidR="00451A0C" w:rsidRDefault="00451A0C" w:rsidP="002C6D2B">
      <w:pPr>
        <w:pStyle w:val="ListParagraph"/>
        <w:spacing w:after="120"/>
        <w:ind w:left="0" w:firstLineChars="200" w:firstLine="480"/>
        <w:contextualSpacing w:val="0"/>
        <w:rPr>
          <w:szCs w:val="24"/>
          <w:lang w:eastAsia="zh-CN"/>
        </w:rPr>
      </w:pPr>
      <w:r>
        <w:rPr>
          <w:rFonts w:eastAsia="SimSun" w:hint="eastAsia"/>
          <w:szCs w:val="24"/>
          <w:lang w:val="en-US" w:eastAsia="zh-CN"/>
        </w:rPr>
        <w:t>按照国际电联成员类别划分的合作伙伴包括：国际电联成员国主管部门（</w:t>
      </w:r>
      <w:r>
        <w:rPr>
          <w:rFonts w:eastAsia="SimSun" w:hint="eastAsia"/>
          <w:szCs w:val="24"/>
          <w:lang w:val="en-US" w:eastAsia="zh-CN"/>
        </w:rPr>
        <w:t>ITU ADMIN</w:t>
      </w:r>
      <w:r>
        <w:rPr>
          <w:rFonts w:eastAsia="SimSun" w:hint="eastAsia"/>
          <w:szCs w:val="24"/>
          <w:lang w:val="en-US" w:eastAsia="zh-CN"/>
        </w:rPr>
        <w:t>）占</w:t>
      </w:r>
      <w:r>
        <w:rPr>
          <w:rFonts w:eastAsia="SimSun" w:hint="eastAsia"/>
          <w:szCs w:val="24"/>
          <w:lang w:val="en-US" w:eastAsia="zh-CN"/>
        </w:rPr>
        <w:t>15%</w:t>
      </w:r>
      <w:r>
        <w:rPr>
          <w:rFonts w:eastAsia="SimSun" w:hint="eastAsia"/>
          <w:szCs w:val="24"/>
          <w:lang w:val="en-US" w:eastAsia="zh-CN"/>
        </w:rPr>
        <w:t>，国际电联大学和研究机构（</w:t>
      </w:r>
      <w:r>
        <w:rPr>
          <w:szCs w:val="24"/>
          <w:lang w:eastAsia="zh-CN"/>
        </w:rPr>
        <w:t>ITU UNIVER/RSRCH</w:t>
      </w:r>
      <w:r>
        <w:rPr>
          <w:rFonts w:eastAsia="SimSun" w:hint="eastAsia"/>
          <w:szCs w:val="24"/>
          <w:lang w:val="en-US" w:eastAsia="zh-CN"/>
        </w:rPr>
        <w:t>）占</w:t>
      </w:r>
      <w:r>
        <w:rPr>
          <w:rFonts w:eastAsia="SimSun" w:hint="eastAsia"/>
          <w:szCs w:val="24"/>
          <w:lang w:val="en-US" w:eastAsia="zh-CN"/>
        </w:rPr>
        <w:t>12%</w:t>
      </w:r>
      <w:r>
        <w:rPr>
          <w:rFonts w:eastAsia="SimSun" w:hint="eastAsia"/>
          <w:szCs w:val="24"/>
          <w:lang w:val="en-US" w:eastAsia="zh-CN"/>
        </w:rPr>
        <w:t>，</w:t>
      </w:r>
      <w:r>
        <w:rPr>
          <w:rFonts w:eastAsia="SimSun" w:hint="eastAsia"/>
          <w:szCs w:val="24"/>
          <w:lang w:val="en-US" w:eastAsia="zh-CN"/>
        </w:rPr>
        <w:t>ITU-D</w:t>
      </w:r>
      <w:r>
        <w:rPr>
          <w:rFonts w:eastAsia="SimSun" w:hint="eastAsia"/>
          <w:szCs w:val="24"/>
          <w:lang w:val="en-US" w:eastAsia="zh-CN"/>
        </w:rPr>
        <w:t>部门成员（科学和工业组织（</w:t>
      </w:r>
      <w:r>
        <w:rPr>
          <w:rFonts w:eastAsia="SimSun" w:hint="eastAsia"/>
          <w:szCs w:val="24"/>
          <w:lang w:val="en-US" w:eastAsia="zh-CN"/>
        </w:rPr>
        <w:t>SIO</w:t>
      </w:r>
      <w:r>
        <w:rPr>
          <w:rFonts w:eastAsia="SimSun" w:hint="eastAsia"/>
          <w:szCs w:val="24"/>
          <w:lang w:val="en-US" w:eastAsia="zh-CN"/>
        </w:rPr>
        <w:t>））占</w:t>
      </w:r>
      <w:r>
        <w:rPr>
          <w:rFonts w:eastAsia="SimSun" w:hint="eastAsia"/>
          <w:szCs w:val="24"/>
          <w:lang w:val="en-US" w:eastAsia="zh-CN"/>
        </w:rPr>
        <w:t>8%</w:t>
      </w:r>
      <w:r>
        <w:rPr>
          <w:rFonts w:eastAsia="SimSun" w:hint="eastAsia"/>
          <w:szCs w:val="24"/>
          <w:lang w:val="en-US" w:eastAsia="zh-CN"/>
        </w:rPr>
        <w:t>，国际电联区域和其他国际组织（</w:t>
      </w:r>
      <w:r>
        <w:rPr>
          <w:szCs w:val="24"/>
          <w:lang w:eastAsia="zh-CN"/>
        </w:rPr>
        <w:t>ITU REGINTORG</w:t>
      </w:r>
      <w:r>
        <w:rPr>
          <w:rFonts w:eastAsia="SimSun" w:hint="eastAsia"/>
          <w:szCs w:val="24"/>
          <w:lang w:val="en-US" w:eastAsia="zh-CN"/>
        </w:rPr>
        <w:t>）占</w:t>
      </w:r>
      <w:r>
        <w:rPr>
          <w:rFonts w:eastAsia="SimSun" w:hint="eastAsia"/>
          <w:szCs w:val="24"/>
          <w:lang w:val="en-US" w:eastAsia="zh-CN"/>
        </w:rPr>
        <w:t>4%</w:t>
      </w:r>
      <w:r>
        <w:rPr>
          <w:rFonts w:eastAsia="SimSun" w:hint="eastAsia"/>
          <w:szCs w:val="24"/>
          <w:lang w:val="en-US" w:eastAsia="zh-CN"/>
        </w:rPr>
        <w:t>。</w:t>
      </w:r>
    </w:p>
    <w:p w14:paraId="7B26271F" w14:textId="1F89EB27" w:rsidR="00451A0C" w:rsidRDefault="00451A0C" w:rsidP="002C6D2B">
      <w:pPr>
        <w:spacing w:after="120"/>
        <w:ind w:firstLineChars="200" w:firstLine="480"/>
        <w:rPr>
          <w:rFonts w:eastAsia="SimSun"/>
          <w:szCs w:val="24"/>
          <w:lang w:val="en-US" w:eastAsia="zh-CN"/>
        </w:rPr>
      </w:pPr>
      <w:r>
        <w:rPr>
          <w:rFonts w:eastAsia="SimSun" w:hint="eastAsia"/>
          <w:szCs w:val="24"/>
          <w:lang w:val="en-US" w:eastAsia="zh-CN"/>
        </w:rPr>
        <w:t>下图展示了</w:t>
      </w:r>
      <w:r>
        <w:rPr>
          <w:rFonts w:eastAsia="SimSun" w:hint="eastAsia"/>
          <w:szCs w:val="24"/>
          <w:lang w:val="en-US" w:eastAsia="zh-CN"/>
        </w:rPr>
        <w:t>2023</w:t>
      </w:r>
      <w:r>
        <w:rPr>
          <w:rFonts w:eastAsia="SimSun" w:hint="eastAsia"/>
          <w:szCs w:val="24"/>
          <w:lang w:val="en-US" w:eastAsia="zh-CN"/>
        </w:rPr>
        <w:t>年</w:t>
      </w:r>
      <w:r>
        <w:rPr>
          <w:rFonts w:eastAsia="SimSun" w:hint="eastAsia"/>
          <w:szCs w:val="24"/>
          <w:lang w:val="en-US" w:eastAsia="zh-CN"/>
        </w:rPr>
        <w:t>1</w:t>
      </w:r>
      <w:r>
        <w:rPr>
          <w:rFonts w:eastAsia="SimSun" w:hint="eastAsia"/>
          <w:szCs w:val="24"/>
          <w:lang w:val="en-US" w:eastAsia="zh-CN"/>
        </w:rPr>
        <w:t>月</w:t>
      </w:r>
      <w:r>
        <w:rPr>
          <w:rFonts w:eastAsia="SimSun" w:hint="eastAsia"/>
          <w:szCs w:val="24"/>
          <w:lang w:val="en-US" w:eastAsia="zh-CN"/>
        </w:rPr>
        <w:t>1</w:t>
      </w:r>
      <w:r>
        <w:rPr>
          <w:rFonts w:eastAsia="SimSun" w:hint="eastAsia"/>
          <w:szCs w:val="24"/>
          <w:lang w:val="en-US" w:eastAsia="zh-CN"/>
        </w:rPr>
        <w:t>日至</w:t>
      </w:r>
      <w:r>
        <w:rPr>
          <w:rFonts w:eastAsia="SimSun" w:hint="eastAsia"/>
          <w:szCs w:val="24"/>
          <w:lang w:val="en-US" w:eastAsia="zh-CN"/>
        </w:rPr>
        <w:t>4</w:t>
      </w:r>
      <w:r>
        <w:rPr>
          <w:rFonts w:eastAsia="SimSun" w:hint="eastAsia"/>
          <w:szCs w:val="24"/>
          <w:lang w:val="en-US" w:eastAsia="zh-CN"/>
        </w:rPr>
        <w:t>月</w:t>
      </w:r>
      <w:r>
        <w:rPr>
          <w:rFonts w:eastAsia="SimSun" w:hint="eastAsia"/>
          <w:szCs w:val="24"/>
          <w:lang w:val="en-US" w:eastAsia="zh-CN"/>
        </w:rPr>
        <w:t>30</w:t>
      </w:r>
      <w:r>
        <w:rPr>
          <w:rFonts w:eastAsia="SimSun" w:hint="eastAsia"/>
          <w:szCs w:val="24"/>
          <w:lang w:val="en-US" w:eastAsia="zh-CN"/>
        </w:rPr>
        <w:t>日签订的合作伙伴协议的地域分布情况（按照协议数量和资金总额）</w:t>
      </w:r>
      <w:r w:rsidR="002C6D2B">
        <w:rPr>
          <w:rFonts w:eastAsia="SimSun" w:hint="eastAsia"/>
          <w:szCs w:val="24"/>
          <w:lang w:val="en-US" w:eastAsia="zh-CN"/>
        </w:rPr>
        <w:t>：</w:t>
      </w:r>
    </w:p>
    <w:p w14:paraId="5ECD7C0C" w14:textId="77777777" w:rsidR="00566421" w:rsidRPr="0054171B" w:rsidRDefault="00566421" w:rsidP="00566421">
      <w:pPr>
        <w:spacing w:before="0"/>
        <w:jc w:val="both"/>
        <w:rPr>
          <w:sz w:val="22"/>
          <w:szCs w:val="22"/>
        </w:rPr>
      </w:pPr>
      <w:r>
        <w:rPr>
          <w:noProof/>
          <w:lang w:val="en-US" w:eastAsia="zh-CN"/>
        </w:rPr>
        <mc:AlternateContent>
          <mc:Choice Requires="wps">
            <w:drawing>
              <wp:anchor distT="0" distB="0" distL="114300" distR="114300" simplePos="0" relativeHeight="251675648" behindDoc="0" locked="0" layoutInCell="1" allowOverlap="1" wp14:anchorId="0C1CD006" wp14:editId="48652CBA">
                <wp:simplePos x="0" y="0"/>
                <wp:positionH relativeFrom="column">
                  <wp:posOffset>3529913</wp:posOffset>
                </wp:positionH>
                <wp:positionV relativeFrom="paragraph">
                  <wp:posOffset>1848016</wp:posOffset>
                </wp:positionV>
                <wp:extent cx="1096238" cy="163773"/>
                <wp:effectExtent l="0" t="0" r="889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238" cy="163773"/>
                        </a:xfrm>
                        <a:prstGeom prst="rect">
                          <a:avLst/>
                        </a:prstGeom>
                        <a:solidFill>
                          <a:srgbClr val="FFFFFF"/>
                        </a:solidFill>
                        <a:ln w="9525">
                          <a:noFill/>
                          <a:miter lim="800000"/>
                          <a:headEnd/>
                          <a:tailEnd/>
                        </a:ln>
                      </wps:spPr>
                      <wps:txbx>
                        <w:txbxContent>
                          <w:p w14:paraId="31B42989" w14:textId="77777777" w:rsidR="00566421" w:rsidRPr="00177704" w:rsidRDefault="00566421" w:rsidP="00566421">
                            <w:pPr>
                              <w:pStyle w:val="NormalWeb"/>
                              <w:tabs>
                                <w:tab w:val="left" w:pos="794"/>
                                <w:tab w:val="left" w:pos="1191"/>
                                <w:tab w:val="left" w:pos="1588"/>
                                <w:tab w:val="left" w:pos="1985"/>
                              </w:tabs>
                              <w:overflowPunct w:val="0"/>
                              <w:spacing w:before="0" w:beforeAutospacing="0" w:after="0" w:afterAutospacing="0"/>
                              <w:rPr>
                                <w:sz w:val="2"/>
                                <w:szCs w:val="2"/>
                              </w:rPr>
                            </w:pPr>
                            <w:r>
                              <w:rPr>
                                <w:rFonts w:eastAsia="SimSun" w:hint="eastAsia"/>
                                <w:sz w:val="18"/>
                                <w:szCs w:val="18"/>
                                <w:lang w:eastAsia="zh-CN"/>
                              </w:rPr>
                              <w:t>签署的资金</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0C1CD006" id="Text Box 37" o:spid="_x0000_s1037" type="#_x0000_t202" style="position:absolute;left:0;text-align:left;margin-left:277.95pt;margin-top:145.5pt;width:86.3pt;height:1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" stroked="f">
                <v:textbox inset="0,0,0,0">
                  <w:txbxContent>
                    <w:p w14:paraId="31B42989" w14:textId="77777777" w:rsidR="00566421" w:rsidRPr="00177704" w:rsidRDefault="00566421" w:rsidP="00566421">
                      <w:pPr>
                        <w:pStyle w:val="NormalWeb"/>
                        <w:tabs>
                          <w:tab w:val="left" w:pos="794"/>
                          <w:tab w:val="left" w:pos="1191"/>
                          <w:tab w:val="left" w:pos="1588"/>
                          <w:tab w:val="left" w:pos="1985"/>
                        </w:tabs>
                        <w:overflowPunct w:val="0"/>
                        <w:spacing w:before="0" w:beforeAutospacing="0" w:after="0" w:afterAutospacing="0"/>
                        <w:rPr>
                          <w:sz w:val="2"/>
                          <w:szCs w:val="2"/>
                        </w:rPr>
                      </w:pPr>
                      <w:r>
                        <w:rPr>
                          <w:rFonts w:eastAsia="SimSun" w:hint="eastAsia"/>
                          <w:sz w:val="18"/>
                          <w:szCs w:val="18"/>
                          <w:lang w:eastAsia="zh-CN"/>
                        </w:rPr>
                        <w:t>签署的资金</w:t>
                      </w:r>
                    </w:p>
                  </w:txbxContent>
                </v:textbox>
              </v:shape>
            </w:pict>
          </mc:Fallback>
        </mc:AlternateContent>
      </w:r>
      <w:r>
        <w:rPr>
          <w:noProof/>
          <w:lang w:val="en-US" w:eastAsia="zh-CN"/>
        </w:rPr>
        <w:drawing>
          <wp:inline distT="0" distB="0" distL="0" distR="0" wp14:anchorId="6C71BE66" wp14:editId="0B5DD3D8">
            <wp:extent cx="6231890" cy="2117271"/>
            <wp:effectExtent l="0" t="0" r="16510" b="16510"/>
            <wp:docPr id="21" name="Chart 21">
              <a:extLst xmlns:a="http://schemas.openxmlformats.org/drawingml/2006/main">
                <a:ext uri="{FF2B5EF4-FFF2-40B4-BE49-F238E27FC236}">
                  <a16:creationId xmlns:a16="http://schemas.microsoft.com/office/drawing/2014/main" id="{430A3D1F-76C0-D5B5-BB00-460CAD1A1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1BC8F0" w14:textId="77777777" w:rsidR="00451A0C" w:rsidRDefault="00451A0C" w:rsidP="002C6D2B">
      <w:pPr>
        <w:spacing w:after="120"/>
        <w:ind w:firstLineChars="200" w:firstLine="480"/>
        <w:rPr>
          <w:rFonts w:eastAsia="SimSun"/>
          <w:szCs w:val="24"/>
          <w:lang w:val="en-US" w:eastAsia="zh-CN"/>
        </w:rPr>
      </w:pPr>
      <w:r>
        <w:rPr>
          <w:rFonts w:eastAsia="SimSun" w:hint="eastAsia"/>
          <w:szCs w:val="24"/>
          <w:lang w:val="en-US" w:eastAsia="zh-CN"/>
        </w:rPr>
        <w:t>从</w:t>
      </w:r>
      <w:r>
        <w:rPr>
          <w:rFonts w:eastAsia="SimSun" w:hint="eastAsia"/>
          <w:szCs w:val="24"/>
          <w:lang w:val="en-US" w:eastAsia="zh-CN"/>
        </w:rPr>
        <w:t>2023</w:t>
      </w:r>
      <w:r>
        <w:rPr>
          <w:rFonts w:eastAsia="SimSun" w:hint="eastAsia"/>
          <w:szCs w:val="24"/>
          <w:lang w:val="en-US" w:eastAsia="zh-CN"/>
        </w:rPr>
        <w:t>年</w:t>
      </w:r>
      <w:r>
        <w:rPr>
          <w:rFonts w:eastAsia="SimSun" w:hint="eastAsia"/>
          <w:szCs w:val="24"/>
          <w:lang w:val="en-US" w:eastAsia="zh-CN"/>
        </w:rPr>
        <w:t>1</w:t>
      </w:r>
      <w:r>
        <w:rPr>
          <w:rFonts w:eastAsia="SimSun" w:hint="eastAsia"/>
          <w:szCs w:val="24"/>
          <w:lang w:val="en-US" w:eastAsia="zh-CN"/>
        </w:rPr>
        <w:t>月至</w:t>
      </w:r>
      <w:r>
        <w:rPr>
          <w:rFonts w:eastAsia="SimSun" w:hint="eastAsia"/>
          <w:szCs w:val="24"/>
          <w:lang w:val="en-US" w:eastAsia="zh-CN"/>
        </w:rPr>
        <w:t>4</w:t>
      </w:r>
      <w:r>
        <w:rPr>
          <w:rFonts w:eastAsia="SimSun" w:hint="eastAsia"/>
          <w:szCs w:val="24"/>
          <w:lang w:val="en-US" w:eastAsia="zh-CN"/>
        </w:rPr>
        <w:t>月底签署的协议中获益的</w:t>
      </w:r>
      <w:r>
        <w:rPr>
          <w:rFonts w:eastAsia="SimSun" w:hint="eastAsia"/>
          <w:szCs w:val="24"/>
          <w:lang w:eastAsia="zh-CN"/>
        </w:rPr>
        <w:t>《</w:t>
      </w:r>
      <w:r>
        <w:rPr>
          <w:rFonts w:eastAsia="SimSun" w:hint="eastAsia"/>
          <w:szCs w:val="24"/>
          <w:lang w:val="en-US" w:eastAsia="zh-CN"/>
        </w:rPr>
        <w:t>布宜诺斯艾利斯行动计划》的</w:t>
      </w:r>
      <w:r>
        <w:rPr>
          <w:rFonts w:eastAsia="SimSun" w:hint="eastAsia"/>
          <w:szCs w:val="24"/>
          <w:lang w:val="en-US" w:eastAsia="zh-CN"/>
        </w:rPr>
        <w:t>ITUD-D</w:t>
      </w:r>
      <w:r>
        <w:rPr>
          <w:rFonts w:eastAsia="SimSun" w:hint="eastAsia"/>
          <w:szCs w:val="24"/>
          <w:lang w:val="en-US" w:eastAsia="zh-CN"/>
        </w:rPr>
        <w:t>主题重点分布如下（按照协议数量和资金总额）：</w:t>
      </w:r>
    </w:p>
    <w:p w14:paraId="53BCA49E" w14:textId="77777777" w:rsidR="00566421" w:rsidRDefault="00566421" w:rsidP="00566421">
      <w:pPr>
        <w:tabs>
          <w:tab w:val="clear" w:pos="794"/>
          <w:tab w:val="clear" w:pos="1191"/>
          <w:tab w:val="clear" w:pos="1588"/>
          <w:tab w:val="clear" w:pos="1985"/>
        </w:tabs>
        <w:jc w:val="both"/>
        <w:rPr>
          <w:b/>
          <w:bCs/>
          <w:sz w:val="22"/>
          <w:szCs w:val="18"/>
        </w:rPr>
      </w:pPr>
      <w:r w:rsidRPr="000A2FA4">
        <w:rPr>
          <w:noProof/>
          <w:sz w:val="22"/>
          <w:szCs w:val="22"/>
          <w:lang w:val="en-US" w:eastAsia="zh-CN"/>
        </w:rPr>
        <mc:AlternateContent>
          <mc:Choice Requires="wps">
            <w:drawing>
              <wp:anchor distT="45720" distB="45720" distL="114300" distR="114300" simplePos="0" relativeHeight="251677696" behindDoc="0" locked="0" layoutInCell="1" allowOverlap="1" wp14:anchorId="070415B2" wp14:editId="50E9B355">
                <wp:simplePos x="0" y="0"/>
                <wp:positionH relativeFrom="column">
                  <wp:posOffset>59399</wp:posOffset>
                </wp:positionH>
                <wp:positionV relativeFrom="paragraph">
                  <wp:posOffset>407462</wp:posOffset>
                </wp:positionV>
                <wp:extent cx="2593829" cy="1299147"/>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829" cy="1299147"/>
                        </a:xfrm>
                        <a:prstGeom prst="rect">
                          <a:avLst/>
                        </a:prstGeom>
                        <a:solidFill>
                          <a:srgbClr val="FFFFFF"/>
                        </a:solidFill>
                        <a:ln w="9525">
                          <a:noFill/>
                          <a:miter lim="800000"/>
                          <a:headEnd/>
                          <a:tailEnd/>
                        </a:ln>
                      </wps:spPr>
                      <wps:txbx>
                        <w:txbxContent>
                          <w:p w14:paraId="39D698DD" w14:textId="77777777" w:rsidR="00566421" w:rsidRPr="00566421" w:rsidRDefault="00566421" w:rsidP="00566421">
                            <w:pPr>
                              <w:jc w:val="right"/>
                              <w:rPr>
                                <w:rFonts w:eastAsia="SimSun"/>
                                <w:sz w:val="20"/>
                                <w:lang w:val="en-US" w:eastAsia="zh-CN"/>
                              </w:rPr>
                            </w:pPr>
                            <w:r w:rsidRPr="00566421">
                              <w:rPr>
                                <w:rFonts w:eastAsia="SimSun" w:hint="eastAsia"/>
                                <w:sz w:val="20"/>
                                <w:lang w:val="en-US" w:eastAsia="zh-CN"/>
                              </w:rPr>
                              <w:t>价格可承受的连接</w:t>
                            </w:r>
                          </w:p>
                          <w:p w14:paraId="78B32D93" w14:textId="77777777" w:rsidR="00566421" w:rsidRPr="00566421" w:rsidRDefault="00566421" w:rsidP="00566421">
                            <w:pPr>
                              <w:jc w:val="right"/>
                              <w:rPr>
                                <w:b/>
                                <w:sz w:val="20"/>
                                <w:lang w:val="fr-FR" w:eastAsia="zh-CN"/>
                                <w14:textOutline w14:w="9525" w14:cap="rnd" w14:cmpd="sng" w14:algn="ctr">
                                  <w14:noFill/>
                                  <w14:prstDash w14:val="solid"/>
                                  <w14:bevel/>
                                </w14:textOutline>
                              </w:rPr>
                            </w:pPr>
                            <w:r w:rsidRPr="00566421">
                              <w:rPr>
                                <w:rFonts w:eastAsia="SimSun" w:hint="eastAsia"/>
                                <w:sz w:val="20"/>
                                <w:lang w:val="en-US" w:eastAsia="zh-CN"/>
                              </w:rPr>
                              <w:t>数字化转型</w:t>
                            </w:r>
                          </w:p>
                          <w:p w14:paraId="0CE851B3" w14:textId="77777777" w:rsidR="00566421" w:rsidRPr="00566421" w:rsidRDefault="00566421" w:rsidP="00566421">
                            <w:pPr>
                              <w:spacing w:before="140"/>
                              <w:jc w:val="right"/>
                              <w:rPr>
                                <w:b/>
                                <w:sz w:val="20"/>
                                <w:lang w:val="fr-FR" w:eastAsia="zh-CN"/>
                                <w14:textOutline w14:w="9525" w14:cap="rnd" w14:cmpd="sng" w14:algn="ctr">
                                  <w14:noFill/>
                                  <w14:prstDash w14:val="solid"/>
                                  <w14:bevel/>
                                </w14:textOutline>
                              </w:rPr>
                            </w:pPr>
                            <w:r w:rsidRPr="00566421">
                              <w:rPr>
                                <w:rFonts w:eastAsia="SimSun" w:hint="eastAsia"/>
                                <w:sz w:val="20"/>
                                <w:lang w:val="en-US" w:eastAsia="zh-CN"/>
                              </w:rPr>
                              <w:t>有利的政策和监管环境</w:t>
                            </w:r>
                          </w:p>
                          <w:p w14:paraId="4792E5B7" w14:textId="77777777" w:rsidR="00566421" w:rsidRPr="00566421" w:rsidRDefault="00566421" w:rsidP="00566421">
                            <w:pPr>
                              <w:spacing w:before="80"/>
                              <w:jc w:val="right"/>
                              <w:rPr>
                                <w:b/>
                                <w:sz w:val="20"/>
                                <w:lang w:val="fr-FR" w:eastAsia="zh-CN"/>
                                <w14:textOutline w14:w="9525" w14:cap="rnd" w14:cmpd="sng" w14:algn="ctr">
                                  <w14:noFill/>
                                  <w14:prstDash w14:val="solid"/>
                                  <w14:bevel/>
                                </w14:textOutline>
                              </w:rPr>
                            </w:pPr>
                            <w:r w:rsidRPr="00566421">
                              <w:rPr>
                                <w:rFonts w:eastAsia="SimSun" w:hint="eastAsia"/>
                                <w:sz w:val="20"/>
                                <w:lang w:val="en-US" w:eastAsia="zh-CN"/>
                              </w:rPr>
                              <w:t>利用包容和安全的电信和信息通信</w:t>
                            </w:r>
                            <w:r w:rsidRPr="00566421">
                              <w:rPr>
                                <w:rFonts w:eastAsia="SimSun"/>
                                <w:sz w:val="20"/>
                                <w:lang w:val="en-US" w:eastAsia="zh-CN"/>
                              </w:rPr>
                              <w:br/>
                            </w:r>
                            <w:r w:rsidRPr="00566421">
                              <w:rPr>
                                <w:rFonts w:eastAsia="SimSun" w:hint="eastAsia"/>
                                <w:sz w:val="20"/>
                                <w:lang w:val="en-US" w:eastAsia="zh-CN"/>
                              </w:rPr>
                              <w:t>技术（</w:t>
                            </w:r>
                            <w:r w:rsidRPr="00566421">
                              <w:rPr>
                                <w:rFonts w:eastAsia="SimSun" w:hint="eastAsia"/>
                                <w:sz w:val="20"/>
                                <w:lang w:val="en-US" w:eastAsia="zh-CN"/>
                              </w:rPr>
                              <w:t>ICT</w:t>
                            </w:r>
                            <w:r w:rsidRPr="00566421">
                              <w:rPr>
                                <w:rFonts w:eastAsia="SimSun" w:hint="eastAsia"/>
                                <w:sz w:val="20"/>
                                <w:lang w:val="en-US" w:eastAsia="zh-CN"/>
                              </w:rPr>
                              <w:t>）促进可持续发展</w:t>
                            </w:r>
                          </w:p>
                          <w:p w14:paraId="69838554" w14:textId="77777777" w:rsidR="00566421" w:rsidRPr="00E844C8" w:rsidRDefault="00566421" w:rsidP="00566421">
                            <w:pPr>
                              <w:spacing w:before="40"/>
                              <w:jc w:val="right"/>
                              <w:rPr>
                                <w:b/>
                                <w:sz w:val="16"/>
                                <w:szCs w:val="16"/>
                                <w:lang w:val="en-US"/>
                                <w14:textOutline w14:w="9525" w14:cap="rnd" w14:cmpd="sng" w14:algn="ctr">
                                  <w14:noFill/>
                                  <w14:prstDash w14:val="solid"/>
                                  <w14:bevel/>
                                </w14:textOutline>
                              </w:rPr>
                            </w:pPr>
                            <w:r w:rsidRPr="00566421">
                              <w:rPr>
                                <w:rFonts w:eastAsia="SimSun" w:hint="eastAsia"/>
                                <w:sz w:val="20"/>
                                <w:lang w:val="en-US" w:eastAsia="zh-CN"/>
                              </w:rPr>
                              <w:t>多主题</w:t>
                            </w:r>
                          </w:p>
                          <w:p w14:paraId="759EDE46" w14:textId="77777777" w:rsidR="00566421" w:rsidRPr="00BC4D3B" w:rsidRDefault="00566421" w:rsidP="00566421">
                            <w:pPr>
                              <w:spacing w:before="80"/>
                              <w:jc w:val="right"/>
                              <w:rPr>
                                <w:b/>
                                <w:sz w:val="18"/>
                                <w:szCs w:val="18"/>
                                <w:lang w:val="en-US"/>
                                <w14:textOutline w14:w="9525" w14:cap="rnd" w14:cmpd="sng" w14:algn="ctr">
                                  <w14:noFill/>
                                  <w14:prstDash w14:val="solid"/>
                                  <w14:bevel/>
                                </w14:textOutline>
                              </w:rPr>
                            </w:pPr>
                          </w:p>
                          <w:p w14:paraId="6AC21FCF" w14:textId="77777777" w:rsidR="00566421" w:rsidRPr="00B97C64" w:rsidRDefault="00566421" w:rsidP="00566421">
                            <w:pPr>
                              <w:jc w:val="right"/>
                              <w:rPr>
                                <w:b/>
                                <w:sz w:val="18"/>
                                <w:szCs w:val="18"/>
                                <w:lang w:val="fr-FR"/>
                                <w14:textOutline w14:w="9525" w14:cap="rnd" w14:cmpd="sng" w14:algn="ctr">
                                  <w14:noFill/>
                                  <w14:prstDash w14:val="solid"/>
                                  <w14:bevel/>
                                </w14:textOutline>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415B2" id="_x0000_s1038" type="#_x0000_t202" style="position:absolute;left:0;text-align:left;margin-left:4.7pt;margin-top:32.1pt;width:204.25pt;height:102.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" stroked="f">
                <v:textbox inset="0,0,0,0">
                  <w:txbxContent>
                    <w:p w14:paraId="39D698DD" w14:textId="77777777" w:rsidR="00566421" w:rsidRPr="00566421" w:rsidRDefault="00566421" w:rsidP="00566421">
                      <w:pPr>
                        <w:jc w:val="right"/>
                        <w:rPr>
                          <w:rFonts w:eastAsia="SimSun"/>
                          <w:sz w:val="20"/>
                          <w:lang w:val="en-US" w:eastAsia="zh-CN"/>
                        </w:rPr>
                      </w:pPr>
                      <w:r w:rsidRPr="00566421">
                        <w:rPr>
                          <w:rFonts w:eastAsia="SimSun" w:hint="eastAsia"/>
                          <w:sz w:val="20"/>
                          <w:lang w:val="en-US" w:eastAsia="zh-CN"/>
                        </w:rPr>
                        <w:t>价格可承受的连接</w:t>
                      </w:r>
                    </w:p>
                    <w:p w14:paraId="78B32D93" w14:textId="77777777" w:rsidR="00566421" w:rsidRPr="00566421" w:rsidRDefault="00566421" w:rsidP="00566421">
                      <w:pPr>
                        <w:jc w:val="right"/>
                        <w:rPr>
                          <w:b/>
                          <w:sz w:val="20"/>
                          <w:lang w:val="fr-FR" w:eastAsia="zh-CN"/>
                          <w14:textOutline w14:w="9525" w14:cap="rnd" w14:cmpd="sng" w14:algn="ctr">
                            <w14:noFill/>
                            <w14:prstDash w14:val="solid"/>
                            <w14:bevel/>
                          </w14:textOutline>
                        </w:rPr>
                      </w:pPr>
                      <w:r w:rsidRPr="00566421">
                        <w:rPr>
                          <w:rFonts w:eastAsia="SimSun" w:hint="eastAsia"/>
                          <w:sz w:val="20"/>
                          <w:lang w:val="en-US" w:eastAsia="zh-CN"/>
                        </w:rPr>
                        <w:t>数字化转型</w:t>
                      </w:r>
                    </w:p>
                    <w:p w14:paraId="0CE851B3" w14:textId="77777777" w:rsidR="00566421" w:rsidRPr="00566421" w:rsidRDefault="00566421" w:rsidP="00566421">
                      <w:pPr>
                        <w:spacing w:before="140"/>
                        <w:jc w:val="right"/>
                        <w:rPr>
                          <w:b/>
                          <w:sz w:val="20"/>
                          <w:lang w:val="fr-FR" w:eastAsia="zh-CN"/>
                          <w14:textOutline w14:w="9525" w14:cap="rnd" w14:cmpd="sng" w14:algn="ctr">
                            <w14:noFill/>
                            <w14:prstDash w14:val="solid"/>
                            <w14:bevel/>
                          </w14:textOutline>
                        </w:rPr>
                      </w:pPr>
                      <w:r w:rsidRPr="00566421">
                        <w:rPr>
                          <w:rFonts w:eastAsia="SimSun" w:hint="eastAsia"/>
                          <w:sz w:val="20"/>
                          <w:lang w:val="en-US" w:eastAsia="zh-CN"/>
                        </w:rPr>
                        <w:t>有利的政策和监管环境</w:t>
                      </w:r>
                    </w:p>
                    <w:p w14:paraId="4792E5B7" w14:textId="77777777" w:rsidR="00566421" w:rsidRPr="00566421" w:rsidRDefault="00566421" w:rsidP="00566421">
                      <w:pPr>
                        <w:spacing w:before="80"/>
                        <w:jc w:val="right"/>
                        <w:rPr>
                          <w:b/>
                          <w:sz w:val="20"/>
                          <w:lang w:val="fr-FR" w:eastAsia="zh-CN"/>
                          <w14:textOutline w14:w="9525" w14:cap="rnd" w14:cmpd="sng" w14:algn="ctr">
                            <w14:noFill/>
                            <w14:prstDash w14:val="solid"/>
                            <w14:bevel/>
                          </w14:textOutline>
                        </w:rPr>
                      </w:pPr>
                      <w:r w:rsidRPr="00566421">
                        <w:rPr>
                          <w:rFonts w:eastAsia="SimSun" w:hint="eastAsia"/>
                          <w:sz w:val="20"/>
                          <w:lang w:val="en-US" w:eastAsia="zh-CN"/>
                        </w:rPr>
                        <w:t>利用包容和安全的电信和信息通信</w:t>
                      </w:r>
                      <w:r w:rsidRPr="00566421">
                        <w:rPr>
                          <w:rFonts w:eastAsia="SimSun"/>
                          <w:sz w:val="20"/>
                          <w:lang w:val="en-US" w:eastAsia="zh-CN"/>
                        </w:rPr>
                        <w:br/>
                      </w:r>
                      <w:r w:rsidRPr="00566421">
                        <w:rPr>
                          <w:rFonts w:eastAsia="SimSun" w:hint="eastAsia"/>
                          <w:sz w:val="20"/>
                          <w:lang w:val="en-US" w:eastAsia="zh-CN"/>
                        </w:rPr>
                        <w:t>技术（</w:t>
                      </w:r>
                      <w:r w:rsidRPr="00566421">
                        <w:rPr>
                          <w:rFonts w:eastAsia="SimSun" w:hint="eastAsia"/>
                          <w:sz w:val="20"/>
                          <w:lang w:val="en-US" w:eastAsia="zh-CN"/>
                        </w:rPr>
                        <w:t>ICT</w:t>
                      </w:r>
                      <w:r w:rsidRPr="00566421">
                        <w:rPr>
                          <w:rFonts w:eastAsia="SimSun" w:hint="eastAsia"/>
                          <w:sz w:val="20"/>
                          <w:lang w:val="en-US" w:eastAsia="zh-CN"/>
                        </w:rPr>
                        <w:t>）促进可持续发展</w:t>
                      </w:r>
                    </w:p>
                    <w:p w14:paraId="69838554" w14:textId="77777777" w:rsidR="00566421" w:rsidRPr="00E844C8" w:rsidRDefault="00566421" w:rsidP="00566421">
                      <w:pPr>
                        <w:spacing w:before="40"/>
                        <w:jc w:val="right"/>
                        <w:rPr>
                          <w:b/>
                          <w:sz w:val="16"/>
                          <w:szCs w:val="16"/>
                          <w:lang w:val="en-US"/>
                          <w14:textOutline w14:w="9525" w14:cap="rnd" w14:cmpd="sng" w14:algn="ctr">
                            <w14:noFill/>
                            <w14:prstDash w14:val="solid"/>
                            <w14:bevel/>
                          </w14:textOutline>
                        </w:rPr>
                      </w:pPr>
                      <w:r w:rsidRPr="00566421">
                        <w:rPr>
                          <w:rFonts w:eastAsia="SimSun" w:hint="eastAsia"/>
                          <w:sz w:val="20"/>
                          <w:lang w:val="en-US" w:eastAsia="zh-CN"/>
                        </w:rPr>
                        <w:t>多主题</w:t>
                      </w:r>
                    </w:p>
                    <w:p w14:paraId="759EDE46" w14:textId="77777777" w:rsidR="00566421" w:rsidRPr="00BC4D3B" w:rsidRDefault="00566421" w:rsidP="00566421">
                      <w:pPr>
                        <w:spacing w:before="80"/>
                        <w:jc w:val="right"/>
                        <w:rPr>
                          <w:b/>
                          <w:sz w:val="18"/>
                          <w:szCs w:val="18"/>
                          <w:lang w:val="en-US"/>
                          <w14:textOutline w14:w="9525" w14:cap="rnd" w14:cmpd="sng" w14:algn="ctr">
                            <w14:noFill/>
                            <w14:prstDash w14:val="solid"/>
                            <w14:bevel/>
                          </w14:textOutline>
                        </w:rPr>
                      </w:pPr>
                    </w:p>
                    <w:p w14:paraId="6AC21FCF" w14:textId="77777777" w:rsidR="00566421" w:rsidRPr="00B97C64" w:rsidRDefault="00566421" w:rsidP="00566421">
                      <w:pPr>
                        <w:jc w:val="right"/>
                        <w:rPr>
                          <w:b/>
                          <w:sz w:val="18"/>
                          <w:szCs w:val="18"/>
                          <w:lang w:val="fr-FR"/>
                          <w14:textOutline w14:w="9525" w14:cap="rnd" w14:cmpd="sng" w14:algn="ctr">
                            <w14:noFill/>
                            <w14:prstDash w14:val="solid"/>
                            <w14:bevel/>
                          </w14:textOutline>
                        </w:rPr>
                      </w:pPr>
                    </w:p>
                  </w:txbxContent>
                </v:textbox>
              </v:shape>
            </w:pict>
          </mc:Fallback>
        </mc:AlternateContent>
      </w:r>
      <w:r>
        <w:rPr>
          <w:noProof/>
          <w:lang w:val="en-US" w:eastAsia="zh-CN"/>
        </w:rPr>
        <mc:AlternateContent>
          <mc:Choice Requires="wps">
            <w:drawing>
              <wp:anchor distT="0" distB="0" distL="114300" distR="114300" simplePos="0" relativeHeight="251679744" behindDoc="0" locked="0" layoutInCell="1" allowOverlap="1" wp14:anchorId="03525CDD" wp14:editId="09C13CCA">
                <wp:simplePos x="0" y="0"/>
                <wp:positionH relativeFrom="column">
                  <wp:posOffset>3084394</wp:posOffset>
                </wp:positionH>
                <wp:positionV relativeFrom="paragraph">
                  <wp:posOffset>2076384</wp:posOffset>
                </wp:positionV>
                <wp:extent cx="1096238" cy="168910"/>
                <wp:effectExtent l="0" t="0" r="8890" b="25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238" cy="168910"/>
                        </a:xfrm>
                        <a:prstGeom prst="rect">
                          <a:avLst/>
                        </a:prstGeom>
                        <a:solidFill>
                          <a:srgbClr val="FFFFFF"/>
                        </a:solidFill>
                        <a:ln w="9525">
                          <a:noFill/>
                          <a:miter lim="800000"/>
                          <a:headEnd/>
                          <a:tailEnd/>
                        </a:ln>
                      </wps:spPr>
                      <wps:txbx>
                        <w:txbxContent>
                          <w:p w14:paraId="446808A5" w14:textId="77777777" w:rsidR="00566421" w:rsidRPr="00E844C8" w:rsidRDefault="00566421" w:rsidP="00566421">
                            <w:pPr>
                              <w:pStyle w:val="NormalWeb"/>
                              <w:tabs>
                                <w:tab w:val="left" w:pos="794"/>
                                <w:tab w:val="left" w:pos="1191"/>
                                <w:tab w:val="left" w:pos="1588"/>
                                <w:tab w:val="left" w:pos="1985"/>
                              </w:tabs>
                              <w:overflowPunct w:val="0"/>
                              <w:spacing w:before="0" w:beforeAutospacing="0" w:after="0" w:afterAutospacing="0"/>
                              <w:rPr>
                                <w:sz w:val="2"/>
                                <w:szCs w:val="2"/>
                              </w:rPr>
                            </w:pPr>
                            <w:r>
                              <w:rPr>
                                <w:rFonts w:eastAsia="SimSun" w:hint="eastAsia"/>
                                <w:sz w:val="18"/>
                                <w:szCs w:val="18"/>
                                <w:lang w:eastAsia="zh-CN"/>
                              </w:rPr>
                              <w:t>协议数量</w:t>
                            </w:r>
                          </w:p>
                        </w:txbxContent>
                      </wps:txbx>
                      <wps:bodyPr rot="0" vert="horz" wrap="square" lIns="0" tIns="0" rIns="0" bIns="0" anchor="t" anchorCtr="0">
                        <a:noAutofit/>
                      </wps:bodyPr>
                    </wps:wsp>
                  </a:graphicData>
                </a:graphic>
              </wp:anchor>
            </w:drawing>
          </mc:Choice>
          <mc:Fallback>
            <w:pict>
              <v:shape w14:anchorId="03525CDD" id="Text Box 40" o:spid="_x0000_s1039" type="#_x0000_t202" style="position:absolute;left:0;text-align:left;margin-left:242.85pt;margin-top:163.5pt;width:86.3pt;height:13.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" stroked="f">
                <v:textbox inset="0,0,0,0">
                  <w:txbxContent>
                    <w:p w14:paraId="446808A5" w14:textId="77777777" w:rsidR="00566421" w:rsidRPr="00E844C8" w:rsidRDefault="00566421" w:rsidP="00566421">
                      <w:pPr>
                        <w:pStyle w:val="NormalWeb"/>
                        <w:tabs>
                          <w:tab w:val="left" w:pos="794"/>
                          <w:tab w:val="left" w:pos="1191"/>
                          <w:tab w:val="left" w:pos="1588"/>
                          <w:tab w:val="left" w:pos="1985"/>
                        </w:tabs>
                        <w:overflowPunct w:val="0"/>
                        <w:spacing w:before="0" w:beforeAutospacing="0" w:after="0" w:afterAutospacing="0"/>
                        <w:rPr>
                          <w:sz w:val="2"/>
                          <w:szCs w:val="2"/>
                        </w:rPr>
                      </w:pPr>
                      <w:r>
                        <w:rPr>
                          <w:rFonts w:eastAsia="SimSun" w:hint="eastAsia"/>
                          <w:sz w:val="18"/>
                          <w:szCs w:val="18"/>
                          <w:lang w:eastAsia="zh-CN"/>
                        </w:rPr>
                        <w:t>协议数量</w:t>
                      </w:r>
                    </w:p>
                  </w:txbxContent>
                </v:textbox>
              </v:shape>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5545D532" wp14:editId="7310B864">
                <wp:simplePos x="0" y="0"/>
                <wp:positionH relativeFrom="column">
                  <wp:posOffset>2180059</wp:posOffset>
                </wp:positionH>
                <wp:positionV relativeFrom="paragraph">
                  <wp:posOffset>2077104</wp:posOffset>
                </wp:positionV>
                <wp:extent cx="771099" cy="163773"/>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099" cy="163773"/>
                        </a:xfrm>
                        <a:prstGeom prst="rect">
                          <a:avLst/>
                        </a:prstGeom>
                        <a:solidFill>
                          <a:srgbClr val="FFFFFF"/>
                        </a:solidFill>
                        <a:ln w="9525">
                          <a:noFill/>
                          <a:miter lim="800000"/>
                          <a:headEnd/>
                          <a:tailEnd/>
                        </a:ln>
                      </wps:spPr>
                      <wps:txbx>
                        <w:txbxContent>
                          <w:p w14:paraId="085EAC24" w14:textId="77777777" w:rsidR="00566421" w:rsidRPr="00177704" w:rsidRDefault="00566421" w:rsidP="00566421">
                            <w:pPr>
                              <w:pStyle w:val="NormalWeb"/>
                              <w:tabs>
                                <w:tab w:val="left" w:pos="794"/>
                                <w:tab w:val="left" w:pos="1191"/>
                                <w:tab w:val="left" w:pos="1588"/>
                                <w:tab w:val="left" w:pos="1985"/>
                              </w:tabs>
                              <w:overflowPunct w:val="0"/>
                              <w:spacing w:before="0" w:beforeAutospacing="0" w:after="0" w:afterAutospacing="0"/>
                              <w:rPr>
                                <w:sz w:val="2"/>
                                <w:szCs w:val="2"/>
                              </w:rPr>
                            </w:pPr>
                            <w:r>
                              <w:rPr>
                                <w:rFonts w:eastAsia="SimSun" w:hint="eastAsia"/>
                                <w:sz w:val="18"/>
                                <w:szCs w:val="18"/>
                                <w:lang w:eastAsia="zh-CN"/>
                              </w:rPr>
                              <w:t>签署的资金</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5D532" id="Text Box 39" o:spid="_x0000_s1040" type="#_x0000_t202" style="position:absolute;left:0;text-align:left;margin-left:171.65pt;margin-top:163.55pt;width:60.7pt;height:1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" stroked="f">
                <v:textbox inset="0,0,0,0">
                  <w:txbxContent>
                    <w:p w14:paraId="085EAC24" w14:textId="77777777" w:rsidR="00566421" w:rsidRPr="00177704" w:rsidRDefault="00566421" w:rsidP="00566421">
                      <w:pPr>
                        <w:pStyle w:val="NormalWeb"/>
                        <w:tabs>
                          <w:tab w:val="left" w:pos="794"/>
                          <w:tab w:val="left" w:pos="1191"/>
                          <w:tab w:val="left" w:pos="1588"/>
                          <w:tab w:val="left" w:pos="1985"/>
                        </w:tabs>
                        <w:overflowPunct w:val="0"/>
                        <w:spacing w:before="0" w:beforeAutospacing="0" w:after="0" w:afterAutospacing="0"/>
                        <w:rPr>
                          <w:sz w:val="2"/>
                          <w:szCs w:val="2"/>
                        </w:rPr>
                      </w:pPr>
                      <w:r>
                        <w:rPr>
                          <w:rFonts w:eastAsia="SimSun" w:hint="eastAsia"/>
                          <w:sz w:val="18"/>
                          <w:szCs w:val="18"/>
                          <w:lang w:eastAsia="zh-CN"/>
                        </w:rPr>
                        <w:t>签署的资金</w:t>
                      </w:r>
                    </w:p>
                  </w:txbxContent>
                </v:textbox>
              </v:shape>
            </w:pict>
          </mc:Fallback>
        </mc:AlternateContent>
      </w:r>
      <w:r>
        <w:rPr>
          <w:noProof/>
          <w:lang w:val="en-US" w:eastAsia="zh-CN"/>
        </w:rPr>
        <w:drawing>
          <wp:inline distT="0" distB="0" distL="0" distR="0" wp14:anchorId="637ED20E" wp14:editId="624142E1">
            <wp:extent cx="6204585" cy="2334986"/>
            <wp:effectExtent l="0" t="0" r="5715" b="8255"/>
            <wp:docPr id="22" name="Chart 22">
              <a:extLst xmlns:a="http://schemas.openxmlformats.org/drawingml/2006/main">
                <a:ext uri="{FF2B5EF4-FFF2-40B4-BE49-F238E27FC236}">
                  <a16:creationId xmlns:a16="http://schemas.microsoft.com/office/drawing/2014/main" id="{16DE4DFD-A7B6-DC40-EC5A-FC8CBCAB50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420DFF" w14:textId="77777777" w:rsidR="0037128D" w:rsidRDefault="0037128D">
      <w:pPr>
        <w:tabs>
          <w:tab w:val="clear" w:pos="794"/>
          <w:tab w:val="clear" w:pos="1191"/>
          <w:tab w:val="clear" w:pos="1588"/>
          <w:tab w:val="clear" w:pos="1985"/>
        </w:tabs>
        <w:overflowPunct/>
        <w:autoSpaceDE/>
        <w:autoSpaceDN/>
        <w:adjustRightInd/>
        <w:spacing w:before="0"/>
        <w:textAlignment w:val="auto"/>
        <w:rPr>
          <w:rFonts w:eastAsia="SimSun"/>
          <w:lang w:val="en-US" w:eastAsia="zh-CN"/>
        </w:rPr>
      </w:pPr>
      <w:r>
        <w:rPr>
          <w:rFonts w:eastAsia="SimSun"/>
          <w:lang w:val="en-US" w:eastAsia="zh-CN"/>
        </w:rPr>
        <w:br w:type="page"/>
      </w:r>
    </w:p>
    <w:p w14:paraId="4FCB03CB" w14:textId="58CEAFFB" w:rsidR="00451A0C" w:rsidRDefault="00451A0C" w:rsidP="002C6D2B">
      <w:pPr>
        <w:tabs>
          <w:tab w:val="clear" w:pos="794"/>
          <w:tab w:val="clear" w:pos="1191"/>
          <w:tab w:val="clear" w:pos="1588"/>
          <w:tab w:val="clear" w:pos="1985"/>
        </w:tabs>
        <w:spacing w:afterLines="120" w:after="288"/>
        <w:ind w:firstLineChars="200" w:firstLine="480"/>
        <w:jc w:val="both"/>
        <w:rPr>
          <w:rFonts w:eastAsia="SimSun"/>
          <w:lang w:val="en-US" w:eastAsia="zh-CN"/>
        </w:rPr>
      </w:pPr>
      <w:r>
        <w:rPr>
          <w:rFonts w:eastAsia="SimSun" w:hint="eastAsia"/>
          <w:lang w:val="en-US" w:eastAsia="zh-CN"/>
        </w:rPr>
        <w:lastRenderedPageBreak/>
        <w:t>下图对比了</w:t>
      </w:r>
      <w:r>
        <w:rPr>
          <w:rFonts w:eastAsia="SimSun" w:hint="eastAsia"/>
          <w:lang w:val="en-US" w:eastAsia="zh-CN"/>
        </w:rPr>
        <w:t>2022</w:t>
      </w:r>
      <w:r>
        <w:rPr>
          <w:rFonts w:eastAsia="SimSun" w:hint="eastAsia"/>
          <w:lang w:val="en-US" w:eastAsia="zh-CN"/>
        </w:rPr>
        <w:t>年和</w:t>
      </w:r>
      <w:r>
        <w:rPr>
          <w:rFonts w:eastAsia="SimSun" w:hint="eastAsia"/>
          <w:lang w:val="en-US" w:eastAsia="zh-CN"/>
        </w:rPr>
        <w:t>2023</w:t>
      </w:r>
      <w:r>
        <w:rPr>
          <w:rFonts w:eastAsia="SimSun" w:hint="eastAsia"/>
          <w:lang w:val="en-US" w:eastAsia="zh-CN"/>
        </w:rPr>
        <w:t>年</w:t>
      </w:r>
      <w:r>
        <w:rPr>
          <w:rFonts w:eastAsia="SimSun" w:hint="eastAsia"/>
          <w:lang w:val="en-US" w:eastAsia="zh-CN"/>
        </w:rPr>
        <w:t>1</w:t>
      </w:r>
      <w:r>
        <w:rPr>
          <w:rFonts w:eastAsia="SimSun" w:hint="eastAsia"/>
          <w:lang w:val="en-US" w:eastAsia="zh-CN"/>
        </w:rPr>
        <w:t>月</w:t>
      </w:r>
      <w:r>
        <w:rPr>
          <w:rFonts w:eastAsia="SimSun" w:hint="eastAsia"/>
          <w:lang w:val="en-US" w:eastAsia="zh-CN"/>
        </w:rPr>
        <w:t>1</w:t>
      </w:r>
      <w:r>
        <w:rPr>
          <w:rFonts w:eastAsia="SimSun" w:hint="eastAsia"/>
          <w:lang w:val="en-US" w:eastAsia="zh-CN"/>
        </w:rPr>
        <w:t>日至</w:t>
      </w:r>
      <w:r>
        <w:rPr>
          <w:rFonts w:eastAsia="SimSun" w:hint="eastAsia"/>
          <w:lang w:val="en-US" w:eastAsia="zh-CN"/>
        </w:rPr>
        <w:t>4</w:t>
      </w:r>
      <w:r>
        <w:rPr>
          <w:rFonts w:eastAsia="SimSun" w:hint="eastAsia"/>
          <w:lang w:val="en-US" w:eastAsia="zh-CN"/>
        </w:rPr>
        <w:t>月</w:t>
      </w:r>
      <w:r>
        <w:rPr>
          <w:rFonts w:eastAsia="SimSun" w:hint="eastAsia"/>
          <w:lang w:val="en-US" w:eastAsia="zh-CN"/>
        </w:rPr>
        <w:t>30</w:t>
      </w:r>
      <w:r>
        <w:rPr>
          <w:rFonts w:eastAsia="SimSun" w:hint="eastAsia"/>
          <w:lang w:val="en-US" w:eastAsia="zh-CN"/>
        </w:rPr>
        <w:t>日同期签署的协议数量和资金总额：</w:t>
      </w:r>
    </w:p>
    <w:p w14:paraId="187E7169" w14:textId="564D2EE2" w:rsidR="0037128D" w:rsidRPr="001A7783" w:rsidRDefault="00AA648B" w:rsidP="0037128D">
      <w:pPr>
        <w:tabs>
          <w:tab w:val="clear" w:pos="794"/>
          <w:tab w:val="clear" w:pos="1191"/>
          <w:tab w:val="clear" w:pos="1588"/>
          <w:tab w:val="clear" w:pos="1985"/>
        </w:tabs>
        <w:spacing w:before="0"/>
        <w:jc w:val="both"/>
        <w:rPr>
          <w:b/>
          <w:bCs/>
          <w:sz w:val="22"/>
          <w:szCs w:val="18"/>
          <w:lang w:val="fr-CH" w:eastAsia="zh-CN"/>
        </w:rPr>
      </w:pPr>
      <w:r>
        <w:rPr>
          <w:noProof/>
          <w:lang w:val="en-US" w:eastAsia="zh-CN"/>
        </w:rPr>
        <mc:AlternateContent>
          <mc:Choice Requires="wps">
            <w:drawing>
              <wp:anchor distT="0" distB="0" distL="114300" distR="114300" simplePos="0" relativeHeight="251687936" behindDoc="0" locked="0" layoutInCell="1" allowOverlap="1" wp14:anchorId="70278BFA" wp14:editId="79A5A417">
                <wp:simplePos x="0" y="0"/>
                <wp:positionH relativeFrom="column">
                  <wp:posOffset>4911090</wp:posOffset>
                </wp:positionH>
                <wp:positionV relativeFrom="paragraph">
                  <wp:posOffset>1256665</wp:posOffset>
                </wp:positionV>
                <wp:extent cx="770890" cy="163201"/>
                <wp:effectExtent l="0" t="0" r="0" b="825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63201"/>
                        </a:xfrm>
                        <a:prstGeom prst="rect">
                          <a:avLst/>
                        </a:prstGeom>
                        <a:solidFill>
                          <a:srgbClr val="FFFFFF"/>
                        </a:solidFill>
                        <a:ln w="9525">
                          <a:noFill/>
                          <a:miter lim="800000"/>
                          <a:headEnd/>
                          <a:tailEnd/>
                        </a:ln>
                      </wps:spPr>
                      <wps:txbx>
                        <w:txbxContent>
                          <w:p w14:paraId="0D226FC2" w14:textId="43AE8527" w:rsidR="00AA648B" w:rsidRDefault="00AA648B" w:rsidP="00AA648B">
                            <w:pPr>
                              <w:pStyle w:val="NormalWeb"/>
                              <w:tabs>
                                <w:tab w:val="left" w:pos="794"/>
                                <w:tab w:val="left" w:pos="1191"/>
                                <w:tab w:val="left" w:pos="1588"/>
                                <w:tab w:val="left" w:pos="1985"/>
                              </w:tabs>
                              <w:overflowPunct w:val="0"/>
                              <w:spacing w:before="0" w:beforeAutospacing="0" w:after="0" w:afterAutospacing="0"/>
                              <w:jc w:val="center"/>
                              <w:rPr>
                                <w:rFonts w:hint="eastAsia"/>
                                <w:lang w:eastAsia="zh-CN"/>
                              </w:rPr>
                            </w:pPr>
                            <w:r>
                              <w:rPr>
                                <w:rFonts w:ascii="Calibri" w:eastAsia="SimSun" w:hAnsi="SimSun" w:cstheme="minorBidi"/>
                                <w:b/>
                                <w:bCs/>
                                <w:color w:val="000000"/>
                                <w:sz w:val="18"/>
                                <w:szCs w:val="18"/>
                                <w:lang w:eastAsia="zh-CN"/>
                              </w:rPr>
                              <w:t>共</w:t>
                            </w:r>
                            <w:r>
                              <w:rPr>
                                <w:rFonts w:ascii="Calibri" w:eastAsia="SimSun" w:hAnsi="SimSun" w:cstheme="minorBidi" w:hint="eastAsia"/>
                                <w:b/>
                                <w:bCs/>
                                <w:color w:val="000000"/>
                                <w:sz w:val="18"/>
                                <w:szCs w:val="18"/>
                                <w:lang w:eastAsia="zh-CN"/>
                              </w:rPr>
                              <w:t>计</w:t>
                            </w:r>
                          </w:p>
                        </w:txbxContent>
                      </wps:txbx>
                      <wps:bodyPr rot="0" vert="horz" wrap="square" lIns="0" tIns="0" rIns="0" bIns="0" anchor="t" anchorCtr="0">
                        <a:noAutofit/>
                      </wps:bodyPr>
                    </wps:wsp>
                  </a:graphicData>
                </a:graphic>
              </wp:anchor>
            </w:drawing>
          </mc:Choice>
          <mc:Fallback>
            <w:pict>
              <v:shape w14:anchorId="70278BFA" id="Text Box 41" o:spid="_x0000_s1041" type="#_x0000_t202" style="position:absolute;left:0;text-align:left;margin-left:386.7pt;margin-top:98.95pt;width:60.7pt;height:12.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" stroked="f">
                <v:textbox inset="0,0,0,0">
                  <w:txbxContent>
                    <w:p w14:paraId="0D226FC2" w14:textId="43AE8527" w:rsidR="00AA648B" w:rsidRDefault="00AA648B" w:rsidP="00AA648B">
                      <w:pPr>
                        <w:pStyle w:val="NormalWeb"/>
                        <w:tabs>
                          <w:tab w:val="left" w:pos="794"/>
                          <w:tab w:val="left" w:pos="1191"/>
                          <w:tab w:val="left" w:pos="1588"/>
                          <w:tab w:val="left" w:pos="1985"/>
                        </w:tabs>
                        <w:overflowPunct w:val="0"/>
                        <w:spacing w:before="0" w:beforeAutospacing="0" w:after="0" w:afterAutospacing="0"/>
                        <w:jc w:val="center"/>
                        <w:rPr>
                          <w:rFonts w:hint="eastAsia"/>
                          <w:lang w:eastAsia="zh-CN"/>
                        </w:rPr>
                      </w:pPr>
                      <w:r>
                        <w:rPr>
                          <w:rFonts w:ascii="Calibri" w:eastAsia="SimSun" w:hAnsi="SimSun" w:cstheme="minorBidi"/>
                          <w:b/>
                          <w:bCs/>
                          <w:color w:val="000000"/>
                          <w:sz w:val="18"/>
                          <w:szCs w:val="18"/>
                          <w:lang w:eastAsia="zh-CN"/>
                        </w:rPr>
                        <w:t>共</w:t>
                      </w:r>
                      <w:r>
                        <w:rPr>
                          <w:rFonts w:ascii="Calibri" w:eastAsia="SimSun" w:hAnsi="SimSun" w:cstheme="minorBidi" w:hint="eastAsia"/>
                          <w:b/>
                          <w:bCs/>
                          <w:color w:val="000000"/>
                          <w:sz w:val="18"/>
                          <w:szCs w:val="18"/>
                          <w:lang w:eastAsia="zh-CN"/>
                        </w:rPr>
                        <w:t>计</w:t>
                      </w:r>
                    </w:p>
                  </w:txbxContent>
                </v:textbox>
              </v:shape>
            </w:pict>
          </mc:Fallback>
        </mc:AlternateContent>
      </w:r>
      <w:r w:rsidR="0037128D">
        <w:rPr>
          <w:noProof/>
          <w:lang w:val="en-US" w:eastAsia="zh-CN"/>
        </w:rPr>
        <mc:AlternateContent>
          <mc:Choice Requires="wps">
            <w:drawing>
              <wp:anchor distT="0" distB="0" distL="114300" distR="114300" simplePos="0" relativeHeight="251683840" behindDoc="0" locked="0" layoutInCell="1" allowOverlap="1" wp14:anchorId="45D195F2" wp14:editId="147245B9">
                <wp:simplePos x="0" y="0"/>
                <wp:positionH relativeFrom="column">
                  <wp:posOffset>279254</wp:posOffset>
                </wp:positionH>
                <wp:positionV relativeFrom="paragraph">
                  <wp:posOffset>1503815</wp:posOffset>
                </wp:positionV>
                <wp:extent cx="654571" cy="167723"/>
                <wp:effectExtent l="0" t="0" r="0" b="381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71" cy="167723"/>
                        </a:xfrm>
                        <a:prstGeom prst="rect">
                          <a:avLst/>
                        </a:prstGeom>
                        <a:solidFill>
                          <a:srgbClr val="FFFFFF"/>
                        </a:solidFill>
                        <a:ln w="9525">
                          <a:noFill/>
                          <a:miter lim="800000"/>
                          <a:headEnd/>
                          <a:tailEnd/>
                        </a:ln>
                      </wps:spPr>
                      <wps:txbx>
                        <w:txbxContent>
                          <w:p w14:paraId="78455E3F" w14:textId="77777777" w:rsidR="0037128D" w:rsidRPr="00DE0C6C" w:rsidRDefault="0037128D" w:rsidP="0037128D">
                            <w:pPr>
                              <w:pStyle w:val="NormalWeb"/>
                              <w:tabs>
                                <w:tab w:val="left" w:pos="794"/>
                                <w:tab w:val="left" w:pos="1191"/>
                                <w:tab w:val="left" w:pos="1588"/>
                                <w:tab w:val="left" w:pos="1985"/>
                              </w:tabs>
                              <w:overflowPunct w:val="0"/>
                              <w:spacing w:before="0" w:beforeAutospacing="0" w:after="0" w:afterAutospacing="0"/>
                              <w:rPr>
                                <w:rFonts w:asciiTheme="minorHAnsi" w:hAnsiTheme="minorHAnsi" w:cstheme="minorHAnsi"/>
                                <w:sz w:val="16"/>
                                <w:szCs w:val="16"/>
                              </w:rPr>
                            </w:pPr>
                            <w:r w:rsidRPr="00DE0C6C">
                              <w:rPr>
                                <w:rFonts w:asciiTheme="minorHAnsi" w:eastAsia="SimSun" w:hAnsiTheme="minorHAnsi" w:cstheme="minorHAnsi"/>
                                <w:sz w:val="16"/>
                                <w:szCs w:val="16"/>
                                <w:lang w:eastAsia="zh-CN"/>
                              </w:rPr>
                              <w:t>2022</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195F2" id="_x0000_s1042" type="#_x0000_t202" style="position:absolute;left:0;text-align:left;margin-left:22pt;margin-top:118.4pt;width:51.55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" stroked="f">
                <v:textbox inset="0,0,0,0">
                  <w:txbxContent>
                    <w:p w14:paraId="78455E3F" w14:textId="77777777" w:rsidR="0037128D" w:rsidRPr="00DE0C6C" w:rsidRDefault="0037128D" w:rsidP="0037128D">
                      <w:pPr>
                        <w:pStyle w:val="NormalWeb"/>
                        <w:tabs>
                          <w:tab w:val="left" w:pos="794"/>
                          <w:tab w:val="left" w:pos="1191"/>
                          <w:tab w:val="left" w:pos="1588"/>
                          <w:tab w:val="left" w:pos="1985"/>
                        </w:tabs>
                        <w:overflowPunct w:val="0"/>
                        <w:spacing w:before="0" w:beforeAutospacing="0" w:after="0" w:afterAutospacing="0"/>
                        <w:rPr>
                          <w:rFonts w:asciiTheme="minorHAnsi" w:hAnsiTheme="minorHAnsi" w:cstheme="minorHAnsi"/>
                          <w:sz w:val="16"/>
                          <w:szCs w:val="16"/>
                        </w:rPr>
                      </w:pPr>
                      <w:r w:rsidRPr="00DE0C6C">
                        <w:rPr>
                          <w:rFonts w:asciiTheme="minorHAnsi" w:eastAsia="SimSun" w:hAnsiTheme="minorHAnsi" w:cstheme="minorHAnsi"/>
                          <w:sz w:val="16"/>
                          <w:szCs w:val="16"/>
                          <w:lang w:eastAsia="zh-CN"/>
                        </w:rPr>
                        <w:t>2022</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v:textbox>
              </v:shape>
            </w:pict>
          </mc:Fallback>
        </mc:AlternateContent>
      </w:r>
      <w:r w:rsidR="0037128D">
        <w:rPr>
          <w:noProof/>
          <w:lang w:val="en-US" w:eastAsia="zh-CN"/>
        </w:rPr>
        <mc:AlternateContent>
          <mc:Choice Requires="wps">
            <w:drawing>
              <wp:anchor distT="0" distB="0" distL="114300" distR="114300" simplePos="0" relativeHeight="251682816" behindDoc="0" locked="0" layoutInCell="1" allowOverlap="1" wp14:anchorId="7EE997C1" wp14:editId="626FC73D">
                <wp:simplePos x="0" y="0"/>
                <wp:positionH relativeFrom="column">
                  <wp:posOffset>3319145</wp:posOffset>
                </wp:positionH>
                <wp:positionV relativeFrom="paragraph">
                  <wp:posOffset>1518285</wp:posOffset>
                </wp:positionV>
                <wp:extent cx="688975" cy="163195"/>
                <wp:effectExtent l="0" t="0" r="0" b="8255"/>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63195"/>
                        </a:xfrm>
                        <a:prstGeom prst="rect">
                          <a:avLst/>
                        </a:prstGeom>
                        <a:solidFill>
                          <a:srgbClr val="FFFFFF"/>
                        </a:solidFill>
                        <a:ln w="9525">
                          <a:noFill/>
                          <a:miter lim="800000"/>
                          <a:headEnd/>
                          <a:tailEnd/>
                        </a:ln>
                      </wps:spPr>
                      <wps:txbx>
                        <w:txbxContent>
                          <w:p w14:paraId="0F109123" w14:textId="77777777" w:rsidR="0037128D" w:rsidRPr="00CD46CF" w:rsidRDefault="0037128D" w:rsidP="0037128D">
                            <w:pPr>
                              <w:pStyle w:val="NormalWeb"/>
                              <w:tabs>
                                <w:tab w:val="left" w:pos="794"/>
                                <w:tab w:val="left" w:pos="1191"/>
                                <w:tab w:val="left" w:pos="1588"/>
                                <w:tab w:val="left" w:pos="1985"/>
                              </w:tabs>
                              <w:overflowPunct w:val="0"/>
                              <w:spacing w:before="0" w:beforeAutospacing="0" w:after="0" w:afterAutospacing="0"/>
                              <w:rPr>
                                <w:sz w:val="2"/>
                                <w:szCs w:val="2"/>
                              </w:rPr>
                            </w:pPr>
                            <w:r w:rsidRPr="00DE0C6C">
                              <w:rPr>
                                <w:rFonts w:asciiTheme="minorHAnsi" w:eastAsia="SimSun" w:hAnsiTheme="minorHAnsi" w:cstheme="minorHAnsi"/>
                                <w:sz w:val="16"/>
                                <w:szCs w:val="16"/>
                                <w:lang w:eastAsia="zh-CN"/>
                              </w:rPr>
                              <w:t>2022</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7EE997C1" id="_x0000_s1043" type="#_x0000_t202" style="position:absolute;left:0;text-align:left;margin-left:261.35pt;margin-top:119.55pt;width:54.25pt;height:1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" stroked="f">
                <v:textbox inset="0,0,0,0">
                  <w:txbxContent>
                    <w:p w14:paraId="0F109123" w14:textId="77777777" w:rsidR="0037128D" w:rsidRPr="00CD46CF" w:rsidRDefault="0037128D" w:rsidP="0037128D">
                      <w:pPr>
                        <w:pStyle w:val="NormalWeb"/>
                        <w:tabs>
                          <w:tab w:val="left" w:pos="794"/>
                          <w:tab w:val="left" w:pos="1191"/>
                          <w:tab w:val="left" w:pos="1588"/>
                          <w:tab w:val="left" w:pos="1985"/>
                        </w:tabs>
                        <w:overflowPunct w:val="0"/>
                        <w:spacing w:before="0" w:beforeAutospacing="0" w:after="0" w:afterAutospacing="0"/>
                        <w:rPr>
                          <w:sz w:val="2"/>
                          <w:szCs w:val="2"/>
                        </w:rPr>
                      </w:pPr>
                      <w:r w:rsidRPr="00DE0C6C">
                        <w:rPr>
                          <w:rFonts w:asciiTheme="minorHAnsi" w:eastAsia="SimSun" w:hAnsiTheme="minorHAnsi" w:cstheme="minorHAnsi"/>
                          <w:sz w:val="16"/>
                          <w:szCs w:val="16"/>
                          <w:lang w:eastAsia="zh-CN"/>
                        </w:rPr>
                        <w:t>2022</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v:textbox>
              </v:shape>
            </w:pict>
          </mc:Fallback>
        </mc:AlternateContent>
      </w:r>
      <w:r w:rsidR="0037128D">
        <w:rPr>
          <w:noProof/>
          <w:lang w:val="en-US" w:eastAsia="zh-CN"/>
        </w:rPr>
        <mc:AlternateContent>
          <mc:Choice Requires="wps">
            <w:drawing>
              <wp:anchor distT="0" distB="0" distL="114300" distR="114300" simplePos="0" relativeHeight="251685888" behindDoc="0" locked="0" layoutInCell="1" allowOverlap="1" wp14:anchorId="753B6060" wp14:editId="01ED2E54">
                <wp:simplePos x="0" y="0"/>
                <wp:positionH relativeFrom="column">
                  <wp:posOffset>4171912</wp:posOffset>
                </wp:positionH>
                <wp:positionV relativeFrom="paragraph">
                  <wp:posOffset>1511935</wp:posOffset>
                </wp:positionV>
                <wp:extent cx="805009" cy="163195"/>
                <wp:effectExtent l="0" t="0" r="0" b="8255"/>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009" cy="163195"/>
                        </a:xfrm>
                        <a:prstGeom prst="rect">
                          <a:avLst/>
                        </a:prstGeom>
                        <a:solidFill>
                          <a:srgbClr val="FFFFFF"/>
                        </a:solidFill>
                        <a:ln w="9525">
                          <a:noFill/>
                          <a:miter lim="800000"/>
                          <a:headEnd/>
                          <a:tailEnd/>
                        </a:ln>
                      </wps:spPr>
                      <wps:txbx>
                        <w:txbxContent>
                          <w:p w14:paraId="5BD866D6" w14:textId="77777777" w:rsidR="0037128D" w:rsidRPr="00CD46CF" w:rsidRDefault="0037128D" w:rsidP="0037128D">
                            <w:pPr>
                              <w:pStyle w:val="NormalWeb"/>
                              <w:tabs>
                                <w:tab w:val="left" w:pos="794"/>
                                <w:tab w:val="left" w:pos="1191"/>
                                <w:tab w:val="left" w:pos="1588"/>
                                <w:tab w:val="left" w:pos="1985"/>
                              </w:tabs>
                              <w:overflowPunct w:val="0"/>
                              <w:spacing w:before="0" w:beforeAutospacing="0" w:after="0" w:afterAutospacing="0"/>
                              <w:rPr>
                                <w:sz w:val="2"/>
                                <w:szCs w:val="2"/>
                              </w:rPr>
                            </w:pPr>
                            <w:r w:rsidRPr="00DE0C6C">
                              <w:rPr>
                                <w:rFonts w:asciiTheme="minorHAnsi" w:eastAsia="SimSun" w:hAnsiTheme="minorHAnsi" w:cstheme="minorHAnsi"/>
                                <w:sz w:val="16"/>
                                <w:szCs w:val="16"/>
                                <w:lang w:eastAsia="zh-CN"/>
                              </w:rPr>
                              <w:t>202</w:t>
                            </w:r>
                            <w:r>
                              <w:rPr>
                                <w:rFonts w:asciiTheme="minorHAnsi" w:eastAsia="SimSun" w:hAnsiTheme="minorHAnsi" w:cstheme="minorHAnsi"/>
                                <w:sz w:val="16"/>
                                <w:szCs w:val="16"/>
                                <w:lang w:eastAsia="zh-CN"/>
                              </w:rPr>
                              <w:t>3</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753B6060" id="_x0000_s1044" type="#_x0000_t202" style="position:absolute;left:0;text-align:left;margin-left:328.5pt;margin-top:119.05pt;width:63.4pt;height:12.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" stroked="f">
                <v:textbox inset="0,0,0,0">
                  <w:txbxContent>
                    <w:p w14:paraId="5BD866D6" w14:textId="77777777" w:rsidR="0037128D" w:rsidRPr="00CD46CF" w:rsidRDefault="0037128D" w:rsidP="0037128D">
                      <w:pPr>
                        <w:pStyle w:val="NormalWeb"/>
                        <w:tabs>
                          <w:tab w:val="left" w:pos="794"/>
                          <w:tab w:val="left" w:pos="1191"/>
                          <w:tab w:val="left" w:pos="1588"/>
                          <w:tab w:val="left" w:pos="1985"/>
                        </w:tabs>
                        <w:overflowPunct w:val="0"/>
                        <w:spacing w:before="0" w:beforeAutospacing="0" w:after="0" w:afterAutospacing="0"/>
                        <w:rPr>
                          <w:sz w:val="2"/>
                          <w:szCs w:val="2"/>
                        </w:rPr>
                      </w:pPr>
                      <w:r w:rsidRPr="00DE0C6C">
                        <w:rPr>
                          <w:rFonts w:asciiTheme="minorHAnsi" w:eastAsia="SimSun" w:hAnsiTheme="minorHAnsi" w:cstheme="minorHAnsi"/>
                          <w:sz w:val="16"/>
                          <w:szCs w:val="16"/>
                          <w:lang w:eastAsia="zh-CN"/>
                        </w:rPr>
                        <w:t>202</w:t>
                      </w:r>
                      <w:r>
                        <w:rPr>
                          <w:rFonts w:asciiTheme="minorHAnsi" w:eastAsia="SimSun" w:hAnsiTheme="minorHAnsi" w:cstheme="minorHAnsi"/>
                          <w:sz w:val="16"/>
                          <w:szCs w:val="16"/>
                          <w:lang w:eastAsia="zh-CN"/>
                        </w:rPr>
                        <w:t>3</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v:textbox>
              </v:shape>
            </w:pict>
          </mc:Fallback>
        </mc:AlternateContent>
      </w:r>
      <w:r w:rsidR="0037128D">
        <w:rPr>
          <w:noProof/>
          <w:lang w:val="en-US" w:eastAsia="zh-CN"/>
        </w:rPr>
        <mc:AlternateContent>
          <mc:Choice Requires="wps">
            <w:drawing>
              <wp:anchor distT="0" distB="0" distL="114300" distR="114300" simplePos="0" relativeHeight="251684864" behindDoc="0" locked="0" layoutInCell="1" allowOverlap="1" wp14:anchorId="0316EBEA" wp14:editId="2165279C">
                <wp:simplePos x="0" y="0"/>
                <wp:positionH relativeFrom="column">
                  <wp:posOffset>1118870</wp:posOffset>
                </wp:positionH>
                <wp:positionV relativeFrom="paragraph">
                  <wp:posOffset>1506220</wp:posOffset>
                </wp:positionV>
                <wp:extent cx="770890" cy="163195"/>
                <wp:effectExtent l="0" t="0" r="0" b="8255"/>
                <wp:wrapNone/>
                <wp:docPr id="4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63195"/>
                        </a:xfrm>
                        <a:prstGeom prst="rect">
                          <a:avLst/>
                        </a:prstGeom>
                        <a:solidFill>
                          <a:srgbClr val="FFFFFF"/>
                        </a:solidFill>
                        <a:ln w="9525">
                          <a:noFill/>
                          <a:miter lim="800000"/>
                          <a:headEnd/>
                          <a:tailEnd/>
                        </a:ln>
                      </wps:spPr>
                      <wps:txbx>
                        <w:txbxContent>
                          <w:p w14:paraId="23BCCA90" w14:textId="77777777" w:rsidR="0037128D" w:rsidRPr="00CD46CF" w:rsidRDefault="0037128D" w:rsidP="0037128D">
                            <w:pPr>
                              <w:pStyle w:val="NormalWeb"/>
                              <w:tabs>
                                <w:tab w:val="left" w:pos="794"/>
                                <w:tab w:val="left" w:pos="1191"/>
                                <w:tab w:val="left" w:pos="1588"/>
                                <w:tab w:val="left" w:pos="1985"/>
                              </w:tabs>
                              <w:overflowPunct w:val="0"/>
                              <w:spacing w:before="0" w:beforeAutospacing="0" w:after="0" w:afterAutospacing="0"/>
                              <w:rPr>
                                <w:sz w:val="2"/>
                                <w:szCs w:val="2"/>
                              </w:rPr>
                            </w:pPr>
                            <w:r w:rsidRPr="00DE0C6C">
                              <w:rPr>
                                <w:rFonts w:asciiTheme="minorHAnsi" w:eastAsia="SimSun" w:hAnsiTheme="minorHAnsi" w:cstheme="minorHAnsi"/>
                                <w:sz w:val="16"/>
                                <w:szCs w:val="16"/>
                                <w:lang w:eastAsia="zh-CN"/>
                              </w:rPr>
                              <w:t>202</w:t>
                            </w:r>
                            <w:r>
                              <w:rPr>
                                <w:rFonts w:asciiTheme="minorHAnsi" w:eastAsia="SimSun" w:hAnsiTheme="minorHAnsi" w:cstheme="minorHAnsi"/>
                                <w:sz w:val="16"/>
                                <w:szCs w:val="16"/>
                                <w:lang w:eastAsia="zh-CN"/>
                              </w:rPr>
                              <w:t>3</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wps:txbx>
                      <wps:bodyPr rot="0" vert="horz" wrap="square" lIns="0" tIns="0" rIns="0" bIns="0" anchor="t" anchorCtr="0">
                        <a:noAutofit/>
                      </wps:bodyPr>
                    </wps:wsp>
                  </a:graphicData>
                </a:graphic>
              </wp:anchor>
            </w:drawing>
          </mc:Choice>
          <mc:Fallback>
            <w:pict>
              <v:shape w14:anchorId="0316EBEA" id="_x0000_s1045" type="#_x0000_t202" style="position:absolute;left:0;text-align:left;margin-left:88.1pt;margin-top:118.6pt;width:60.7pt;height:12.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" stroked="f">
                <v:textbox inset="0,0,0,0">
                  <w:txbxContent>
                    <w:p w14:paraId="23BCCA90" w14:textId="77777777" w:rsidR="0037128D" w:rsidRPr="00CD46CF" w:rsidRDefault="0037128D" w:rsidP="0037128D">
                      <w:pPr>
                        <w:pStyle w:val="NormalWeb"/>
                        <w:tabs>
                          <w:tab w:val="left" w:pos="794"/>
                          <w:tab w:val="left" w:pos="1191"/>
                          <w:tab w:val="left" w:pos="1588"/>
                          <w:tab w:val="left" w:pos="1985"/>
                        </w:tabs>
                        <w:overflowPunct w:val="0"/>
                        <w:spacing w:before="0" w:beforeAutospacing="0" w:after="0" w:afterAutospacing="0"/>
                        <w:rPr>
                          <w:sz w:val="2"/>
                          <w:szCs w:val="2"/>
                        </w:rPr>
                      </w:pPr>
                      <w:r w:rsidRPr="00DE0C6C">
                        <w:rPr>
                          <w:rFonts w:asciiTheme="minorHAnsi" w:eastAsia="SimSun" w:hAnsiTheme="minorHAnsi" w:cstheme="minorHAnsi"/>
                          <w:sz w:val="16"/>
                          <w:szCs w:val="16"/>
                          <w:lang w:eastAsia="zh-CN"/>
                        </w:rPr>
                        <w:t>202</w:t>
                      </w:r>
                      <w:r>
                        <w:rPr>
                          <w:rFonts w:asciiTheme="minorHAnsi" w:eastAsia="SimSun" w:hAnsiTheme="minorHAnsi" w:cstheme="minorHAnsi"/>
                          <w:sz w:val="16"/>
                          <w:szCs w:val="16"/>
                          <w:lang w:eastAsia="zh-CN"/>
                        </w:rPr>
                        <w:t>3</w:t>
                      </w:r>
                      <w:r w:rsidRPr="00DE0C6C">
                        <w:rPr>
                          <w:rFonts w:asciiTheme="minorHAnsi" w:eastAsia="SimSun" w:hAnsiTheme="minorHAnsi" w:cstheme="minorHAnsi"/>
                          <w:sz w:val="16"/>
                          <w:szCs w:val="16"/>
                          <w:lang w:eastAsia="zh-CN"/>
                        </w:rPr>
                        <w:t>年</w:t>
                      </w:r>
                      <w:r w:rsidRPr="00DE0C6C">
                        <w:rPr>
                          <w:rFonts w:asciiTheme="minorHAnsi" w:eastAsia="SimSun" w:hAnsiTheme="minorHAnsi" w:cstheme="minorHAnsi"/>
                          <w:sz w:val="16"/>
                          <w:szCs w:val="16"/>
                          <w:lang w:eastAsia="zh-CN"/>
                        </w:rPr>
                        <w:t>1-4</w:t>
                      </w:r>
                      <w:r w:rsidRPr="00DE0C6C">
                        <w:rPr>
                          <w:rFonts w:asciiTheme="minorHAnsi" w:eastAsia="SimSun" w:hAnsiTheme="minorHAnsi" w:cstheme="minorHAnsi"/>
                          <w:sz w:val="16"/>
                          <w:szCs w:val="16"/>
                          <w:lang w:eastAsia="zh-CN"/>
                        </w:rPr>
                        <w:t>月</w:t>
                      </w:r>
                    </w:p>
                  </w:txbxContent>
                </v:textbox>
              </v:shape>
            </w:pict>
          </mc:Fallback>
        </mc:AlternateContent>
      </w:r>
      <w:r w:rsidR="0037128D">
        <w:rPr>
          <w:noProof/>
          <w:lang w:val="en-US" w:eastAsia="zh-CN"/>
        </w:rPr>
        <mc:AlternateContent>
          <mc:Choice Requires="wps">
            <w:drawing>
              <wp:anchor distT="0" distB="0" distL="114300" distR="114300" simplePos="0" relativeHeight="251681792" behindDoc="0" locked="0" layoutInCell="1" allowOverlap="1" wp14:anchorId="40AD4D9B" wp14:editId="5386FF83">
                <wp:simplePos x="0" y="0"/>
                <wp:positionH relativeFrom="column">
                  <wp:posOffset>2352381</wp:posOffset>
                </wp:positionH>
                <wp:positionV relativeFrom="paragraph">
                  <wp:posOffset>1255433</wp:posOffset>
                </wp:positionV>
                <wp:extent cx="771099" cy="163773"/>
                <wp:effectExtent l="0" t="0" r="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099" cy="163773"/>
                        </a:xfrm>
                        <a:prstGeom prst="rect">
                          <a:avLst/>
                        </a:prstGeom>
                        <a:solidFill>
                          <a:srgbClr val="FFFFFF"/>
                        </a:solidFill>
                        <a:ln w="9525">
                          <a:noFill/>
                          <a:miter lim="800000"/>
                          <a:headEnd/>
                          <a:tailEnd/>
                        </a:ln>
                      </wps:spPr>
                      <wps:txbx>
                        <w:txbxContent>
                          <w:p w14:paraId="38CF5F25" w14:textId="7489095D" w:rsidR="0037128D" w:rsidRPr="00A2670C" w:rsidRDefault="00A2670C" w:rsidP="0037128D">
                            <w:pPr>
                              <w:pStyle w:val="NormalWeb"/>
                              <w:tabs>
                                <w:tab w:val="left" w:pos="794"/>
                                <w:tab w:val="left" w:pos="1191"/>
                                <w:tab w:val="left" w:pos="1588"/>
                                <w:tab w:val="left" w:pos="1985"/>
                              </w:tabs>
                              <w:overflowPunct w:val="0"/>
                              <w:spacing w:before="0" w:beforeAutospacing="0" w:after="0" w:afterAutospacing="0"/>
                              <w:jc w:val="center"/>
                              <w:rPr>
                                <w:rFonts w:ascii="SimSun" w:eastAsia="SimSun" w:hAnsi="SimSun"/>
                                <w:color w:val="7F7F7F" w:themeColor="text1" w:themeTint="80"/>
                                <w:sz w:val="2"/>
                                <w:szCs w:val="2"/>
                              </w:rPr>
                            </w:pPr>
                            <w:r w:rsidRPr="00A2670C">
                              <w:rPr>
                                <w:rFonts w:ascii="SimSun" w:eastAsia="SimSun" w:hAnsi="SimSun"/>
                                <w:b/>
                                <w:bCs/>
                                <w:sz w:val="18"/>
                                <w:szCs w:val="18"/>
                                <w:lang w:val="fr-FR"/>
                              </w:rPr>
                              <w:t>合作伙伴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D4D9B" id="_x0000_s1046" type="#_x0000_t202" style="position:absolute;left:0;text-align:left;margin-left:185.25pt;margin-top:98.85pt;width:60.7pt;height:1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" stroked="f">
                <v:textbox inset="0,0,0,0">
                  <w:txbxContent>
                    <w:p w14:paraId="38CF5F25" w14:textId="7489095D" w:rsidR="0037128D" w:rsidRPr="00A2670C" w:rsidRDefault="00A2670C" w:rsidP="0037128D">
                      <w:pPr>
                        <w:pStyle w:val="NormalWeb"/>
                        <w:tabs>
                          <w:tab w:val="left" w:pos="794"/>
                          <w:tab w:val="left" w:pos="1191"/>
                          <w:tab w:val="left" w:pos="1588"/>
                          <w:tab w:val="left" w:pos="1985"/>
                        </w:tabs>
                        <w:overflowPunct w:val="0"/>
                        <w:spacing w:before="0" w:beforeAutospacing="0" w:after="0" w:afterAutospacing="0"/>
                        <w:jc w:val="center"/>
                        <w:rPr>
                          <w:rFonts w:ascii="SimSun" w:eastAsia="SimSun" w:hAnsi="SimSun"/>
                          <w:color w:val="7F7F7F" w:themeColor="text1" w:themeTint="80"/>
                          <w:sz w:val="2"/>
                          <w:szCs w:val="2"/>
                        </w:rPr>
                      </w:pPr>
                      <w:r w:rsidRPr="00A2670C">
                        <w:rPr>
                          <w:rFonts w:ascii="SimSun" w:eastAsia="SimSun" w:hAnsi="SimSun"/>
                          <w:b/>
                          <w:bCs/>
                          <w:sz w:val="18"/>
                          <w:szCs w:val="18"/>
                          <w:lang w:val="fr-FR"/>
                        </w:rPr>
                        <w:t>合作伙伴</w:t>
                      </w:r>
                    </w:p>
                  </w:txbxContent>
                </v:textbox>
              </v:shape>
            </w:pict>
          </mc:Fallback>
        </mc:AlternateContent>
      </w:r>
      <w:r w:rsidR="0037128D">
        <w:rPr>
          <w:noProof/>
          <w:lang w:val="en-US" w:eastAsia="zh-CN"/>
        </w:rPr>
        <w:drawing>
          <wp:inline distT="0" distB="0" distL="0" distR="0" wp14:anchorId="7D051403" wp14:editId="46DDA59C">
            <wp:extent cx="1926590" cy="1469572"/>
            <wp:effectExtent l="0" t="0" r="16510" b="16510"/>
            <wp:docPr id="24" name="Chart 24">
              <a:extLst xmlns:a="http://schemas.openxmlformats.org/drawingml/2006/main">
                <a:ext uri="{FF2B5EF4-FFF2-40B4-BE49-F238E27FC236}">
                  <a16:creationId xmlns:a16="http://schemas.microsoft.com/office/drawing/2014/main" id="{BD027C90-CC9D-430E-8B16-CAC620D79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37128D">
        <w:rPr>
          <w:noProof/>
          <w:lang w:val="fr-CH" w:eastAsia="zh-CN"/>
        </w:rPr>
        <w:t xml:space="preserve"> </w:t>
      </w:r>
      <w:r w:rsidR="0037128D">
        <w:rPr>
          <w:noProof/>
          <w:lang w:val="en-US" w:eastAsia="zh-CN"/>
        </w:rPr>
        <w:drawing>
          <wp:inline distT="0" distB="0" distL="0" distR="0" wp14:anchorId="40272884" wp14:editId="5B0C53F6">
            <wp:extent cx="4011295" cy="1785257"/>
            <wp:effectExtent l="0" t="0" r="8255" b="5715"/>
            <wp:docPr id="25" name="Chart 25">
              <a:extLst xmlns:a="http://schemas.openxmlformats.org/drawingml/2006/main">
                <a:ext uri="{FF2B5EF4-FFF2-40B4-BE49-F238E27FC236}">
                  <a16:creationId xmlns:a16="http://schemas.microsoft.com/office/drawing/2014/main" id="{2C249ED3-A7B6-F64C-22A8-EB2A48D998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633EAB" w14:textId="090EFA9B" w:rsidR="00451A0C" w:rsidRDefault="00451A0C" w:rsidP="002C6D2B">
      <w:pPr>
        <w:tabs>
          <w:tab w:val="clear" w:pos="794"/>
          <w:tab w:val="clear" w:pos="1191"/>
          <w:tab w:val="clear" w:pos="1588"/>
          <w:tab w:val="clear" w:pos="1985"/>
        </w:tabs>
        <w:spacing w:after="120"/>
        <w:ind w:firstLineChars="200" w:firstLine="480"/>
        <w:rPr>
          <w:rFonts w:eastAsia="SimSun"/>
          <w:szCs w:val="24"/>
          <w:lang w:eastAsia="zh-CN"/>
        </w:rPr>
      </w:pPr>
      <w:r>
        <w:rPr>
          <w:szCs w:val="24"/>
          <w:lang w:eastAsia="zh-CN"/>
        </w:rPr>
        <w:t>Partner2Connect</w:t>
      </w:r>
      <w:r>
        <w:rPr>
          <w:rFonts w:eastAsia="SimSun" w:hint="eastAsia"/>
          <w:szCs w:val="24"/>
          <w:lang w:val="en-US" w:eastAsia="zh-CN"/>
        </w:rPr>
        <w:t>数字联盟截至</w:t>
      </w:r>
      <w:r>
        <w:rPr>
          <w:rFonts w:eastAsia="SimSun" w:hint="eastAsia"/>
          <w:szCs w:val="24"/>
          <w:lang w:val="en-US" w:eastAsia="zh-CN"/>
        </w:rPr>
        <w:t>2023</w:t>
      </w:r>
      <w:r>
        <w:rPr>
          <w:rFonts w:eastAsia="SimSun" w:hint="eastAsia"/>
          <w:szCs w:val="24"/>
          <w:lang w:val="en-US" w:eastAsia="zh-CN"/>
        </w:rPr>
        <w:t>年</w:t>
      </w:r>
      <w:r>
        <w:rPr>
          <w:rFonts w:eastAsia="SimSun" w:hint="eastAsia"/>
          <w:szCs w:val="24"/>
          <w:lang w:val="en-US" w:eastAsia="zh-CN"/>
        </w:rPr>
        <w:t>4</w:t>
      </w:r>
      <w:r>
        <w:rPr>
          <w:rFonts w:eastAsia="SimSun" w:hint="eastAsia"/>
          <w:szCs w:val="24"/>
          <w:lang w:val="en-US" w:eastAsia="zh-CN"/>
        </w:rPr>
        <w:t>月</w:t>
      </w:r>
      <w:r>
        <w:rPr>
          <w:rFonts w:eastAsia="SimSun" w:hint="eastAsia"/>
          <w:szCs w:val="24"/>
          <w:lang w:val="en-US" w:eastAsia="zh-CN"/>
        </w:rPr>
        <w:t>30</w:t>
      </w:r>
      <w:r>
        <w:rPr>
          <w:rFonts w:eastAsia="SimSun" w:hint="eastAsia"/>
          <w:szCs w:val="24"/>
          <w:lang w:val="en-US" w:eastAsia="zh-CN"/>
        </w:rPr>
        <w:t>日登记了价值</w:t>
      </w:r>
      <w:r>
        <w:rPr>
          <w:rFonts w:eastAsia="SimSun" w:hint="eastAsia"/>
          <w:szCs w:val="24"/>
          <w:lang w:val="en-US" w:eastAsia="zh-CN"/>
        </w:rPr>
        <w:t>3000</w:t>
      </w:r>
      <w:r>
        <w:rPr>
          <w:rFonts w:eastAsia="SimSun" w:hint="eastAsia"/>
          <w:szCs w:val="24"/>
          <w:lang w:val="en-US" w:eastAsia="zh-CN"/>
        </w:rPr>
        <w:t>亿美元的</w:t>
      </w:r>
      <w:r>
        <w:rPr>
          <w:rFonts w:eastAsia="SimSun" w:hint="eastAsia"/>
          <w:szCs w:val="24"/>
          <w:lang w:val="en-US" w:eastAsia="zh-CN"/>
        </w:rPr>
        <w:t>617</w:t>
      </w:r>
      <w:r>
        <w:rPr>
          <w:rFonts w:eastAsia="SimSun" w:hint="eastAsia"/>
          <w:szCs w:val="24"/>
          <w:lang w:val="en-US" w:eastAsia="zh-CN"/>
        </w:rPr>
        <w:t>笔认捐，电信发展局有理由相信未来会签署新的协议。区域发展论坛将设立专门部门，负责</w:t>
      </w:r>
      <w:r>
        <w:rPr>
          <w:szCs w:val="24"/>
          <w:lang w:eastAsia="zh-CN"/>
        </w:rPr>
        <w:t>Partner2Connect</w:t>
      </w:r>
      <w:r>
        <w:rPr>
          <w:rFonts w:eastAsia="SimSun" w:hint="eastAsia"/>
          <w:szCs w:val="24"/>
          <w:lang w:val="en-US" w:eastAsia="zh-CN"/>
        </w:rPr>
        <w:t>数字联盟的对口洽谈，为利益攸关方提供机会，基于他们已经做出的认捐或者新的认捐表达承诺，以解决国家需要从而促进各地区数字化发展。有关</w:t>
      </w:r>
      <w:r>
        <w:rPr>
          <w:szCs w:val="24"/>
          <w:lang w:eastAsia="zh-CN"/>
        </w:rPr>
        <w:t>Partner2Connect</w:t>
      </w:r>
      <w:r>
        <w:rPr>
          <w:rFonts w:eastAsia="SimSun" w:hint="eastAsia"/>
          <w:szCs w:val="24"/>
          <w:lang w:val="en-US" w:eastAsia="zh-CN"/>
        </w:rPr>
        <w:t>数字联盟的更多信息，请参考</w:t>
      </w:r>
      <w:r>
        <w:rPr>
          <w:szCs w:val="24"/>
          <w:lang w:eastAsia="zh-CN"/>
        </w:rPr>
        <w:t>TDAG-23/14</w:t>
      </w:r>
      <w:r>
        <w:rPr>
          <w:rFonts w:eastAsia="SimSun" w:hint="eastAsia"/>
          <w:szCs w:val="24"/>
          <w:lang w:eastAsia="zh-CN"/>
        </w:rPr>
        <w:t>（</w:t>
      </w:r>
      <w:r>
        <w:rPr>
          <w:rFonts w:eastAsia="SimSun" w:hint="eastAsia"/>
          <w:szCs w:val="24"/>
          <w:lang w:val="en-US" w:eastAsia="zh-CN"/>
        </w:rPr>
        <w:t>国际电联—特别举措</w:t>
      </w:r>
      <w:r>
        <w:rPr>
          <w:rFonts w:eastAsia="SimSun" w:hint="eastAsia"/>
          <w:szCs w:val="24"/>
          <w:lang w:eastAsia="zh-CN"/>
        </w:rPr>
        <w:t>）。</w:t>
      </w:r>
    </w:p>
    <w:p w14:paraId="5767E5A9" w14:textId="44506878" w:rsidR="00451A0C" w:rsidRPr="002C6D2B" w:rsidRDefault="002C6D2B" w:rsidP="002C6D2B">
      <w:pPr>
        <w:pStyle w:val="Heading1"/>
        <w:rPr>
          <w:sz w:val="24"/>
          <w:szCs w:val="24"/>
          <w:lang w:eastAsia="zh-CN"/>
        </w:rPr>
      </w:pPr>
      <w:r w:rsidRPr="002C6D2B">
        <w:rPr>
          <w:rFonts w:hint="eastAsia"/>
          <w:sz w:val="24"/>
          <w:szCs w:val="24"/>
          <w:lang w:val="en-US" w:eastAsia="zh-CN"/>
        </w:rPr>
        <w:t>5</w:t>
      </w:r>
      <w:r w:rsidRPr="002C6D2B">
        <w:rPr>
          <w:sz w:val="24"/>
          <w:szCs w:val="24"/>
          <w:lang w:val="en-US" w:eastAsia="zh-CN"/>
        </w:rPr>
        <w:tab/>
      </w:r>
      <w:r w:rsidR="00451A0C" w:rsidRPr="002C6D2B">
        <w:rPr>
          <w:rFonts w:hint="eastAsia"/>
          <w:sz w:val="24"/>
          <w:szCs w:val="24"/>
          <w:lang w:val="en-US" w:eastAsia="zh-CN"/>
        </w:rPr>
        <w:t>重点行动和成果</w:t>
      </w:r>
    </w:p>
    <w:p w14:paraId="47E25F6F" w14:textId="77777777" w:rsidR="00451A0C" w:rsidRDefault="00451A0C" w:rsidP="002C6D2B">
      <w:pPr>
        <w:tabs>
          <w:tab w:val="clear" w:pos="794"/>
          <w:tab w:val="clear" w:pos="1191"/>
          <w:tab w:val="clear" w:pos="1588"/>
          <w:tab w:val="clear" w:pos="1985"/>
        </w:tabs>
        <w:spacing w:after="120"/>
        <w:ind w:firstLineChars="200" w:firstLine="480"/>
        <w:rPr>
          <w:szCs w:val="24"/>
          <w:lang w:eastAsia="zh-CN"/>
        </w:rPr>
      </w:pPr>
      <w:r>
        <w:rPr>
          <w:rFonts w:eastAsia="SimSun" w:hint="eastAsia"/>
          <w:szCs w:val="24"/>
          <w:lang w:val="en-US" w:eastAsia="zh-CN"/>
        </w:rPr>
        <w:t>为了加强伙伴关系和资源筹措工作，电信发展局正在采取一系列包括开发和改进内部产品和外部服务的战略行动，包括：</w:t>
      </w:r>
    </w:p>
    <w:p w14:paraId="5273FEDD" w14:textId="46B6BBDD" w:rsidR="00451A0C" w:rsidRDefault="002C6D2B" w:rsidP="002C6D2B">
      <w:pPr>
        <w:pStyle w:val="enumlev1"/>
        <w:rPr>
          <w:lang w:eastAsia="zh-CN"/>
        </w:rPr>
      </w:pPr>
      <w:r w:rsidRPr="002C6D2B">
        <w:rPr>
          <w:b/>
          <w:bCs/>
          <w:lang w:val="en-US" w:eastAsia="zh-CN"/>
        </w:rPr>
        <w:t>–</w:t>
      </w:r>
      <w:r>
        <w:rPr>
          <w:b/>
          <w:bCs/>
          <w:lang w:val="en-US" w:eastAsia="zh-CN"/>
        </w:rPr>
        <w:tab/>
      </w:r>
      <w:r w:rsidR="00451A0C">
        <w:rPr>
          <w:rFonts w:hint="eastAsia"/>
          <w:b/>
          <w:bCs/>
          <w:lang w:val="en-US" w:eastAsia="zh-CN"/>
        </w:rPr>
        <w:t>培养</w:t>
      </w:r>
      <w:r w:rsidR="00451A0C">
        <w:rPr>
          <w:rFonts w:hint="eastAsia"/>
          <w:b/>
          <w:bCs/>
          <w:lang w:val="en-US" w:eastAsia="zh-CN"/>
        </w:rPr>
        <w:t>/</w:t>
      </w:r>
      <w:r w:rsidR="00451A0C">
        <w:rPr>
          <w:rFonts w:hint="eastAsia"/>
          <w:b/>
          <w:bCs/>
          <w:lang w:val="en-US" w:eastAsia="zh-CN"/>
        </w:rPr>
        <w:t>加强与现有合作伙伴的关系</w:t>
      </w:r>
      <w:r w:rsidR="00451A0C">
        <w:rPr>
          <w:rFonts w:hint="eastAsia"/>
          <w:b/>
          <w:bCs/>
          <w:lang w:eastAsia="zh-CN"/>
        </w:rPr>
        <w:t>：</w:t>
      </w:r>
      <w:r w:rsidR="00451A0C">
        <w:rPr>
          <w:rFonts w:hint="eastAsia"/>
          <w:lang w:val="en-US" w:eastAsia="zh-CN"/>
        </w:rPr>
        <w:t>伙伴关系和资源筹措的成功有赖于与合作伙伴的关系质量。这主要包括以信任、信心和尊重为基础的关系拓展活动。培养和发展合作关系对于长期保持和维护合作伙伴非常重要。伙伴关系和资源筹措并不是得到援助就结束的一次性活动。因此，电信发展局特别关注培育与长期合作伙伴的关系，包括</w:t>
      </w:r>
      <w:r w:rsidR="00451A0C">
        <w:rPr>
          <w:lang w:eastAsia="zh-CN"/>
        </w:rPr>
        <w:t>TDAG-23/INF/1</w:t>
      </w:r>
      <w:r w:rsidR="00451A0C">
        <w:rPr>
          <w:rFonts w:hint="eastAsia"/>
          <w:lang w:val="en-US" w:eastAsia="zh-CN"/>
        </w:rPr>
        <w:t>清单所列的合作伙伴。</w:t>
      </w:r>
    </w:p>
    <w:p w14:paraId="47054072" w14:textId="372B86B5" w:rsidR="00451A0C" w:rsidRDefault="002C6D2B" w:rsidP="002C6D2B">
      <w:pPr>
        <w:pStyle w:val="enumlev1"/>
        <w:rPr>
          <w:lang w:eastAsia="zh-CN"/>
        </w:rPr>
      </w:pPr>
      <w:r w:rsidRPr="002C6D2B">
        <w:rPr>
          <w:b/>
          <w:bCs/>
          <w:lang w:val="en-US" w:eastAsia="zh-CN"/>
        </w:rPr>
        <w:t>–</w:t>
      </w:r>
      <w:r>
        <w:rPr>
          <w:b/>
          <w:bCs/>
          <w:lang w:val="en-US" w:eastAsia="zh-CN"/>
        </w:rPr>
        <w:tab/>
      </w:r>
      <w:r w:rsidR="00451A0C">
        <w:rPr>
          <w:rFonts w:hint="eastAsia"/>
          <w:b/>
          <w:bCs/>
          <w:lang w:val="en-US" w:eastAsia="zh-CN"/>
        </w:rPr>
        <w:t>向新的潜在合作伙伴进行宣传</w:t>
      </w:r>
      <w:r w:rsidR="00451A0C">
        <w:rPr>
          <w:rFonts w:hint="eastAsia"/>
          <w:b/>
          <w:bCs/>
          <w:lang w:eastAsia="zh-CN"/>
        </w:rPr>
        <w:t>：</w:t>
      </w:r>
      <w:r w:rsidR="00451A0C">
        <w:rPr>
          <w:rFonts w:hint="eastAsia"/>
          <w:lang w:val="en-US" w:eastAsia="zh-CN"/>
        </w:rPr>
        <w:t>电信发展局特别关注培养与现有合作伙伴的关系并长久保持这种关系，与此同时电信发展局也认识到通过向潜在的新合作伙伴进行宣传来扩大并实现合作伙伴群体多样化的重要性。为实现这一点并确保战略方法，电信发展局已经圈定、描述和接触了几个潜在合作伙伴，特别是包括基金会在内的私营部门实体，以提高国际电联</w:t>
      </w:r>
      <w:r w:rsidR="00451A0C">
        <w:rPr>
          <w:rFonts w:hint="eastAsia"/>
          <w:lang w:val="en-US" w:eastAsia="zh-CN"/>
        </w:rPr>
        <w:t>/</w:t>
      </w:r>
      <w:r w:rsidR="00451A0C">
        <w:rPr>
          <w:rFonts w:hint="eastAsia"/>
          <w:lang w:val="en-US" w:eastAsia="zh-CN"/>
        </w:rPr>
        <w:t>电信发展局的形象、确定协同力量并讨论潜在合作机遇。</w:t>
      </w:r>
    </w:p>
    <w:p w14:paraId="2F863F4A" w14:textId="74559267" w:rsidR="00451A0C" w:rsidRDefault="002C6D2B" w:rsidP="002C6D2B">
      <w:pPr>
        <w:pStyle w:val="enumlev1"/>
        <w:rPr>
          <w:lang w:eastAsia="zh-CN"/>
        </w:rPr>
      </w:pPr>
      <w:r w:rsidRPr="002C6D2B">
        <w:rPr>
          <w:b/>
          <w:bCs/>
          <w:lang w:val="en-US" w:eastAsia="zh-CN"/>
        </w:rPr>
        <w:t>–</w:t>
      </w:r>
      <w:r>
        <w:rPr>
          <w:b/>
          <w:bCs/>
          <w:lang w:val="en-US" w:eastAsia="zh-CN"/>
        </w:rPr>
        <w:tab/>
      </w:r>
      <w:r w:rsidR="00451A0C">
        <w:rPr>
          <w:rFonts w:hint="eastAsia"/>
          <w:b/>
          <w:bCs/>
          <w:lang w:val="en-US" w:eastAsia="zh-CN"/>
        </w:rPr>
        <w:t>与联合国机构加强合作</w:t>
      </w:r>
      <w:r w:rsidR="00451A0C">
        <w:rPr>
          <w:rFonts w:hint="eastAsia"/>
          <w:b/>
          <w:bCs/>
          <w:lang w:eastAsia="zh-CN"/>
        </w:rPr>
        <w:t>：</w:t>
      </w:r>
      <w:r w:rsidR="00451A0C">
        <w:rPr>
          <w:rFonts w:hint="eastAsia"/>
          <w:lang w:val="en-US" w:eastAsia="zh-CN"/>
        </w:rPr>
        <w:t>电信发展局继续加强与其他联合国机构的合作，提高国际电联作为电信</w:t>
      </w:r>
      <w:r w:rsidR="00451A0C">
        <w:rPr>
          <w:rFonts w:hint="eastAsia"/>
          <w:lang w:val="en-US" w:eastAsia="zh-CN"/>
        </w:rPr>
        <w:t>/</w:t>
      </w:r>
      <w:r w:rsidR="00451A0C">
        <w:rPr>
          <w:rFonts w:hint="eastAsia"/>
          <w:lang w:val="en-US" w:eastAsia="zh-CN"/>
        </w:rPr>
        <w:t>信息通信技术领域唯一领导机构的知名度、增强协同力量和知识共享、吸纳新的更多资金并利用其多边召集力量。这些合作为电信发展局提供了与联合国兄弟机构紧密合作的更多机会，并获得在国家、区域和全球层面实施联合项目的资金以实现</w:t>
      </w:r>
      <w:r w:rsidR="00451A0C">
        <w:rPr>
          <w:rFonts w:hint="eastAsia"/>
          <w:lang w:val="en-US" w:eastAsia="zh-CN"/>
        </w:rPr>
        <w:t>2030</w:t>
      </w:r>
      <w:r w:rsidR="00451A0C">
        <w:rPr>
          <w:rFonts w:hint="eastAsia"/>
          <w:lang w:val="en-US" w:eastAsia="zh-CN"/>
        </w:rPr>
        <w:t>年议程。</w:t>
      </w:r>
    </w:p>
    <w:p w14:paraId="3EDC7536" w14:textId="77777777" w:rsidR="0037128D" w:rsidRDefault="0037128D">
      <w:pPr>
        <w:tabs>
          <w:tab w:val="clear" w:pos="794"/>
          <w:tab w:val="clear" w:pos="1191"/>
          <w:tab w:val="clear" w:pos="1588"/>
          <w:tab w:val="clear" w:pos="1985"/>
        </w:tabs>
        <w:overflowPunct/>
        <w:autoSpaceDE/>
        <w:autoSpaceDN/>
        <w:adjustRightInd/>
        <w:spacing w:before="0"/>
        <w:textAlignment w:val="auto"/>
        <w:rPr>
          <w:b/>
          <w:szCs w:val="24"/>
          <w:lang w:val="en-US" w:eastAsia="zh-CN"/>
        </w:rPr>
      </w:pPr>
      <w:r>
        <w:rPr>
          <w:szCs w:val="24"/>
          <w:lang w:val="en-US" w:eastAsia="zh-CN"/>
        </w:rPr>
        <w:br w:type="page"/>
      </w:r>
    </w:p>
    <w:p w14:paraId="4C36C69C" w14:textId="1DBEE178" w:rsidR="00451A0C" w:rsidRPr="002C6D2B" w:rsidRDefault="002C6D2B" w:rsidP="002C6D2B">
      <w:pPr>
        <w:pStyle w:val="Heading1"/>
        <w:rPr>
          <w:sz w:val="24"/>
          <w:szCs w:val="24"/>
          <w:lang w:val="en-US" w:eastAsia="zh-CN"/>
        </w:rPr>
      </w:pPr>
      <w:r>
        <w:rPr>
          <w:rFonts w:hint="eastAsia"/>
          <w:sz w:val="24"/>
          <w:szCs w:val="24"/>
          <w:lang w:val="en-US" w:eastAsia="zh-CN"/>
        </w:rPr>
        <w:lastRenderedPageBreak/>
        <w:t>6</w:t>
      </w:r>
      <w:r>
        <w:rPr>
          <w:sz w:val="24"/>
          <w:szCs w:val="24"/>
          <w:lang w:val="en-US" w:eastAsia="zh-CN"/>
        </w:rPr>
        <w:tab/>
      </w:r>
      <w:r w:rsidR="00451A0C" w:rsidRPr="002C6D2B">
        <w:rPr>
          <w:rFonts w:hint="eastAsia"/>
          <w:sz w:val="24"/>
          <w:szCs w:val="24"/>
          <w:lang w:val="en-US" w:eastAsia="zh-CN"/>
        </w:rPr>
        <w:t>未来之路</w:t>
      </w:r>
    </w:p>
    <w:p w14:paraId="6C6E2882" w14:textId="77777777" w:rsidR="00451A0C" w:rsidRDefault="00451A0C" w:rsidP="002C6D2B">
      <w:pPr>
        <w:ind w:firstLineChars="200" w:firstLine="480"/>
        <w:rPr>
          <w:lang w:eastAsia="zh-CN"/>
        </w:rPr>
      </w:pPr>
      <w:r>
        <w:rPr>
          <w:rFonts w:hint="eastAsia"/>
          <w:lang w:val="en-US" w:eastAsia="zh-CN"/>
        </w:rPr>
        <w:t>电信发展局感谢并赞赏助力其在全球实施项目和举措的长期合作伙伴以及新伙伴。考虑到这一点以及上述内容并按照《基加利行动计划》的要求，电信发展局将继续加强与联合国机构、其他国际组织、区域性电信组织以及全球和区域性开发机构的合作和协调，强化资源筹措战略和运行框架，与所有利益攸关方建立合作伙伴关系以便实施《基加利行动计划》，包括实现与电信</w:t>
      </w:r>
      <w:r>
        <w:rPr>
          <w:rFonts w:hint="eastAsia"/>
          <w:lang w:val="en-US" w:eastAsia="zh-CN"/>
        </w:rPr>
        <w:t>/</w:t>
      </w:r>
      <w:r>
        <w:rPr>
          <w:rFonts w:hint="eastAsia"/>
          <w:lang w:val="en-US" w:eastAsia="zh-CN"/>
        </w:rPr>
        <w:t>信息通信技术发展事务相关的</w:t>
      </w:r>
      <w:r>
        <w:rPr>
          <w:rFonts w:hint="eastAsia"/>
          <w:lang w:val="en-US" w:eastAsia="zh-CN"/>
        </w:rPr>
        <w:t>2030</w:t>
      </w:r>
      <w:r>
        <w:rPr>
          <w:rFonts w:hint="eastAsia"/>
          <w:lang w:val="en-US" w:eastAsia="zh-CN"/>
        </w:rPr>
        <w:t>年可持续发展目标过程中</w:t>
      </w:r>
      <w:r>
        <w:rPr>
          <w:rFonts w:hint="eastAsia"/>
          <w:lang w:val="en-US" w:eastAsia="zh-CN"/>
        </w:rPr>
        <w:t>ITU-D</w:t>
      </w:r>
      <w:r>
        <w:rPr>
          <w:rFonts w:hint="eastAsia"/>
          <w:lang w:val="en-US" w:eastAsia="zh-CN"/>
        </w:rPr>
        <w:t>的重点工作。</w:t>
      </w:r>
    </w:p>
    <w:p w14:paraId="45598699" w14:textId="77777777" w:rsidR="00EC6FED" w:rsidRDefault="00EC6FED" w:rsidP="00935FF0">
      <w:pPr>
        <w:rPr>
          <w:lang w:eastAsia="zh-CN"/>
        </w:rPr>
      </w:pPr>
    </w:p>
    <w:p w14:paraId="168D683D" w14:textId="77777777" w:rsidR="00821996" w:rsidRDefault="003C58BF" w:rsidP="00DF240D">
      <w:pPr>
        <w:tabs>
          <w:tab w:val="clear" w:pos="794"/>
          <w:tab w:val="clear" w:pos="1191"/>
          <w:tab w:val="clear" w:pos="1588"/>
          <w:tab w:val="clear" w:pos="1985"/>
        </w:tabs>
        <w:spacing w:after="120"/>
        <w:jc w:val="center"/>
      </w:pPr>
      <w:bookmarkStart w:id="6" w:name="Proposal"/>
      <w:bookmarkEnd w:id="6"/>
      <w:r>
        <w:t>_____________</w:t>
      </w:r>
      <w:r w:rsidR="004122C5">
        <w:t>_</w:t>
      </w:r>
      <w:r w:rsidR="00922EC1">
        <w:t>_</w:t>
      </w:r>
    </w:p>
    <w:sectPr w:rsidR="00821996" w:rsidSect="00473791">
      <w:headerReference w:type="default" r:id="rId21"/>
      <w:foot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040CD" w14:textId="77777777" w:rsidR="00451A0C" w:rsidRDefault="00451A0C">
      <w:r>
        <w:separator/>
      </w:r>
    </w:p>
  </w:endnote>
  <w:endnote w:type="continuationSeparator" w:id="0">
    <w:p w14:paraId="307036BD" w14:textId="77777777" w:rsidR="00451A0C" w:rsidRDefault="0045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Segoe Print"/>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3784" w14:textId="485B61D8" w:rsidR="0012683F" w:rsidRDefault="00F837B1" w:rsidP="00114E89">
    <w:pPr>
      <w:pStyle w:val="Footer"/>
    </w:pPr>
    <w:r>
      <w:fldChar w:fldCharType="begin"/>
    </w:r>
    <w:r>
      <w:instrText xml:space="preserve"> FILENAME \p  \* MERGEFORMAT </w:instrText>
    </w:r>
    <w:r>
      <w:fldChar w:fldCharType="separate"/>
    </w:r>
    <w:r w:rsidR="00114E89">
      <w:t>P:\CHI\ITU-D\CONF-D\TDAG23\TDAG23-30\000\004C.docx</w:t>
    </w:r>
    <w:r>
      <w:fldChar w:fldCharType="end"/>
    </w:r>
    <w:r w:rsidR="00114E89">
      <w:t xml:space="preserve"> (520116)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966BA6" w:rsidRPr="004D495C" w14:paraId="3F30154A" w14:textId="77777777" w:rsidTr="004E3CF5">
      <w:tc>
        <w:tcPr>
          <w:tcW w:w="1526" w:type="dxa"/>
          <w:tcBorders>
            <w:top w:val="single" w:sz="4" w:space="0" w:color="000000"/>
          </w:tcBorders>
          <w:shd w:val="clear" w:color="auto" w:fill="auto"/>
        </w:tcPr>
        <w:p w14:paraId="1C080648" w14:textId="77777777" w:rsidR="00966BA6" w:rsidRPr="004D495C" w:rsidRDefault="00966BA6" w:rsidP="00966BA6">
          <w:pPr>
            <w:pStyle w:val="FirstFooter"/>
            <w:tabs>
              <w:tab w:val="left" w:pos="1559"/>
              <w:tab w:val="left" w:pos="3828"/>
            </w:tabs>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7AE5AB7B" w14:textId="77777777" w:rsidR="00966BA6" w:rsidRPr="004D495C" w:rsidRDefault="00966BA6" w:rsidP="00966BA6">
          <w:pPr>
            <w:pStyle w:val="FirstFooter"/>
            <w:tabs>
              <w:tab w:val="left" w:pos="2302"/>
            </w:tabs>
            <w:ind w:left="2302" w:hanging="2302"/>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57F077C8" w14:textId="6AF23434" w:rsidR="00966BA6" w:rsidRPr="009B5716" w:rsidRDefault="001F4D20" w:rsidP="001F4D20">
          <w:pPr>
            <w:pStyle w:val="FirstFooter"/>
            <w:tabs>
              <w:tab w:val="left" w:pos="2302"/>
            </w:tabs>
            <w:rPr>
              <w:sz w:val="18"/>
              <w:szCs w:val="18"/>
              <w:lang w:val="en-US" w:eastAsia="zh-CN"/>
            </w:rPr>
          </w:pPr>
          <w:r w:rsidRPr="009B5716">
            <w:rPr>
              <w:rFonts w:hint="eastAsia"/>
              <w:sz w:val="18"/>
              <w:szCs w:val="18"/>
              <w:lang w:val="en-US" w:eastAsia="zh-CN"/>
            </w:rPr>
            <w:t>电信发展局数字发展伙伴关系部（</w:t>
          </w:r>
          <w:r w:rsidRPr="009B5716">
            <w:rPr>
              <w:rFonts w:hint="eastAsia"/>
              <w:sz w:val="18"/>
              <w:szCs w:val="18"/>
              <w:lang w:val="en-US" w:eastAsia="zh-CN"/>
            </w:rPr>
            <w:t>PDD</w:t>
          </w:r>
          <w:r w:rsidRPr="009B5716">
            <w:rPr>
              <w:rFonts w:hint="eastAsia"/>
              <w:sz w:val="18"/>
              <w:szCs w:val="18"/>
              <w:lang w:val="en-US" w:eastAsia="zh-CN"/>
            </w:rPr>
            <w:t>）伙伴关系和资源筹措主管</w:t>
          </w:r>
          <w:r w:rsidRPr="009B5716">
            <w:rPr>
              <w:rFonts w:hint="eastAsia"/>
              <w:sz w:val="18"/>
              <w:szCs w:val="18"/>
              <w:lang w:val="en-US" w:eastAsia="zh-CN"/>
            </w:rPr>
            <w:t>Sandrine Guyot</w:t>
          </w:r>
          <w:r w:rsidRPr="009B5716">
            <w:rPr>
              <w:rFonts w:hint="eastAsia"/>
              <w:sz w:val="18"/>
              <w:szCs w:val="18"/>
              <w:lang w:val="en-US" w:eastAsia="zh-CN"/>
            </w:rPr>
            <w:t>女士</w:t>
          </w:r>
        </w:p>
      </w:tc>
      <w:bookmarkStart w:id="7" w:name="OrgName"/>
      <w:bookmarkEnd w:id="7"/>
    </w:tr>
    <w:tr w:rsidR="00966BA6" w:rsidRPr="004D495C" w14:paraId="14B4EAC3" w14:textId="77777777" w:rsidTr="004E3CF5">
      <w:tc>
        <w:tcPr>
          <w:tcW w:w="1526" w:type="dxa"/>
          <w:shd w:val="clear" w:color="auto" w:fill="auto"/>
        </w:tcPr>
        <w:p w14:paraId="32AD855C" w14:textId="77777777" w:rsidR="00966BA6" w:rsidRPr="004D495C" w:rsidRDefault="00966BA6" w:rsidP="00966BA6">
          <w:pPr>
            <w:pStyle w:val="FirstFooter"/>
            <w:tabs>
              <w:tab w:val="left" w:pos="1559"/>
              <w:tab w:val="left" w:pos="3828"/>
            </w:tabs>
            <w:rPr>
              <w:sz w:val="20"/>
              <w:lang w:val="en-US" w:eastAsia="zh-CN"/>
            </w:rPr>
          </w:pPr>
        </w:p>
      </w:tc>
      <w:tc>
        <w:tcPr>
          <w:tcW w:w="2410" w:type="dxa"/>
          <w:shd w:val="clear" w:color="auto" w:fill="auto"/>
        </w:tcPr>
        <w:p w14:paraId="45E1ED38" w14:textId="77777777" w:rsidR="00966BA6" w:rsidRPr="004D495C" w:rsidRDefault="00966BA6" w:rsidP="00966BA6">
          <w:pPr>
            <w:pStyle w:val="FirstFooter"/>
            <w:tabs>
              <w:tab w:val="left" w:pos="2302"/>
            </w:tabs>
            <w:rPr>
              <w:sz w:val="18"/>
              <w:szCs w:val="18"/>
              <w:lang w:val="en-US"/>
            </w:rPr>
          </w:pPr>
          <w:r w:rsidRPr="00807DE1">
            <w:rPr>
              <w:rFonts w:hint="eastAsia"/>
              <w:sz w:val="18"/>
              <w:szCs w:val="18"/>
            </w:rPr>
            <w:t>电话号码：</w:t>
          </w:r>
        </w:p>
      </w:tc>
      <w:tc>
        <w:tcPr>
          <w:tcW w:w="5987" w:type="dxa"/>
        </w:tcPr>
        <w:p w14:paraId="07564C2C" w14:textId="170FD6D6" w:rsidR="00966BA6" w:rsidRPr="00AF7A97" w:rsidRDefault="00114E89" w:rsidP="00966BA6">
          <w:pPr>
            <w:pStyle w:val="FirstFooter"/>
            <w:tabs>
              <w:tab w:val="left" w:pos="2302"/>
            </w:tabs>
            <w:rPr>
              <w:sz w:val="18"/>
              <w:szCs w:val="18"/>
              <w:lang w:val="en-US"/>
            </w:rPr>
          </w:pPr>
          <w:r>
            <w:rPr>
              <w:sz w:val="18"/>
              <w:szCs w:val="18"/>
              <w:lang w:val="en-US"/>
            </w:rPr>
            <w:t>+41 22 730 5100</w:t>
          </w:r>
        </w:p>
      </w:tc>
      <w:bookmarkStart w:id="8" w:name="PhoneNo"/>
      <w:bookmarkEnd w:id="8"/>
    </w:tr>
    <w:tr w:rsidR="00966BA6" w:rsidRPr="004D495C" w14:paraId="2E8DA424" w14:textId="77777777" w:rsidTr="004E3CF5">
      <w:tc>
        <w:tcPr>
          <w:tcW w:w="1526" w:type="dxa"/>
          <w:shd w:val="clear" w:color="auto" w:fill="auto"/>
        </w:tcPr>
        <w:p w14:paraId="7B9EE5D8"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19E499B7" w14:textId="77777777" w:rsidR="00966BA6" w:rsidRPr="004D495C" w:rsidRDefault="00966BA6" w:rsidP="00966BA6">
          <w:pPr>
            <w:pStyle w:val="FirstFooter"/>
            <w:tabs>
              <w:tab w:val="left" w:pos="2302"/>
            </w:tabs>
            <w:rPr>
              <w:sz w:val="18"/>
              <w:szCs w:val="18"/>
              <w:lang w:val="en-US"/>
            </w:rPr>
          </w:pPr>
          <w:r w:rsidRPr="00807DE1">
            <w:rPr>
              <w:rFonts w:hint="eastAsia"/>
              <w:sz w:val="18"/>
              <w:szCs w:val="18"/>
            </w:rPr>
            <w:t>电子邮件：</w:t>
          </w:r>
        </w:p>
      </w:tc>
      <w:tc>
        <w:tcPr>
          <w:tcW w:w="5987" w:type="dxa"/>
        </w:tcPr>
        <w:p w14:paraId="71E9B9E6" w14:textId="5452FFCB" w:rsidR="00966BA6" w:rsidRPr="00AF7A97" w:rsidRDefault="00F837B1" w:rsidP="00966BA6">
          <w:pPr>
            <w:pStyle w:val="FirstFooter"/>
            <w:tabs>
              <w:tab w:val="left" w:pos="2302"/>
            </w:tabs>
            <w:rPr>
              <w:sz w:val="18"/>
              <w:szCs w:val="18"/>
              <w:lang w:val="en-US"/>
            </w:rPr>
          </w:pPr>
          <w:hyperlink r:id="rId1" w:history="1">
            <w:r w:rsidR="00114E89" w:rsidRPr="00DC02DB">
              <w:rPr>
                <w:rStyle w:val="Hyperlink"/>
                <w:sz w:val="18"/>
                <w:szCs w:val="18"/>
                <w:lang w:val="en-US"/>
              </w:rPr>
              <w:t>sandrine.guyot@itu.int</w:t>
            </w:r>
          </w:hyperlink>
        </w:p>
      </w:tc>
      <w:bookmarkStart w:id="9" w:name="Email"/>
      <w:bookmarkEnd w:id="9"/>
    </w:tr>
  </w:tbl>
  <w:p w14:paraId="0ADECF06" w14:textId="77777777" w:rsidR="0059420B" w:rsidRDefault="0059420B" w:rsidP="00B80157">
    <w:pPr>
      <w:pStyle w:val="Footer"/>
      <w:jc w:val="center"/>
      <w:rPr>
        <w:lang w:val="en-GB"/>
      </w:rPr>
    </w:pPr>
  </w:p>
  <w:p w14:paraId="20B8D9C5" w14:textId="77777777" w:rsidR="00721657" w:rsidRPr="0059420B" w:rsidRDefault="00F837B1"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C305" w14:textId="77777777" w:rsidR="00451A0C" w:rsidRDefault="00451A0C">
      <w:r>
        <w:t>____________________</w:t>
      </w:r>
    </w:p>
  </w:footnote>
  <w:footnote w:type="continuationSeparator" w:id="0">
    <w:p w14:paraId="15A6FA75" w14:textId="77777777" w:rsidR="00451A0C" w:rsidRDefault="00451A0C">
      <w:r>
        <w:continuationSeparator/>
      </w:r>
    </w:p>
  </w:footnote>
  <w:footnote w:id="1">
    <w:p w14:paraId="47123980" w14:textId="77777777" w:rsidR="00451A0C" w:rsidRDefault="00451A0C" w:rsidP="00451A0C">
      <w:pPr>
        <w:pStyle w:val="FootnoteText"/>
        <w:spacing w:before="0"/>
        <w:ind w:left="0" w:firstLine="0"/>
        <w:rPr>
          <w:sz w:val="20"/>
          <w:lang w:eastAsia="zh-CN"/>
        </w:rPr>
      </w:pPr>
      <w:r>
        <w:rPr>
          <w:rStyle w:val="FootnoteReference"/>
          <w:sz w:val="20"/>
          <w:szCs w:val="22"/>
        </w:rPr>
        <w:footnoteRef/>
      </w:r>
      <w:r>
        <w:rPr>
          <w:sz w:val="20"/>
          <w:lang w:eastAsia="zh-CN"/>
        </w:rPr>
        <w:t xml:space="preserve"> ADMIN</w:t>
      </w:r>
      <w:r>
        <w:rPr>
          <w:rFonts w:eastAsia="SimSun" w:hint="eastAsia"/>
          <w:sz w:val="20"/>
          <w:lang w:eastAsia="zh-CN"/>
        </w:rPr>
        <w:t>：</w:t>
      </w:r>
      <w:r>
        <w:rPr>
          <w:rFonts w:eastAsia="SimSun" w:hint="eastAsia"/>
          <w:sz w:val="20"/>
          <w:lang w:val="en-US" w:eastAsia="zh-CN"/>
        </w:rPr>
        <w:t>主管部门</w:t>
      </w:r>
      <w:r>
        <w:rPr>
          <w:rFonts w:eastAsia="SimSun" w:hint="eastAsia"/>
          <w:sz w:val="20"/>
          <w:lang w:eastAsia="zh-CN"/>
        </w:rPr>
        <w:t>，</w:t>
      </w:r>
      <w:r>
        <w:rPr>
          <w:sz w:val="20"/>
          <w:lang w:eastAsia="zh-CN"/>
        </w:rPr>
        <w:t>REGINTORG</w:t>
      </w:r>
      <w:r>
        <w:rPr>
          <w:rFonts w:eastAsia="SimSun" w:hint="eastAsia"/>
          <w:sz w:val="20"/>
          <w:lang w:eastAsia="zh-CN"/>
        </w:rPr>
        <w:t>：</w:t>
      </w:r>
      <w:r>
        <w:rPr>
          <w:rFonts w:eastAsia="SimSun" w:hint="eastAsia"/>
          <w:sz w:val="20"/>
          <w:lang w:val="en-US" w:eastAsia="zh-CN"/>
        </w:rPr>
        <w:t>区域和其他国际组织</w:t>
      </w:r>
      <w:r>
        <w:rPr>
          <w:rFonts w:eastAsia="SimSun" w:hint="eastAsia"/>
          <w:sz w:val="20"/>
          <w:lang w:eastAsia="zh-CN"/>
        </w:rPr>
        <w:t>，</w:t>
      </w:r>
      <w:r>
        <w:rPr>
          <w:sz w:val="20"/>
          <w:lang w:eastAsia="zh-CN"/>
        </w:rPr>
        <w:t>ROA</w:t>
      </w:r>
      <w:r>
        <w:rPr>
          <w:rFonts w:eastAsia="SimSun" w:hint="eastAsia"/>
          <w:sz w:val="20"/>
          <w:lang w:eastAsia="zh-CN"/>
        </w:rPr>
        <w:t>：</w:t>
      </w:r>
      <w:r>
        <w:rPr>
          <w:rFonts w:eastAsia="SimSun" w:hint="eastAsia"/>
          <w:sz w:val="20"/>
          <w:lang w:val="en-US" w:eastAsia="zh-CN"/>
        </w:rPr>
        <w:t>经认可的运营机构</w:t>
      </w:r>
      <w:r>
        <w:rPr>
          <w:rFonts w:eastAsia="SimSun" w:hint="eastAsia"/>
          <w:sz w:val="20"/>
          <w:lang w:eastAsia="zh-CN"/>
        </w:rPr>
        <w:t>，</w:t>
      </w:r>
      <w:r>
        <w:rPr>
          <w:sz w:val="20"/>
          <w:lang w:eastAsia="zh-CN"/>
        </w:rPr>
        <w:t>SIO</w:t>
      </w:r>
      <w:r>
        <w:rPr>
          <w:rFonts w:eastAsia="SimSun" w:hint="eastAsia"/>
          <w:sz w:val="20"/>
          <w:lang w:eastAsia="zh-CN"/>
        </w:rPr>
        <w:t>：</w:t>
      </w:r>
      <w:r>
        <w:rPr>
          <w:rFonts w:eastAsia="SimSun" w:hint="eastAsia"/>
          <w:sz w:val="20"/>
          <w:lang w:val="en-US" w:eastAsia="zh-CN"/>
        </w:rPr>
        <w:t>科学和工业组织，</w:t>
      </w:r>
      <w:r>
        <w:rPr>
          <w:sz w:val="20"/>
          <w:lang w:eastAsia="zh-CN"/>
        </w:rPr>
        <w:t>UNIVERS/RSRCH</w:t>
      </w:r>
      <w:r>
        <w:rPr>
          <w:rFonts w:eastAsia="SimSun" w:hint="eastAsia"/>
          <w:sz w:val="20"/>
          <w:lang w:eastAsia="zh-CN"/>
        </w:rPr>
        <w:t>：</w:t>
      </w:r>
      <w:r>
        <w:rPr>
          <w:rFonts w:eastAsia="SimSun" w:hint="eastAsia"/>
          <w:sz w:val="20"/>
          <w:lang w:val="en-US" w:eastAsia="zh-CN"/>
        </w:rPr>
        <w:t>大学和研究机构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EC6C7" w14:textId="776250B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114E89">
      <w:rPr>
        <w:sz w:val="22"/>
        <w:szCs w:val="22"/>
        <w:lang w:val="de-CH"/>
      </w:rPr>
      <w:t>4</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F837B1">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3E2"/>
    <w:multiLevelType w:val="multilevel"/>
    <w:tmpl w:val="1AD51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D17263A"/>
    <w:multiLevelType w:val="multilevel"/>
    <w:tmpl w:val="7D172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1267"/>
    <w:rsid w:val="000C7B84"/>
    <w:rsid w:val="000D261B"/>
    <w:rsid w:val="000D58A3"/>
    <w:rsid w:val="000E3ED4"/>
    <w:rsid w:val="000E3F9C"/>
    <w:rsid w:val="000F1550"/>
    <w:rsid w:val="000F251B"/>
    <w:rsid w:val="000F5FE8"/>
    <w:rsid w:val="000F6644"/>
    <w:rsid w:val="00100833"/>
    <w:rsid w:val="00102F72"/>
    <w:rsid w:val="00107E85"/>
    <w:rsid w:val="001101E6"/>
    <w:rsid w:val="00113EE8"/>
    <w:rsid w:val="0011455A"/>
    <w:rsid w:val="00114A65"/>
    <w:rsid w:val="00114E89"/>
    <w:rsid w:val="0012683F"/>
    <w:rsid w:val="00133061"/>
    <w:rsid w:val="00141699"/>
    <w:rsid w:val="00147000"/>
    <w:rsid w:val="0015390E"/>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1F4D20"/>
    <w:rsid w:val="00200A38"/>
    <w:rsid w:val="00200A46"/>
    <w:rsid w:val="00211B6F"/>
    <w:rsid w:val="00217CC3"/>
    <w:rsid w:val="00220AB6"/>
    <w:rsid w:val="0022120F"/>
    <w:rsid w:val="00226ECC"/>
    <w:rsid w:val="0022754A"/>
    <w:rsid w:val="00236560"/>
    <w:rsid w:val="0023662E"/>
    <w:rsid w:val="00245D0F"/>
    <w:rsid w:val="002548C3"/>
    <w:rsid w:val="00257ACD"/>
    <w:rsid w:val="00262908"/>
    <w:rsid w:val="002650F4"/>
    <w:rsid w:val="002715FD"/>
    <w:rsid w:val="00274868"/>
    <w:rsid w:val="002770B1"/>
    <w:rsid w:val="00285B33"/>
    <w:rsid w:val="00287A3C"/>
    <w:rsid w:val="002A2FC6"/>
    <w:rsid w:val="002C1EC7"/>
    <w:rsid w:val="002C3015"/>
    <w:rsid w:val="002C4342"/>
    <w:rsid w:val="002C6D2B"/>
    <w:rsid w:val="002C7EA3"/>
    <w:rsid w:val="002D20AE"/>
    <w:rsid w:val="002D6C61"/>
    <w:rsid w:val="002E2104"/>
    <w:rsid w:val="002E2DAC"/>
    <w:rsid w:val="002E6963"/>
    <w:rsid w:val="002E6F8F"/>
    <w:rsid w:val="002F05D8"/>
    <w:rsid w:val="002F0E6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128D"/>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1A0C"/>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4E80"/>
    <w:rsid w:val="004E64EA"/>
    <w:rsid w:val="004E7828"/>
    <w:rsid w:val="004F4162"/>
    <w:rsid w:val="004F46AA"/>
    <w:rsid w:val="004F6A70"/>
    <w:rsid w:val="00500AD7"/>
    <w:rsid w:val="00502ABF"/>
    <w:rsid w:val="00504DB0"/>
    <w:rsid w:val="00507C35"/>
    <w:rsid w:val="00510735"/>
    <w:rsid w:val="00514D2F"/>
    <w:rsid w:val="005156FB"/>
    <w:rsid w:val="0054420E"/>
    <w:rsid w:val="00544D1B"/>
    <w:rsid w:val="00545DC0"/>
    <w:rsid w:val="00545F6C"/>
    <w:rsid w:val="005477D9"/>
    <w:rsid w:val="0055720C"/>
    <w:rsid w:val="00561796"/>
    <w:rsid w:val="005632DD"/>
    <w:rsid w:val="00563F6C"/>
    <w:rsid w:val="0056423B"/>
    <w:rsid w:val="00566421"/>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87C"/>
    <w:rsid w:val="00683C32"/>
    <w:rsid w:val="00690BB2"/>
    <w:rsid w:val="00693D09"/>
    <w:rsid w:val="006A6549"/>
    <w:rsid w:val="006A7710"/>
    <w:rsid w:val="006A7A61"/>
    <w:rsid w:val="006B0F4E"/>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47BA"/>
    <w:rsid w:val="00787D48"/>
    <w:rsid w:val="00795294"/>
    <w:rsid w:val="0079600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950CF"/>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B5716"/>
    <w:rsid w:val="009C110B"/>
    <w:rsid w:val="009C5441"/>
    <w:rsid w:val="009D119F"/>
    <w:rsid w:val="009D3F64"/>
    <w:rsid w:val="009D49A2"/>
    <w:rsid w:val="009F3940"/>
    <w:rsid w:val="009F3EB2"/>
    <w:rsid w:val="009F6EB1"/>
    <w:rsid w:val="00A11D05"/>
    <w:rsid w:val="00A13162"/>
    <w:rsid w:val="00A20267"/>
    <w:rsid w:val="00A2670C"/>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648B"/>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6DB7"/>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70A"/>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670CD"/>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32F"/>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837B1"/>
    <w:rsid w:val="00F9211C"/>
    <w:rsid w:val="00FA082A"/>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E356D"/>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qFormat/>
    <w:rsid w:val="00F52741"/>
    <w:rPr>
      <w:rFonts w:asciiTheme="minorHAnsi" w:hAnsiTheme="minorHAnsi"/>
      <w:position w:val="6"/>
      <w:sz w:val="18"/>
    </w:rPr>
  </w:style>
  <w:style w:type="paragraph" w:styleId="FootnoteText">
    <w:name w:val="footnote text"/>
    <w:basedOn w:val="Normal"/>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qFormat/>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basedOn w:val="DefaultParagraphFont"/>
    <w:link w:val="ListParagraph"/>
    <w:uiPriority w:val="34"/>
    <w:qFormat/>
    <w:locked/>
    <w:rsid w:val="00451A0C"/>
    <w:rPr>
      <w:rFonts w:asciiTheme="minorHAnsi" w:hAnsiTheme="minorHAnsi"/>
      <w:sz w:val="24"/>
      <w:lang w:val="en-GB" w:eastAsia="en-US"/>
    </w:rPr>
  </w:style>
  <w:style w:type="paragraph" w:styleId="NormalWeb">
    <w:name w:val="Normal (Web)"/>
    <w:basedOn w:val="Normal"/>
    <w:uiPriority w:val="99"/>
    <w:semiHidden/>
    <w:unhideWhenUsed/>
    <w:rsid w:val="005664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4/relationships/chartEx" Target="charts/chartEx2.xm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hart" Target="charts/chart7.xm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chart" Target="charts/chart4.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andrine.guyot@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2/Copy%20of%20Agreement%202022%20TDAG_FINAL.xlsx"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Copy%20of%20Agreement%202022%20TDAG_FINAL.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Copy%20of%20Agreement%202022%20TDAG_FINAL.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Copy%20of%20Agreements%202023%20May.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2/Copy%20of%20Agreements%202023%20May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2022/Copy%20of%20Agreements%202023%20May_1.xlsx" TargetMode="External"/><Relationship Id="rId2" Type="http://schemas.microsoft.com/office/2011/relationships/chartColorStyle" Target="colors8.xml"/><Relationship Id="rId1" Type="http://schemas.microsoft.com/office/2011/relationships/chartStyle" Target="style8.xml"/></Relationships>
</file>

<file path=word/charts/_rels/chart7.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Copy%20of%20Agreements%202023%20May.xlsx" TargetMode="External"/><Relationship Id="rId2" Type="http://schemas.microsoft.com/office/2011/relationships/chartColorStyle" Target="colors9.xml"/><Relationship Id="rId1" Type="http://schemas.microsoft.com/office/2011/relationships/chartStyle" Target="style9.xm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Copy%20of%20Agreements%202023%20May.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ituint-my.sharepoint.com/personal/sandrine_guyot_itu_int/Documents/Quaterly_Report/2022/Q4_2022_TDAG22.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ttps://ituint-my.sharepoint.com/personal/sandrine_guyot_itu_int/Documents/TDAG/2022/Copy%20of%20Agreements%202023%20May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0" i="0" u="none" strike="noStrike" baseline="0">
                <a:effectLst/>
              </a:rPr>
              <a:t>按电信发展局合作伙伴类型划分的财务捐款分布情况（</a:t>
            </a:r>
            <a:r>
              <a:rPr lang="en-US" sz="1050" b="0" i="0" u="none" strike="noStrike" baseline="0">
                <a:effectLst/>
              </a:rPr>
              <a:t>2022</a:t>
            </a:r>
            <a:r>
              <a:rPr lang="zh-CN" altLang="en-US" sz="1050" b="0" i="0" u="none" strike="noStrike" baseline="0">
                <a:effectLst/>
              </a:rPr>
              <a:t>年）</a:t>
            </a:r>
            <a:endParaRPr lang="en-US" sz="1050" b="1" i="0" baseline="0">
              <a:solidFill>
                <a:sysClr val="windowText" lastClr="000000"/>
              </a:solidFill>
              <a:effectLst/>
            </a:endParaRPr>
          </a:p>
        </c:rich>
      </c:tx>
      <c:layout>
        <c:manualLayout>
          <c:xMode val="edge"/>
          <c:yMode val="edge"/>
          <c:x val="0.20826600585541336"/>
          <c:y val="2.75103163686382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596343054883501"/>
          <c:y val="0.25441635766610349"/>
          <c:w val="0.20401162610725801"/>
          <c:h val="0.6781211753620205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6C-4172-90B7-8A997CD848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6C-4172-90B7-8A997CD848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6C-4172-90B7-8A997CD848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6C-4172-90B7-8A997CD8483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6C-4172-90B7-8A997CD84830}"/>
              </c:ext>
            </c:extLst>
          </c:dPt>
          <c:dLbls>
            <c:dLbl>
              <c:idx val="0"/>
              <c:layout/>
              <c:tx>
                <c:rich>
                  <a:bodyPr/>
                  <a:lstStyle/>
                  <a:p>
                    <a:r>
                      <a:rPr lang="en-US"/>
                      <a:t>0.2%</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16C-4172-90B7-8A997CD84830}"/>
                </c:ext>
              </c:extLst>
            </c:dLbl>
            <c:dLbl>
              <c:idx val="1"/>
              <c:layout>
                <c:manualLayout>
                  <c:x val="-7.6613945137677164E-2"/>
                  <c:y val="-0.18467983040581465"/>
                </c:manualLayout>
              </c:layout>
              <c:tx>
                <c:rich>
                  <a:bodyPr/>
                  <a:lstStyle/>
                  <a:p>
                    <a:r>
                      <a:rPr lang="en-US">
                        <a:solidFill>
                          <a:schemeClr val="bg1"/>
                        </a:solidFill>
                      </a:rPr>
                      <a:t>74.5%</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16C-4172-90B7-8A997CD84830}"/>
                </c:ext>
              </c:extLst>
            </c:dLbl>
            <c:dLbl>
              <c:idx val="2"/>
              <c:layout/>
              <c:tx>
                <c:rich>
                  <a:bodyPr/>
                  <a:lstStyle/>
                  <a:p>
                    <a:r>
                      <a:rPr lang="en-US"/>
                      <a:t>1.6%</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16C-4172-90B7-8A997CD84830}"/>
                </c:ext>
              </c:extLst>
            </c:dLbl>
            <c:dLbl>
              <c:idx val="3"/>
              <c:layout/>
              <c:tx>
                <c:rich>
                  <a:bodyPr/>
                  <a:lstStyle/>
                  <a:p>
                    <a:r>
                      <a:rPr lang="en-US"/>
                      <a:t>5.3%</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16C-4172-90B7-8A997CD84830}"/>
                </c:ext>
              </c:extLst>
            </c:dLbl>
            <c:dLbl>
              <c:idx val="4"/>
              <c:layout>
                <c:manualLayout>
                  <c:x val="-1.6723933716851502E-3"/>
                  <c:y val="4.2731427828742868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r>
                      <a:rPr lang="en-US" sz="1000">
                        <a:solidFill>
                          <a:schemeClr val="tx1">
                            <a:lumMod val="75000"/>
                            <a:lumOff val="25000"/>
                          </a:schemeClr>
                        </a:solidFill>
                      </a:rPr>
                      <a:t>18.5%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16C-4172-90B7-8A997CD8483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'Types partner'!$G$5:$G$9</c:f>
              <c:strCache>
                <c:ptCount val="5"/>
                <c:pt idx="0">
                  <c:v>Foundations</c:v>
                </c:pt>
                <c:pt idx="1">
                  <c:v>Governmental entities </c:v>
                </c:pt>
                <c:pt idx="2">
                  <c:v>Other</c:v>
                </c:pt>
                <c:pt idx="3">
                  <c:v>Private  Sector entities</c:v>
                </c:pt>
                <c:pt idx="4">
                  <c:v>UN organizations </c:v>
                </c:pt>
              </c:strCache>
            </c:strRef>
          </c:cat>
          <c:val>
            <c:numRef>
              <c:f>'Types partner'!$H$5:$H$9</c:f>
              <c:numCache>
                <c:formatCode>0.0%</c:formatCode>
                <c:ptCount val="5"/>
                <c:pt idx="0">
                  <c:v>1.7172596154231437E-3</c:v>
                </c:pt>
                <c:pt idx="1">
                  <c:v>0.75591283968683143</c:v>
                </c:pt>
                <c:pt idx="2">
                  <c:v>1.5684304487531379E-2</c:v>
                </c:pt>
                <c:pt idx="3">
                  <c:v>4.2139604734919796E-2</c:v>
                </c:pt>
                <c:pt idx="4">
                  <c:v>0.1845459914752943</c:v>
                </c:pt>
              </c:numCache>
            </c:numRef>
          </c:val>
          <c:extLst>
            <c:ext xmlns:c16="http://schemas.microsoft.com/office/drawing/2014/chart" uri="{C3380CC4-5D6E-409C-BE32-E72D297353CC}">
              <c16:uniqueId val="{0000000A-F16C-4172-90B7-8A997CD8483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040569183973046"/>
          <c:y val="0.26328467834801278"/>
          <c:w val="0.21093873973388336"/>
          <c:h val="0.56780343574146097"/>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zh-CN" altLang="en-US" sz="1200" b="1" i="0" u="none" strike="noStrike" baseline="0">
                <a:effectLst/>
              </a:rPr>
              <a:t>按各区域划分的协议分布情况（</a:t>
            </a:r>
            <a:r>
              <a:rPr lang="en-US" sz="1200" b="1" i="0" u="none" strike="noStrike" baseline="0">
                <a:effectLst/>
              </a:rPr>
              <a:t>2022</a:t>
            </a:r>
            <a:r>
              <a:rPr lang="zh-CN" altLang="en-US" sz="1200" b="1" i="0" u="none" strike="noStrike" baseline="0">
                <a:effectLst/>
              </a:rPr>
              <a:t>年）</a:t>
            </a:r>
            <a:endParaRPr lang="en-US" sz="1100" b="1"/>
          </a:p>
        </c:rich>
      </c:tx>
      <c:layout>
        <c:manualLayout>
          <c:xMode val="edge"/>
          <c:yMode val="edge"/>
          <c:x val="0.25574545513099206"/>
          <c:y val="2.936096145876502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Regions!$I$43</c:f>
              <c:strCache>
                <c:ptCount val="1"/>
                <c:pt idx="0">
                  <c:v>Number of agreements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Regions!$H$44:$H$50</c:f>
              <c:strCache>
                <c:ptCount val="7"/>
                <c:pt idx="0">
                  <c:v>Africa</c:v>
                </c:pt>
                <c:pt idx="1">
                  <c:v>Americas</c:v>
                </c:pt>
                <c:pt idx="2">
                  <c:v>Arab states</c:v>
                </c:pt>
                <c:pt idx="3">
                  <c:v>Asia-Pacific</c:v>
                </c:pt>
                <c:pt idx="4">
                  <c:v>CIS</c:v>
                </c:pt>
                <c:pt idx="5">
                  <c:v>Europe </c:v>
                </c:pt>
                <c:pt idx="6">
                  <c:v>Multi-regions</c:v>
                </c:pt>
              </c:strCache>
            </c:strRef>
          </c:cat>
          <c:val>
            <c:numRef>
              <c:f>Regions!$I$44:$I$50</c:f>
              <c:numCache>
                <c:formatCode>0%</c:formatCode>
                <c:ptCount val="7"/>
                <c:pt idx="0">
                  <c:v>0.12676056338028169</c:v>
                </c:pt>
                <c:pt idx="1">
                  <c:v>8.4507042253521125E-2</c:v>
                </c:pt>
                <c:pt idx="2">
                  <c:v>8.4507042253521125E-2</c:v>
                </c:pt>
                <c:pt idx="3">
                  <c:v>0.23943661971830985</c:v>
                </c:pt>
                <c:pt idx="4">
                  <c:v>2.8169014084507043E-2</c:v>
                </c:pt>
                <c:pt idx="5">
                  <c:v>4.2253521126760563E-2</c:v>
                </c:pt>
                <c:pt idx="6">
                  <c:v>0.39436619718309857</c:v>
                </c:pt>
              </c:numCache>
            </c:numRef>
          </c:val>
          <c:extLst>
            <c:ext xmlns:c16="http://schemas.microsoft.com/office/drawing/2014/chart" uri="{C3380CC4-5D6E-409C-BE32-E72D297353CC}">
              <c16:uniqueId val="{00000000-5C0B-4875-AB80-604616FA13AF}"/>
            </c:ext>
          </c:extLst>
        </c:ser>
        <c:ser>
          <c:idx val="1"/>
          <c:order val="1"/>
          <c:tx>
            <c:strRef>
              <c:f>Regions!$J$43</c:f>
              <c:strCache>
                <c:ptCount val="1"/>
                <c:pt idx="0">
                  <c:v>Funds signed (2022)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Regions!$H$44:$H$50</c:f>
              <c:strCache>
                <c:ptCount val="7"/>
                <c:pt idx="0">
                  <c:v>Africa</c:v>
                </c:pt>
                <c:pt idx="1">
                  <c:v>Americas</c:v>
                </c:pt>
                <c:pt idx="2">
                  <c:v>Arab states</c:v>
                </c:pt>
                <c:pt idx="3">
                  <c:v>Asia-Pacific</c:v>
                </c:pt>
                <c:pt idx="4">
                  <c:v>CIS</c:v>
                </c:pt>
                <c:pt idx="5">
                  <c:v>Europe </c:v>
                </c:pt>
                <c:pt idx="6">
                  <c:v>Multi-regions</c:v>
                </c:pt>
              </c:strCache>
            </c:strRef>
          </c:cat>
          <c:val>
            <c:numRef>
              <c:f>Regions!$J$44:$J$50</c:f>
              <c:numCache>
                <c:formatCode>0%</c:formatCode>
                <c:ptCount val="7"/>
                <c:pt idx="0">
                  <c:v>6.6484097710276691E-2</c:v>
                </c:pt>
                <c:pt idx="1">
                  <c:v>2.0108025308975777E-2</c:v>
                </c:pt>
                <c:pt idx="2">
                  <c:v>3.8320349054801812E-2</c:v>
                </c:pt>
                <c:pt idx="3">
                  <c:v>0.43300187770734178</c:v>
                </c:pt>
                <c:pt idx="4">
                  <c:v>9.4441740140485224E-3</c:v>
                </c:pt>
                <c:pt idx="5">
                  <c:v>2.4056722749690763E-2</c:v>
                </c:pt>
                <c:pt idx="6">
                  <c:v>0.40858475345486467</c:v>
                </c:pt>
              </c:numCache>
            </c:numRef>
          </c:val>
          <c:extLst>
            <c:ext xmlns:c16="http://schemas.microsoft.com/office/drawing/2014/chart" uri="{C3380CC4-5D6E-409C-BE32-E72D297353CC}">
              <c16:uniqueId val="{00000001-5C0B-4875-AB80-604616FA13AF}"/>
            </c:ext>
          </c:extLst>
        </c:ser>
        <c:dLbls>
          <c:showLegendKey val="0"/>
          <c:showVal val="0"/>
          <c:showCatName val="0"/>
          <c:showSerName val="0"/>
          <c:showPercent val="0"/>
          <c:showBubbleSize val="0"/>
        </c:dLbls>
        <c:gapWidth val="219"/>
        <c:overlap val="-27"/>
        <c:axId val="1041306456"/>
        <c:axId val="671119464"/>
      </c:barChart>
      <c:catAx>
        <c:axId val="104130645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71119464"/>
        <c:crosses val="autoZero"/>
        <c:auto val="1"/>
        <c:lblAlgn val="ctr"/>
        <c:lblOffset val="100"/>
        <c:noMultiLvlLbl val="0"/>
      </c:catAx>
      <c:valAx>
        <c:axId val="671119464"/>
        <c:scaling>
          <c:orientation val="minMax"/>
        </c:scaling>
        <c:delete val="1"/>
        <c:axPos val="l"/>
        <c:majorGridlines>
          <c:spPr>
            <a:ln w="9525">
              <a:solidFill>
                <a:schemeClr val="tx1">
                  <a:lumMod val="15000"/>
                  <a:lumOff val="85000"/>
                </a:schemeClr>
              </a:solidFill>
              <a:round/>
            </a:ln>
            <a:effectLst/>
          </c:spPr>
        </c:majorGridlines>
        <c:numFmt formatCode="0%" sourceLinked="1"/>
        <c:majorTickMark val="none"/>
        <c:minorTickMark val="none"/>
        <c:tickLblPos val="nextTo"/>
        <c:crossAx val="1041306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100" b="0" i="0" u="none" strike="noStrike" baseline="0">
                <a:effectLst/>
              </a:rPr>
              <a:t>按主题重点划分的协议分布情况（</a:t>
            </a:r>
            <a:r>
              <a:rPr lang="en-US" sz="1100" b="0" i="0" u="none" strike="noStrike" baseline="0">
                <a:effectLst/>
              </a:rPr>
              <a:t>2022</a:t>
            </a:r>
            <a:r>
              <a:rPr lang="zh-CN" altLang="en-US" sz="1100" b="0" i="0" u="none" strike="noStrike" baseline="0">
                <a:effectLst/>
              </a:rPr>
              <a:t>年）：</a:t>
            </a:r>
            <a:endParaRPr lang="en-GB" sz="1100"/>
          </a:p>
        </c:rich>
      </c:tx>
      <c:layout>
        <c:manualLayout>
          <c:xMode val="edge"/>
          <c:yMode val="edge"/>
          <c:x val="0.17217783241139101"/>
          <c:y val="2.5136154168412202E-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238362798380993"/>
          <c:y val="0.16267488736068295"/>
          <c:w val="0.70926152669760778"/>
          <c:h val="0.61881249311467079"/>
        </c:manualLayout>
      </c:layout>
      <c:barChart>
        <c:barDir val="bar"/>
        <c:grouping val="clustered"/>
        <c:varyColors val="0"/>
        <c:ser>
          <c:idx val="0"/>
          <c:order val="0"/>
          <c:tx>
            <c:strRef>
              <c:f>TP!$H$52</c:f>
              <c:strCache>
                <c:ptCount val="1"/>
                <c:pt idx="0">
                  <c:v>Funds signed</c:v>
                </c:pt>
              </c:strCache>
            </c:strRef>
          </c:tx>
          <c:spPr>
            <a:solidFill>
              <a:schemeClr val="accent1"/>
            </a:solidFill>
            <a:ln>
              <a:noFill/>
            </a:ln>
            <a:effectLst/>
          </c:spPr>
          <c:invertIfNegative val="0"/>
          <c:cat>
            <c:strRef>
              <c:f>TP!$G$53:$G$62</c:f>
              <c:strCache>
                <c:ptCount val="10"/>
                <c:pt idx="0">
                  <c:v>Multi-thematic </c:v>
                </c:pt>
                <c:pt idx="1">
                  <c:v>Statistics</c:v>
                </c:pt>
                <c:pt idx="2">
                  <c:v>Network &amp; Digital Infrast.</c:v>
                </c:pt>
                <c:pt idx="3">
                  <c:v>Environment </c:v>
                </c:pt>
                <c:pt idx="4">
                  <c:v>Emergency  Telecom</c:v>
                </c:pt>
                <c:pt idx="5">
                  <c:v>Digital Services &amp; App</c:v>
                </c:pt>
                <c:pt idx="6">
                  <c:v>Digital Innovation Ecosystem</c:v>
                </c:pt>
                <c:pt idx="7">
                  <c:v>Digital Inclusion </c:v>
                </c:pt>
                <c:pt idx="8">
                  <c:v>Cybersecurity </c:v>
                </c:pt>
                <c:pt idx="9">
                  <c:v>Capacit Development </c:v>
                </c:pt>
              </c:strCache>
            </c:strRef>
          </c:cat>
          <c:val>
            <c:numRef>
              <c:f>TP!$H$53:$H$62</c:f>
              <c:numCache>
                <c:formatCode>0%</c:formatCode>
                <c:ptCount val="10"/>
                <c:pt idx="0">
                  <c:v>0.35391262109516303</c:v>
                </c:pt>
                <c:pt idx="1">
                  <c:v>0</c:v>
                </c:pt>
                <c:pt idx="2">
                  <c:v>0.388587795926088</c:v>
                </c:pt>
                <c:pt idx="3">
                  <c:v>3.4126971569440499E-3</c:v>
                </c:pt>
                <c:pt idx="4">
                  <c:v>2.1820578791369501E-2</c:v>
                </c:pt>
                <c:pt idx="5">
                  <c:v>4.6728304113923702E-2</c:v>
                </c:pt>
                <c:pt idx="6">
                  <c:v>2.5026445817589699E-2</c:v>
                </c:pt>
                <c:pt idx="7">
                  <c:v>0.155234803388829</c:v>
                </c:pt>
                <c:pt idx="8">
                  <c:v>0</c:v>
                </c:pt>
                <c:pt idx="9">
                  <c:v>5.2767537100930299E-3</c:v>
                </c:pt>
              </c:numCache>
            </c:numRef>
          </c:val>
          <c:extLst>
            <c:ext xmlns:c16="http://schemas.microsoft.com/office/drawing/2014/chart" uri="{C3380CC4-5D6E-409C-BE32-E72D297353CC}">
              <c16:uniqueId val="{00000000-DE48-459F-AC8D-DBCBC5EE98AD}"/>
            </c:ext>
          </c:extLst>
        </c:ser>
        <c:ser>
          <c:idx val="1"/>
          <c:order val="1"/>
          <c:tx>
            <c:strRef>
              <c:f>TP!$I$52</c:f>
              <c:strCache>
                <c:ptCount val="1"/>
                <c:pt idx="0">
                  <c:v>Number of agreements</c:v>
                </c:pt>
              </c:strCache>
            </c:strRef>
          </c:tx>
          <c:spPr>
            <a:solidFill>
              <a:schemeClr val="accent2"/>
            </a:solidFill>
            <a:ln>
              <a:noFill/>
            </a:ln>
            <a:effectLst/>
          </c:spPr>
          <c:invertIfNegative val="0"/>
          <c:cat>
            <c:strRef>
              <c:f>TP!$G$53:$G$62</c:f>
              <c:strCache>
                <c:ptCount val="10"/>
                <c:pt idx="0">
                  <c:v>Multi-thematic </c:v>
                </c:pt>
                <c:pt idx="1">
                  <c:v>Statistics</c:v>
                </c:pt>
                <c:pt idx="2">
                  <c:v>Network &amp; Digital Infrast.</c:v>
                </c:pt>
                <c:pt idx="3">
                  <c:v>Environment </c:v>
                </c:pt>
                <c:pt idx="4">
                  <c:v>Emergency  Telecom</c:v>
                </c:pt>
                <c:pt idx="5">
                  <c:v>Digital Services &amp; App</c:v>
                </c:pt>
                <c:pt idx="6">
                  <c:v>Digital Innovation Ecosystem</c:v>
                </c:pt>
                <c:pt idx="7">
                  <c:v>Digital Inclusion </c:v>
                </c:pt>
                <c:pt idx="8">
                  <c:v>Cybersecurity </c:v>
                </c:pt>
                <c:pt idx="9">
                  <c:v>Capacit Development </c:v>
                </c:pt>
              </c:strCache>
            </c:strRef>
          </c:cat>
          <c:val>
            <c:numRef>
              <c:f>TP!$I$53:$I$62</c:f>
              <c:numCache>
                <c:formatCode>0%</c:formatCode>
                <c:ptCount val="10"/>
                <c:pt idx="0">
                  <c:v>0.154929577464789</c:v>
                </c:pt>
                <c:pt idx="1">
                  <c:v>1.4084507042253501E-2</c:v>
                </c:pt>
                <c:pt idx="2">
                  <c:v>0.12676056338028199</c:v>
                </c:pt>
                <c:pt idx="3">
                  <c:v>2.8169014084507001E-2</c:v>
                </c:pt>
                <c:pt idx="4">
                  <c:v>7.0422535211267595E-2</c:v>
                </c:pt>
                <c:pt idx="5">
                  <c:v>4.2253521126760597E-2</c:v>
                </c:pt>
                <c:pt idx="6">
                  <c:v>0.154929577464789</c:v>
                </c:pt>
                <c:pt idx="7">
                  <c:v>0.25352112676056299</c:v>
                </c:pt>
                <c:pt idx="8">
                  <c:v>1.4084507042253501E-2</c:v>
                </c:pt>
                <c:pt idx="9">
                  <c:v>0.140845070422535</c:v>
                </c:pt>
              </c:numCache>
            </c:numRef>
          </c:val>
          <c:extLst>
            <c:ext xmlns:c16="http://schemas.microsoft.com/office/drawing/2014/chart" uri="{C3380CC4-5D6E-409C-BE32-E72D297353CC}">
              <c16:uniqueId val="{00000001-DE48-459F-AC8D-DBCBC5EE98AD}"/>
            </c:ext>
          </c:extLst>
        </c:ser>
        <c:dLbls>
          <c:showLegendKey val="0"/>
          <c:showVal val="0"/>
          <c:showCatName val="0"/>
          <c:showSerName val="0"/>
          <c:showPercent val="0"/>
          <c:showBubbleSize val="0"/>
        </c:dLbls>
        <c:gapWidth val="182"/>
        <c:axId val="1404828271"/>
        <c:axId val="1347088719"/>
      </c:barChart>
      <c:catAx>
        <c:axId val="1404828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en-US"/>
          </a:p>
        </c:txPr>
        <c:crossAx val="1347088719"/>
        <c:crosses val="autoZero"/>
        <c:auto val="1"/>
        <c:lblAlgn val="ctr"/>
        <c:lblOffset val="100"/>
        <c:noMultiLvlLbl val="0"/>
      </c:catAx>
      <c:valAx>
        <c:axId val="1347088719"/>
        <c:scaling>
          <c:orientation val="minMax"/>
          <c:max val="0.4"/>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en-US"/>
          </a:p>
        </c:txPr>
        <c:crossAx val="1404828271"/>
        <c:crosses val="autoZero"/>
        <c:crossBetween val="between"/>
      </c:valAx>
      <c:spPr>
        <a:noFill/>
        <a:ln cmpd="dbl">
          <a:solidFill>
            <a:schemeClr val="accent1"/>
          </a:solidFill>
        </a:ln>
        <a:effectLst/>
      </c:spPr>
    </c:plotArea>
    <c:legend>
      <c:legendPos val="b"/>
      <c:layout>
        <c:manualLayout>
          <c:xMode val="edge"/>
          <c:yMode val="edge"/>
          <c:x val="0.30942429829952883"/>
          <c:y val="0.88202457619048524"/>
          <c:w val="0.38115124208121803"/>
          <c:h val="8.0033759118976616E-2"/>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0" i="0" u="none" strike="noStrike" baseline="0">
                <a:effectLst/>
              </a:rPr>
              <a:t>联合出资协议</a:t>
            </a:r>
            <a:r>
              <a:rPr lang="en-GB" altLang="zh-CN" sz="1050" b="0" i="0" u="none" strike="noStrike" baseline="0">
                <a:effectLst/>
              </a:rPr>
              <a:t/>
            </a:r>
            <a:br>
              <a:rPr lang="en-GB" altLang="zh-CN" sz="1050" b="0" i="0" u="none" strike="noStrike" baseline="0">
                <a:effectLst/>
              </a:rPr>
            </a:br>
            <a:r>
              <a:rPr lang="zh-CN" altLang="en-US" sz="1050" b="0" i="0" u="none" strike="noStrike" baseline="0">
                <a:effectLst/>
              </a:rPr>
              <a:t>（</a:t>
            </a:r>
            <a:r>
              <a:rPr lang="en-US" sz="1050" b="0" i="0" u="none" strike="noStrike" baseline="0">
                <a:effectLst/>
              </a:rPr>
              <a:t>2023</a:t>
            </a:r>
            <a:r>
              <a:rPr lang="zh-CN" altLang="en-US" sz="1050" b="0" i="0" u="none" strike="noStrike" baseline="0">
                <a:effectLst/>
              </a:rPr>
              <a:t>年</a:t>
            </a:r>
            <a:r>
              <a:rPr lang="en-US" sz="1050" b="0" i="0" u="none" strike="noStrike" baseline="0">
                <a:effectLst/>
              </a:rPr>
              <a:t>1</a:t>
            </a:r>
            <a:r>
              <a:rPr lang="zh-CN" altLang="en-US" sz="1050" b="0" i="0" u="none" strike="noStrike" baseline="0">
                <a:effectLst/>
              </a:rPr>
              <a:t>月</a:t>
            </a:r>
            <a:r>
              <a:rPr lang="en-US" sz="1050" b="0" i="0" u="none" strike="noStrike" baseline="0">
                <a:effectLst/>
              </a:rPr>
              <a:t>1</a:t>
            </a:r>
            <a:r>
              <a:rPr lang="zh-CN" altLang="en-US" sz="1050" b="0" i="0" u="none" strike="noStrike" baseline="0">
                <a:effectLst/>
              </a:rPr>
              <a:t>日至</a:t>
            </a:r>
            <a:r>
              <a:rPr lang="en-US" sz="1050" b="0" i="0" u="none" strike="noStrike" baseline="0">
                <a:effectLst/>
              </a:rPr>
              <a:t>4</a:t>
            </a:r>
            <a:r>
              <a:rPr lang="zh-CN" altLang="en-US" sz="1050" b="0" i="0" u="none" strike="noStrike" baseline="0">
                <a:effectLst/>
              </a:rPr>
              <a:t>月</a:t>
            </a:r>
            <a:r>
              <a:rPr lang="en-US" sz="1050" b="0" i="0" u="none" strike="noStrike" baseline="0">
                <a:effectLst/>
              </a:rPr>
              <a:t>30</a:t>
            </a:r>
            <a:r>
              <a:rPr lang="zh-CN" altLang="en-US" sz="1050" b="0" i="0" u="none" strike="noStrike" baseline="0">
                <a:effectLst/>
              </a:rPr>
              <a:t>日）</a:t>
            </a:r>
            <a:endParaRPr lang="en-GB" sz="1000">
              <a:solidFill>
                <a:sysClr val="windowText" lastClr="000000"/>
              </a:solidFill>
            </a:endParaRPr>
          </a:p>
        </c:rich>
      </c:tx>
      <c:layout>
        <c:manualLayout>
          <c:xMode val="edge"/>
          <c:yMode val="edge"/>
          <c:x val="0.11055578137469133"/>
          <c:y val="6.13792044058076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1603707262319454"/>
          <c:y val="0.10361411261660872"/>
          <c:w val="0.27159295870033617"/>
          <c:h val="0.754625502113145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6E-4B57-B8A9-A8883CEB02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6E-4B57-B8A9-A8883CEB02D3}"/>
              </c:ext>
            </c:extLst>
          </c:dPt>
          <c:dLbls>
            <c:dLbl>
              <c:idx val="0"/>
              <c:layout>
                <c:manualLayout>
                  <c:x val="6.0445787684170763E-2"/>
                  <c:y val="-0.12596221133659902"/>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r>
                      <a:rPr lang="en-US" sz="1050"/>
                      <a:t>2%</a:t>
                    </a: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46E-4B57-B8A9-A8883CEB02D3}"/>
                </c:ext>
              </c:extLst>
            </c:dLbl>
            <c:dLbl>
              <c:idx val="1"/>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sz="1050"/>
                      <a:t>98%</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46E-4B57-B8A9-A8883CEB02D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 ITU vs partners'!$A$7:$A$8</c:f>
              <c:strCache>
                <c:ptCount val="2"/>
                <c:pt idx="0">
                  <c:v>ITU component</c:v>
                </c:pt>
                <c:pt idx="1">
                  <c:v>Partner's component </c:v>
                </c:pt>
              </c:strCache>
            </c:strRef>
          </c:cat>
          <c:val>
            <c:numRef>
              <c:f>'% ITU vs partners'!$B$7:$B$8</c:f>
              <c:numCache>
                <c:formatCode>0.0%</c:formatCode>
                <c:ptCount val="2"/>
                <c:pt idx="0">
                  <c:v>1.6018473406189643E-2</c:v>
                </c:pt>
                <c:pt idx="1">
                  <c:v>0.98398152659381033</c:v>
                </c:pt>
              </c:numCache>
            </c:numRef>
          </c:val>
          <c:extLst>
            <c:ext xmlns:c16="http://schemas.microsoft.com/office/drawing/2014/chart" uri="{C3380CC4-5D6E-409C-BE32-E72D297353CC}">
              <c16:uniqueId val="{00000004-246E-4B57-B8A9-A8883CEB02D3}"/>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1583500026716278"/>
          <c:y val="0.41469724436999617"/>
          <c:w val="0.25794590479815399"/>
          <c:h val="0.2432133609391630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1" i="0" u="none" strike="noStrike" baseline="0">
                <a:effectLst/>
              </a:rPr>
              <a:t>按各区域划分的协议分布情况（</a:t>
            </a:r>
            <a:r>
              <a:rPr lang="en-US" sz="1050" b="1" i="0" u="none" strike="noStrike" baseline="0">
                <a:effectLst/>
              </a:rPr>
              <a:t>2023</a:t>
            </a:r>
            <a:r>
              <a:rPr lang="zh-CN" altLang="en-US" sz="1050" b="1" i="0" u="none" strike="noStrike" baseline="0">
                <a:effectLst/>
              </a:rPr>
              <a:t>年</a:t>
            </a:r>
            <a:r>
              <a:rPr lang="en-US" sz="1050" b="1" i="0" u="none" strike="noStrike" baseline="0">
                <a:effectLst/>
              </a:rPr>
              <a:t>1</a:t>
            </a:r>
            <a:r>
              <a:rPr lang="zh-CN" altLang="en-US" sz="1050" b="1" i="0" u="none" strike="noStrike" baseline="0">
                <a:effectLst/>
              </a:rPr>
              <a:t>月</a:t>
            </a:r>
            <a:r>
              <a:rPr lang="en-US" sz="1050" b="1" i="0" u="none" strike="noStrike" baseline="0">
                <a:effectLst/>
              </a:rPr>
              <a:t>1</a:t>
            </a:r>
            <a:r>
              <a:rPr lang="zh-CN" altLang="en-US" sz="1050" b="1" i="0" u="none" strike="noStrike" baseline="0">
                <a:effectLst/>
              </a:rPr>
              <a:t>日至</a:t>
            </a:r>
            <a:r>
              <a:rPr lang="en-US" sz="1050" b="1" i="0" u="none" strike="noStrike" baseline="0">
                <a:effectLst/>
              </a:rPr>
              <a:t>4</a:t>
            </a:r>
            <a:r>
              <a:rPr lang="zh-CN" altLang="en-US" sz="1050" b="1" i="0" u="none" strike="noStrike" baseline="0">
                <a:effectLst/>
              </a:rPr>
              <a:t>月</a:t>
            </a:r>
            <a:r>
              <a:rPr lang="en-US" sz="1050" b="1" i="0" u="none" strike="noStrike" baseline="0">
                <a:effectLst/>
              </a:rPr>
              <a:t>30</a:t>
            </a:r>
            <a:r>
              <a:rPr lang="zh-CN" altLang="en-US" sz="1050" b="1" i="0" u="none" strike="noStrike" baseline="0">
                <a:effectLst/>
              </a:rPr>
              <a:t>日）</a:t>
            </a:r>
            <a:endParaRPr lang="en-US" sz="1050" b="1" i="0" baseline="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Regions!$D$27</c:f>
              <c:strCache>
                <c:ptCount val="1"/>
                <c:pt idx="0">
                  <c:v>Number of agreements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Regions!$C$28:$C$32</c:f>
              <c:strCache>
                <c:ptCount val="5"/>
                <c:pt idx="0">
                  <c:v>Africa</c:v>
                </c:pt>
                <c:pt idx="1">
                  <c:v>Americas</c:v>
                </c:pt>
                <c:pt idx="2">
                  <c:v>Asia-Pacific</c:v>
                </c:pt>
                <c:pt idx="3">
                  <c:v>Europe </c:v>
                </c:pt>
                <c:pt idx="4">
                  <c:v>Multi-regions</c:v>
                </c:pt>
              </c:strCache>
            </c:strRef>
          </c:cat>
          <c:val>
            <c:numRef>
              <c:f>Regions!$D$28:$D$32</c:f>
              <c:numCache>
                <c:formatCode>0%</c:formatCode>
                <c:ptCount val="5"/>
                <c:pt idx="0">
                  <c:v>0.2</c:v>
                </c:pt>
                <c:pt idx="1">
                  <c:v>0.13333333333333333</c:v>
                </c:pt>
                <c:pt idx="2">
                  <c:v>0.3</c:v>
                </c:pt>
                <c:pt idx="3">
                  <c:v>0.13333333333333333</c:v>
                </c:pt>
                <c:pt idx="4">
                  <c:v>0.23333333333333334</c:v>
                </c:pt>
              </c:numCache>
            </c:numRef>
          </c:val>
          <c:extLst>
            <c:ext xmlns:c16="http://schemas.microsoft.com/office/drawing/2014/chart" uri="{C3380CC4-5D6E-409C-BE32-E72D297353CC}">
              <c16:uniqueId val="{00000000-FED5-4AC6-98F9-1627205A8496}"/>
            </c:ext>
          </c:extLst>
        </c:ser>
        <c:ser>
          <c:idx val="1"/>
          <c:order val="1"/>
          <c:tx>
            <c:strRef>
              <c:f>Regions!$E$27</c:f>
              <c:strCache>
                <c:ptCount val="1"/>
                <c:pt idx="0">
                  <c:v>Funds signed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Regions!$C$28:$C$32</c:f>
              <c:strCache>
                <c:ptCount val="5"/>
                <c:pt idx="0">
                  <c:v>Africa</c:v>
                </c:pt>
                <c:pt idx="1">
                  <c:v>Americas</c:v>
                </c:pt>
                <c:pt idx="2">
                  <c:v>Asia-Pacific</c:v>
                </c:pt>
                <c:pt idx="3">
                  <c:v>Europe </c:v>
                </c:pt>
                <c:pt idx="4">
                  <c:v>Multi-regions</c:v>
                </c:pt>
              </c:strCache>
            </c:strRef>
          </c:cat>
          <c:val>
            <c:numRef>
              <c:f>Regions!$E$28:$E$32</c:f>
              <c:numCache>
                <c:formatCode>0%</c:formatCode>
                <c:ptCount val="5"/>
                <c:pt idx="0">
                  <c:v>5.1380640731537412E-2</c:v>
                </c:pt>
                <c:pt idx="1">
                  <c:v>2.0191970120552884E-2</c:v>
                </c:pt>
                <c:pt idx="2">
                  <c:v>2.9387979633972335E-2</c:v>
                </c:pt>
                <c:pt idx="3">
                  <c:v>0</c:v>
                </c:pt>
                <c:pt idx="4">
                  <c:v>0.89903940951393735</c:v>
                </c:pt>
              </c:numCache>
            </c:numRef>
          </c:val>
          <c:extLst>
            <c:ext xmlns:c16="http://schemas.microsoft.com/office/drawing/2014/chart" uri="{C3380CC4-5D6E-409C-BE32-E72D297353CC}">
              <c16:uniqueId val="{00000001-FED5-4AC6-98F9-1627205A8496}"/>
            </c:ext>
          </c:extLst>
        </c:ser>
        <c:dLbls>
          <c:showLegendKey val="0"/>
          <c:showVal val="0"/>
          <c:showCatName val="0"/>
          <c:showSerName val="0"/>
          <c:showPercent val="0"/>
          <c:showBubbleSize val="0"/>
        </c:dLbls>
        <c:gapWidth val="219"/>
        <c:overlap val="-27"/>
        <c:axId val="1266623760"/>
        <c:axId val="1260863824"/>
      </c:barChart>
      <c:catAx>
        <c:axId val="126662376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60863824"/>
        <c:crosses val="autoZero"/>
        <c:auto val="1"/>
        <c:lblAlgn val="ctr"/>
        <c:lblOffset val="100"/>
        <c:noMultiLvlLbl val="0"/>
      </c:catAx>
      <c:valAx>
        <c:axId val="1260863824"/>
        <c:scaling>
          <c:orientation val="minMax"/>
        </c:scaling>
        <c:delete val="1"/>
        <c:axPos val="l"/>
        <c:majorGridlines>
          <c:spPr>
            <a:ln w="9525">
              <a:solidFill>
                <a:schemeClr val="tx1">
                  <a:lumMod val="15000"/>
                  <a:lumOff val="85000"/>
                </a:schemeClr>
              </a:solidFill>
              <a:round/>
            </a:ln>
            <a:effectLst/>
          </c:spPr>
        </c:majorGridlines>
        <c:numFmt formatCode="0%" sourceLinked="1"/>
        <c:majorTickMark val="none"/>
        <c:minorTickMark val="none"/>
        <c:tickLblPos val="nextTo"/>
        <c:crossAx val="1266623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050" b="1">
                <a:effectLst/>
                <a:latin typeface="+mn-lt"/>
                <a:ea typeface="+mn-ea"/>
              </a:rPr>
              <a:t>按主题重点划分的协议分布情况（</a:t>
            </a:r>
            <a:r>
              <a:rPr lang="en-US" sz="1050" b="1">
                <a:effectLst/>
                <a:latin typeface="+mn-lt"/>
                <a:ea typeface="+mn-ea"/>
              </a:rPr>
              <a:t>2023</a:t>
            </a:r>
            <a:r>
              <a:rPr lang="zh-CN" sz="1050" b="1">
                <a:effectLst/>
                <a:latin typeface="+mn-lt"/>
                <a:ea typeface="+mn-ea"/>
              </a:rPr>
              <a:t>年</a:t>
            </a:r>
            <a:r>
              <a:rPr lang="en-US" sz="1050" b="1">
                <a:effectLst/>
                <a:latin typeface="+mn-lt"/>
                <a:ea typeface="+mn-ea"/>
              </a:rPr>
              <a:t>1</a:t>
            </a:r>
            <a:r>
              <a:rPr lang="zh-CN" sz="1050" b="1">
                <a:effectLst/>
                <a:latin typeface="+mn-lt"/>
                <a:ea typeface="+mn-ea"/>
              </a:rPr>
              <a:t>月</a:t>
            </a:r>
            <a:r>
              <a:rPr lang="en-US" sz="1050" b="1">
                <a:effectLst/>
                <a:latin typeface="+mn-lt"/>
                <a:ea typeface="+mn-ea"/>
              </a:rPr>
              <a:t>1</a:t>
            </a:r>
            <a:r>
              <a:rPr lang="zh-CN" sz="1050" b="1">
                <a:effectLst/>
                <a:latin typeface="+mn-lt"/>
                <a:ea typeface="+mn-ea"/>
              </a:rPr>
              <a:t>日至</a:t>
            </a:r>
            <a:r>
              <a:rPr lang="en-US" sz="1050" b="1">
                <a:effectLst/>
                <a:latin typeface="+mn-lt"/>
                <a:ea typeface="+mn-ea"/>
              </a:rPr>
              <a:t>4</a:t>
            </a:r>
            <a:r>
              <a:rPr lang="zh-CN" sz="1050" b="1">
                <a:effectLst/>
                <a:latin typeface="+mn-lt"/>
                <a:ea typeface="+mn-ea"/>
              </a:rPr>
              <a:t>月</a:t>
            </a:r>
            <a:r>
              <a:rPr lang="en-US" sz="1050" b="1">
                <a:effectLst/>
                <a:latin typeface="+mn-lt"/>
                <a:ea typeface="+mn-ea"/>
              </a:rPr>
              <a:t>30</a:t>
            </a:r>
            <a:r>
              <a:rPr lang="zh-CN" sz="1050" b="1">
                <a:effectLst/>
                <a:latin typeface="+mn-lt"/>
                <a:ea typeface="+mn-ea"/>
              </a:rPr>
              <a:t>日）：</a:t>
            </a:r>
            <a:endParaRPr lang="en-GB" sz="1050" b="1">
              <a:effectLst/>
              <a:latin typeface="+mn-lt"/>
              <a:ea typeface="+mn-ea"/>
            </a:endParaRPr>
          </a:p>
        </c:rich>
      </c:tx>
      <c:layout>
        <c:manualLayout>
          <c:xMode val="edge"/>
          <c:yMode val="edge"/>
          <c:x val="0.20390614360186862"/>
          <c:y val="3.84355613421588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TP!$G$25</c:f>
              <c:strCache>
                <c:ptCount val="1"/>
                <c:pt idx="0">
                  <c:v>number of agreements</c:v>
                </c:pt>
              </c:strCache>
            </c:strRef>
          </c:tx>
          <c:spPr>
            <a:solidFill>
              <a:schemeClr val="accent1"/>
            </a:solidFill>
            <a:ln>
              <a:noFill/>
            </a:ln>
            <a:effectLst/>
          </c:spPr>
          <c:invertIfNegative val="0"/>
          <c:cat>
            <c:strRef>
              <c:f>TP!$F$26:$F$30</c:f>
              <c:strCache>
                <c:ptCount val="5"/>
                <c:pt idx="0">
                  <c:v>Multi-priorities </c:v>
                </c:pt>
                <c:pt idx="1">
                  <c:v>Inclusive &amp; secure telecom/ICTs for sustainable dev.</c:v>
                </c:pt>
                <c:pt idx="2">
                  <c:v>Enabling policy &amp; regulatory envir.</c:v>
                </c:pt>
                <c:pt idx="3">
                  <c:v>Digital transformation </c:v>
                </c:pt>
                <c:pt idx="4">
                  <c:v>Affordable connectivity</c:v>
                </c:pt>
              </c:strCache>
            </c:strRef>
          </c:cat>
          <c:val>
            <c:numRef>
              <c:f>TP!$G$26:$G$30</c:f>
              <c:numCache>
                <c:formatCode>0%</c:formatCode>
                <c:ptCount val="5"/>
                <c:pt idx="0">
                  <c:v>0.16666666666666666</c:v>
                </c:pt>
                <c:pt idx="1">
                  <c:v>0.13333333333333333</c:v>
                </c:pt>
                <c:pt idx="2">
                  <c:v>0.46666666666666667</c:v>
                </c:pt>
                <c:pt idx="3">
                  <c:v>0.13333333333333333</c:v>
                </c:pt>
                <c:pt idx="4">
                  <c:v>0.1</c:v>
                </c:pt>
              </c:numCache>
            </c:numRef>
          </c:val>
          <c:extLst>
            <c:ext xmlns:c16="http://schemas.microsoft.com/office/drawing/2014/chart" uri="{C3380CC4-5D6E-409C-BE32-E72D297353CC}">
              <c16:uniqueId val="{00000000-7200-4CD8-81BE-B1AE598F5EED}"/>
            </c:ext>
          </c:extLst>
        </c:ser>
        <c:ser>
          <c:idx val="1"/>
          <c:order val="1"/>
          <c:tx>
            <c:strRef>
              <c:f>TP!$H$25</c:f>
              <c:strCache>
                <c:ptCount val="1"/>
                <c:pt idx="0">
                  <c:v>Funds signed </c:v>
                </c:pt>
              </c:strCache>
            </c:strRef>
          </c:tx>
          <c:spPr>
            <a:solidFill>
              <a:schemeClr val="accent2"/>
            </a:solidFill>
            <a:ln>
              <a:noFill/>
            </a:ln>
            <a:effectLst/>
          </c:spPr>
          <c:invertIfNegative val="0"/>
          <c:cat>
            <c:strRef>
              <c:f>TP!$F$26:$F$30</c:f>
              <c:strCache>
                <c:ptCount val="5"/>
                <c:pt idx="0">
                  <c:v>Multi-priorities </c:v>
                </c:pt>
                <c:pt idx="1">
                  <c:v>Inclusive &amp; secure telecom/ICTs for sustainable dev.</c:v>
                </c:pt>
                <c:pt idx="2">
                  <c:v>Enabling policy &amp; regulatory envir.</c:v>
                </c:pt>
                <c:pt idx="3">
                  <c:v>Digital transformation </c:v>
                </c:pt>
                <c:pt idx="4">
                  <c:v>Affordable connectivity</c:v>
                </c:pt>
              </c:strCache>
            </c:strRef>
          </c:cat>
          <c:val>
            <c:numRef>
              <c:f>TP!$H$26:$H$30</c:f>
              <c:numCache>
                <c:formatCode>0%</c:formatCode>
                <c:ptCount val="5"/>
                <c:pt idx="0">
                  <c:v>5.1380640731537412E-2</c:v>
                </c:pt>
                <c:pt idx="1">
                  <c:v>2.5267014633781813E-2</c:v>
                </c:pt>
                <c:pt idx="2">
                  <c:v>0.62965566941126372</c:v>
                </c:pt>
                <c:pt idx="3">
                  <c:v>0.23265630312130867</c:v>
                </c:pt>
                <c:pt idx="4">
                  <c:v>6.1040372102108331E-2</c:v>
                </c:pt>
              </c:numCache>
            </c:numRef>
          </c:val>
          <c:extLst>
            <c:ext xmlns:c16="http://schemas.microsoft.com/office/drawing/2014/chart" uri="{C3380CC4-5D6E-409C-BE32-E72D297353CC}">
              <c16:uniqueId val="{00000001-7200-4CD8-81BE-B1AE598F5EED}"/>
            </c:ext>
          </c:extLst>
        </c:ser>
        <c:dLbls>
          <c:showLegendKey val="0"/>
          <c:showVal val="0"/>
          <c:showCatName val="0"/>
          <c:showSerName val="0"/>
          <c:showPercent val="0"/>
          <c:showBubbleSize val="0"/>
        </c:dLbls>
        <c:gapWidth val="182"/>
        <c:axId val="1254547536"/>
        <c:axId val="1265098768"/>
      </c:barChart>
      <c:catAx>
        <c:axId val="1254547536"/>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65098768"/>
        <c:crosses val="autoZero"/>
        <c:auto val="1"/>
        <c:lblAlgn val="ctr"/>
        <c:lblOffset val="100"/>
        <c:noMultiLvlLbl val="0"/>
      </c:catAx>
      <c:valAx>
        <c:axId val="1265098768"/>
        <c:scaling>
          <c:orientation val="minMax"/>
        </c:scaling>
        <c:delete val="0"/>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54547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100" b="1" i="0" u="none" strike="noStrike" baseline="0">
                <a:effectLst/>
              </a:rPr>
              <a:t>签署的协议</a:t>
            </a:r>
            <a:endParaRPr lang="en-US" sz="1100"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 vs 2023'!$C$10</c:f>
              <c:strCache>
                <c:ptCount val="1"/>
                <c:pt idx="0">
                  <c:v>Jan-Apr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'2022 vs 2023'!$D$9</c:f>
              <c:strCache>
                <c:ptCount val="1"/>
                <c:pt idx="0">
                  <c:v>Number of Agreements signed</c:v>
                </c:pt>
              </c:strCache>
            </c:strRef>
          </c:cat>
          <c:val>
            <c:numRef>
              <c:f>'2022 vs 2023'!$D$10</c:f>
              <c:numCache>
                <c:formatCode>General</c:formatCode>
                <c:ptCount val="1"/>
                <c:pt idx="0">
                  <c:v>33</c:v>
                </c:pt>
              </c:numCache>
            </c:numRef>
          </c:val>
          <c:extLst>
            <c:ext xmlns:c16="http://schemas.microsoft.com/office/drawing/2014/chart" uri="{C3380CC4-5D6E-409C-BE32-E72D297353CC}">
              <c16:uniqueId val="{00000000-1595-41D6-932C-8A53893C4208}"/>
            </c:ext>
          </c:extLst>
        </c:ser>
        <c:ser>
          <c:idx val="1"/>
          <c:order val="1"/>
          <c:tx>
            <c:strRef>
              <c:f>'2022 vs 2023'!$C$11</c:f>
              <c:strCache>
                <c:ptCount val="1"/>
                <c:pt idx="0">
                  <c:v>Jan-Apr 2023</c:v>
                </c:pt>
              </c:strCache>
            </c:strRef>
          </c:tx>
          <c:spPr>
            <a:solidFill>
              <a:schemeClr val="accent2"/>
            </a:solidFill>
            <a:ln>
              <a:noFill/>
            </a:ln>
            <a:effectLst/>
          </c:spPr>
          <c:invertIfNegative val="0"/>
          <c:dLbls>
            <c:dLbl>
              <c:idx val="0"/>
              <c:layout/>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595-41D6-932C-8A53893C420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'2022 vs 2023'!$D$9</c:f>
              <c:strCache>
                <c:ptCount val="1"/>
                <c:pt idx="0">
                  <c:v>Number of Agreements signed</c:v>
                </c:pt>
              </c:strCache>
            </c:strRef>
          </c:cat>
          <c:val>
            <c:numRef>
              <c:f>'2022 vs 2023'!$D$11</c:f>
              <c:numCache>
                <c:formatCode>General</c:formatCode>
                <c:ptCount val="1"/>
                <c:pt idx="0">
                  <c:v>28</c:v>
                </c:pt>
              </c:numCache>
            </c:numRef>
          </c:val>
          <c:extLst>
            <c:ext xmlns:c16="http://schemas.microsoft.com/office/drawing/2014/chart" uri="{C3380CC4-5D6E-409C-BE32-E72D297353CC}">
              <c16:uniqueId val="{00000002-1595-41D6-932C-8A53893C4208}"/>
            </c:ext>
          </c:extLst>
        </c:ser>
        <c:dLbls>
          <c:dLblPos val="outEnd"/>
          <c:showLegendKey val="0"/>
          <c:showVal val="1"/>
          <c:showCatName val="0"/>
          <c:showSerName val="0"/>
          <c:showPercent val="0"/>
          <c:showBubbleSize val="0"/>
        </c:dLbls>
        <c:gapWidth val="219"/>
        <c:overlap val="-27"/>
        <c:axId val="1768531023"/>
        <c:axId val="1768531983"/>
      </c:barChart>
      <c:catAx>
        <c:axId val="1768531023"/>
        <c:scaling>
          <c:orientation val="minMax"/>
        </c:scaling>
        <c:delete val="1"/>
        <c:axPos val="b"/>
        <c:numFmt formatCode="General" sourceLinked="1"/>
        <c:majorTickMark val="out"/>
        <c:minorTickMark val="none"/>
        <c:tickLblPos val="nextTo"/>
        <c:crossAx val="1768531983"/>
        <c:crosses val="autoZero"/>
        <c:auto val="1"/>
        <c:lblAlgn val="ctr"/>
        <c:lblOffset val="100"/>
        <c:noMultiLvlLbl val="0"/>
      </c:catAx>
      <c:valAx>
        <c:axId val="1768531983"/>
        <c:scaling>
          <c:orientation val="minMax"/>
        </c:scaling>
        <c:delete val="1"/>
        <c:axPos val="l"/>
        <c:numFmt formatCode="General" sourceLinked="1"/>
        <c:majorTickMark val="out"/>
        <c:minorTickMark val="none"/>
        <c:tickLblPos val="nextTo"/>
        <c:crossAx val="176853102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1" i="0" u="none" strike="noStrike" baseline="0">
                <a:effectLst/>
              </a:rPr>
              <a:t>签署的资金（百万美元）</a:t>
            </a:r>
            <a:endParaRPr lang="en-GB" sz="1050"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 vs 2023'!$F$16</c:f>
              <c:strCache>
                <c:ptCount val="1"/>
                <c:pt idx="0">
                  <c:v>Jan-Apr 2022</c:v>
                </c:pt>
              </c:strCache>
            </c:strRef>
          </c:tx>
          <c:spPr>
            <a:solidFill>
              <a:schemeClr val="accent1"/>
            </a:solidFill>
            <a:ln>
              <a:noFill/>
            </a:ln>
            <a:effectLst/>
          </c:spPr>
          <c:invertIfNegative val="0"/>
          <c:dLbls>
            <c:dLbl>
              <c:idx val="0"/>
              <c:layout/>
              <c:tx>
                <c:rich>
                  <a:bodyPr/>
                  <a:lstStyle/>
                  <a:p>
                    <a:r>
                      <a:rPr lang="en-US"/>
                      <a:t>3.4</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AC3-4888-9858-0A6F396697CE}"/>
                </c:ext>
              </c:extLst>
            </c:dLbl>
            <c:dLbl>
              <c:idx val="1"/>
              <c:layout/>
              <c:tx>
                <c:rich>
                  <a:bodyPr/>
                  <a:lstStyle/>
                  <a:p>
                    <a:r>
                      <a:rPr lang="en-US"/>
                      <a:t>0.5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AC3-4888-9858-0A6F396697CE}"/>
                </c:ext>
              </c:extLst>
            </c:dLbl>
            <c:dLbl>
              <c:idx val="2"/>
              <c:layout/>
              <c:tx>
                <c:rich>
                  <a:bodyPr/>
                  <a:lstStyle/>
                  <a:p>
                    <a:r>
                      <a:rPr lang="en-US"/>
                      <a:t>3.9</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AC3-4888-9858-0A6F396697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'2022 vs 2023'!$G$15:$I$15</c:f>
              <c:strCache>
                <c:ptCount val="3"/>
                <c:pt idx="0">
                  <c:v>Partners</c:v>
                </c:pt>
                <c:pt idx="1">
                  <c:v>ITU </c:v>
                </c:pt>
                <c:pt idx="2">
                  <c:v>Total </c:v>
                </c:pt>
              </c:strCache>
            </c:strRef>
          </c:cat>
          <c:val>
            <c:numRef>
              <c:f>'2022 vs 2023'!$G$16:$I$16</c:f>
              <c:numCache>
                <c:formatCode>0.00</c:formatCode>
                <c:ptCount val="3"/>
                <c:pt idx="0">
                  <c:v>3.43</c:v>
                </c:pt>
                <c:pt idx="1">
                  <c:v>0.46</c:v>
                </c:pt>
                <c:pt idx="2">
                  <c:v>3.89</c:v>
                </c:pt>
              </c:numCache>
            </c:numRef>
          </c:val>
          <c:extLst>
            <c:ext xmlns:c16="http://schemas.microsoft.com/office/drawing/2014/chart" uri="{C3380CC4-5D6E-409C-BE32-E72D297353CC}">
              <c16:uniqueId val="{00000003-CAC3-4888-9858-0A6F396697CE}"/>
            </c:ext>
          </c:extLst>
        </c:ser>
        <c:ser>
          <c:idx val="1"/>
          <c:order val="1"/>
          <c:tx>
            <c:strRef>
              <c:f>'2022 vs 2023'!$F$17</c:f>
              <c:strCache>
                <c:ptCount val="1"/>
                <c:pt idx="0">
                  <c:v>Jan-Apr 2023</c:v>
                </c:pt>
              </c:strCache>
            </c:strRef>
          </c:tx>
          <c:spPr>
            <a:solidFill>
              <a:schemeClr val="accent2"/>
            </a:solidFill>
            <a:ln>
              <a:noFill/>
            </a:ln>
            <a:effectLst/>
          </c:spPr>
          <c:invertIfNegative val="0"/>
          <c:dLbls>
            <c:dLbl>
              <c:idx val="0"/>
              <c:layout/>
              <c:tx>
                <c:rich>
                  <a:bodyPr/>
                  <a:lstStyle/>
                  <a:p>
                    <a:r>
                      <a:rPr lang="en-US"/>
                      <a:t>5.3</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AC3-4888-9858-0A6F396697CE}"/>
                </c:ext>
              </c:extLst>
            </c:dLbl>
            <c:dLbl>
              <c:idx val="1"/>
              <c:layout/>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AC3-4888-9858-0A6F396697CE}"/>
                </c:ext>
              </c:extLst>
            </c:dLbl>
            <c:dLbl>
              <c:idx val="2"/>
              <c:layout/>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AC3-4888-9858-0A6F396697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'2022 vs 2023'!$G$15:$I$15</c:f>
              <c:strCache>
                <c:ptCount val="3"/>
                <c:pt idx="0">
                  <c:v>Partners</c:v>
                </c:pt>
                <c:pt idx="1">
                  <c:v>ITU </c:v>
                </c:pt>
                <c:pt idx="2">
                  <c:v>Total </c:v>
                </c:pt>
              </c:strCache>
            </c:strRef>
          </c:cat>
          <c:val>
            <c:numRef>
              <c:f>'2022 vs 2023'!$G$17:$I$17</c:f>
              <c:numCache>
                <c:formatCode>0.00</c:formatCode>
                <c:ptCount val="3"/>
                <c:pt idx="0">
                  <c:v>5.32</c:v>
                </c:pt>
                <c:pt idx="1">
                  <c:v>0.09</c:v>
                </c:pt>
                <c:pt idx="2">
                  <c:v>5.41</c:v>
                </c:pt>
              </c:numCache>
            </c:numRef>
          </c:val>
          <c:extLst>
            <c:ext xmlns:c16="http://schemas.microsoft.com/office/drawing/2014/chart" uri="{C3380CC4-5D6E-409C-BE32-E72D297353CC}">
              <c16:uniqueId val="{00000007-CAC3-4888-9858-0A6F396697CE}"/>
            </c:ext>
          </c:extLst>
        </c:ser>
        <c:dLbls>
          <c:dLblPos val="outEnd"/>
          <c:showLegendKey val="0"/>
          <c:showVal val="1"/>
          <c:showCatName val="0"/>
          <c:showSerName val="0"/>
          <c:showPercent val="0"/>
          <c:showBubbleSize val="0"/>
        </c:dLbls>
        <c:gapWidth val="219"/>
        <c:overlap val="-27"/>
        <c:axId val="237898464"/>
        <c:axId val="1245599344"/>
      </c:barChart>
      <c:catAx>
        <c:axId val="2378984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245599344"/>
        <c:crosses val="autoZero"/>
        <c:auto val="1"/>
        <c:lblAlgn val="ctr"/>
        <c:lblOffset val="100"/>
        <c:noMultiLvlLbl val="0"/>
      </c:catAx>
      <c:valAx>
        <c:axId val="1245599344"/>
        <c:scaling>
          <c:orientation val="minMax"/>
        </c:scaling>
        <c:delete val="1"/>
        <c:axPos val="l"/>
        <c:majorGridlines>
          <c:spPr>
            <a:ln w="9525">
              <a:solidFill>
                <a:schemeClr val="tx1">
                  <a:lumMod val="15000"/>
                  <a:lumOff val="85000"/>
                </a:schemeClr>
              </a:solidFill>
              <a:round/>
            </a:ln>
            <a:effectLst/>
          </c:spPr>
        </c:majorGridlines>
        <c:numFmt formatCode="0.00" sourceLinked="1"/>
        <c:majorTickMark val="none"/>
        <c:minorTickMark val="none"/>
        <c:tickLblPos val="nextTo"/>
        <c:crossAx val="237898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'2022'!$C$77:$C$78</cx:f>
        <cx:lvl ptCount="2">
          <cx:pt idx="0">ITU component</cx:pt>
          <cx:pt idx="1">Partners' component</cx:pt>
        </cx:lvl>
      </cx:strDim>
      <cx:numDim type="size">
        <cx:f>'2022'!$D$77:$D$78</cx:f>
        <cx:lvl ptCount="2" formatCode="0%">
          <cx:pt idx="0">0.096685183573763794</cx:pt>
          <cx:pt idx="1">0.90331481642623601</cx:pt>
        </cx:lvl>
      </cx:numDim>
    </cx:data>
  </cx:chartData>
  <cx:chart>
    <cx:title pos="t" align="ctr" overlay="0">
      <cx:tx>
        <cx:rich>
          <a:bodyPr spcFirstLastPara="1" vertOverflow="ellipsis" horzOverflow="overflow" wrap="square" lIns="0" tIns="0" rIns="0" bIns="0" anchor="ctr" anchorCtr="1"/>
          <a:lstStyle/>
          <a:p>
            <a:pPr algn="ctr" rtl="0">
              <a:defRPr sz="1100">
                <a:solidFill>
                  <a:schemeClr val="tx1">
                    <a:lumMod val="75000"/>
                    <a:lumOff val="25000"/>
                  </a:schemeClr>
                </a:solidFill>
              </a:defRPr>
            </a:pPr>
            <a:r>
              <a:rPr lang="zh-CN" altLang="en-US" sz="1100" b="0" i="0" u="none" strike="noStrike" baseline="0">
                <a:solidFill>
                  <a:sysClr val="windowText" lastClr="000000">
                    <a:lumMod val="65000"/>
                    <a:lumOff val="35000"/>
                  </a:sysClr>
                </a:solidFill>
                <a:effectLst/>
                <a:latin typeface="+mn-lt"/>
                <a:ea typeface="+mn-ea"/>
                <a:cs typeface="Calibri" panose="020F0502020204030204" pitchFamily="34" charset="0"/>
              </a:rPr>
              <a:t>联合出资协议（</a:t>
            </a:r>
            <a:r>
              <a:rPr lang="en-US" sz="1100" b="0" i="0" u="none" strike="noStrike" baseline="0">
                <a:solidFill>
                  <a:sysClr val="windowText" lastClr="000000">
                    <a:lumMod val="65000"/>
                    <a:lumOff val="35000"/>
                  </a:sysClr>
                </a:solidFill>
                <a:effectLst/>
                <a:latin typeface="+mn-lt"/>
                <a:ea typeface="+mn-ea"/>
                <a:cs typeface="Calibri" panose="020F0502020204030204" pitchFamily="34" charset="0"/>
              </a:rPr>
              <a:t>2022</a:t>
            </a:r>
            <a:r>
              <a:rPr lang="zh-CN" altLang="en-US" sz="1100" b="0" i="0" u="none" strike="noStrike" baseline="0">
                <a:solidFill>
                  <a:sysClr val="windowText" lastClr="000000">
                    <a:lumMod val="65000"/>
                    <a:lumOff val="35000"/>
                  </a:sysClr>
                </a:solidFill>
                <a:effectLst/>
                <a:latin typeface="+mn-lt"/>
                <a:ea typeface="+mn-ea"/>
                <a:cs typeface="Calibri" panose="020F0502020204030204" pitchFamily="34" charset="0"/>
              </a:rPr>
              <a:t>）</a:t>
            </a:r>
            <a:endParaRPr lang="en-US" sz="1100" b="1" i="0" u="none" strike="noStrike" baseline="0">
              <a:solidFill>
                <a:schemeClr val="tx1">
                  <a:lumMod val="75000"/>
                  <a:lumOff val="25000"/>
                </a:schemeClr>
              </a:solidFill>
              <a:latin typeface="+mn-lt"/>
              <a:ea typeface="+mn-ea"/>
            </a:endParaRPr>
          </a:p>
        </cx:rich>
      </cx:tx>
    </cx:title>
    <cx:plotArea>
      <cx:plotAreaRegion>
        <cx:series layoutId="treemap" uniqueId="{02A70587-0A48-4FC3-8964-E639A99D8903}">
          <cx:dataLabels pos="inEnd">
            <cx:txPr>
              <a:bodyPr spcFirstLastPara="1" vertOverflow="ellipsis" horzOverflow="overflow" wrap="square" lIns="0" tIns="0" rIns="0" bIns="0" anchor="ctr" anchorCtr="1"/>
              <a:lstStyle/>
              <a:p>
                <a:pPr algn="ctr" rtl="0">
                  <a:defRPr sz="1100" b="1"/>
                </a:pPr>
                <a:endParaRPr lang="en-US" sz="1100" b="1" i="0" u="none" strike="noStrike" baseline="0">
                  <a:solidFill>
                    <a:sysClr val="window" lastClr="FFFFFF"/>
                  </a:solidFill>
                  <a:latin typeface="Calibri"/>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1">
              <a:solidFill>
                <a:schemeClr val="tx1"/>
              </a:solidFill>
            </a:defRPr>
          </a:pPr>
          <a:endParaRPr lang="en-US" sz="900" b="1" i="0" u="none" strike="noStrike" baseline="0">
            <a:solidFill>
              <a:schemeClr val="tx1"/>
            </a:solidFill>
            <a:latin typeface="Calibri"/>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'Types partner'!$B$29:$B$32</cx:f>
        <cx:lvl ptCount="4">
          <cx:pt idx="0">Financial Institutions</cx:pt>
          <cx:pt idx="1">Governmental entities </cx:pt>
          <cx:pt idx="2">Private Sector entities </cx:pt>
          <cx:pt idx="3">UN organizations </cx:pt>
        </cx:lvl>
      </cx:strDim>
      <cx:numDim type="size">
        <cx:f>'Types partner'!$C$29:$C$32</cx:f>
        <cx:lvl ptCount="4" formatCode="0%">
          <cx:pt idx="0">0.611437614974496</cx:pt>
          <cx:pt idx="1">0.30918153009084398</cx:pt>
          <cx:pt idx="2">0.022986252123726701</cx:pt>
          <cx:pt idx="3">0.056394602810932601</cx:pt>
        </cx:lvl>
      </cx:numDim>
    </cx:data>
  </cx:chartData>
  <cx:chart>
    <cx:title pos="t" align="ctr" overlay="0">
      <cx:tx>
        <cx:rich>
          <a:bodyPr spcFirstLastPara="1" vertOverflow="ellipsis" horzOverflow="overflow" wrap="square" lIns="0" tIns="0" rIns="0" bIns="0" anchor="ctr" anchorCtr="1"/>
          <a:lstStyle/>
          <a:p>
            <a:pPr rtl="0" fontAlgn="base"/>
            <a:r>
              <a:rPr lang="zh-CN" sz="1000" b="1">
                <a:effectLst/>
                <a:latin typeface="+mn-ea"/>
                <a:ea typeface="+mn-ea"/>
              </a:rPr>
              <a:t>按电信发展局合作伙伴类型划分的财务捐款分布情况（</a:t>
            </a:r>
            <a:r>
              <a:rPr lang="en-US" sz="1000" b="1" baseline="0">
                <a:effectLst/>
                <a:latin typeface="Calibri" panose="020F0502020204030204" pitchFamily="34" charset="0"/>
                <a:ea typeface="SimSun" panose="02010600030101010101" pitchFamily="2" charset="-122"/>
              </a:rPr>
              <a:t>2023</a:t>
            </a:r>
            <a:r>
              <a:rPr lang="zh-CN" sz="1000" b="1" baseline="0">
                <a:effectLst/>
                <a:latin typeface="Calibri" panose="020F0502020204030204" pitchFamily="34" charset="0"/>
                <a:ea typeface="SimSun" panose="02010600030101010101" pitchFamily="2" charset="-122"/>
              </a:rPr>
              <a:t>年</a:t>
            </a:r>
            <a:r>
              <a:rPr lang="en-US" sz="1000" b="1" baseline="0">
                <a:effectLst/>
                <a:latin typeface="Calibri" panose="020F0502020204030204" pitchFamily="34" charset="0"/>
                <a:ea typeface="SimSun" panose="02010600030101010101" pitchFamily="2" charset="-122"/>
              </a:rPr>
              <a:t>1</a:t>
            </a:r>
            <a:r>
              <a:rPr lang="zh-CN" sz="1000" b="1" baseline="0">
                <a:effectLst/>
                <a:latin typeface="Calibri" panose="020F0502020204030204" pitchFamily="34" charset="0"/>
                <a:ea typeface="SimSun" panose="02010600030101010101" pitchFamily="2" charset="-122"/>
              </a:rPr>
              <a:t>月</a:t>
            </a:r>
            <a:r>
              <a:rPr lang="en-US" sz="1000" b="1" baseline="0">
                <a:effectLst/>
                <a:latin typeface="Calibri" panose="020F0502020204030204" pitchFamily="34" charset="0"/>
                <a:ea typeface="SimSun" panose="02010600030101010101" pitchFamily="2" charset="-122"/>
              </a:rPr>
              <a:t>1</a:t>
            </a:r>
            <a:r>
              <a:rPr lang="zh-CN" sz="1000" b="1" baseline="0">
                <a:effectLst/>
                <a:latin typeface="Calibri" panose="020F0502020204030204" pitchFamily="34" charset="0"/>
                <a:ea typeface="SimSun" panose="02010600030101010101" pitchFamily="2" charset="-122"/>
              </a:rPr>
              <a:t>日</a:t>
            </a:r>
            <a:r>
              <a:rPr lang="en-US" sz="1000" b="1" baseline="0">
                <a:effectLst/>
                <a:latin typeface="Calibri" panose="020F0502020204030204" pitchFamily="34" charset="0"/>
                <a:ea typeface="SimSun" panose="02010600030101010101" pitchFamily="2" charset="-122"/>
              </a:rPr>
              <a:t>-4</a:t>
            </a:r>
            <a:r>
              <a:rPr lang="zh-CN" sz="1000" b="1" baseline="0">
                <a:effectLst/>
                <a:latin typeface="Calibri" panose="020F0502020204030204" pitchFamily="34" charset="0"/>
                <a:ea typeface="SimSun" panose="02010600030101010101" pitchFamily="2" charset="-122"/>
              </a:rPr>
              <a:t>月</a:t>
            </a:r>
            <a:r>
              <a:rPr lang="en-US" sz="1000" b="1" baseline="0">
                <a:effectLst/>
                <a:latin typeface="Calibri" panose="020F0502020204030204" pitchFamily="34" charset="0"/>
                <a:ea typeface="SimSun" panose="02010600030101010101" pitchFamily="2" charset="-122"/>
              </a:rPr>
              <a:t>30</a:t>
            </a:r>
            <a:r>
              <a:rPr lang="zh-CN" sz="1000" b="1" baseline="0">
                <a:effectLst/>
                <a:latin typeface="Calibri" panose="020F0502020204030204" pitchFamily="34" charset="0"/>
                <a:ea typeface="SimSun" panose="02010600030101010101" pitchFamily="2" charset="-122"/>
              </a:rPr>
              <a:t>日</a:t>
            </a:r>
            <a:r>
              <a:rPr lang="zh-CN" sz="1000" b="1">
                <a:effectLst/>
                <a:latin typeface="+mn-ea"/>
                <a:ea typeface="+mn-ea"/>
              </a:rPr>
              <a:t>）</a:t>
            </a:r>
            <a:endParaRPr lang="en-US" sz="1000" b="1" i="0" baseline="0">
              <a:solidFill>
                <a:schemeClr val="tx1">
                  <a:lumMod val="65000"/>
                  <a:lumOff val="35000"/>
                </a:schemeClr>
              </a:solidFill>
              <a:effectLst/>
              <a:latin typeface="+mn-ea"/>
              <a:ea typeface="+mn-ea"/>
            </a:endParaRPr>
          </a:p>
        </cx:rich>
      </cx:tx>
    </cx:title>
    <cx:plotArea>
      <cx:plotAreaRegion>
        <cx:series layoutId="treemap" uniqueId="{4A76A414-86C1-474D-9F82-146896780B65}">
          <cx:tx>
            <cx:txData>
              <cx:f>'Types partner'!$C$28</cx:f>
              <cx:v>Funds signed</cx:v>
            </cx:txData>
          </cx:tx>
          <cx:dataLabels pos="inEnd">
            <cx:txPr>
              <a:bodyPr spcFirstLastPara="1" vertOverflow="ellipsis" horzOverflow="overflow" wrap="square" lIns="0" tIns="0" rIns="0" bIns="0" anchor="ctr" anchorCtr="1"/>
              <a:lstStyle/>
              <a:p>
                <a:pPr algn="ctr" rtl="0">
                  <a:defRPr sz="1050" b="1"/>
                </a:pPr>
                <a:endParaRPr lang="en-US" sz="1050" b="1" i="0" u="none" strike="noStrike" baseline="0">
                  <a:solidFill>
                    <a:sysClr val="window" lastClr="FFFFFF"/>
                  </a:solidFill>
                  <a:latin typeface="Calibri"/>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b="1"/>
          </a:pPr>
          <a:endParaRPr lang="en-US" sz="900" b="1" i="0" u="none" strike="noStrike" baseline="0">
            <a:solidFill>
              <a:sysClr val="windowText" lastClr="000000">
                <a:lumMod val="65000"/>
                <a:lumOff val="35000"/>
              </a:sysClr>
            </a:solidFill>
            <a:latin typeface="Calibri"/>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0.05934</cdr:x>
      <cdr:y>0.74902</cdr:y>
    </cdr:from>
    <cdr:to>
      <cdr:x>0.13625</cdr:x>
      <cdr:y>0.81769</cdr:y>
    </cdr:to>
    <cdr:sp macro="" textlink="">
      <cdr:nvSpPr>
        <cdr:cNvPr id="6" name="Text Box 2"/>
        <cdr:cNvSpPr txBox="1">
          <a:spLocks xmlns:a="http://schemas.openxmlformats.org/drawingml/2006/main" noChangeArrowheads="1"/>
        </cdr:cNvSpPr>
      </cdr:nvSpPr>
      <cdr:spPr bwMode="auto">
        <a:xfrm xmlns:a="http://schemas.openxmlformats.org/drawingml/2006/main">
          <a:off x="368491" y="1581454"/>
          <a:ext cx="477672" cy="14498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hangingPunct="0">
            <a:spcBef>
              <a:spcPts val="100"/>
            </a:spcBef>
            <a:spcAft>
              <a:spcPts val="0"/>
            </a:spcAft>
            <a:tabLst>
              <a:tab pos="504190" algn="l"/>
              <a:tab pos="756285" algn="l"/>
              <a:tab pos="1008380" algn="l"/>
              <a:tab pos="1260475" algn="l"/>
            </a:tabLst>
          </a:pPr>
          <a:r>
            <a:rPr lang="zh-CN" altLang="en-US" sz="1100">
              <a:effectLst/>
              <a:latin typeface="+mn-lt"/>
              <a:ea typeface="+mn-ea"/>
              <a:cs typeface="+mn-cs"/>
            </a:rPr>
            <a:t>非洲</a:t>
          </a:r>
          <a:endParaRPr lang="en-US"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0.18179</cdr:x>
      <cdr:y>0.74658</cdr:y>
    </cdr:from>
    <cdr:to>
      <cdr:x>0.2714</cdr:x>
      <cdr:y>0.82092</cdr:y>
    </cdr:to>
    <cdr:sp macro="" textlink="">
      <cdr:nvSpPr>
        <cdr:cNvPr id="7" name="Text Box 2"/>
        <cdr:cNvSpPr txBox="1">
          <a:spLocks xmlns:a="http://schemas.openxmlformats.org/drawingml/2006/main" noChangeArrowheads="1"/>
        </cdr:cNvSpPr>
      </cdr:nvSpPr>
      <cdr:spPr bwMode="auto">
        <a:xfrm xmlns:a="http://schemas.openxmlformats.org/drawingml/2006/main">
          <a:off x="1128975" y="1576317"/>
          <a:ext cx="556524" cy="15694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100"/>
            </a:spcBef>
            <a:spcAft>
              <a:spcPts val="0"/>
            </a:spcAft>
            <a:tabLst>
              <a:tab pos="504190" algn="l"/>
              <a:tab pos="756285" algn="l"/>
              <a:tab pos="1008380" algn="l"/>
              <a:tab pos="1260475" algn="l"/>
            </a:tabLst>
          </a:pPr>
          <a:r>
            <a:rPr lang="zh-CN" altLang="en-US" sz="1100">
              <a:effectLst/>
              <a:latin typeface="+mn-lt"/>
              <a:ea typeface="+mn-ea"/>
              <a:cs typeface="+mn-cs"/>
            </a:rPr>
            <a:t>美洲</a:t>
          </a:r>
          <a:endParaRPr lang="en-US"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0.30494</cdr:x>
      <cdr:y>0.75849</cdr:y>
    </cdr:from>
    <cdr:to>
      <cdr:x>0.4308</cdr:x>
      <cdr:y>0.81883</cdr:y>
    </cdr:to>
    <cdr:sp macro="" textlink="">
      <cdr:nvSpPr>
        <cdr:cNvPr id="8" name="Text Box 2"/>
        <cdr:cNvSpPr txBox="1">
          <a:spLocks xmlns:a="http://schemas.openxmlformats.org/drawingml/2006/main" noChangeArrowheads="1"/>
        </cdr:cNvSpPr>
      </cdr:nvSpPr>
      <cdr:spPr bwMode="auto">
        <a:xfrm xmlns:a="http://schemas.openxmlformats.org/drawingml/2006/main">
          <a:off x="1893757" y="1601449"/>
          <a:ext cx="781643" cy="12741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0"/>
            </a:spcBef>
            <a:spcAft>
              <a:spcPts val="0"/>
            </a:spcAft>
            <a:tabLst>
              <a:tab pos="504190" algn="l"/>
              <a:tab pos="756285" algn="l"/>
              <a:tab pos="1008380" algn="l"/>
              <a:tab pos="1260475" algn="l"/>
            </a:tabLst>
          </a:pPr>
          <a:r>
            <a:rPr lang="zh-CN" altLang="en-US" sz="1100">
              <a:effectLst/>
              <a:latin typeface="+mn-lt"/>
              <a:ea typeface="+mn-ea"/>
              <a:cs typeface="+mn-cs"/>
            </a:rPr>
            <a:t>阿拉伯国家</a:t>
          </a:r>
          <a:endParaRPr lang="en-US" sz="9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0.45271</cdr:x>
      <cdr:y>0.74902</cdr:y>
    </cdr:from>
    <cdr:to>
      <cdr:x>0.5632</cdr:x>
      <cdr:y>0.84376</cdr:y>
    </cdr:to>
    <cdr:sp macro="" textlink="">
      <cdr:nvSpPr>
        <cdr:cNvPr id="9" name="Text Box 2"/>
        <cdr:cNvSpPr txBox="1">
          <a:spLocks xmlns:a="http://schemas.openxmlformats.org/drawingml/2006/main" noChangeArrowheads="1"/>
        </cdr:cNvSpPr>
      </cdr:nvSpPr>
      <cdr:spPr bwMode="auto">
        <a:xfrm xmlns:a="http://schemas.openxmlformats.org/drawingml/2006/main">
          <a:off x="2811438" y="1581454"/>
          <a:ext cx="686178" cy="20003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100"/>
            </a:spcBef>
            <a:spcAft>
              <a:spcPts val="0"/>
            </a:spcAft>
            <a:tabLst>
              <a:tab pos="504190" algn="l"/>
              <a:tab pos="756285" algn="l"/>
              <a:tab pos="1008380" algn="l"/>
              <a:tab pos="1260475" algn="l"/>
            </a:tabLst>
          </a:pPr>
          <a:r>
            <a:rPr lang="zh-CN" altLang="en-US" sz="1100">
              <a:effectLst/>
              <a:latin typeface="+mn-lt"/>
              <a:ea typeface="+mn-ea"/>
              <a:cs typeface="+mn-cs"/>
            </a:rPr>
            <a:t>亚太地区</a:t>
          </a:r>
          <a:endParaRPr lang="en-US" sz="9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0.60666</cdr:x>
      <cdr:y>0.74902</cdr:y>
    </cdr:from>
    <cdr:to>
      <cdr:x>0.67585</cdr:x>
      <cdr:y>0.84803</cdr:y>
    </cdr:to>
    <cdr:sp macro="" textlink="">
      <cdr:nvSpPr>
        <cdr:cNvPr id="10" name="Text Box 2"/>
        <cdr:cNvSpPr txBox="1">
          <a:spLocks xmlns:a="http://schemas.openxmlformats.org/drawingml/2006/main" noChangeArrowheads="1"/>
        </cdr:cNvSpPr>
      </cdr:nvSpPr>
      <cdr:spPr bwMode="auto">
        <a:xfrm xmlns:a="http://schemas.openxmlformats.org/drawingml/2006/main">
          <a:off x="3767528" y="1581462"/>
          <a:ext cx="429718" cy="20904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100"/>
            </a:spcBef>
            <a:spcAft>
              <a:spcPts val="0"/>
            </a:spcAft>
            <a:tabLst>
              <a:tab pos="504190" algn="l"/>
              <a:tab pos="756285" algn="l"/>
              <a:tab pos="1008380" algn="l"/>
              <a:tab pos="1260475" algn="l"/>
            </a:tabLst>
          </a:pPr>
          <a:r>
            <a:rPr lang="zh-CN" altLang="en-US" sz="1100">
              <a:effectLst/>
              <a:latin typeface="+mn-lt"/>
              <a:ea typeface="+mn-ea"/>
              <a:cs typeface="+mn-cs"/>
            </a:rPr>
            <a:t>独联体</a:t>
          </a:r>
          <a:endParaRPr lang="en-US"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0.74279</cdr:x>
      <cdr:y>0.75099</cdr:y>
    </cdr:from>
    <cdr:to>
      <cdr:x>0.82569</cdr:x>
      <cdr:y>0.85001</cdr:y>
    </cdr:to>
    <cdr:sp macro="" textlink="">
      <cdr:nvSpPr>
        <cdr:cNvPr id="11" name="Text Box 2"/>
        <cdr:cNvSpPr txBox="1">
          <a:spLocks xmlns:a="http://schemas.openxmlformats.org/drawingml/2006/main" noChangeArrowheads="1"/>
        </cdr:cNvSpPr>
      </cdr:nvSpPr>
      <cdr:spPr bwMode="auto">
        <a:xfrm xmlns:a="http://schemas.openxmlformats.org/drawingml/2006/main">
          <a:off x="4612944" y="1585624"/>
          <a:ext cx="514826" cy="20905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100"/>
            </a:spcBef>
            <a:spcAft>
              <a:spcPts val="0"/>
            </a:spcAft>
            <a:tabLst>
              <a:tab pos="504190" algn="l"/>
              <a:tab pos="756285" algn="l"/>
              <a:tab pos="1008380" algn="l"/>
              <a:tab pos="1260475" algn="l"/>
            </a:tabLst>
          </a:pPr>
          <a:r>
            <a:rPr lang="zh-CN" altLang="en-US" sz="1100">
              <a:effectLst/>
              <a:latin typeface="+mn-lt"/>
              <a:ea typeface="+mn-ea"/>
              <a:cs typeface="+mn-cs"/>
            </a:rPr>
            <a:t>欧洲</a:t>
          </a:r>
          <a:endParaRPr lang="en-US"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0.84995</cdr:x>
      <cdr:y>0.74862</cdr:y>
    </cdr:from>
    <cdr:to>
      <cdr:x>1</cdr:x>
      <cdr:y>0.84764</cdr:y>
    </cdr:to>
    <cdr:sp macro="" textlink="">
      <cdr:nvSpPr>
        <cdr:cNvPr id="12" name="Text Box 2"/>
        <cdr:cNvSpPr txBox="1">
          <a:spLocks xmlns:a="http://schemas.openxmlformats.org/drawingml/2006/main" noChangeArrowheads="1"/>
        </cdr:cNvSpPr>
      </cdr:nvSpPr>
      <cdr:spPr bwMode="auto">
        <a:xfrm xmlns:a="http://schemas.openxmlformats.org/drawingml/2006/main">
          <a:off x="5278444" y="1580626"/>
          <a:ext cx="931856" cy="20906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spcBef>
              <a:spcPts val="100"/>
            </a:spcBef>
            <a:spcAft>
              <a:spcPts val="0"/>
            </a:spcAft>
            <a:tabLst>
              <a:tab pos="504190" algn="l"/>
              <a:tab pos="756285" algn="l"/>
              <a:tab pos="1008380" algn="l"/>
              <a:tab pos="1260475" algn="l"/>
            </a:tabLst>
          </a:pPr>
          <a:r>
            <a:rPr lang="zh-CN" altLang="en-US" sz="1100">
              <a:effectLst/>
              <a:latin typeface="+mn-lt"/>
              <a:ea typeface="+mn-ea"/>
              <a:cs typeface="+mn-cs"/>
            </a:rPr>
            <a:t>多区域</a:t>
          </a:r>
          <a:endParaRPr lang="en-US" sz="12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0.16538</cdr:y>
    </cdr:from>
    <cdr:to>
      <cdr:x>0.25179</cdr:x>
      <cdr:y>0.79474</cdr:y>
    </cdr:to>
    <cdr:sp macro="" textlink="">
      <cdr:nvSpPr>
        <cdr:cNvPr id="2" name="Text Box 2"/>
        <cdr:cNvSpPr txBox="1">
          <a:spLocks xmlns:a="http://schemas.openxmlformats.org/drawingml/2006/main" noChangeArrowheads="1"/>
        </cdr:cNvSpPr>
      </cdr:nvSpPr>
      <cdr:spPr bwMode="auto">
        <a:xfrm xmlns:a="http://schemas.openxmlformats.org/drawingml/2006/main">
          <a:off x="0" y="442865"/>
          <a:ext cx="1560830" cy="168529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r" hangingPunct="0">
            <a:spcBef>
              <a:spcPts val="200"/>
            </a:spcBef>
            <a:tabLst>
              <a:tab pos="504190" algn="l"/>
              <a:tab pos="756285" algn="l"/>
              <a:tab pos="1008380" algn="l"/>
              <a:tab pos="1260475" algn="l"/>
            </a:tabLst>
          </a:pPr>
          <a:r>
            <a:rPr lang="zh-CN" altLang="en-US" sz="800">
              <a:effectLst/>
              <a:latin typeface="+mn-lt"/>
              <a:ea typeface="+mn-ea"/>
              <a:cs typeface="+mn-cs"/>
            </a:rPr>
            <a:t>能力开发</a:t>
          </a:r>
          <a:endParaRPr lang="en-GB" altLang="zh-CN" sz="800">
            <a:effectLst/>
            <a:latin typeface="+mn-lt"/>
            <a:ea typeface="+mn-ea"/>
            <a:cs typeface="+mn-cs"/>
          </a:endParaRPr>
        </a:p>
        <a:p xmlns:a="http://schemas.openxmlformats.org/drawingml/2006/main">
          <a:pPr algn="r" hangingPunct="0">
            <a:spcBef>
              <a:spcPts val="200"/>
            </a:spcBef>
            <a:tabLst>
              <a:tab pos="504190" algn="l"/>
              <a:tab pos="756285" algn="l"/>
              <a:tab pos="1008380" algn="l"/>
              <a:tab pos="1260475" algn="l"/>
            </a:tabLst>
          </a:pPr>
          <a:r>
            <a:rPr lang="zh-CN" altLang="en-US" sz="800">
              <a:effectLst/>
              <a:latin typeface="+mn-lt"/>
              <a:ea typeface="+mn-ea"/>
              <a:cs typeface="+mn-cs"/>
            </a:rPr>
            <a:t>网络安全</a:t>
          </a:r>
          <a:endParaRPr lang="en-GB" altLang="zh-CN" sz="800">
            <a:effectLst/>
            <a:latin typeface="+mn-lt"/>
            <a:ea typeface="+mn-ea"/>
            <a:cs typeface="+mn-cs"/>
          </a:endParaRPr>
        </a:p>
        <a:p xmlns:a="http://schemas.openxmlformats.org/drawingml/2006/main">
          <a:pPr algn="r" hangingPunct="0">
            <a:spcBef>
              <a:spcPts val="200"/>
            </a:spcBef>
            <a:tabLst>
              <a:tab pos="504190" algn="l"/>
              <a:tab pos="756285" algn="l"/>
              <a:tab pos="1008380" algn="l"/>
              <a:tab pos="1260475" algn="l"/>
            </a:tabLst>
          </a:pPr>
          <a:r>
            <a:rPr lang="zh-CN" altLang="en-US" sz="800">
              <a:effectLst/>
              <a:latin typeface="+mn-lt"/>
              <a:ea typeface="+mn-ea"/>
              <a:cs typeface="+mn-cs"/>
            </a:rPr>
            <a:t>数字包容性</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a:p xmlns:a="http://schemas.openxmlformats.org/drawingml/2006/main">
          <a:pPr algn="r" hangingPunct="0">
            <a:spcBef>
              <a:spcPts val="200"/>
            </a:spcBef>
            <a:tabLst>
              <a:tab pos="504190" algn="l"/>
              <a:tab pos="756285" algn="l"/>
              <a:tab pos="1008380" algn="l"/>
              <a:tab pos="1260475" algn="l"/>
            </a:tabLst>
          </a:pPr>
          <a:r>
            <a:rPr lang="zh-CN" altLang="en-US" sz="800">
              <a:effectLst/>
              <a:latin typeface="+mn-lt"/>
              <a:ea typeface="+mn-ea"/>
              <a:cs typeface="+mn-cs"/>
            </a:rPr>
            <a:t>数字创新生态系统</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a:p xmlns:a="http://schemas.openxmlformats.org/drawingml/2006/main">
          <a:pPr algn="r" hangingPunct="0">
            <a:spcBef>
              <a:spcPts val="480"/>
            </a:spcBef>
            <a:tabLst>
              <a:tab pos="504190" algn="l"/>
              <a:tab pos="756285" algn="l"/>
              <a:tab pos="1008380" algn="l"/>
              <a:tab pos="1260475" algn="l"/>
            </a:tabLst>
          </a:pPr>
          <a:r>
            <a:rPr lang="zh-CN" altLang="en-US" sz="800">
              <a:effectLst/>
              <a:latin typeface="+mn-lt"/>
              <a:ea typeface="+mn-ea"/>
              <a:cs typeface="+mn-cs"/>
            </a:rPr>
            <a:t>数字服务</a:t>
          </a:r>
          <a:r>
            <a:rPr lang="en-US" sz="800">
              <a:effectLst/>
              <a:latin typeface="+mn-lt"/>
              <a:ea typeface="+mn-ea"/>
              <a:cs typeface="+mn-cs"/>
            </a:rPr>
            <a:t>&amp;</a:t>
          </a:r>
          <a:r>
            <a:rPr lang="zh-CN" altLang="en-US" sz="800">
              <a:effectLst/>
              <a:latin typeface="+mn-lt"/>
              <a:ea typeface="+mn-ea"/>
              <a:cs typeface="+mn-cs"/>
            </a:rPr>
            <a:t>应用</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a:p xmlns:a="http://schemas.openxmlformats.org/drawingml/2006/main">
          <a:pPr algn="r" hangingPunct="0">
            <a:spcBef>
              <a:spcPts val="300"/>
            </a:spcBef>
            <a:tabLst>
              <a:tab pos="504190" algn="l"/>
              <a:tab pos="756285" algn="l"/>
              <a:tab pos="1008380" algn="l"/>
              <a:tab pos="1260475" algn="l"/>
            </a:tabLst>
          </a:pPr>
          <a:r>
            <a:rPr lang="zh-CN" altLang="en-US" sz="800">
              <a:effectLst/>
              <a:latin typeface="+mn-lt"/>
              <a:ea typeface="+mn-ea"/>
              <a:cs typeface="+mn-cs"/>
            </a:rPr>
            <a:t>应急通信</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a:p xmlns:a="http://schemas.openxmlformats.org/drawingml/2006/main">
          <a:pPr algn="r" hangingPunct="0">
            <a:spcBef>
              <a:spcPts val="500"/>
            </a:spcBef>
            <a:tabLst>
              <a:tab pos="504190" algn="l"/>
              <a:tab pos="756285" algn="l"/>
              <a:tab pos="1008380" algn="l"/>
              <a:tab pos="1260475" algn="l"/>
            </a:tabLst>
          </a:pPr>
          <a:r>
            <a:rPr lang="zh-CN" altLang="en-US" sz="800">
              <a:effectLst/>
              <a:latin typeface="+mn-lt"/>
              <a:ea typeface="+mn-ea"/>
              <a:cs typeface="+mn-cs"/>
            </a:rPr>
            <a:t>环境</a:t>
          </a:r>
          <a:r>
            <a:rPr lang="fr-FR" sz="800" b="1">
              <a:ln>
                <a:noFill/>
              </a:ln>
              <a:effectLst/>
              <a:latin typeface="Calibri" panose="020F0502020204030204" pitchFamily="34" charset="0"/>
              <a:ea typeface="SimSun" panose="02010600030101010101" pitchFamily="2" charset="-122"/>
              <a:cs typeface="Times New Roman" panose="02020603050405020304" pitchFamily="18" charset="0"/>
            </a:rPr>
            <a:t> </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a:p xmlns:a="http://schemas.openxmlformats.org/drawingml/2006/main">
          <a:pPr algn="r" hangingPunct="0">
            <a:spcBef>
              <a:spcPts val="300"/>
            </a:spcBef>
            <a:tabLst>
              <a:tab pos="504190" algn="l"/>
              <a:tab pos="756285" algn="l"/>
              <a:tab pos="1008380" algn="l"/>
              <a:tab pos="1260475" algn="l"/>
            </a:tabLst>
          </a:pPr>
          <a:r>
            <a:rPr lang="zh-CN" altLang="en-US" sz="800">
              <a:effectLst/>
              <a:latin typeface="+mn-lt"/>
              <a:ea typeface="+mn-ea"/>
              <a:cs typeface="+mn-cs"/>
            </a:rPr>
            <a:t>网络</a:t>
          </a:r>
          <a:r>
            <a:rPr lang="en-US" sz="800">
              <a:effectLst/>
              <a:latin typeface="+mn-lt"/>
              <a:ea typeface="+mn-ea"/>
              <a:cs typeface="+mn-cs"/>
            </a:rPr>
            <a:t>&amp;</a:t>
          </a:r>
          <a:r>
            <a:rPr lang="zh-CN" altLang="en-US" sz="800">
              <a:effectLst/>
              <a:latin typeface="+mn-lt"/>
              <a:ea typeface="+mn-ea"/>
              <a:cs typeface="+mn-cs"/>
            </a:rPr>
            <a:t>数字基础设施</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a:p xmlns:a="http://schemas.openxmlformats.org/drawingml/2006/main">
          <a:pPr algn="r" hangingPunct="0">
            <a:spcBef>
              <a:spcPts val="300"/>
            </a:spcBef>
            <a:tabLst>
              <a:tab pos="504190" algn="l"/>
              <a:tab pos="756285" algn="l"/>
              <a:tab pos="1008380" algn="l"/>
              <a:tab pos="1260475" algn="l"/>
            </a:tabLst>
          </a:pPr>
          <a:r>
            <a:rPr lang="zh-CN" altLang="en-US" sz="800">
              <a:effectLst/>
              <a:latin typeface="+mn-lt"/>
              <a:ea typeface="+mn-ea"/>
              <a:cs typeface="+mn-cs"/>
            </a:rPr>
            <a:t>统计</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a:p xmlns:a="http://schemas.openxmlformats.org/drawingml/2006/main">
          <a:pPr algn="r" hangingPunct="0">
            <a:spcBef>
              <a:spcPts val="400"/>
            </a:spcBef>
            <a:tabLst>
              <a:tab pos="504190" algn="l"/>
              <a:tab pos="756285" algn="l"/>
              <a:tab pos="1008380" algn="l"/>
              <a:tab pos="1260475" algn="l"/>
            </a:tabLst>
          </a:pPr>
          <a:r>
            <a:rPr lang="zh-CN" altLang="en-US" sz="800">
              <a:effectLst/>
              <a:latin typeface="+mn-lt"/>
              <a:ea typeface="+mn-ea"/>
              <a:cs typeface="+mn-cs"/>
            </a:rPr>
            <a:t>多主题</a:t>
          </a:r>
          <a:r>
            <a:rPr lang="fr-FR" sz="800" b="1">
              <a:ln>
                <a:noFill/>
              </a:ln>
              <a:effectLst/>
              <a:latin typeface="Calibri" panose="020F0502020204030204" pitchFamily="34" charset="0"/>
              <a:ea typeface="SimSun" panose="02010600030101010101" pitchFamily="2" charset="-122"/>
              <a:cs typeface="Times New Roman" panose="02020603050405020304" pitchFamily="18" charset="0"/>
            </a:rPr>
            <a:t> </a:t>
          </a:r>
          <a:endParaRPr lang="en-GB" sz="800">
            <a:effectLst/>
            <a:latin typeface="Calibri" panose="020F0502020204030204" pitchFamily="34" charset="0"/>
            <a:ea typeface="SimSun" panose="02010600030101010101" pitchFamily="2" charset="-122"/>
            <a:cs typeface="Times New Roman" panose="02020603050405020304" pitchFamily="18" charset="0"/>
          </a:endParaRPr>
        </a:p>
      </cdr:txBody>
    </cdr:sp>
  </cdr:relSizeAnchor>
  <cdr:relSizeAnchor xmlns:cdr="http://schemas.openxmlformats.org/drawingml/2006/chartDrawing">
    <cdr:from>
      <cdr:x>0.35189</cdr:x>
      <cdr:y>0.89005</cdr:y>
    </cdr:from>
    <cdr:to>
      <cdr:x>0.53351</cdr:x>
      <cdr:y>0.96641</cdr:y>
    </cdr:to>
    <cdr:sp macro="" textlink="">
      <cdr:nvSpPr>
        <cdr:cNvPr id="3" name="Text Box 2"/>
        <cdr:cNvSpPr txBox="1">
          <a:spLocks xmlns:a="http://schemas.openxmlformats.org/drawingml/2006/main" noChangeArrowheads="1"/>
        </cdr:cNvSpPr>
      </cdr:nvSpPr>
      <cdr:spPr bwMode="auto">
        <a:xfrm xmlns:a="http://schemas.openxmlformats.org/drawingml/2006/main">
          <a:off x="2181309" y="2383383"/>
          <a:ext cx="1125855" cy="20447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hangingPunct="0">
            <a:spcBef>
              <a:spcPts val="100"/>
            </a:spcBef>
            <a:tabLst>
              <a:tab pos="504190" algn="l"/>
              <a:tab pos="756285" algn="l"/>
              <a:tab pos="1008380" algn="l"/>
              <a:tab pos="1260475" algn="l"/>
            </a:tabLst>
          </a:pPr>
          <a:r>
            <a:rPr lang="zh-CN" altLang="en-US" sz="1100">
              <a:effectLst/>
              <a:latin typeface="+mn-lt"/>
              <a:ea typeface="+mn-ea"/>
              <a:cs typeface="+mn-cs"/>
            </a:rPr>
            <a:t>协议数量</a:t>
          </a:r>
          <a:endParaRPr lang="en-GB" sz="1200">
            <a:effectLst/>
            <a:latin typeface="Calibri" panose="020F0502020204030204" pitchFamily="34" charset="0"/>
            <a:ea typeface="SimSun" panose="02010600030101010101" pitchFamily="2" charset="-122"/>
            <a:cs typeface="Times New Roman" panose="02020603050405020304" pitchFamily="18" charset="0"/>
          </a:endParaRPr>
        </a:p>
      </cdr:txBody>
    </cdr:sp>
  </cdr:relSizeAnchor>
  <cdr:relSizeAnchor xmlns:cdr="http://schemas.openxmlformats.org/drawingml/2006/chartDrawing">
    <cdr:from>
      <cdr:x>0.57047</cdr:x>
      <cdr:y>0.89037</cdr:y>
    </cdr:from>
    <cdr:to>
      <cdr:x>0.75209</cdr:x>
      <cdr:y>0.96672</cdr:y>
    </cdr:to>
    <cdr:sp macro="" textlink="">
      <cdr:nvSpPr>
        <cdr:cNvPr id="5" name="Text Box 1"/>
        <cdr:cNvSpPr txBox="1">
          <a:spLocks xmlns:a="http://schemas.openxmlformats.org/drawingml/2006/main" noChangeArrowheads="1"/>
        </cdr:cNvSpPr>
      </cdr:nvSpPr>
      <cdr:spPr bwMode="auto">
        <a:xfrm xmlns:a="http://schemas.openxmlformats.org/drawingml/2006/main">
          <a:off x="3536253" y="2384215"/>
          <a:ext cx="1125855" cy="20447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100"/>
            </a:spcBef>
            <a:tabLst>
              <a:tab pos="504190" algn="l"/>
              <a:tab pos="756285" algn="l"/>
              <a:tab pos="1008380" algn="l"/>
              <a:tab pos="1260475" algn="l"/>
            </a:tabLst>
          </a:pPr>
          <a:r>
            <a:rPr lang="zh-CN" altLang="en-US" sz="1100">
              <a:effectLst/>
              <a:latin typeface="+mn-lt"/>
              <a:ea typeface="+mn-ea"/>
              <a:cs typeface="+mn-cs"/>
            </a:rPr>
            <a:t>签署的资金</a:t>
          </a:r>
          <a:endParaRPr lang="en-GB" sz="1200">
            <a:effectLst/>
            <a:latin typeface="Calibri" panose="020F0502020204030204" pitchFamily="34" charset="0"/>
            <a:ea typeface="SimSun" panose="02010600030101010101" pitchFamily="2" charset="-122"/>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0.35297</cdr:x>
      <cdr:y>0.87831</cdr:y>
    </cdr:from>
    <cdr:to>
      <cdr:x>0.52888</cdr:x>
      <cdr:y>0.9581</cdr:y>
    </cdr:to>
    <cdr:sp macro="" textlink="">
      <cdr:nvSpPr>
        <cdr:cNvPr id="6" name="Text Box 2"/>
        <cdr:cNvSpPr txBox="1">
          <a:spLocks xmlns:a="http://schemas.openxmlformats.org/drawingml/2006/main" noChangeArrowheads="1"/>
        </cdr:cNvSpPr>
      </cdr:nvSpPr>
      <cdr:spPr bwMode="auto">
        <a:xfrm xmlns:a="http://schemas.openxmlformats.org/drawingml/2006/main">
          <a:off x="2199697" y="1859469"/>
          <a:ext cx="1096238" cy="1689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hangingPunct="0">
            <a:spcBef>
              <a:spcPts val="600"/>
            </a:spcBef>
            <a:spcAft>
              <a:spcPts val="0"/>
            </a:spcAft>
            <a:tabLst>
              <a:tab pos="504190" algn="l"/>
              <a:tab pos="756285" algn="l"/>
              <a:tab pos="1008380" algn="l"/>
              <a:tab pos="1260475" algn="l"/>
            </a:tabLst>
          </a:pPr>
          <a:r>
            <a:rPr lang="zh-CN" altLang="en-US" sz="900">
              <a:effectLst/>
              <a:latin typeface="+mn-lt"/>
              <a:ea typeface="+mn-ea"/>
              <a:cs typeface="+mn-cs"/>
            </a:rPr>
            <a:t>协议数量</a:t>
          </a:r>
          <a:endParaRPr lang="en-US" sz="900" b="1">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0.09395</cdr:x>
      <cdr:y>0.75404</cdr:y>
    </cdr:from>
    <cdr:to>
      <cdr:x>0.18396</cdr:x>
      <cdr:y>0.83382</cdr:y>
    </cdr:to>
    <cdr:sp macro="" textlink="">
      <cdr:nvSpPr>
        <cdr:cNvPr id="7" name="Text Box 2"/>
        <cdr:cNvSpPr txBox="1">
          <a:spLocks xmlns:a="http://schemas.openxmlformats.org/drawingml/2006/main" noChangeArrowheads="1"/>
        </cdr:cNvSpPr>
      </cdr:nvSpPr>
      <cdr:spPr bwMode="auto">
        <a:xfrm xmlns:a="http://schemas.openxmlformats.org/drawingml/2006/main">
          <a:off x="585471" y="1596371"/>
          <a:ext cx="560942" cy="1689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zh-CN" altLang="en-US" sz="1100">
              <a:effectLst/>
              <a:latin typeface="+mn-lt"/>
              <a:ea typeface="+mn-ea"/>
              <a:cs typeface="+mn-cs"/>
            </a:rPr>
            <a:t>非洲</a:t>
          </a:r>
          <a:endParaRPr lang="en-US" sz="900" b="1">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0.25951</cdr:x>
      <cdr:y>0.75225</cdr:y>
    </cdr:from>
    <cdr:to>
      <cdr:x>0.36402</cdr:x>
      <cdr:y>0.83203</cdr:y>
    </cdr:to>
    <cdr:sp macro="" textlink="">
      <cdr:nvSpPr>
        <cdr:cNvPr id="8" name="Text Box 2"/>
        <cdr:cNvSpPr txBox="1">
          <a:spLocks xmlns:a="http://schemas.openxmlformats.org/drawingml/2006/main" noChangeArrowheads="1"/>
        </cdr:cNvSpPr>
      </cdr:nvSpPr>
      <cdr:spPr bwMode="auto">
        <a:xfrm xmlns:a="http://schemas.openxmlformats.org/drawingml/2006/main">
          <a:off x="1617260" y="1592580"/>
          <a:ext cx="651302" cy="1689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spcBef>
              <a:spcPts val="600"/>
            </a:spcBef>
            <a:spcAft>
              <a:spcPts val="0"/>
            </a:spcAft>
            <a:tabLst>
              <a:tab pos="504190" algn="l"/>
              <a:tab pos="756285" algn="l"/>
              <a:tab pos="1008380" algn="l"/>
              <a:tab pos="1260475" algn="l"/>
            </a:tabLst>
          </a:pPr>
          <a:r>
            <a:rPr lang="zh-CN" altLang="en-US" sz="1100">
              <a:effectLst/>
              <a:latin typeface="+mn-lt"/>
              <a:ea typeface="+mn-ea"/>
              <a:cs typeface="+mn-cs"/>
            </a:rPr>
            <a:t>美洲</a:t>
          </a:r>
          <a:endParaRPr lang="en-US" sz="900" b="1">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0.43143</cdr:x>
      <cdr:y>0.75046</cdr:y>
    </cdr:from>
    <cdr:to>
      <cdr:x>0.57159</cdr:x>
      <cdr:y>0.83024</cdr:y>
    </cdr:to>
    <cdr:sp macro="" textlink="">
      <cdr:nvSpPr>
        <cdr:cNvPr id="9" name="Text Box 2"/>
        <cdr:cNvSpPr txBox="1">
          <a:spLocks xmlns:a="http://schemas.openxmlformats.org/drawingml/2006/main" noChangeArrowheads="1"/>
        </cdr:cNvSpPr>
      </cdr:nvSpPr>
      <cdr:spPr bwMode="auto">
        <a:xfrm xmlns:a="http://schemas.openxmlformats.org/drawingml/2006/main">
          <a:off x="2688609" y="1588789"/>
          <a:ext cx="873458" cy="1689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hangingPunct="0">
            <a:spcBef>
              <a:spcPts val="600"/>
            </a:spcBef>
            <a:spcAft>
              <a:spcPts val="0"/>
            </a:spcAft>
            <a:tabLst>
              <a:tab pos="504190" algn="l"/>
              <a:tab pos="756285" algn="l"/>
              <a:tab pos="1008380" algn="l"/>
              <a:tab pos="1260475" algn="l"/>
            </a:tabLst>
          </a:pPr>
          <a:r>
            <a:rPr lang="zh-CN" altLang="en-US" sz="1100">
              <a:effectLst/>
              <a:latin typeface="+mn-lt"/>
              <a:ea typeface="+mn-ea"/>
              <a:cs typeface="+mn-cs"/>
            </a:rPr>
            <a:t>亚太</a:t>
          </a:r>
          <a:endParaRPr lang="en-US" sz="900" b="1">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0.63619</cdr:x>
      <cdr:y>0.75547</cdr:y>
    </cdr:from>
    <cdr:to>
      <cdr:x>0.71722</cdr:x>
      <cdr:y>0.83526</cdr:y>
    </cdr:to>
    <cdr:sp macro="" textlink="">
      <cdr:nvSpPr>
        <cdr:cNvPr id="10" name="Text Box 2"/>
        <cdr:cNvSpPr txBox="1">
          <a:spLocks xmlns:a="http://schemas.openxmlformats.org/drawingml/2006/main" noChangeArrowheads="1"/>
        </cdr:cNvSpPr>
      </cdr:nvSpPr>
      <cdr:spPr bwMode="auto">
        <a:xfrm xmlns:a="http://schemas.openxmlformats.org/drawingml/2006/main">
          <a:off x="3964675" y="1599403"/>
          <a:ext cx="504967" cy="1689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zh-CN" altLang="en-US" sz="1100">
              <a:effectLst/>
              <a:latin typeface="+mn-lt"/>
              <a:ea typeface="+mn-ea"/>
              <a:cs typeface="+mn-cs"/>
            </a:rPr>
            <a:t>欧洲</a:t>
          </a:r>
          <a:endParaRPr lang="en-US" sz="900" b="1">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0.83027</cdr:x>
      <cdr:y>0.75547</cdr:y>
    </cdr:from>
    <cdr:to>
      <cdr:x>0.97235</cdr:x>
      <cdr:y>0.83526</cdr:y>
    </cdr:to>
    <cdr:sp macro="" textlink="">
      <cdr:nvSpPr>
        <cdr:cNvPr id="11" name="Text Box 2"/>
        <cdr:cNvSpPr txBox="1">
          <a:spLocks xmlns:a="http://schemas.openxmlformats.org/drawingml/2006/main" noChangeArrowheads="1"/>
        </cdr:cNvSpPr>
      </cdr:nvSpPr>
      <cdr:spPr bwMode="auto">
        <a:xfrm xmlns:a="http://schemas.openxmlformats.org/drawingml/2006/main">
          <a:off x="5174151" y="1599404"/>
          <a:ext cx="885455" cy="1689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hangingPunct="0">
            <a:spcBef>
              <a:spcPts val="600"/>
            </a:spcBef>
            <a:spcAft>
              <a:spcPts val="0"/>
            </a:spcAft>
            <a:tabLst>
              <a:tab pos="504190" algn="l"/>
              <a:tab pos="756285" algn="l"/>
              <a:tab pos="1008380" algn="l"/>
              <a:tab pos="1260475" algn="l"/>
            </a:tabLst>
          </a:pPr>
          <a:r>
            <a:rPr lang="zh-CN" altLang="en-US" sz="1100">
              <a:effectLst/>
              <a:latin typeface="+mn-lt"/>
              <a:ea typeface="+mn-ea"/>
              <a:cs typeface="+mn-cs"/>
            </a:rPr>
            <a:t>多区域</a:t>
          </a:r>
          <a:endParaRPr lang="en-US" sz="900" b="1">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0.40768</cdr:x>
      <cdr:y>0.70692</cdr:y>
    </cdr:from>
    <cdr:to>
      <cdr:x>0.59986</cdr:x>
      <cdr:y>0.79835</cdr:y>
    </cdr:to>
    <cdr:sp macro="" textlink="">
      <cdr:nvSpPr>
        <cdr:cNvPr id="3" name="Text Box 41"/>
        <cdr:cNvSpPr txBox="1">
          <a:spLocks xmlns:a="http://schemas.openxmlformats.org/drawingml/2006/main" noChangeArrowheads="1"/>
        </cdr:cNvSpPr>
      </cdr:nvSpPr>
      <cdr:spPr bwMode="auto">
        <a:xfrm xmlns:a="http://schemas.openxmlformats.org/drawingml/2006/main">
          <a:off x="1635324" y="1261840"/>
          <a:ext cx="770890" cy="1631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0" tIns="0" rIns="0" bIns="0" anchor="t" anchorCtr="0">
          <a:noAutofit/>
        </a:bodyPr>
        <a:lstStyle xmlns:a="http://schemas.openxmlformats.org/drawingml/2006/main"/>
        <a:p xmlns:a="http://schemas.openxmlformats.org/drawingml/2006/main">
          <a:pPr algn="ctr" hangingPunct="0">
            <a:spcAft>
              <a:spcPts val="0"/>
            </a:spcAft>
            <a:tabLst>
              <a:tab pos="504190" algn="l"/>
              <a:tab pos="756285" algn="l"/>
              <a:tab pos="1008380" algn="l"/>
              <a:tab pos="1260475" algn="l"/>
            </a:tabLst>
          </a:pPr>
          <a:r>
            <a:rPr lang="zh-CN" altLang="en-US" sz="900" b="1">
              <a:solidFill>
                <a:sysClr val="windowText" lastClr="000000"/>
              </a:solidFill>
              <a:effectLst/>
              <a:latin typeface="Calibri" panose="020F0502020204030204" pitchFamily="34" charset="0"/>
              <a:ea typeface="SimSun" panose="02010600030101010101" pitchFamily="2" charset="-122"/>
            </a:rPr>
            <a:t>国际电联</a:t>
          </a:r>
          <a:endParaRPr lang="en-US" sz="1200">
            <a:solidFill>
              <a:sysClr val="windowText" lastClr="000000"/>
            </a:solidFill>
            <a:effectLst/>
            <a:latin typeface="Times New Roman" panose="02020603050405020304" pitchFamily="18" charset="0"/>
            <a:ea typeface="SimSun" panose="02010600030101010101" pitchFamily="2"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7991-2275-4967-997F-FC0FF29F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2671</Words>
  <Characters>579</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Kong, Hongli</dc:creator>
  <cp:lastModifiedBy>LI, Ziqian</cp:lastModifiedBy>
  <cp:revision>28</cp:revision>
  <cp:lastPrinted>2014-11-04T09:22:00Z</cp:lastPrinted>
  <dcterms:created xsi:type="dcterms:W3CDTF">2023-05-18T12:41:00Z</dcterms:created>
  <dcterms:modified xsi:type="dcterms:W3CDTF">2023-05-19T09:58:00Z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