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7C41D50B"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Suiza,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526DA3">
        <w:trPr>
          <w:cantSplit/>
          <w:trHeight w:val="196"/>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566386AA"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D07439">
              <w:rPr>
                <w:b/>
                <w:bCs/>
                <w:lang w:val="es-ES_tradnl"/>
              </w:rPr>
              <w:t>3</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140B9A4D" w:rsidR="00683C32" w:rsidRPr="00D8041C" w:rsidRDefault="00D07439" w:rsidP="00B648C7">
            <w:pPr>
              <w:spacing w:before="0"/>
              <w:rPr>
                <w:b/>
                <w:szCs w:val="24"/>
                <w:lang w:val="es-ES_tradnl"/>
              </w:rPr>
            </w:pPr>
            <w:bookmarkStart w:id="2" w:name="CreationDate"/>
            <w:bookmarkEnd w:id="2"/>
            <w:r w:rsidRPr="00416C24">
              <w:rPr>
                <w:b/>
                <w:bCs/>
                <w:szCs w:val="28"/>
                <w:lang w:val="es-ES_tradnl"/>
              </w:rPr>
              <w:t xml:space="preserve">5 </w:t>
            </w:r>
            <w:r w:rsidRPr="002018F0">
              <w:rPr>
                <w:b/>
                <w:bCs/>
                <w:szCs w:val="28"/>
                <w:lang w:val="es-ES_tradnl"/>
              </w:rPr>
              <w:t xml:space="preserve">de mayo </w:t>
            </w:r>
            <w:r w:rsidR="00B42366" w:rsidRPr="002018F0">
              <w:rPr>
                <w:b/>
                <w:bCs/>
                <w:szCs w:val="28"/>
                <w:lang w:val="es-ES_tradnl"/>
              </w:rPr>
              <w:t xml:space="preserve">de </w:t>
            </w:r>
            <w:r w:rsidR="00CE0422" w:rsidRPr="002018F0">
              <w:rPr>
                <w:b/>
                <w:bCs/>
                <w:szCs w:val="28"/>
                <w:lang w:val="es-ES_tradnl"/>
              </w:rPr>
              <w:t>20</w:t>
            </w:r>
            <w:r w:rsidR="00B648C7" w:rsidRPr="002018F0">
              <w:rPr>
                <w:b/>
                <w:bCs/>
                <w:szCs w:val="28"/>
                <w:lang w:val="es-ES_tradnl"/>
              </w:rPr>
              <w:t>2</w:t>
            </w:r>
            <w:r w:rsidR="00307769" w:rsidRPr="002018F0">
              <w:rPr>
                <w:b/>
                <w:bCs/>
                <w:szCs w:val="28"/>
                <w:lang w:val="es-ES_tradnl"/>
              </w:rPr>
              <w:t>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Start w:id="4" w:name="_GoBack"/>
            <w:bookmarkEnd w:id="3"/>
            <w:bookmarkEnd w:id="4"/>
            <w:r w:rsidR="00CE0422" w:rsidRPr="00D8041C">
              <w:rPr>
                <w:b/>
                <w:lang w:val="es-ES_tradnl"/>
              </w:rPr>
              <w:t xml:space="preserve"> </w:t>
            </w:r>
            <w:r w:rsidR="00B42366" w:rsidRPr="00D8041C">
              <w:rPr>
                <w:b/>
                <w:lang w:val="es-ES_tradnl"/>
              </w:rPr>
              <w:t>inglés</w:t>
            </w:r>
          </w:p>
        </w:tc>
      </w:tr>
      <w:tr w:rsidR="00A13162" w:rsidRPr="00526DA3" w14:paraId="31656E31" w14:textId="77777777" w:rsidTr="00107E85">
        <w:trPr>
          <w:cantSplit/>
          <w:trHeight w:val="852"/>
        </w:trPr>
        <w:tc>
          <w:tcPr>
            <w:tcW w:w="9888" w:type="dxa"/>
            <w:gridSpan w:val="2"/>
          </w:tcPr>
          <w:p w14:paraId="512FCA01" w14:textId="3F9AB30F" w:rsidR="00A13162" w:rsidRPr="00D8041C" w:rsidRDefault="00D07439" w:rsidP="0030353C">
            <w:pPr>
              <w:pStyle w:val="Source"/>
              <w:rPr>
                <w:lang w:val="es-ES_tradnl"/>
              </w:rPr>
            </w:pPr>
            <w:bookmarkStart w:id="5" w:name="Source"/>
            <w:bookmarkEnd w:id="5"/>
            <w:r w:rsidRPr="00416C24">
              <w:rPr>
                <w:lang w:val="es-ES_tradnl"/>
              </w:rPr>
              <w:t>Director de la Oficina de Desarrollo de las Telecomunicaciones</w:t>
            </w:r>
          </w:p>
        </w:tc>
      </w:tr>
      <w:tr w:rsidR="00AC6F14" w:rsidRPr="00526DA3" w14:paraId="2CBD3A36" w14:textId="77777777" w:rsidTr="00107E85">
        <w:trPr>
          <w:cantSplit/>
        </w:trPr>
        <w:tc>
          <w:tcPr>
            <w:tcW w:w="9888" w:type="dxa"/>
            <w:gridSpan w:val="2"/>
          </w:tcPr>
          <w:p w14:paraId="1B4121DF" w14:textId="7AB31624" w:rsidR="00AC6F14" w:rsidRPr="00D8041C" w:rsidRDefault="00D07439" w:rsidP="0030353C">
            <w:pPr>
              <w:pStyle w:val="Title1"/>
              <w:rPr>
                <w:lang w:val="es-ES_tradnl"/>
              </w:rPr>
            </w:pPr>
            <w:bookmarkStart w:id="6" w:name="Title"/>
            <w:bookmarkEnd w:id="6"/>
            <w:r w:rsidRPr="00416C24">
              <w:rPr>
                <w:lang w:val="es-ES_tradnl"/>
              </w:rPr>
              <w:t xml:space="preserve">Informe al GADT relativo a la labor del Grupo de Expertos sobre el </w:t>
            </w:r>
            <w:r w:rsidR="008E0905">
              <w:rPr>
                <w:lang w:val="es-ES_tradnl"/>
              </w:rPr>
              <w:br/>
            </w:r>
            <w:r w:rsidRPr="00416C24">
              <w:rPr>
                <w:lang w:val="es-ES_tradnl"/>
              </w:rPr>
              <w:t>Reglamento de las Telecomunicaciones Internacionales (GE-RTI)</w:t>
            </w:r>
          </w:p>
        </w:tc>
      </w:tr>
      <w:tr w:rsidR="00A721F4" w:rsidRPr="00526DA3"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07439"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1CC65964" w14:textId="323234C7" w:rsidR="00D07439" w:rsidRPr="002018F0" w:rsidRDefault="00D07439" w:rsidP="00D07439">
            <w:pPr>
              <w:rPr>
                <w:iCs/>
                <w:lang w:val="es-ES_tradnl"/>
              </w:rPr>
            </w:pPr>
            <w:r w:rsidRPr="002018F0">
              <w:rPr>
                <w:szCs w:val="24"/>
                <w:lang w:val="es-ES_tradnl"/>
              </w:rPr>
              <w:t>En el presente informe intermedio se expone la situación del Reglamento de las Telecomunicaciones Internacionales (RTI), en aplicación de la Resolución 146 (Rev. Bucarest, 2022), relativa al examen periódico del Reglamento de las Telecomunicaciones Internacionales</w:t>
            </w:r>
            <w:r w:rsidRPr="002018F0">
              <w:rPr>
                <w:bCs/>
                <w:szCs w:val="24"/>
                <w:lang w:val="es-ES_tradnl"/>
              </w:rPr>
              <w:t xml:space="preserve">, en la que se encarga a los Directores de las Oficinas </w:t>
            </w:r>
            <w:r w:rsidR="008C2281" w:rsidRPr="002018F0">
              <w:rPr>
                <w:bCs/>
                <w:szCs w:val="24"/>
                <w:lang w:val="es-ES_tradnl"/>
              </w:rPr>
              <w:t>"</w:t>
            </w:r>
            <w:r w:rsidRPr="002018F0">
              <w:rPr>
                <w:bCs/>
                <w:szCs w:val="24"/>
                <w:lang w:val="es-ES_tradnl"/>
              </w:rPr>
              <w:t>que, en el marco de sus respectivos ámbitos de competencia, con la asistencia de los Grupos Asesores correspondientes, contribuyan a las actividades del GE-RTI, teniendo en cuenta que la mayor parte de la labor pertinente al RTI está a cargo del Sector de Normalización de las Telecomunicaciones</w:t>
            </w:r>
            <w:r w:rsidR="008C2281" w:rsidRPr="002018F0">
              <w:rPr>
                <w:bCs/>
                <w:szCs w:val="24"/>
                <w:lang w:val="es-ES_tradnl"/>
              </w:rPr>
              <w:t>"</w:t>
            </w:r>
            <w:r w:rsidRPr="002018F0">
              <w:rPr>
                <w:iCs/>
                <w:lang w:val="es-ES_tradnl"/>
              </w:rPr>
              <w:t>.</w:t>
            </w:r>
          </w:p>
          <w:p w14:paraId="00601DE9" w14:textId="77777777" w:rsidR="00D07439" w:rsidRPr="002018F0" w:rsidRDefault="00D07439" w:rsidP="00D07439">
            <w:pPr>
              <w:spacing w:after="120"/>
              <w:rPr>
                <w:b/>
                <w:bCs/>
                <w:szCs w:val="24"/>
                <w:lang w:val="es-ES_tradnl"/>
              </w:rPr>
            </w:pPr>
            <w:r w:rsidRPr="002018F0">
              <w:rPr>
                <w:b/>
                <w:bCs/>
                <w:lang w:val="es-ES_tradnl"/>
              </w:rPr>
              <w:t>Acción solicitada:</w:t>
            </w:r>
          </w:p>
          <w:p w14:paraId="02681930" w14:textId="054BAEE7" w:rsidR="00D07439" w:rsidRPr="00416C24" w:rsidRDefault="00D07439" w:rsidP="00D07439">
            <w:pPr>
              <w:rPr>
                <w:lang w:val="es-ES_tradnl"/>
              </w:rPr>
            </w:pPr>
            <w:r w:rsidRPr="002018F0">
              <w:rPr>
                <w:bCs/>
                <w:szCs w:val="24"/>
                <w:lang w:val="es-ES_tradnl"/>
              </w:rPr>
              <w:t>Se invita al GADT a tomar nota de este documento en su 30ª reunión, que tendrá lugar en junio de</w:t>
            </w:r>
            <w:r w:rsidR="008C2281" w:rsidRPr="002018F0">
              <w:rPr>
                <w:bCs/>
                <w:szCs w:val="24"/>
                <w:lang w:val="es-ES_tradnl"/>
              </w:rPr>
              <w:t> </w:t>
            </w:r>
            <w:r w:rsidRPr="002018F0">
              <w:rPr>
                <w:bCs/>
                <w:szCs w:val="24"/>
                <w:lang w:val="es-ES_tradnl"/>
              </w:rPr>
              <w:t>2023.</w:t>
            </w:r>
          </w:p>
          <w:p w14:paraId="6E9AF9FD" w14:textId="77777777" w:rsidR="00D07439" w:rsidRPr="00416C24" w:rsidRDefault="00D07439" w:rsidP="00D07439">
            <w:pPr>
              <w:spacing w:after="120"/>
              <w:rPr>
                <w:b/>
                <w:bCs/>
                <w:szCs w:val="24"/>
                <w:lang w:val="es-ES_tradnl"/>
              </w:rPr>
            </w:pPr>
            <w:r w:rsidRPr="00416C24">
              <w:rPr>
                <w:b/>
                <w:bCs/>
                <w:szCs w:val="24"/>
                <w:lang w:val="es-ES_tradnl"/>
              </w:rPr>
              <w:t>Referencias:</w:t>
            </w:r>
          </w:p>
          <w:p w14:paraId="1ECDD20E" w14:textId="4A7545ED" w:rsidR="00A721F4" w:rsidRPr="00D8041C" w:rsidRDefault="00D07439" w:rsidP="00D07439">
            <w:pPr>
              <w:spacing w:after="120"/>
              <w:rPr>
                <w:lang w:val="es-ES_tradnl"/>
              </w:rPr>
            </w:pPr>
            <w:r w:rsidRPr="00416C24">
              <w:rPr>
                <w:lang w:val="es-ES_tradnl"/>
              </w:rPr>
              <w:t xml:space="preserve">Resolución 146 (Rev. Bucarest, 2022), </w:t>
            </w:r>
            <w:r w:rsidRPr="00416C24">
              <w:rPr>
                <w:i/>
                <w:iCs/>
                <w:szCs w:val="24"/>
                <w:lang w:val="es-ES_tradnl"/>
              </w:rPr>
              <w:t>Examen periódico del Reglamento de las Telecomunicaciones Internacionales</w:t>
            </w:r>
            <w:r w:rsidRPr="00416C24">
              <w:rPr>
                <w:szCs w:val="24"/>
                <w:lang w:val="es-ES_tradnl"/>
              </w:rPr>
              <w:t>.</w:t>
            </w:r>
          </w:p>
        </w:tc>
      </w:tr>
    </w:tbl>
    <w:p w14:paraId="336D7025" w14:textId="77777777" w:rsidR="00D07439" w:rsidRPr="00416C24" w:rsidRDefault="00D07439" w:rsidP="00EA0C51">
      <w:pPr>
        <w:spacing w:after="120"/>
        <w:rPr>
          <w:lang w:val="es-ES_tradnl"/>
        </w:rPr>
      </w:pPr>
    </w:p>
    <w:p w14:paraId="0874131C" w14:textId="77777777" w:rsidR="00D07439" w:rsidRPr="00416C24" w:rsidRDefault="00D07439">
      <w:pPr>
        <w:tabs>
          <w:tab w:val="clear" w:pos="794"/>
          <w:tab w:val="clear" w:pos="1191"/>
          <w:tab w:val="clear" w:pos="1588"/>
          <w:tab w:val="clear" w:pos="1985"/>
        </w:tabs>
        <w:overflowPunct/>
        <w:autoSpaceDE/>
        <w:autoSpaceDN/>
        <w:adjustRightInd/>
        <w:spacing w:before="0"/>
        <w:textAlignment w:val="auto"/>
        <w:rPr>
          <w:lang w:val="es-ES_tradnl"/>
        </w:rPr>
      </w:pPr>
      <w:r w:rsidRPr="00416C24">
        <w:rPr>
          <w:lang w:val="es-ES_tradnl"/>
        </w:rPr>
        <w:br w:type="page"/>
      </w:r>
    </w:p>
    <w:p w14:paraId="680DE094" w14:textId="2D2E7B6F" w:rsidR="00D07439" w:rsidRPr="00416C24" w:rsidRDefault="00C1798D" w:rsidP="00C1798D">
      <w:pPr>
        <w:pStyle w:val="Heading1"/>
        <w:rPr>
          <w:lang w:val="es-ES_tradnl"/>
        </w:rPr>
      </w:pPr>
      <w:r>
        <w:rPr>
          <w:lang w:val="es-ES_tradnl"/>
        </w:rPr>
        <w:lastRenderedPageBreak/>
        <w:t>1</w:t>
      </w:r>
      <w:r>
        <w:rPr>
          <w:lang w:val="es-ES_tradnl"/>
        </w:rPr>
        <w:tab/>
      </w:r>
      <w:proofErr w:type="gramStart"/>
      <w:r w:rsidR="00D07439" w:rsidRPr="00416C24">
        <w:rPr>
          <w:lang w:val="es-ES_tradnl"/>
        </w:rPr>
        <w:t>Antecedentes</w:t>
      </w:r>
      <w:proofErr w:type="gramEnd"/>
    </w:p>
    <w:p w14:paraId="776D6B93" w14:textId="6051742D" w:rsidR="00D07439" w:rsidRPr="00416C24" w:rsidRDefault="00D07439" w:rsidP="00C1798D">
      <w:pPr>
        <w:rPr>
          <w:lang w:val="es-ES_tradnl"/>
        </w:rPr>
      </w:pPr>
      <w:r w:rsidRPr="00416C24">
        <w:rPr>
          <w:lang w:val="es-ES_tradnl"/>
        </w:rPr>
        <w:t xml:space="preserve">El objetivo del presente documento es presentar las instrucciones recibidas de la Conferencia de Plenipotenciarios de 2022 </w:t>
      </w:r>
      <w:r>
        <w:rPr>
          <w:lang w:val="es-ES_tradnl"/>
        </w:rPr>
        <w:t>a efectos</w:t>
      </w:r>
      <w:r w:rsidRPr="00416C24">
        <w:rPr>
          <w:lang w:val="es-ES_tradnl"/>
        </w:rPr>
        <w:t xml:space="preserve"> </w:t>
      </w:r>
      <w:r>
        <w:rPr>
          <w:lang w:val="es-ES_tradnl"/>
        </w:rPr>
        <w:t>del examen</w:t>
      </w:r>
      <w:r w:rsidRPr="00416C24">
        <w:rPr>
          <w:lang w:val="es-ES_tradnl"/>
        </w:rPr>
        <w:t xml:space="preserve"> periódic</w:t>
      </w:r>
      <w:r>
        <w:rPr>
          <w:lang w:val="es-ES_tradnl"/>
        </w:rPr>
        <w:t>o</w:t>
      </w:r>
      <w:r w:rsidRPr="00416C24">
        <w:rPr>
          <w:lang w:val="es-ES_tradnl"/>
        </w:rPr>
        <w:t xml:space="preserve"> del Reglamento de las Telecomunicaciones Internacionales (RTI), conforme a</w:t>
      </w:r>
      <w:r>
        <w:rPr>
          <w:lang w:val="es-ES_tradnl"/>
        </w:rPr>
        <w:t xml:space="preserve"> </w:t>
      </w:r>
      <w:r w:rsidRPr="00416C24">
        <w:rPr>
          <w:lang w:val="es-ES_tradnl"/>
        </w:rPr>
        <w:t>l</w:t>
      </w:r>
      <w:r>
        <w:rPr>
          <w:lang w:val="es-ES_tradnl"/>
        </w:rPr>
        <w:t xml:space="preserve">o estipulado por </w:t>
      </w:r>
      <w:r w:rsidRPr="00416C24">
        <w:rPr>
          <w:lang w:val="es-ES_tradnl"/>
        </w:rPr>
        <w:t>la</w:t>
      </w:r>
      <w:r>
        <w:rPr>
          <w:lang w:val="es-ES_tradnl"/>
        </w:rPr>
        <w:t xml:space="preserve"> propia</w:t>
      </w:r>
      <w:r w:rsidRPr="00416C24">
        <w:rPr>
          <w:lang w:val="es-ES_tradnl"/>
        </w:rPr>
        <w:t xml:space="preserve"> Conferencia de Plenipotenciarios de la UIT (</w:t>
      </w:r>
      <w:r>
        <w:rPr>
          <w:lang w:val="es-ES_tradnl"/>
        </w:rPr>
        <w:t xml:space="preserve">que se celebró en </w:t>
      </w:r>
      <w:r w:rsidRPr="00416C24">
        <w:rPr>
          <w:lang w:val="es-ES_tradnl"/>
        </w:rPr>
        <w:t>Bucarest</w:t>
      </w:r>
      <w:r>
        <w:rPr>
          <w:lang w:val="es-ES_tradnl"/>
        </w:rPr>
        <w:t xml:space="preserve"> del</w:t>
      </w:r>
      <w:r w:rsidRPr="00416C24">
        <w:rPr>
          <w:lang w:val="es-ES_tradnl"/>
        </w:rPr>
        <w:t xml:space="preserve"> 26 de septiembre a</w:t>
      </w:r>
      <w:r>
        <w:rPr>
          <w:lang w:val="es-ES_tradnl"/>
        </w:rPr>
        <w:t>l</w:t>
      </w:r>
      <w:r w:rsidRPr="00416C24">
        <w:rPr>
          <w:lang w:val="es-ES_tradnl"/>
        </w:rPr>
        <w:t xml:space="preserve"> 14 de octubre de</w:t>
      </w:r>
      <w:r w:rsidR="00E73278">
        <w:rPr>
          <w:lang w:val="es-ES_tradnl"/>
        </w:rPr>
        <w:t> </w:t>
      </w:r>
      <w:r w:rsidRPr="00416C24">
        <w:rPr>
          <w:lang w:val="es-ES_tradnl"/>
        </w:rPr>
        <w:t xml:space="preserve">2022) </w:t>
      </w:r>
      <w:r>
        <w:rPr>
          <w:lang w:val="es-ES_tradnl"/>
        </w:rPr>
        <w:t>en su</w:t>
      </w:r>
      <w:r w:rsidRPr="00416C24">
        <w:rPr>
          <w:lang w:val="es-ES_tradnl"/>
        </w:rPr>
        <w:t xml:space="preserve"> Resolución 146 (Rev. Bucarest, 2022) sobre </w:t>
      </w:r>
      <w:r>
        <w:rPr>
          <w:lang w:val="es-ES_tradnl"/>
        </w:rPr>
        <w:t xml:space="preserve">el examen </w:t>
      </w:r>
      <w:r w:rsidRPr="00416C24">
        <w:rPr>
          <w:lang w:val="es-ES_tradnl"/>
        </w:rPr>
        <w:t>periódic</w:t>
      </w:r>
      <w:r>
        <w:rPr>
          <w:lang w:val="es-ES_tradnl"/>
        </w:rPr>
        <w:t>o</w:t>
      </w:r>
      <w:r w:rsidRPr="00416C24">
        <w:rPr>
          <w:lang w:val="es-ES_tradnl"/>
        </w:rPr>
        <w:t xml:space="preserve"> del RTI. </w:t>
      </w:r>
      <w:r>
        <w:rPr>
          <w:lang w:val="es-ES_tradnl"/>
        </w:rPr>
        <w:t>En l</w:t>
      </w:r>
      <w:r w:rsidRPr="00416C24">
        <w:rPr>
          <w:lang w:val="es-ES_tradnl"/>
        </w:rPr>
        <w:t xml:space="preserve">a </w:t>
      </w:r>
      <w:r w:rsidRPr="00380C11">
        <w:rPr>
          <w:lang w:val="es-ES_tradnl"/>
        </w:rPr>
        <w:t>Resolución</w:t>
      </w:r>
      <w:r w:rsidR="008C2281" w:rsidRPr="00380C11">
        <w:rPr>
          <w:lang w:val="es-ES_tradnl"/>
        </w:rPr>
        <w:t> </w:t>
      </w:r>
      <w:r w:rsidRPr="00380C11">
        <w:rPr>
          <w:lang w:val="es-ES_tradnl"/>
        </w:rPr>
        <w:t>146 se resuelve seguir estudiando las cuestiones relativas al RTI, incluido su examen.</w:t>
      </w:r>
    </w:p>
    <w:p w14:paraId="3BC4D020" w14:textId="7E497D76" w:rsidR="00D07439" w:rsidRPr="00C1798D" w:rsidRDefault="00C1798D" w:rsidP="00C1798D">
      <w:pPr>
        <w:pStyle w:val="Heading1"/>
        <w:rPr>
          <w:lang w:val="es-ES_tradnl"/>
        </w:rPr>
      </w:pPr>
      <w:r>
        <w:rPr>
          <w:lang w:val="es-ES_tradnl"/>
        </w:rPr>
        <w:t>2</w:t>
      </w:r>
      <w:r>
        <w:rPr>
          <w:lang w:val="es-ES_tradnl"/>
        </w:rPr>
        <w:tab/>
      </w:r>
      <w:proofErr w:type="gramStart"/>
      <w:r w:rsidR="00D07439" w:rsidRPr="00C1798D">
        <w:rPr>
          <w:lang w:val="es-ES_tradnl"/>
        </w:rPr>
        <w:t>Examen</w:t>
      </w:r>
      <w:proofErr w:type="gramEnd"/>
      <w:r w:rsidR="00D07439" w:rsidRPr="00C1798D">
        <w:rPr>
          <w:lang w:val="es-ES_tradnl"/>
        </w:rPr>
        <w:t xml:space="preserve"> periódico del RTI</w:t>
      </w:r>
    </w:p>
    <w:p w14:paraId="087140DB" w14:textId="7D45F403" w:rsidR="00D07439" w:rsidRDefault="00D07439" w:rsidP="00C1798D">
      <w:pPr>
        <w:rPr>
          <w:lang w:val="es-ES"/>
        </w:rPr>
      </w:pPr>
      <w:r w:rsidRPr="002018F0">
        <w:rPr>
          <w:lang w:val="es-ES"/>
        </w:rPr>
        <w:t>En la Resolución 146 se encarga al Secretario General que vuelva a convocar un GE-RTI, abierto a la participación de los Estados Miembros y Miembros de Sector de la UIT</w:t>
      </w:r>
      <w:r w:rsidRPr="00E95032">
        <w:rPr>
          <w:lang w:val="es-ES"/>
        </w:rPr>
        <w:t>, con un mandato y métodos de trabajo establecidos por el Consejo de la UIT</w:t>
      </w:r>
      <w:r>
        <w:rPr>
          <w:lang w:val="es-ES"/>
        </w:rPr>
        <w:t xml:space="preserve">, y </w:t>
      </w:r>
      <w:r w:rsidRPr="00E95032">
        <w:rPr>
          <w:lang w:val="es-ES"/>
        </w:rPr>
        <w:t>que presente el Informe del GE-RTI sobre los resultados del examen al Consejo de la UIT, para su examen, publicación y presentación subsiguiente a la Conferencia de Plenipotenciarios de 2026.</w:t>
      </w:r>
    </w:p>
    <w:p w14:paraId="7BD1D43E" w14:textId="7FAF1C4F" w:rsidR="00D07439" w:rsidRPr="00E95032" w:rsidRDefault="00D07439" w:rsidP="00C1798D">
      <w:pPr>
        <w:rPr>
          <w:lang w:val="es-ES"/>
        </w:rPr>
      </w:pPr>
      <w:r w:rsidRPr="00E95032">
        <w:rPr>
          <w:lang w:val="es-ES"/>
        </w:rPr>
        <w:t xml:space="preserve">En ese sentido, </w:t>
      </w:r>
      <w:r>
        <w:rPr>
          <w:lang w:val="es-ES"/>
        </w:rPr>
        <w:t xml:space="preserve">en </w:t>
      </w:r>
      <w:r w:rsidRPr="00E95032">
        <w:rPr>
          <w:lang w:val="es-ES"/>
        </w:rPr>
        <w:t>la Resolución 146</w:t>
      </w:r>
      <w:r>
        <w:rPr>
          <w:lang w:val="es-ES"/>
        </w:rPr>
        <w:t xml:space="preserve"> también se</w:t>
      </w:r>
      <w:r w:rsidRPr="00E95032">
        <w:rPr>
          <w:lang w:val="es-ES"/>
        </w:rPr>
        <w:t xml:space="preserve"> encarga al Consejo de la UIT</w:t>
      </w:r>
      <w:r>
        <w:rPr>
          <w:lang w:val="es-ES"/>
        </w:rPr>
        <w:t xml:space="preserve"> </w:t>
      </w:r>
      <w:r w:rsidRPr="00E95032">
        <w:rPr>
          <w:lang w:val="es-ES"/>
        </w:rPr>
        <w:t>que examine y revise el mandato del GE-RTI en su reunión de</w:t>
      </w:r>
      <w:r>
        <w:rPr>
          <w:lang w:val="es-ES"/>
        </w:rPr>
        <w:t xml:space="preserve"> </w:t>
      </w:r>
      <w:r w:rsidRPr="00E95032">
        <w:rPr>
          <w:lang w:val="es-ES"/>
        </w:rPr>
        <w:t>2023 (</w:t>
      </w:r>
      <w:r w:rsidRPr="002018F0">
        <w:rPr>
          <w:lang w:val="es-ES"/>
        </w:rPr>
        <w:t>que se celebrará del 11 al 21 de julio),</w:t>
      </w:r>
      <w:r>
        <w:rPr>
          <w:lang w:val="es-ES"/>
        </w:rPr>
        <w:t xml:space="preserve"> </w:t>
      </w:r>
      <w:r w:rsidRPr="00E95032">
        <w:rPr>
          <w:lang w:val="es-ES"/>
        </w:rPr>
        <w:t>que examine los Informes del GE-RTI en sus reuniones anuales y que presente el informe final de dicho Grupo a la Conferencia de Plenipotenciarios de 2026 con los comentarios que desee formular.</w:t>
      </w:r>
    </w:p>
    <w:p w14:paraId="3BC841B0" w14:textId="2A0F3B74" w:rsidR="00D07439" w:rsidRDefault="00D07439" w:rsidP="00C1798D">
      <w:pPr>
        <w:rPr>
          <w:iCs/>
          <w:lang w:val="es-ES"/>
        </w:rPr>
      </w:pPr>
      <w:r w:rsidRPr="00826AD1">
        <w:rPr>
          <w:lang w:val="es-ES"/>
        </w:rPr>
        <w:t>Cabe asimismo se</w:t>
      </w:r>
      <w:r>
        <w:rPr>
          <w:lang w:val="es-ES"/>
        </w:rPr>
        <w:t xml:space="preserve">ñalar </w:t>
      </w:r>
      <w:r w:rsidRPr="00826AD1">
        <w:rPr>
          <w:lang w:val="es-ES"/>
        </w:rPr>
        <w:t>que, en esta Resolución,</w:t>
      </w:r>
      <w:r>
        <w:rPr>
          <w:lang w:val="es-ES"/>
        </w:rPr>
        <w:t xml:space="preserve"> </w:t>
      </w:r>
      <w:r w:rsidR="00C1798D">
        <w:rPr>
          <w:lang w:val="es-ES"/>
        </w:rPr>
        <w:t>"</w:t>
      </w:r>
      <w:r>
        <w:rPr>
          <w:lang w:val="es-ES"/>
        </w:rPr>
        <w:t>se</w:t>
      </w:r>
      <w:r w:rsidRPr="00826AD1">
        <w:rPr>
          <w:lang w:val="es-ES"/>
        </w:rPr>
        <w:t xml:space="preserve"> encarga a los Directores de las Oficinas</w:t>
      </w:r>
      <w:r>
        <w:rPr>
          <w:lang w:val="es-ES"/>
        </w:rPr>
        <w:t xml:space="preserve"> </w:t>
      </w:r>
      <w:r w:rsidRPr="00826AD1">
        <w:rPr>
          <w:lang w:val="es-ES"/>
        </w:rPr>
        <w:t>que</w:t>
      </w:r>
      <w:r>
        <w:rPr>
          <w:lang w:val="es-ES"/>
        </w:rPr>
        <w:t>: 1)</w:t>
      </w:r>
      <w:r w:rsidR="00E73278">
        <w:rPr>
          <w:lang w:val="es-ES"/>
        </w:rPr>
        <w:t> </w:t>
      </w:r>
      <w:r w:rsidRPr="00826AD1">
        <w:rPr>
          <w:lang w:val="es-ES"/>
        </w:rPr>
        <w:t>en el marco de sus respectivos ámbitos de competencia, con la asistencia de los Grupos Asesores correspondientes, contribuyan a las actividades del GE-RTI, teniendo en cuenta que la mayor parte de la labor pertinente al RTI está a cargo del Sector de Normalización de las Telecomunicaciones;</w:t>
      </w:r>
      <w:r>
        <w:rPr>
          <w:lang w:val="es-ES"/>
        </w:rPr>
        <w:t xml:space="preserve"> 2)</w:t>
      </w:r>
      <w:r w:rsidRPr="00826AD1">
        <w:rPr>
          <w:lang w:val="es-ES"/>
        </w:rPr>
        <w:t xml:space="preserve"> presenten los resultados de sus trabajos al GE-RTI;</w:t>
      </w:r>
      <w:r>
        <w:rPr>
          <w:lang w:val="es-ES"/>
        </w:rPr>
        <w:t xml:space="preserve"> y 3)</w:t>
      </w:r>
      <w:r w:rsidRPr="00826AD1">
        <w:rPr>
          <w:lang w:val="es-ES"/>
        </w:rPr>
        <w:t xml:space="preserve"> en el marco de los recursos disponibles, estudien la posibilidad de conceder becas a los países en desarrollo</w:t>
      </w:r>
      <w:r>
        <w:rPr>
          <w:rStyle w:val="FootnoteReference"/>
          <w:lang w:val="es-ES"/>
        </w:rPr>
        <w:footnoteReference w:id="1"/>
      </w:r>
      <w:r w:rsidRPr="00826AD1">
        <w:rPr>
          <w:lang w:val="es-ES"/>
        </w:rPr>
        <w:t xml:space="preserve"> y, con arreglo a la lista establecida por las Naciones Unidas, a los países menos adelantados, con objeto de que tengan una mayor participación en el Grupo de Expertos</w:t>
      </w:r>
      <w:r w:rsidR="00C1798D">
        <w:rPr>
          <w:lang w:val="es-ES"/>
        </w:rPr>
        <w:t>"</w:t>
      </w:r>
      <w:r w:rsidRPr="00152FD2">
        <w:rPr>
          <w:iCs/>
          <w:lang w:val="es-ES"/>
        </w:rPr>
        <w:t>.</w:t>
      </w:r>
    </w:p>
    <w:p w14:paraId="42EA6D9F" w14:textId="77777777" w:rsidR="00C1798D" w:rsidRPr="00C1798D" w:rsidRDefault="00C1798D" w:rsidP="00411C49">
      <w:pPr>
        <w:pStyle w:val="Reasons"/>
        <w:rPr>
          <w:lang w:val="es-ES"/>
        </w:rPr>
      </w:pPr>
    </w:p>
    <w:p w14:paraId="367C4A20" w14:textId="77777777" w:rsidR="00C1798D" w:rsidRDefault="00C1798D">
      <w:pPr>
        <w:jc w:val="center"/>
      </w:pPr>
      <w:r>
        <w:t>______________</w:t>
      </w:r>
    </w:p>
    <w:sectPr w:rsidR="00C1798D"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F9EB0" w14:textId="5DAFA64B" w:rsidR="00040322" w:rsidRDefault="00526DA3" w:rsidP="00040322">
    <w:pPr>
      <w:pStyle w:val="Footer"/>
    </w:pPr>
    <w:r>
      <w:fldChar w:fldCharType="begin"/>
    </w:r>
    <w:r>
      <w:instrText xml:space="preserve"> FILENAME \p  \* MERGEFORMAT </w:instrText>
    </w:r>
    <w:r>
      <w:fldChar w:fldCharType="separate"/>
    </w:r>
    <w:r w:rsidR="008E0905">
      <w:t>P:\ESP\ITU-D\CONF-D\TDAG23\TDAG23-30\000\003S.docx</w:t>
    </w:r>
    <w:r>
      <w:fldChar w:fldCharType="end"/>
    </w:r>
    <w:r w:rsidR="00040322">
      <w:t xml:space="preserve"> (520115)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040322" w:rsidRPr="00526DA3" w14:paraId="695D1810" w14:textId="77777777" w:rsidTr="004E3CF5">
      <w:tc>
        <w:tcPr>
          <w:tcW w:w="1526" w:type="dxa"/>
          <w:tcBorders>
            <w:top w:val="single" w:sz="4" w:space="0" w:color="000000"/>
          </w:tcBorders>
          <w:shd w:val="clear" w:color="auto" w:fill="auto"/>
        </w:tcPr>
        <w:p w14:paraId="746E5A61" w14:textId="51807E3E" w:rsidR="00040322" w:rsidRPr="00842E57" w:rsidRDefault="00040322" w:rsidP="00040322">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040322" w:rsidRPr="00842E57" w:rsidRDefault="00040322" w:rsidP="00040322">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0AF76762" w:rsidR="00040322" w:rsidRPr="00842E57" w:rsidRDefault="00040322" w:rsidP="00040322">
          <w:pPr>
            <w:pStyle w:val="FirstFooter"/>
            <w:tabs>
              <w:tab w:val="left" w:pos="2302"/>
            </w:tabs>
            <w:rPr>
              <w:sz w:val="18"/>
              <w:szCs w:val="18"/>
              <w:lang w:val="es-ES_tradnl"/>
            </w:rPr>
          </w:pPr>
          <w:r w:rsidRPr="00416C24">
            <w:rPr>
              <w:sz w:val="18"/>
              <w:szCs w:val="18"/>
              <w:lang w:val="es-ES_tradnl"/>
            </w:rPr>
            <w:t>Sra. Carmen Prado-Wagner, Oficial Superior, División del Entorno Reglamentario y de Mercado (RME), Oficina de Desarrollo de las Telecomunicaciones</w:t>
          </w:r>
        </w:p>
      </w:tc>
      <w:bookmarkStart w:id="7" w:name="OrgName"/>
      <w:bookmarkEnd w:id="7"/>
    </w:tr>
    <w:tr w:rsidR="00040322" w:rsidRPr="00842E57" w14:paraId="61167678" w14:textId="77777777" w:rsidTr="004E3CF5">
      <w:tc>
        <w:tcPr>
          <w:tcW w:w="1526" w:type="dxa"/>
          <w:shd w:val="clear" w:color="auto" w:fill="auto"/>
        </w:tcPr>
        <w:p w14:paraId="33710823" w14:textId="77777777" w:rsidR="00040322" w:rsidRPr="00842E57" w:rsidRDefault="00040322" w:rsidP="00040322">
          <w:pPr>
            <w:pStyle w:val="FirstFooter"/>
            <w:tabs>
              <w:tab w:val="left" w:pos="1559"/>
              <w:tab w:val="left" w:pos="3828"/>
            </w:tabs>
            <w:rPr>
              <w:sz w:val="20"/>
              <w:lang w:val="es-ES_tradnl"/>
            </w:rPr>
          </w:pPr>
        </w:p>
      </w:tc>
      <w:tc>
        <w:tcPr>
          <w:tcW w:w="2410" w:type="dxa"/>
          <w:shd w:val="clear" w:color="auto" w:fill="auto"/>
        </w:tcPr>
        <w:p w14:paraId="1251F6E4" w14:textId="0AA1FA52" w:rsidR="00040322" w:rsidRPr="00842E57" w:rsidRDefault="00040322" w:rsidP="00040322">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31BA52C3" w:rsidR="00040322" w:rsidRPr="00842E57" w:rsidRDefault="00040322" w:rsidP="00040322">
          <w:pPr>
            <w:pStyle w:val="FirstFooter"/>
            <w:tabs>
              <w:tab w:val="left" w:pos="2302"/>
            </w:tabs>
            <w:rPr>
              <w:sz w:val="18"/>
              <w:szCs w:val="18"/>
              <w:lang w:val="es-ES_tradnl"/>
            </w:rPr>
          </w:pPr>
          <w:r w:rsidRPr="00416C24">
            <w:rPr>
              <w:sz w:val="18"/>
              <w:szCs w:val="18"/>
              <w:lang w:val="es-ES_tradnl"/>
            </w:rPr>
            <w:t>+41</w:t>
          </w:r>
          <w:r w:rsidR="00825E81">
            <w:rPr>
              <w:sz w:val="18"/>
              <w:szCs w:val="18"/>
              <w:lang w:val="es-ES_tradnl"/>
            </w:rPr>
            <w:t xml:space="preserve"> </w:t>
          </w:r>
          <w:r w:rsidRPr="00416C24">
            <w:rPr>
              <w:sz w:val="18"/>
              <w:szCs w:val="18"/>
              <w:lang w:val="es-ES_tradnl"/>
            </w:rPr>
            <w:t>22 730 6350</w:t>
          </w:r>
        </w:p>
      </w:tc>
      <w:bookmarkStart w:id="8" w:name="PhoneNo"/>
      <w:bookmarkEnd w:id="8"/>
    </w:tr>
    <w:tr w:rsidR="00040322" w:rsidRPr="00842E57" w14:paraId="0299A231" w14:textId="77777777" w:rsidTr="004E3CF5">
      <w:tc>
        <w:tcPr>
          <w:tcW w:w="1526" w:type="dxa"/>
          <w:shd w:val="clear" w:color="auto" w:fill="auto"/>
        </w:tcPr>
        <w:p w14:paraId="35CBC438" w14:textId="77777777" w:rsidR="00040322" w:rsidRPr="00842E57" w:rsidRDefault="00040322" w:rsidP="00040322">
          <w:pPr>
            <w:pStyle w:val="FirstFooter"/>
            <w:tabs>
              <w:tab w:val="left" w:pos="1559"/>
              <w:tab w:val="left" w:pos="3828"/>
            </w:tabs>
            <w:rPr>
              <w:sz w:val="20"/>
              <w:lang w:val="es-ES_tradnl"/>
            </w:rPr>
          </w:pPr>
        </w:p>
      </w:tc>
      <w:tc>
        <w:tcPr>
          <w:tcW w:w="2410" w:type="dxa"/>
          <w:shd w:val="clear" w:color="auto" w:fill="auto"/>
        </w:tcPr>
        <w:p w14:paraId="65335E06" w14:textId="676092A0" w:rsidR="00040322" w:rsidRPr="00842E57" w:rsidRDefault="00040322" w:rsidP="00040322">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127C9BAF" w:rsidR="00040322" w:rsidRPr="00842E57" w:rsidRDefault="00526DA3" w:rsidP="00040322">
          <w:pPr>
            <w:pStyle w:val="FirstFooter"/>
            <w:tabs>
              <w:tab w:val="left" w:pos="2302"/>
            </w:tabs>
            <w:rPr>
              <w:sz w:val="18"/>
              <w:szCs w:val="18"/>
              <w:lang w:val="es-ES_tradnl"/>
            </w:rPr>
          </w:pPr>
          <w:hyperlink r:id="rId1" w:history="1">
            <w:r w:rsidR="00040322" w:rsidRPr="00CE05FA">
              <w:rPr>
                <w:rStyle w:val="Hyperlink"/>
                <w:sz w:val="18"/>
                <w:szCs w:val="18"/>
                <w:lang w:val="es-ES_tradnl"/>
              </w:rPr>
              <w:t>carmen.prado@itu.int</w:t>
            </w:r>
          </w:hyperlink>
        </w:p>
      </w:tc>
      <w:bookmarkStart w:id="9" w:name="Email"/>
      <w:bookmarkEnd w:id="9"/>
    </w:tr>
  </w:tbl>
  <w:p w14:paraId="40A321D0" w14:textId="78E43D36" w:rsidR="00721657" w:rsidRPr="003C6C09" w:rsidRDefault="00526DA3" w:rsidP="00380C11">
    <w:pPr>
      <w:pStyle w:val="Footer"/>
      <w:spacing w:before="240"/>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2CC3588C" w14:textId="4A5E5284" w:rsidR="00D07439" w:rsidRPr="003807D6" w:rsidRDefault="00D07439" w:rsidP="003807D6">
      <w:pPr>
        <w:pStyle w:val="FootnoteText"/>
        <w:rPr>
          <w:lang w:val="es-ES"/>
        </w:rPr>
      </w:pPr>
      <w:r>
        <w:rPr>
          <w:rStyle w:val="FootnoteReference"/>
        </w:rPr>
        <w:footnoteRef/>
      </w:r>
      <w:r w:rsidR="008C2281">
        <w:rPr>
          <w:lang w:val="es-ES"/>
        </w:rPr>
        <w:tab/>
      </w:r>
      <w:r w:rsidRPr="00FE272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5DBDA22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8C2281">
      <w:rPr>
        <w:sz w:val="22"/>
        <w:szCs w:val="22"/>
        <w:lang w:val="de-CH"/>
      </w:rPr>
      <w:t>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0322"/>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18F0"/>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53E8"/>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0C1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6DA3"/>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5E81"/>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281"/>
    <w:rsid w:val="008C4010"/>
    <w:rsid w:val="008C4FDF"/>
    <w:rsid w:val="008C6B1F"/>
    <w:rsid w:val="008D5E4F"/>
    <w:rsid w:val="008E0905"/>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1798D"/>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07439"/>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3278"/>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D0743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carmen.prad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2A8B-EE38-4C3C-B7F9-2E29B9FA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544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7</cp:revision>
  <cp:lastPrinted>2014-11-04T09:22:00Z</cp:lastPrinted>
  <dcterms:created xsi:type="dcterms:W3CDTF">2023-05-12T13:11:00Z</dcterms:created>
  <dcterms:modified xsi:type="dcterms:W3CDTF">2023-05-15T17:08:00Z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