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BC8CD" w14:textId="36C4B3E4" w:rsidR="0083525A" w:rsidRPr="004640D9" w:rsidRDefault="004640D9" w:rsidP="004640D9">
      <w:pPr>
        <w:spacing w:after="120"/>
        <w:jc w:val="center"/>
        <w:rPr>
          <w:b/>
          <w:bCs/>
          <w:szCs w:val="24"/>
        </w:rPr>
      </w:pPr>
      <w:r>
        <w:rPr>
          <w:b/>
          <w:bCs/>
          <w:szCs w:val="24"/>
        </w:rPr>
        <w:t>An</w:t>
      </w:r>
      <w:r w:rsidR="00B67C81" w:rsidRPr="004640D9">
        <w:rPr>
          <w:b/>
          <w:bCs/>
          <w:szCs w:val="24"/>
        </w:rPr>
        <w:t>nex</w:t>
      </w:r>
      <w:r w:rsidR="005263DC">
        <w:rPr>
          <w:b/>
          <w:bCs/>
          <w:szCs w:val="24"/>
        </w:rPr>
        <w:t xml:space="preserve"> </w:t>
      </w:r>
      <w:r w:rsidR="00C60E48">
        <w:rPr>
          <w:b/>
          <w:bCs/>
          <w:szCs w:val="24"/>
        </w:rPr>
        <w:t>3</w:t>
      </w:r>
      <w:r>
        <w:rPr>
          <w:b/>
          <w:bCs/>
          <w:szCs w:val="24"/>
        </w:rPr>
        <w:br/>
      </w:r>
      <w:r w:rsidR="0083525A" w:rsidRPr="004640D9">
        <w:rPr>
          <w:b/>
          <w:bCs/>
          <w:szCs w:val="24"/>
        </w:rPr>
        <w:t>Update</w:t>
      </w:r>
      <w:r w:rsidR="00C67C57" w:rsidRPr="004640D9">
        <w:rPr>
          <w:b/>
          <w:bCs/>
          <w:szCs w:val="24"/>
        </w:rPr>
        <w:t xml:space="preserve"> on</w:t>
      </w:r>
      <w:r w:rsidR="00C556D3" w:rsidRPr="004640D9">
        <w:rPr>
          <w:b/>
          <w:bCs/>
          <w:szCs w:val="24"/>
        </w:rPr>
        <w:t xml:space="preserve"> </w:t>
      </w:r>
      <w:r w:rsidR="00D942A2" w:rsidRPr="004640D9">
        <w:rPr>
          <w:b/>
          <w:bCs/>
          <w:szCs w:val="24"/>
        </w:rPr>
        <w:t>the implementation of Resolution 131 (Rev. Bucharest, 2022)</w:t>
      </w:r>
    </w:p>
    <w:p w14:paraId="7BC2BFC5" w14:textId="2EB46A86" w:rsidR="00DA445D" w:rsidRPr="004640D9" w:rsidRDefault="00803A59" w:rsidP="004640D9">
      <w:pPr>
        <w:spacing w:after="120"/>
        <w:rPr>
          <w:szCs w:val="24"/>
        </w:rPr>
      </w:pPr>
      <w:r w:rsidRPr="004640D9">
        <w:rPr>
          <w:szCs w:val="24"/>
        </w:rPr>
        <w:t xml:space="preserve">Resolution 131 (Rev. Bucharest, 2022) dictates, </w:t>
      </w:r>
      <w:r w:rsidRPr="004640D9">
        <w:rPr>
          <w:i/>
          <w:iCs/>
          <w:szCs w:val="24"/>
        </w:rPr>
        <w:t>inter alia</w:t>
      </w:r>
      <w:r w:rsidRPr="004640D9">
        <w:rPr>
          <w:szCs w:val="24"/>
        </w:rPr>
        <w:t>, the main steps of the process for developing a new ICT Development Index (IDI) (Annex 1) and the main features of the future index</w:t>
      </w:r>
      <w:r w:rsidR="00DC5999" w:rsidRPr="004640D9">
        <w:rPr>
          <w:szCs w:val="24"/>
        </w:rPr>
        <w:t>.</w:t>
      </w:r>
    </w:p>
    <w:p w14:paraId="52CD56B0" w14:textId="4B0881FA" w:rsidR="007E437B" w:rsidRPr="004640D9" w:rsidRDefault="009C7850" w:rsidP="004640D9">
      <w:pPr>
        <w:spacing w:after="120"/>
        <w:rPr>
          <w:szCs w:val="24"/>
        </w:rPr>
      </w:pPr>
      <w:r w:rsidRPr="004640D9">
        <w:rPr>
          <w:szCs w:val="24"/>
        </w:rPr>
        <w:t>A</w:t>
      </w:r>
      <w:r w:rsidR="007E437B" w:rsidRPr="004640D9">
        <w:rPr>
          <w:szCs w:val="24"/>
        </w:rPr>
        <w:t xml:space="preserve"> transparent and inclusive process</w:t>
      </w:r>
      <w:r w:rsidR="00DC5999" w:rsidRPr="004640D9">
        <w:rPr>
          <w:szCs w:val="24"/>
        </w:rPr>
        <w:t xml:space="preserve"> </w:t>
      </w:r>
      <w:r w:rsidR="003A513A" w:rsidRPr="004640D9">
        <w:rPr>
          <w:szCs w:val="24"/>
        </w:rPr>
        <w:t xml:space="preserve">was designed </w:t>
      </w:r>
      <w:r w:rsidRPr="004640D9">
        <w:rPr>
          <w:szCs w:val="24"/>
        </w:rPr>
        <w:t xml:space="preserve">in accordance with Resolution 131. The process </w:t>
      </w:r>
      <w:r w:rsidR="00DC5999" w:rsidRPr="004640D9">
        <w:rPr>
          <w:szCs w:val="24"/>
        </w:rPr>
        <w:t>provide</w:t>
      </w:r>
      <w:r w:rsidR="003A513A" w:rsidRPr="004640D9">
        <w:rPr>
          <w:szCs w:val="24"/>
        </w:rPr>
        <w:t xml:space="preserve">s </w:t>
      </w:r>
      <w:r w:rsidR="007E437B" w:rsidRPr="004640D9">
        <w:rPr>
          <w:szCs w:val="24"/>
        </w:rPr>
        <w:t xml:space="preserve">opportunities for experts and Member States to participate in the development of the </w:t>
      </w:r>
      <w:r w:rsidR="00B67C81" w:rsidRPr="004640D9">
        <w:rPr>
          <w:szCs w:val="24"/>
        </w:rPr>
        <w:t>IDI and</w:t>
      </w:r>
      <w:r w:rsidR="007E437B" w:rsidRPr="004640D9">
        <w:rPr>
          <w:szCs w:val="24"/>
        </w:rPr>
        <w:t xml:space="preserve"> ensure a statistically sound and conceptually relevant tool. </w:t>
      </w:r>
    </w:p>
    <w:p w14:paraId="19A2760A" w14:textId="77528BBC" w:rsidR="0078336B" w:rsidRPr="004640D9" w:rsidRDefault="00342B32" w:rsidP="004640D9">
      <w:pPr>
        <w:spacing w:after="120"/>
        <w:rPr>
          <w:szCs w:val="24"/>
        </w:rPr>
      </w:pPr>
      <w:r w:rsidRPr="004640D9">
        <w:rPr>
          <w:szCs w:val="24"/>
        </w:rPr>
        <w:t>Member States</w:t>
      </w:r>
      <w:r w:rsidR="006F1DB4" w:rsidRPr="004640D9">
        <w:rPr>
          <w:szCs w:val="24"/>
        </w:rPr>
        <w:t xml:space="preserve"> </w:t>
      </w:r>
      <w:r w:rsidRPr="004640D9">
        <w:rPr>
          <w:szCs w:val="24"/>
        </w:rPr>
        <w:t xml:space="preserve">were informed </w:t>
      </w:r>
      <w:r w:rsidR="00887D6E" w:rsidRPr="004640D9">
        <w:rPr>
          <w:szCs w:val="24"/>
        </w:rPr>
        <w:t xml:space="preserve">of </w:t>
      </w:r>
      <w:r w:rsidR="00021822" w:rsidRPr="004640D9">
        <w:rPr>
          <w:szCs w:val="24"/>
        </w:rPr>
        <w:t xml:space="preserve">this </w:t>
      </w:r>
      <w:r w:rsidR="00887D6E" w:rsidRPr="004640D9">
        <w:rPr>
          <w:szCs w:val="24"/>
        </w:rPr>
        <w:t>process and</w:t>
      </w:r>
      <w:r w:rsidR="007E437B" w:rsidRPr="004640D9">
        <w:rPr>
          <w:szCs w:val="24"/>
        </w:rPr>
        <w:t xml:space="preserve"> the </w:t>
      </w:r>
      <w:hyperlink r:id="rId11">
        <w:r w:rsidR="00DC5999" w:rsidRPr="004640D9">
          <w:rPr>
            <w:rStyle w:val="Hyperlink"/>
            <w:szCs w:val="24"/>
          </w:rPr>
          <w:t>timeline</w:t>
        </w:r>
      </w:hyperlink>
      <w:r w:rsidR="00DC5999" w:rsidRPr="004640D9">
        <w:rPr>
          <w:szCs w:val="24"/>
        </w:rPr>
        <w:t xml:space="preserve"> </w:t>
      </w:r>
      <w:r w:rsidR="00887D6E" w:rsidRPr="004640D9">
        <w:rPr>
          <w:szCs w:val="24"/>
        </w:rPr>
        <w:t xml:space="preserve">via </w:t>
      </w:r>
      <w:hyperlink r:id="rId12">
        <w:r w:rsidR="00887D6E" w:rsidRPr="004640D9">
          <w:rPr>
            <w:rStyle w:val="Hyperlink"/>
            <w:szCs w:val="24"/>
          </w:rPr>
          <w:t>Circular BDT/DKH/IDA/005</w:t>
        </w:r>
      </w:hyperlink>
      <w:r w:rsidR="00887D6E" w:rsidRPr="004640D9">
        <w:rPr>
          <w:szCs w:val="24"/>
        </w:rPr>
        <w:t xml:space="preserve"> of 9</w:t>
      </w:r>
      <w:r w:rsidR="00DC53D6" w:rsidRPr="004640D9">
        <w:rPr>
          <w:szCs w:val="24"/>
        </w:rPr>
        <w:t> </w:t>
      </w:r>
      <w:r w:rsidR="00887D6E" w:rsidRPr="004640D9">
        <w:rPr>
          <w:szCs w:val="24"/>
        </w:rPr>
        <w:t>March 2023.</w:t>
      </w:r>
      <w:r w:rsidR="0078336B" w:rsidRPr="004640D9">
        <w:rPr>
          <w:szCs w:val="24"/>
        </w:rPr>
        <w:t xml:space="preserve"> A </w:t>
      </w:r>
      <w:hyperlink r:id="rId13" w:history="1">
        <w:r w:rsidR="0078336B" w:rsidRPr="004640D9">
          <w:rPr>
            <w:rStyle w:val="Hyperlink"/>
            <w:szCs w:val="24"/>
          </w:rPr>
          <w:t>public webpage</w:t>
        </w:r>
      </w:hyperlink>
      <w:r w:rsidR="0078336B" w:rsidRPr="004640D9">
        <w:rPr>
          <w:szCs w:val="24"/>
        </w:rPr>
        <w:t xml:space="preserve"> was set up with all the </w:t>
      </w:r>
      <w:r w:rsidR="00DC5999" w:rsidRPr="004640D9">
        <w:rPr>
          <w:szCs w:val="24"/>
        </w:rPr>
        <w:t xml:space="preserve">relevant </w:t>
      </w:r>
      <w:r w:rsidR="0078336B" w:rsidRPr="004640D9">
        <w:rPr>
          <w:szCs w:val="24"/>
        </w:rPr>
        <w:t xml:space="preserve">information and documents related to the </w:t>
      </w:r>
      <w:r w:rsidR="00DC5999" w:rsidRPr="004640D9">
        <w:rPr>
          <w:szCs w:val="24"/>
        </w:rPr>
        <w:t xml:space="preserve">IDI and the </w:t>
      </w:r>
      <w:r w:rsidR="0078336B" w:rsidRPr="004640D9">
        <w:rPr>
          <w:szCs w:val="24"/>
        </w:rPr>
        <w:t xml:space="preserve">process. </w:t>
      </w:r>
    </w:p>
    <w:p w14:paraId="762014E7" w14:textId="2A5830BE" w:rsidR="00DA445D" w:rsidRPr="004640D9" w:rsidRDefault="00803A59" w:rsidP="004640D9">
      <w:pPr>
        <w:spacing w:after="120"/>
        <w:rPr>
          <w:szCs w:val="24"/>
        </w:rPr>
      </w:pPr>
      <w:r w:rsidRPr="004640D9">
        <w:rPr>
          <w:szCs w:val="24"/>
        </w:rPr>
        <w:t xml:space="preserve">The process kicked off on 21 February 2023 with a </w:t>
      </w:r>
      <w:r w:rsidR="00342B32" w:rsidRPr="004640D9">
        <w:rPr>
          <w:szCs w:val="24"/>
        </w:rPr>
        <w:t xml:space="preserve">communication to all Members </w:t>
      </w:r>
      <w:r w:rsidRPr="004640D9">
        <w:rPr>
          <w:szCs w:val="24"/>
        </w:rPr>
        <w:t xml:space="preserve">of the Expert Group on Telecommunications/ICT Indicators (EGTI) and </w:t>
      </w:r>
      <w:r w:rsidR="00342B32" w:rsidRPr="004640D9">
        <w:rPr>
          <w:szCs w:val="24"/>
        </w:rPr>
        <w:t xml:space="preserve">of </w:t>
      </w:r>
      <w:r w:rsidRPr="004640D9">
        <w:rPr>
          <w:szCs w:val="24"/>
        </w:rPr>
        <w:t xml:space="preserve">the Expert Group on ICT Household Indicators (EGH), inviting </w:t>
      </w:r>
      <w:r w:rsidR="00342B32" w:rsidRPr="004640D9">
        <w:rPr>
          <w:szCs w:val="24"/>
        </w:rPr>
        <w:t xml:space="preserve">them </w:t>
      </w:r>
      <w:r w:rsidRPr="004640D9">
        <w:rPr>
          <w:szCs w:val="24"/>
        </w:rPr>
        <w:t>to comment on a ‘</w:t>
      </w:r>
      <w:hyperlink r:id="rId14" w:history="1">
        <w:r w:rsidRPr="004640D9">
          <w:rPr>
            <w:rStyle w:val="Hyperlink"/>
            <w:szCs w:val="24"/>
          </w:rPr>
          <w:t>zero draft</w:t>
        </w:r>
      </w:hyperlink>
      <w:r w:rsidRPr="004640D9">
        <w:rPr>
          <w:szCs w:val="24"/>
        </w:rPr>
        <w:t xml:space="preserve">’ document </w:t>
      </w:r>
      <w:r w:rsidR="00342B32" w:rsidRPr="004640D9">
        <w:rPr>
          <w:szCs w:val="24"/>
        </w:rPr>
        <w:t xml:space="preserve">prepared by the Secretariat </w:t>
      </w:r>
      <w:r w:rsidRPr="004640D9">
        <w:rPr>
          <w:szCs w:val="24"/>
        </w:rPr>
        <w:t>to facilitate the process</w:t>
      </w:r>
      <w:r w:rsidR="00342B32" w:rsidRPr="004640D9">
        <w:rPr>
          <w:szCs w:val="24"/>
        </w:rPr>
        <w:t xml:space="preserve">, as per </w:t>
      </w:r>
      <w:r w:rsidR="00342B32" w:rsidRPr="004640D9">
        <w:rPr>
          <w:i/>
          <w:iCs/>
          <w:szCs w:val="24"/>
        </w:rPr>
        <w:t>instructs to BDT Director 8</w:t>
      </w:r>
      <w:r w:rsidR="00342B32" w:rsidRPr="004640D9">
        <w:rPr>
          <w:szCs w:val="24"/>
        </w:rPr>
        <w:t xml:space="preserve"> of the Resolution</w:t>
      </w:r>
      <w:r w:rsidRPr="004640D9">
        <w:rPr>
          <w:szCs w:val="24"/>
        </w:rPr>
        <w:t xml:space="preserve">. </w:t>
      </w:r>
    </w:p>
    <w:p w14:paraId="79F179F5" w14:textId="00E9428D" w:rsidR="00B41414" w:rsidRPr="004640D9" w:rsidRDefault="00803A59" w:rsidP="004640D9">
      <w:pPr>
        <w:spacing w:after="120"/>
        <w:rPr>
          <w:szCs w:val="24"/>
        </w:rPr>
      </w:pPr>
      <w:r w:rsidRPr="004640D9">
        <w:rPr>
          <w:szCs w:val="24"/>
        </w:rPr>
        <w:t>The consultation</w:t>
      </w:r>
      <w:r w:rsidR="006F2BF0" w:rsidRPr="004640D9">
        <w:rPr>
          <w:szCs w:val="24"/>
        </w:rPr>
        <w:t xml:space="preserve"> </w:t>
      </w:r>
      <w:r w:rsidR="003D0073" w:rsidRPr="004640D9">
        <w:rPr>
          <w:szCs w:val="24"/>
        </w:rPr>
        <w:t xml:space="preserve">took </w:t>
      </w:r>
      <w:r w:rsidRPr="004640D9">
        <w:rPr>
          <w:szCs w:val="24"/>
        </w:rPr>
        <w:t xml:space="preserve">place on a </w:t>
      </w:r>
      <w:hyperlink r:id="rId15" w:history="1">
        <w:r w:rsidRPr="004640D9">
          <w:rPr>
            <w:rStyle w:val="Hyperlink"/>
            <w:szCs w:val="24"/>
          </w:rPr>
          <w:t>discussion forum</w:t>
        </w:r>
      </w:hyperlink>
      <w:r w:rsidRPr="004640D9">
        <w:rPr>
          <w:szCs w:val="24"/>
        </w:rPr>
        <w:t xml:space="preserve"> dedicated to the IDI, as per EGTI/EGH working methods. Following this initial consultation, </w:t>
      </w:r>
      <w:r w:rsidR="00773C1D" w:rsidRPr="004640D9">
        <w:rPr>
          <w:szCs w:val="24"/>
        </w:rPr>
        <w:t xml:space="preserve">the Secretariat compiled all the comments, responded and updated the methodology to produce </w:t>
      </w:r>
      <w:hyperlink r:id="rId16" w:history="1">
        <w:r w:rsidR="00C67C57" w:rsidRPr="004640D9">
          <w:rPr>
            <w:rStyle w:val="Hyperlink"/>
            <w:szCs w:val="24"/>
          </w:rPr>
          <w:t>V</w:t>
        </w:r>
        <w:r w:rsidR="00773C1D" w:rsidRPr="004640D9">
          <w:rPr>
            <w:rStyle w:val="Hyperlink"/>
            <w:szCs w:val="24"/>
          </w:rPr>
          <w:t>ersion 1</w:t>
        </w:r>
      </w:hyperlink>
      <w:r w:rsidR="00773C1D" w:rsidRPr="004640D9">
        <w:rPr>
          <w:szCs w:val="24"/>
        </w:rPr>
        <w:t xml:space="preserve"> of the IDI methodology.  </w:t>
      </w:r>
    </w:p>
    <w:p w14:paraId="4D8B4A52" w14:textId="65182CAC" w:rsidR="00AA24D4" w:rsidRPr="004640D9" w:rsidRDefault="007B1968" w:rsidP="004640D9">
      <w:pPr>
        <w:spacing w:after="120"/>
        <w:rPr>
          <w:szCs w:val="24"/>
        </w:rPr>
      </w:pPr>
      <w:r w:rsidRPr="004640D9">
        <w:rPr>
          <w:szCs w:val="24"/>
        </w:rPr>
        <w:t>Through</w:t>
      </w:r>
      <w:r w:rsidR="00B41414" w:rsidRPr="004640D9">
        <w:rPr>
          <w:szCs w:val="24"/>
        </w:rPr>
        <w:t xml:space="preserve"> </w:t>
      </w:r>
      <w:hyperlink r:id="rId17" w:history="1">
        <w:r w:rsidRPr="004640D9">
          <w:rPr>
            <w:rStyle w:val="Hyperlink"/>
            <w:szCs w:val="24"/>
          </w:rPr>
          <w:t>Circular BDT/DKH/IDA/009</w:t>
        </w:r>
      </w:hyperlink>
      <w:r w:rsidRPr="004640D9">
        <w:rPr>
          <w:szCs w:val="24"/>
        </w:rPr>
        <w:t xml:space="preserve"> </w:t>
      </w:r>
      <w:r w:rsidR="002D4AD5" w:rsidRPr="004640D9">
        <w:rPr>
          <w:szCs w:val="24"/>
        </w:rPr>
        <w:t xml:space="preserve">of 21 April 2023, </w:t>
      </w:r>
      <w:r w:rsidR="000F60D9" w:rsidRPr="004640D9">
        <w:rPr>
          <w:szCs w:val="24"/>
        </w:rPr>
        <w:t xml:space="preserve">all </w:t>
      </w:r>
      <w:r w:rsidR="00AA24D4" w:rsidRPr="004640D9">
        <w:rPr>
          <w:szCs w:val="24"/>
        </w:rPr>
        <w:t xml:space="preserve">Member States </w:t>
      </w:r>
      <w:r w:rsidR="002D4AD5" w:rsidRPr="004640D9">
        <w:rPr>
          <w:szCs w:val="24"/>
        </w:rPr>
        <w:t xml:space="preserve">were invited to comment on </w:t>
      </w:r>
      <w:r w:rsidR="000F60D9" w:rsidRPr="004640D9">
        <w:rPr>
          <w:szCs w:val="24"/>
        </w:rPr>
        <w:t xml:space="preserve">the </w:t>
      </w:r>
      <w:r w:rsidR="00AA24D4" w:rsidRPr="004640D9">
        <w:rPr>
          <w:szCs w:val="24"/>
        </w:rPr>
        <w:t>Version 1</w:t>
      </w:r>
      <w:r w:rsidR="000F60D9" w:rsidRPr="004640D9">
        <w:rPr>
          <w:szCs w:val="24"/>
        </w:rPr>
        <w:t xml:space="preserve"> of the IDI methodology</w:t>
      </w:r>
      <w:r w:rsidR="00034B40" w:rsidRPr="004640D9">
        <w:rPr>
          <w:szCs w:val="24"/>
        </w:rPr>
        <w:t xml:space="preserve"> during a four-week consultation period</w:t>
      </w:r>
      <w:r w:rsidR="006F2BF0" w:rsidRPr="004640D9">
        <w:rPr>
          <w:szCs w:val="24"/>
        </w:rPr>
        <w:t>, using the same discussion forum</w:t>
      </w:r>
      <w:r w:rsidR="00AA24D4" w:rsidRPr="004640D9">
        <w:rPr>
          <w:szCs w:val="24"/>
        </w:rPr>
        <w:t>.</w:t>
      </w:r>
      <w:r w:rsidR="000F60D9" w:rsidRPr="004640D9">
        <w:rPr>
          <w:szCs w:val="24"/>
        </w:rPr>
        <w:t xml:space="preserve"> </w:t>
      </w:r>
      <w:r w:rsidR="00034B40" w:rsidRPr="004640D9">
        <w:rPr>
          <w:szCs w:val="24"/>
        </w:rPr>
        <w:t xml:space="preserve">Fourteen </w:t>
      </w:r>
      <w:r w:rsidR="00AA24D4" w:rsidRPr="004640D9">
        <w:rPr>
          <w:szCs w:val="24"/>
        </w:rPr>
        <w:t xml:space="preserve">Member States submitted comments. </w:t>
      </w:r>
    </w:p>
    <w:p w14:paraId="1D87630A" w14:textId="5D07935E" w:rsidR="005F0A2E" w:rsidRPr="004640D9" w:rsidRDefault="00551FEC" w:rsidP="004640D9">
      <w:pPr>
        <w:spacing w:after="120"/>
        <w:rPr>
          <w:szCs w:val="24"/>
        </w:rPr>
      </w:pPr>
      <w:r w:rsidRPr="004640D9">
        <w:rPr>
          <w:szCs w:val="24"/>
        </w:rPr>
        <w:t>Following the consultation</w:t>
      </w:r>
      <w:r w:rsidR="00034B40" w:rsidRPr="004640D9">
        <w:rPr>
          <w:szCs w:val="24"/>
        </w:rPr>
        <w:t xml:space="preserve"> </w:t>
      </w:r>
      <w:r w:rsidR="00D35333" w:rsidRPr="004640D9">
        <w:rPr>
          <w:szCs w:val="24"/>
        </w:rPr>
        <w:t>with Member States</w:t>
      </w:r>
      <w:r w:rsidRPr="004640D9">
        <w:rPr>
          <w:szCs w:val="24"/>
        </w:rPr>
        <w:t>, the Secretariat compiled the comments</w:t>
      </w:r>
      <w:r w:rsidR="00034B40" w:rsidRPr="004640D9">
        <w:rPr>
          <w:szCs w:val="24"/>
        </w:rPr>
        <w:t xml:space="preserve"> received</w:t>
      </w:r>
      <w:r w:rsidRPr="004640D9">
        <w:rPr>
          <w:szCs w:val="24"/>
        </w:rPr>
        <w:t xml:space="preserve">, responded </w:t>
      </w:r>
      <w:r w:rsidR="00D35333" w:rsidRPr="004640D9">
        <w:rPr>
          <w:szCs w:val="24"/>
        </w:rPr>
        <w:t xml:space="preserve">to them, </w:t>
      </w:r>
      <w:r w:rsidRPr="004640D9">
        <w:rPr>
          <w:szCs w:val="24"/>
        </w:rPr>
        <w:t xml:space="preserve">and </w:t>
      </w:r>
      <w:r w:rsidR="00D35333" w:rsidRPr="004640D9">
        <w:rPr>
          <w:szCs w:val="24"/>
        </w:rPr>
        <w:t xml:space="preserve">produced </w:t>
      </w:r>
      <w:hyperlink r:id="rId18" w:history="1">
        <w:r w:rsidR="00F6412D" w:rsidRPr="004640D9">
          <w:rPr>
            <w:rStyle w:val="Hyperlink"/>
            <w:szCs w:val="24"/>
          </w:rPr>
          <w:t>Version</w:t>
        </w:r>
        <w:r w:rsidRPr="004640D9">
          <w:rPr>
            <w:rStyle w:val="Hyperlink"/>
            <w:szCs w:val="24"/>
          </w:rPr>
          <w:t xml:space="preserve"> 2</w:t>
        </w:r>
      </w:hyperlink>
      <w:r w:rsidRPr="004640D9">
        <w:rPr>
          <w:szCs w:val="24"/>
        </w:rPr>
        <w:t xml:space="preserve"> of the IDI methodology.  </w:t>
      </w:r>
      <w:r w:rsidR="002131A4" w:rsidRPr="004640D9">
        <w:rPr>
          <w:szCs w:val="24"/>
        </w:rPr>
        <w:t xml:space="preserve">The </w:t>
      </w:r>
      <w:r w:rsidR="00DC2E46" w:rsidRPr="004640D9">
        <w:rPr>
          <w:szCs w:val="24"/>
        </w:rPr>
        <w:t>Version</w:t>
      </w:r>
      <w:r w:rsidR="00204739" w:rsidRPr="004640D9">
        <w:rPr>
          <w:szCs w:val="24"/>
          <w:lang w:val="en-US"/>
        </w:rPr>
        <w:t> </w:t>
      </w:r>
      <w:r w:rsidR="00DC2E46" w:rsidRPr="004640D9">
        <w:rPr>
          <w:szCs w:val="24"/>
        </w:rPr>
        <w:t xml:space="preserve">2 </w:t>
      </w:r>
      <w:r w:rsidR="002131A4" w:rsidRPr="004640D9">
        <w:rPr>
          <w:szCs w:val="24"/>
        </w:rPr>
        <w:t xml:space="preserve">document </w:t>
      </w:r>
      <w:r w:rsidR="00E43142" w:rsidRPr="004640D9">
        <w:rPr>
          <w:szCs w:val="24"/>
        </w:rPr>
        <w:t xml:space="preserve">also </w:t>
      </w:r>
      <w:r w:rsidR="00FC5CA6" w:rsidRPr="004640D9">
        <w:rPr>
          <w:szCs w:val="24"/>
        </w:rPr>
        <w:t xml:space="preserve">identified </w:t>
      </w:r>
      <w:r w:rsidRPr="004640D9">
        <w:rPr>
          <w:szCs w:val="24"/>
        </w:rPr>
        <w:t>outstanding issues</w:t>
      </w:r>
      <w:r w:rsidR="00D53946" w:rsidRPr="004640D9">
        <w:rPr>
          <w:szCs w:val="24"/>
        </w:rPr>
        <w:t xml:space="preserve"> with the methodology. To resolve these outstanding issues and seeking consensus, </w:t>
      </w:r>
      <w:r w:rsidR="00FC5CA6" w:rsidRPr="004640D9">
        <w:rPr>
          <w:szCs w:val="24"/>
        </w:rPr>
        <w:t xml:space="preserve">a </w:t>
      </w:r>
      <w:hyperlink r:id="rId19" w:history="1">
        <w:r w:rsidR="00FC5CA6" w:rsidRPr="004640D9">
          <w:rPr>
            <w:rStyle w:val="Hyperlink"/>
            <w:szCs w:val="24"/>
          </w:rPr>
          <w:t>virtual joint EGTI/EGH meeting</w:t>
        </w:r>
      </w:hyperlink>
      <w:r w:rsidR="00FC5CA6" w:rsidRPr="004640D9">
        <w:rPr>
          <w:szCs w:val="24"/>
        </w:rPr>
        <w:t xml:space="preserve"> on the IDI methodology was organised on </w:t>
      </w:r>
      <w:r w:rsidR="00DC53D6" w:rsidRPr="004640D9">
        <w:rPr>
          <w:szCs w:val="24"/>
        </w:rPr>
        <w:br/>
      </w:r>
      <w:r w:rsidR="00FC5CA6" w:rsidRPr="004640D9">
        <w:rPr>
          <w:szCs w:val="24"/>
        </w:rPr>
        <w:t xml:space="preserve">13-15 June 2023, </w:t>
      </w:r>
      <w:r w:rsidR="00D53946" w:rsidRPr="004640D9">
        <w:rPr>
          <w:szCs w:val="24"/>
        </w:rPr>
        <w:t>in accordance with Resolution 131 (</w:t>
      </w:r>
      <w:r w:rsidR="00D53946" w:rsidRPr="004640D9">
        <w:rPr>
          <w:i/>
          <w:iCs/>
          <w:szCs w:val="24"/>
        </w:rPr>
        <w:t>instructs to BDT Director 9</w:t>
      </w:r>
      <w:r w:rsidR="00D53946" w:rsidRPr="004640D9">
        <w:rPr>
          <w:szCs w:val="24"/>
        </w:rPr>
        <w:t xml:space="preserve">). </w:t>
      </w:r>
      <w:r w:rsidR="00502F06" w:rsidRPr="004640D9">
        <w:rPr>
          <w:szCs w:val="24"/>
        </w:rPr>
        <w:t>The i</w:t>
      </w:r>
      <w:r w:rsidR="00CE289F" w:rsidRPr="004640D9">
        <w:rPr>
          <w:szCs w:val="24"/>
        </w:rPr>
        <w:t>nvitation</w:t>
      </w:r>
      <w:r w:rsidR="00502F06" w:rsidRPr="004640D9">
        <w:rPr>
          <w:szCs w:val="24"/>
        </w:rPr>
        <w:t xml:space="preserve"> </w:t>
      </w:r>
      <w:r w:rsidR="00FC5CA6" w:rsidRPr="004640D9">
        <w:rPr>
          <w:szCs w:val="24"/>
        </w:rPr>
        <w:t xml:space="preserve">to </w:t>
      </w:r>
      <w:r w:rsidR="00502F06" w:rsidRPr="004640D9">
        <w:rPr>
          <w:szCs w:val="24"/>
        </w:rPr>
        <w:t xml:space="preserve">the meeting was sent via </w:t>
      </w:r>
      <w:hyperlink r:id="rId20" w:history="1">
        <w:r w:rsidR="0073648F" w:rsidRPr="004640D9">
          <w:rPr>
            <w:rStyle w:val="Hyperlink"/>
            <w:szCs w:val="24"/>
          </w:rPr>
          <w:t>Circular BDT/DKH/IDA/007</w:t>
        </w:r>
      </w:hyperlink>
      <w:r w:rsidR="0073648F" w:rsidRPr="004640D9">
        <w:rPr>
          <w:szCs w:val="24"/>
        </w:rPr>
        <w:t xml:space="preserve"> of 21 March 2023</w:t>
      </w:r>
      <w:r w:rsidR="00CE289F" w:rsidRPr="004640D9">
        <w:rPr>
          <w:szCs w:val="24"/>
        </w:rPr>
        <w:t>.</w:t>
      </w:r>
    </w:p>
    <w:p w14:paraId="7861361F" w14:textId="4BACE027" w:rsidR="00B5564F" w:rsidRPr="004640D9" w:rsidRDefault="00DC2E46" w:rsidP="004640D9">
      <w:pPr>
        <w:spacing w:after="120"/>
        <w:rPr>
          <w:szCs w:val="24"/>
        </w:rPr>
      </w:pPr>
      <w:r w:rsidRPr="004640D9">
        <w:rPr>
          <w:szCs w:val="24"/>
        </w:rPr>
        <w:t>The ‘</w:t>
      </w:r>
      <w:r w:rsidR="002A3E22" w:rsidRPr="004640D9">
        <w:rPr>
          <w:szCs w:val="24"/>
        </w:rPr>
        <w:t>Version 2</w:t>
      </w:r>
      <w:r w:rsidRPr="004640D9">
        <w:rPr>
          <w:szCs w:val="24"/>
        </w:rPr>
        <w:t xml:space="preserve">’ document </w:t>
      </w:r>
      <w:r w:rsidR="002A3E22" w:rsidRPr="004640D9">
        <w:rPr>
          <w:szCs w:val="24"/>
        </w:rPr>
        <w:t xml:space="preserve">was shared with all interested parties </w:t>
      </w:r>
      <w:r w:rsidRPr="004640D9">
        <w:rPr>
          <w:szCs w:val="24"/>
        </w:rPr>
        <w:t xml:space="preserve">ahead of the meeting, </w:t>
      </w:r>
      <w:r w:rsidR="002A3E22" w:rsidRPr="004640D9">
        <w:rPr>
          <w:szCs w:val="24"/>
        </w:rPr>
        <w:t xml:space="preserve">via </w:t>
      </w:r>
      <w:hyperlink r:id="rId21" w:history="1">
        <w:r w:rsidR="003B4BF0" w:rsidRPr="004640D9">
          <w:rPr>
            <w:rStyle w:val="Hyperlink"/>
            <w:szCs w:val="24"/>
          </w:rPr>
          <w:t>Circular BDT/DKH/IDA/010</w:t>
        </w:r>
      </w:hyperlink>
      <w:r w:rsidR="003B4BF0" w:rsidRPr="004640D9">
        <w:rPr>
          <w:szCs w:val="24"/>
        </w:rPr>
        <w:t xml:space="preserve"> of 2 June 2023.</w:t>
      </w:r>
    </w:p>
    <w:p w14:paraId="4A3E44AF" w14:textId="57B7BA55" w:rsidR="00841B77" w:rsidRPr="004640D9" w:rsidRDefault="00841B77" w:rsidP="004640D9">
      <w:pPr>
        <w:spacing w:after="120"/>
        <w:rPr>
          <w:szCs w:val="24"/>
        </w:rPr>
      </w:pPr>
      <w:r w:rsidRPr="004640D9">
        <w:rPr>
          <w:szCs w:val="24"/>
        </w:rPr>
        <w:t>Based on the outcomes of the meeting, the Secretariat will revise and finalize the methodology</w:t>
      </w:r>
      <w:r w:rsidR="00436648" w:rsidRPr="004640D9">
        <w:rPr>
          <w:szCs w:val="24"/>
        </w:rPr>
        <w:t xml:space="preserve"> </w:t>
      </w:r>
      <w:r w:rsidR="002F2555" w:rsidRPr="004640D9">
        <w:rPr>
          <w:szCs w:val="24"/>
        </w:rPr>
        <w:t>of the IDI</w:t>
      </w:r>
      <w:r w:rsidRPr="004640D9">
        <w:rPr>
          <w:szCs w:val="24"/>
        </w:rPr>
        <w:t>.</w:t>
      </w:r>
      <w:r w:rsidR="00436648" w:rsidRPr="004640D9">
        <w:rPr>
          <w:szCs w:val="24"/>
        </w:rPr>
        <w:t xml:space="preserve"> T</w:t>
      </w:r>
      <w:r w:rsidRPr="004640D9">
        <w:rPr>
          <w:szCs w:val="24"/>
        </w:rPr>
        <w:t xml:space="preserve">he </w:t>
      </w:r>
      <w:r w:rsidR="00C877E1" w:rsidRPr="004640D9">
        <w:rPr>
          <w:szCs w:val="24"/>
        </w:rPr>
        <w:t xml:space="preserve">final methodology will be submitted to the approval of Member States </w:t>
      </w:r>
      <w:r w:rsidRPr="004640D9">
        <w:rPr>
          <w:szCs w:val="24"/>
        </w:rPr>
        <w:t>in August</w:t>
      </w:r>
      <w:r w:rsidR="00650E66" w:rsidRPr="004640D9">
        <w:rPr>
          <w:szCs w:val="24"/>
        </w:rPr>
        <w:t xml:space="preserve">. </w:t>
      </w:r>
      <w:r w:rsidRPr="004640D9">
        <w:rPr>
          <w:szCs w:val="24"/>
        </w:rPr>
        <w:t xml:space="preserve">Member States will be asked: </w:t>
      </w:r>
    </w:p>
    <w:p w14:paraId="4EA3376B" w14:textId="77777777" w:rsidR="00DC2E46" w:rsidRPr="004640D9" w:rsidRDefault="00841B77" w:rsidP="004640D9">
      <w:pPr>
        <w:pStyle w:val="ListParagraph"/>
        <w:numPr>
          <w:ilvl w:val="0"/>
          <w:numId w:val="13"/>
        </w:numPr>
        <w:spacing w:after="120"/>
        <w:ind w:left="567" w:hanging="567"/>
        <w:contextualSpacing w:val="0"/>
        <w:rPr>
          <w:szCs w:val="24"/>
        </w:rPr>
      </w:pPr>
      <w:r w:rsidRPr="004640D9">
        <w:rPr>
          <w:szCs w:val="24"/>
        </w:rPr>
        <w:t xml:space="preserve">If they approve the Index methodology; and </w:t>
      </w:r>
    </w:p>
    <w:p w14:paraId="5924240E" w14:textId="6FD161D6" w:rsidR="00DC2E46" w:rsidRPr="004640D9" w:rsidRDefault="00841B77" w:rsidP="004640D9">
      <w:pPr>
        <w:pStyle w:val="ListParagraph"/>
        <w:numPr>
          <w:ilvl w:val="0"/>
          <w:numId w:val="13"/>
        </w:numPr>
        <w:spacing w:after="120"/>
        <w:ind w:left="567" w:hanging="567"/>
        <w:contextualSpacing w:val="0"/>
        <w:rPr>
          <w:szCs w:val="24"/>
        </w:rPr>
      </w:pPr>
      <w:r w:rsidRPr="004640D9">
        <w:rPr>
          <w:szCs w:val="24"/>
        </w:rPr>
        <w:t xml:space="preserve">If they want to opt out from the 2023 edition of the Index (in which case, they will still be able to join in subsequent editions). </w:t>
      </w:r>
    </w:p>
    <w:p w14:paraId="2D335D97" w14:textId="098E378F" w:rsidR="00841B77" w:rsidRPr="004640D9" w:rsidRDefault="00841B77" w:rsidP="004640D9">
      <w:pPr>
        <w:spacing w:after="120"/>
        <w:rPr>
          <w:szCs w:val="24"/>
        </w:rPr>
      </w:pPr>
      <w:r w:rsidRPr="004640D9">
        <w:rPr>
          <w:szCs w:val="24"/>
        </w:rPr>
        <w:t>The methodology will be adopted if 70 per cent of responding Member States approve it, as per Resolution 131.</w:t>
      </w:r>
      <w:r w:rsidR="00650E66" w:rsidRPr="004640D9">
        <w:rPr>
          <w:szCs w:val="24"/>
        </w:rPr>
        <w:t xml:space="preserve"> In this case, the </w:t>
      </w:r>
      <w:r w:rsidR="00724178" w:rsidRPr="004640D9">
        <w:rPr>
          <w:szCs w:val="24"/>
        </w:rPr>
        <w:t xml:space="preserve">IDI </w:t>
      </w:r>
      <w:r w:rsidR="00B61AE4" w:rsidRPr="004640D9">
        <w:rPr>
          <w:szCs w:val="24"/>
        </w:rPr>
        <w:t xml:space="preserve">2023 </w:t>
      </w:r>
      <w:r w:rsidR="00724178" w:rsidRPr="004640D9">
        <w:rPr>
          <w:szCs w:val="24"/>
        </w:rPr>
        <w:t xml:space="preserve">will be released </w:t>
      </w:r>
      <w:r w:rsidR="00B61AE4" w:rsidRPr="004640D9">
        <w:rPr>
          <w:szCs w:val="24"/>
        </w:rPr>
        <w:t xml:space="preserve">in late November or early </w:t>
      </w:r>
      <w:r w:rsidR="00724178" w:rsidRPr="004640D9">
        <w:rPr>
          <w:szCs w:val="24"/>
        </w:rPr>
        <w:t>December</w:t>
      </w:r>
      <w:r w:rsidR="00B61AE4" w:rsidRPr="004640D9">
        <w:rPr>
          <w:szCs w:val="24"/>
        </w:rPr>
        <w:t xml:space="preserve"> of this year</w:t>
      </w:r>
      <w:r w:rsidR="00724178" w:rsidRPr="004640D9">
        <w:rPr>
          <w:szCs w:val="24"/>
        </w:rPr>
        <w:t xml:space="preserve">. </w:t>
      </w:r>
    </w:p>
    <w:p w14:paraId="285C0901" w14:textId="52061178" w:rsidR="004640D9" w:rsidRDefault="00503842" w:rsidP="004640D9">
      <w:pPr>
        <w:tabs>
          <w:tab w:val="clear" w:pos="567"/>
          <w:tab w:val="clear" w:pos="1134"/>
          <w:tab w:val="clear" w:pos="1701"/>
          <w:tab w:val="clear" w:pos="2268"/>
          <w:tab w:val="clear" w:pos="2835"/>
        </w:tabs>
        <w:overflowPunct/>
        <w:autoSpaceDE/>
        <w:autoSpaceDN/>
        <w:adjustRightInd/>
        <w:spacing w:after="120"/>
        <w:textAlignment w:val="auto"/>
        <w:rPr>
          <w:b/>
          <w:bCs/>
          <w:i/>
          <w:iCs/>
          <w:szCs w:val="24"/>
        </w:rPr>
      </w:pPr>
      <w:r w:rsidRPr="004640D9">
        <w:rPr>
          <w:b/>
          <w:bCs/>
          <w:i/>
          <w:iCs/>
          <w:szCs w:val="24"/>
        </w:rPr>
        <w:t>Appendix</w:t>
      </w:r>
      <w:r w:rsidR="00F02575" w:rsidRPr="004640D9">
        <w:rPr>
          <w:b/>
          <w:bCs/>
          <w:i/>
          <w:iCs/>
          <w:szCs w:val="24"/>
        </w:rPr>
        <w:t>: 1</w:t>
      </w:r>
    </w:p>
    <w:p w14:paraId="67D5D779" w14:textId="77777777" w:rsidR="004640D9" w:rsidRDefault="004640D9">
      <w:pPr>
        <w:tabs>
          <w:tab w:val="clear" w:pos="567"/>
          <w:tab w:val="clear" w:pos="1134"/>
          <w:tab w:val="clear" w:pos="1701"/>
          <w:tab w:val="clear" w:pos="2268"/>
          <w:tab w:val="clear" w:pos="2835"/>
        </w:tabs>
        <w:overflowPunct/>
        <w:autoSpaceDE/>
        <w:autoSpaceDN/>
        <w:adjustRightInd/>
        <w:spacing w:before="0"/>
        <w:textAlignment w:val="auto"/>
        <w:rPr>
          <w:b/>
          <w:bCs/>
          <w:i/>
          <w:iCs/>
          <w:szCs w:val="24"/>
        </w:rPr>
      </w:pPr>
      <w:r>
        <w:rPr>
          <w:b/>
          <w:bCs/>
          <w:i/>
          <w:iCs/>
          <w:szCs w:val="24"/>
        </w:rPr>
        <w:br w:type="page"/>
      </w:r>
    </w:p>
    <w:p w14:paraId="742BB844" w14:textId="5E08690A" w:rsidR="00F02575" w:rsidRPr="009331BA" w:rsidRDefault="00C60E48" w:rsidP="004640D9">
      <w:pPr>
        <w:pStyle w:val="AnnexNo"/>
        <w:spacing w:before="120" w:after="120"/>
        <w:rPr>
          <w:b/>
          <w:bCs/>
          <w:caps w:val="0"/>
          <w:sz w:val="24"/>
          <w:szCs w:val="24"/>
        </w:rPr>
      </w:pPr>
      <w:r>
        <w:rPr>
          <w:b/>
          <w:bCs/>
          <w:caps w:val="0"/>
          <w:sz w:val="24"/>
          <w:szCs w:val="24"/>
        </w:rPr>
        <w:lastRenderedPageBreak/>
        <w:t>Appendix</w:t>
      </w:r>
      <w:r w:rsidR="009331BA" w:rsidRPr="009331BA">
        <w:rPr>
          <w:b/>
          <w:bCs/>
          <w:caps w:val="0"/>
          <w:sz w:val="24"/>
          <w:szCs w:val="24"/>
        </w:rPr>
        <w:t xml:space="preserve"> to Annex </w:t>
      </w:r>
      <w:r>
        <w:rPr>
          <w:b/>
          <w:bCs/>
          <w:caps w:val="0"/>
          <w:sz w:val="24"/>
          <w:szCs w:val="24"/>
        </w:rPr>
        <w:t>3</w:t>
      </w:r>
      <w:bookmarkStart w:id="0" w:name="_GoBack"/>
      <w:bookmarkEnd w:id="0"/>
    </w:p>
    <w:p w14:paraId="0F595599" w14:textId="2096A474" w:rsidR="00887D6E" w:rsidRPr="004640D9" w:rsidRDefault="00887D6E" w:rsidP="004640D9">
      <w:pPr>
        <w:pStyle w:val="Annextitle"/>
        <w:spacing w:before="120" w:after="120"/>
        <w:rPr>
          <w:sz w:val="24"/>
          <w:szCs w:val="24"/>
        </w:rPr>
      </w:pPr>
      <w:r w:rsidRPr="004640D9">
        <w:rPr>
          <w:sz w:val="24"/>
          <w:szCs w:val="24"/>
        </w:rPr>
        <w:t>Main implications of Resolution 131 for the development of the IDI and its features</w:t>
      </w:r>
    </w:p>
    <w:p w14:paraId="71357910" w14:textId="77777777" w:rsidR="00887D6E" w:rsidRPr="004640D9" w:rsidRDefault="00887D6E" w:rsidP="004640D9">
      <w:pPr>
        <w:spacing w:after="120"/>
        <w:rPr>
          <w:szCs w:val="24"/>
        </w:rPr>
      </w:pPr>
      <w:r w:rsidRPr="004640D9">
        <w:rPr>
          <w:szCs w:val="24"/>
        </w:rPr>
        <w:t xml:space="preserve">Resolution 131 (Rev. Bucharest, 2022) describes the main steps of the process for developing the IDI methodology and some key features of the future index (relevant paragraphs of the resolution appear in brackets): </w:t>
      </w:r>
    </w:p>
    <w:p w14:paraId="2B725AA4" w14:textId="7A517F91" w:rsidR="00887D6E" w:rsidRPr="004640D9" w:rsidRDefault="00887D6E" w:rsidP="004640D9">
      <w:pPr>
        <w:pStyle w:val="ListParagraph"/>
        <w:numPr>
          <w:ilvl w:val="0"/>
          <w:numId w:val="15"/>
        </w:numPr>
        <w:spacing w:before="60" w:after="60"/>
        <w:ind w:left="357" w:hanging="357"/>
        <w:contextualSpacing w:val="0"/>
        <w:rPr>
          <w:szCs w:val="24"/>
        </w:rPr>
      </w:pPr>
      <w:r w:rsidRPr="004640D9">
        <w:rPr>
          <w:szCs w:val="24"/>
        </w:rPr>
        <w:t>ITU must publish a new IDI “urgently” (</w:t>
      </w:r>
      <w:r w:rsidRPr="004640D9">
        <w:rPr>
          <w:i/>
          <w:iCs/>
          <w:szCs w:val="24"/>
        </w:rPr>
        <w:t>instructs to BDT Director 1</w:t>
      </w:r>
      <w:r w:rsidRPr="004640D9">
        <w:rPr>
          <w:szCs w:val="24"/>
        </w:rPr>
        <w:t xml:space="preserve">); </w:t>
      </w:r>
    </w:p>
    <w:p w14:paraId="5D0C1AEC" w14:textId="44FF1D60" w:rsidR="00887D6E" w:rsidRPr="004640D9" w:rsidRDefault="00887D6E" w:rsidP="004640D9">
      <w:pPr>
        <w:pStyle w:val="ListParagraph"/>
        <w:numPr>
          <w:ilvl w:val="0"/>
          <w:numId w:val="15"/>
        </w:numPr>
        <w:spacing w:before="60" w:after="60"/>
        <w:ind w:left="357" w:hanging="357"/>
        <w:contextualSpacing w:val="0"/>
        <w:rPr>
          <w:szCs w:val="24"/>
        </w:rPr>
      </w:pPr>
      <w:r w:rsidRPr="004640D9">
        <w:rPr>
          <w:szCs w:val="24"/>
        </w:rPr>
        <w:t>The new IDI is to be published without ranking (</w:t>
      </w:r>
      <w:r w:rsidRPr="004640D9">
        <w:rPr>
          <w:i/>
          <w:iCs/>
          <w:szCs w:val="24"/>
        </w:rPr>
        <w:t>resolves 3</w:t>
      </w:r>
      <w:r w:rsidRPr="004640D9">
        <w:rPr>
          <w:szCs w:val="24"/>
        </w:rPr>
        <w:t xml:space="preserve">); </w:t>
      </w:r>
    </w:p>
    <w:p w14:paraId="3471A54E" w14:textId="011DE9C4" w:rsidR="00887D6E" w:rsidRPr="004640D9" w:rsidRDefault="00887D6E" w:rsidP="004640D9">
      <w:pPr>
        <w:pStyle w:val="ListParagraph"/>
        <w:numPr>
          <w:ilvl w:val="0"/>
          <w:numId w:val="15"/>
        </w:numPr>
        <w:spacing w:before="60" w:after="60"/>
        <w:ind w:left="357" w:hanging="357"/>
        <w:contextualSpacing w:val="0"/>
        <w:rPr>
          <w:szCs w:val="24"/>
        </w:rPr>
      </w:pPr>
      <w:r w:rsidRPr="004640D9">
        <w:rPr>
          <w:szCs w:val="24"/>
        </w:rPr>
        <w:t>ITU should establish a valid structure and methodology for the IDI, working through EGTI/EGH, and through formal consultations (</w:t>
      </w:r>
      <w:r w:rsidRPr="004640D9">
        <w:rPr>
          <w:i/>
          <w:iCs/>
          <w:szCs w:val="24"/>
        </w:rPr>
        <w:t>resolves 3</w:t>
      </w:r>
      <w:r w:rsidRPr="004640D9">
        <w:rPr>
          <w:szCs w:val="24"/>
        </w:rPr>
        <w:t xml:space="preserve">); </w:t>
      </w:r>
    </w:p>
    <w:p w14:paraId="06DF6573" w14:textId="23125B23" w:rsidR="00887D6E" w:rsidRPr="004640D9" w:rsidRDefault="00887D6E" w:rsidP="004640D9">
      <w:pPr>
        <w:pStyle w:val="ListParagraph"/>
        <w:numPr>
          <w:ilvl w:val="0"/>
          <w:numId w:val="15"/>
        </w:numPr>
        <w:spacing w:before="60" w:after="60"/>
        <w:ind w:left="357" w:hanging="357"/>
        <w:contextualSpacing w:val="0"/>
        <w:rPr>
          <w:szCs w:val="24"/>
        </w:rPr>
      </w:pPr>
      <w:r w:rsidRPr="004640D9">
        <w:rPr>
          <w:szCs w:val="24"/>
        </w:rPr>
        <w:t>The BDT Director should facilitate the work of EGTI/EGH (</w:t>
      </w:r>
      <w:r w:rsidRPr="004640D9">
        <w:rPr>
          <w:i/>
          <w:iCs/>
          <w:szCs w:val="24"/>
        </w:rPr>
        <w:t>instructs to BDT Director 8</w:t>
      </w:r>
      <w:r w:rsidRPr="004640D9">
        <w:rPr>
          <w:szCs w:val="24"/>
        </w:rPr>
        <w:t xml:space="preserve">); </w:t>
      </w:r>
    </w:p>
    <w:p w14:paraId="4343A486" w14:textId="13903968" w:rsidR="00887D6E" w:rsidRPr="004640D9" w:rsidRDefault="00887D6E" w:rsidP="004640D9">
      <w:pPr>
        <w:pStyle w:val="ListParagraph"/>
        <w:numPr>
          <w:ilvl w:val="0"/>
          <w:numId w:val="15"/>
        </w:numPr>
        <w:spacing w:before="60" w:after="60"/>
        <w:ind w:left="357" w:hanging="357"/>
        <w:contextualSpacing w:val="0"/>
        <w:rPr>
          <w:szCs w:val="24"/>
        </w:rPr>
      </w:pPr>
      <w:r w:rsidRPr="004640D9">
        <w:rPr>
          <w:szCs w:val="24"/>
        </w:rPr>
        <w:t>Methodology will be submitted to Member States for approval and adopted if 70 percent of respondents approve it (</w:t>
      </w:r>
      <w:r w:rsidRPr="004640D9">
        <w:rPr>
          <w:i/>
          <w:iCs/>
          <w:szCs w:val="24"/>
        </w:rPr>
        <w:t>resolves 3</w:t>
      </w:r>
      <w:r w:rsidRPr="004640D9">
        <w:rPr>
          <w:szCs w:val="24"/>
        </w:rPr>
        <w:t xml:space="preserve">); </w:t>
      </w:r>
    </w:p>
    <w:p w14:paraId="150B87EB" w14:textId="5FD88F59" w:rsidR="00887D6E" w:rsidRPr="004640D9" w:rsidRDefault="00887D6E" w:rsidP="004640D9">
      <w:pPr>
        <w:pStyle w:val="ListParagraph"/>
        <w:numPr>
          <w:ilvl w:val="0"/>
          <w:numId w:val="15"/>
        </w:numPr>
        <w:spacing w:before="60" w:after="60"/>
        <w:ind w:left="357" w:hanging="357"/>
        <w:contextualSpacing w:val="0"/>
        <w:rPr>
          <w:szCs w:val="24"/>
        </w:rPr>
      </w:pPr>
      <w:r w:rsidRPr="004640D9">
        <w:rPr>
          <w:szCs w:val="24"/>
        </w:rPr>
        <w:t>If adopted, the methodology will be valid for four editions, namely 2023-2026 (</w:t>
      </w:r>
      <w:r w:rsidRPr="004640D9">
        <w:rPr>
          <w:i/>
          <w:iCs/>
          <w:szCs w:val="24"/>
        </w:rPr>
        <w:t>resolves 4</w:t>
      </w:r>
      <w:r w:rsidRPr="004640D9">
        <w:rPr>
          <w:szCs w:val="24"/>
        </w:rPr>
        <w:t xml:space="preserve">); </w:t>
      </w:r>
    </w:p>
    <w:p w14:paraId="7669F0AC" w14:textId="3394B1A1" w:rsidR="00887D6E" w:rsidRPr="004640D9" w:rsidRDefault="00887D6E" w:rsidP="004640D9">
      <w:pPr>
        <w:pStyle w:val="ListParagraph"/>
        <w:numPr>
          <w:ilvl w:val="0"/>
          <w:numId w:val="15"/>
        </w:numPr>
        <w:spacing w:before="60" w:after="60"/>
        <w:ind w:left="357" w:hanging="357"/>
        <w:contextualSpacing w:val="0"/>
        <w:rPr>
          <w:szCs w:val="24"/>
        </w:rPr>
      </w:pPr>
      <w:r w:rsidRPr="004640D9">
        <w:rPr>
          <w:szCs w:val="24"/>
        </w:rPr>
        <w:t>In each edition, MS will have the possibility to decline to participate (</w:t>
      </w:r>
      <w:r w:rsidRPr="004640D9">
        <w:rPr>
          <w:i/>
          <w:iCs/>
          <w:szCs w:val="24"/>
        </w:rPr>
        <w:t>resolves 5</w:t>
      </w:r>
      <w:r w:rsidRPr="004640D9">
        <w:rPr>
          <w:szCs w:val="24"/>
        </w:rPr>
        <w:t xml:space="preserve">); </w:t>
      </w:r>
    </w:p>
    <w:p w14:paraId="6F4CA3A9" w14:textId="77777777" w:rsidR="00FF3F56" w:rsidRPr="004640D9" w:rsidRDefault="00887D6E" w:rsidP="004640D9">
      <w:pPr>
        <w:pStyle w:val="ListParagraph"/>
        <w:numPr>
          <w:ilvl w:val="0"/>
          <w:numId w:val="15"/>
        </w:numPr>
        <w:spacing w:before="60" w:after="60"/>
        <w:ind w:left="357" w:hanging="357"/>
        <w:contextualSpacing w:val="0"/>
        <w:rPr>
          <w:szCs w:val="24"/>
        </w:rPr>
      </w:pPr>
      <w:r w:rsidRPr="004640D9">
        <w:rPr>
          <w:szCs w:val="24"/>
        </w:rPr>
        <w:t>A meeting of EGTI/EGH will be convened following a formal consultation of Member States with a view to resolving any contentious issues and seeking consensus (</w:t>
      </w:r>
      <w:r w:rsidRPr="004640D9">
        <w:rPr>
          <w:i/>
          <w:iCs/>
          <w:szCs w:val="24"/>
        </w:rPr>
        <w:t>instructs to BDT Director 9</w:t>
      </w:r>
      <w:r w:rsidRPr="004640D9">
        <w:rPr>
          <w:szCs w:val="24"/>
        </w:rPr>
        <w:t xml:space="preserve">); </w:t>
      </w:r>
    </w:p>
    <w:p w14:paraId="588EAB80" w14:textId="3E55AFCF" w:rsidR="00887D6E" w:rsidRPr="004640D9" w:rsidRDefault="00887D6E" w:rsidP="004640D9">
      <w:pPr>
        <w:pStyle w:val="ListParagraph"/>
        <w:numPr>
          <w:ilvl w:val="0"/>
          <w:numId w:val="15"/>
        </w:numPr>
        <w:spacing w:before="60" w:after="60"/>
        <w:ind w:left="357" w:hanging="357"/>
        <w:contextualSpacing w:val="0"/>
        <w:rPr>
          <w:szCs w:val="24"/>
        </w:rPr>
      </w:pPr>
      <w:r w:rsidRPr="004640D9">
        <w:rPr>
          <w:szCs w:val="24"/>
        </w:rPr>
        <w:t>Integrity of all ITU's statistical work must be preserved, in strict adherence to UN principles on good statistics (</w:t>
      </w:r>
      <w:r w:rsidRPr="004640D9">
        <w:rPr>
          <w:i/>
          <w:iCs/>
          <w:szCs w:val="24"/>
        </w:rPr>
        <w:t>instructs to BDT Director 12</w:t>
      </w:r>
      <w:r w:rsidRPr="004640D9">
        <w:rPr>
          <w:szCs w:val="24"/>
        </w:rPr>
        <w:t xml:space="preserve">). </w:t>
      </w:r>
    </w:p>
    <w:p w14:paraId="6F701E2D" w14:textId="6ACA0E0D" w:rsidR="00F02575" w:rsidRPr="004640D9" w:rsidRDefault="00F02575" w:rsidP="004640D9">
      <w:pPr>
        <w:spacing w:after="120"/>
        <w:jc w:val="center"/>
        <w:rPr>
          <w:szCs w:val="24"/>
        </w:rPr>
      </w:pPr>
      <w:r w:rsidRPr="004640D9">
        <w:rPr>
          <w:szCs w:val="24"/>
        </w:rPr>
        <w:t>________________</w:t>
      </w:r>
    </w:p>
    <w:sectPr w:rsidR="00F02575" w:rsidRPr="004640D9" w:rsidSect="00CF46C3">
      <w:headerReference w:type="default" r:id="rId22"/>
      <w:footerReference w:type="default" r:id="rId23"/>
      <w:headerReference w:type="first" r:id="rId24"/>
      <w:footerReference w:type="first" r:id="rId25"/>
      <w:pgSz w:w="11907" w:h="16834"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91535" w14:textId="77777777" w:rsidR="00985036" w:rsidRDefault="00985036">
      <w:r>
        <w:separator/>
      </w:r>
    </w:p>
  </w:endnote>
  <w:endnote w:type="continuationSeparator" w:id="0">
    <w:p w14:paraId="32530390" w14:textId="77777777" w:rsidR="00985036" w:rsidRDefault="00985036">
      <w:r>
        <w:continuationSeparator/>
      </w:r>
    </w:p>
  </w:endnote>
  <w:endnote w:type="continuationNotice" w:id="1">
    <w:p w14:paraId="1B24E82A" w14:textId="77777777" w:rsidR="00985036" w:rsidRDefault="009850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0BE9F08" w:rsidR="00EE49E8" w:rsidRDefault="00EE49E8" w:rsidP="00EE49E8">
          <w:pPr>
            <w:pStyle w:val="Header"/>
            <w:jc w:val="left"/>
            <w:rPr>
              <w:noProof/>
            </w:rPr>
          </w:pPr>
          <w:r>
            <w:rPr>
              <w:noProof/>
            </w:rPr>
            <w:t xml:space="preserve">DPS </w:t>
          </w:r>
          <w:r w:rsidR="00245CFD">
            <w:rPr>
              <w:noProof/>
            </w:rPr>
            <w:t>520358</w:t>
          </w:r>
        </w:p>
      </w:tc>
      <w:tc>
        <w:tcPr>
          <w:tcW w:w="8261" w:type="dxa"/>
        </w:tcPr>
        <w:p w14:paraId="35709C74" w14:textId="289B8DB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97D59">
            <w:rPr>
              <w:bCs/>
            </w:rPr>
            <w:t>3</w:t>
          </w:r>
          <w:r w:rsidRPr="00623AE3">
            <w:rPr>
              <w:bCs/>
            </w:rPr>
            <w:t>/</w:t>
          </w:r>
          <w:r w:rsidR="00697D59">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F02575">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F1124" w14:textId="77777777" w:rsidR="00A514A4" w:rsidRPr="00623AE3" w:rsidRDefault="00A514A4" w:rsidP="00F02575">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CC77B" w14:textId="77777777" w:rsidR="00985036" w:rsidRDefault="00985036">
      <w:r>
        <w:t>____________________</w:t>
      </w:r>
    </w:p>
  </w:footnote>
  <w:footnote w:type="continuationSeparator" w:id="0">
    <w:p w14:paraId="049D4337" w14:textId="77777777" w:rsidR="00985036" w:rsidRDefault="00985036">
      <w:r>
        <w:continuationSeparator/>
      </w:r>
    </w:p>
  </w:footnote>
  <w:footnote w:type="continuationNotice" w:id="1">
    <w:p w14:paraId="45BB134E" w14:textId="77777777" w:rsidR="00985036" w:rsidRDefault="0098503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B697" w14:textId="655928A8" w:rsidR="002B6E7C" w:rsidRPr="00C60E48" w:rsidRDefault="00C60E48" w:rsidP="00C60E48">
    <w:pPr>
      <w:tabs>
        <w:tab w:val="clear" w:pos="567"/>
        <w:tab w:val="clear" w:pos="1134"/>
        <w:tab w:val="clear" w:pos="1701"/>
        <w:tab w:val="clear" w:pos="2268"/>
        <w:tab w:val="clear" w:pos="283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2(Add.2)(Ann.</w:t>
    </w:r>
    <w:r>
      <w:rPr>
        <w:sz w:val="22"/>
        <w:szCs w:val="22"/>
        <w:lang w:val="de-CH"/>
      </w:rPr>
      <w:t>3</w:t>
    </w:r>
    <w:r>
      <w:rPr>
        <w:sz w:val="22"/>
        <w:szCs w:val="22"/>
        <w:lang w:val="de-CH"/>
      </w:rPr>
      <w:t>)</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1</w:t>
    </w:r>
    <w:r w:rsidRPr="00972BCD">
      <w:rPr>
        <w:sz w:val="22"/>
        <w:szCs w:val="22"/>
      </w:rPr>
      <w:fldChar w:fldCharType="end"/>
    </w:r>
    <w:r>
      <w:rPr>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0BDC9" w14:textId="511896D6" w:rsidR="00AD3606" w:rsidRPr="004640D9" w:rsidRDefault="004640D9" w:rsidP="004640D9">
    <w:pPr>
      <w:tabs>
        <w:tab w:val="clear" w:pos="567"/>
        <w:tab w:val="clear" w:pos="1134"/>
        <w:tab w:val="clear" w:pos="1701"/>
        <w:tab w:val="clear" w:pos="2268"/>
        <w:tab w:val="clear" w:pos="283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w:t>
    </w:r>
    <w:r w:rsidR="00C60E48">
      <w:rPr>
        <w:sz w:val="22"/>
        <w:szCs w:val="22"/>
        <w:lang w:val="de-CH"/>
      </w:rPr>
      <w:t>dd</w:t>
    </w:r>
    <w:r>
      <w:rPr>
        <w:sz w:val="22"/>
        <w:szCs w:val="22"/>
        <w:lang w:val="de-CH"/>
      </w:rPr>
      <w:t>.</w:t>
    </w:r>
    <w:r w:rsidR="00C60E48">
      <w:rPr>
        <w:sz w:val="22"/>
        <w:szCs w:val="22"/>
        <w:lang w:val="de-CH"/>
      </w:rPr>
      <w:t>2</w:t>
    </w:r>
    <w:r>
      <w:rPr>
        <w:sz w:val="22"/>
        <w:szCs w:val="22"/>
        <w:lang w:val="de-CH"/>
      </w:rPr>
      <w:t>)</w:t>
    </w:r>
    <w:r w:rsidR="00C60E48">
      <w:rPr>
        <w:sz w:val="22"/>
        <w:szCs w:val="22"/>
        <w:lang w:val="de-CH"/>
      </w:rPr>
      <w:t>(Ann.3)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w:t>
    </w:r>
    <w:r w:rsidRPr="00972BCD">
      <w:rPr>
        <w:sz w:val="22"/>
        <w:szCs w:val="22"/>
      </w:rPr>
      <w:fldChar w:fldCharType="end"/>
    </w:r>
    <w:r>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D60592"/>
    <w:multiLevelType w:val="hybridMultilevel"/>
    <w:tmpl w:val="6CF0A0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0233B7"/>
    <w:multiLevelType w:val="hybridMultilevel"/>
    <w:tmpl w:val="7A00D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27D1C"/>
    <w:multiLevelType w:val="hybridMultilevel"/>
    <w:tmpl w:val="E41EF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CD58D6"/>
    <w:multiLevelType w:val="hybridMultilevel"/>
    <w:tmpl w:val="646E53F2"/>
    <w:lvl w:ilvl="0" w:tplc="56C098A4">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391CBA"/>
    <w:multiLevelType w:val="hybridMultilevel"/>
    <w:tmpl w:val="77F68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F3F01"/>
    <w:multiLevelType w:val="hybridMultilevel"/>
    <w:tmpl w:val="A70E7042"/>
    <w:lvl w:ilvl="0" w:tplc="458449B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66321B0"/>
    <w:multiLevelType w:val="hybridMultilevel"/>
    <w:tmpl w:val="2942412A"/>
    <w:lvl w:ilvl="0" w:tplc="458449B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87A619A"/>
    <w:multiLevelType w:val="hybridMultilevel"/>
    <w:tmpl w:val="BF9E9A0E"/>
    <w:lvl w:ilvl="0" w:tplc="08090001">
      <w:start w:val="1"/>
      <w:numFmt w:val="bullet"/>
      <w:lvlText w:val=""/>
      <w:lvlJc w:val="left"/>
      <w:pPr>
        <w:ind w:left="720" w:hanging="360"/>
      </w:pPr>
      <w:rPr>
        <w:rFonts w:ascii="Symbol" w:hAnsi="Symbol" w:hint="default"/>
      </w:rPr>
    </w:lvl>
    <w:lvl w:ilvl="1" w:tplc="7C8224C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27097"/>
    <w:multiLevelType w:val="hybridMultilevel"/>
    <w:tmpl w:val="BE1602FE"/>
    <w:lvl w:ilvl="0" w:tplc="98A47062">
      <w:start w:val="3"/>
      <w:numFmt w:val="decimal"/>
      <w:lvlText w:val="%1"/>
      <w:lvlJc w:val="left"/>
      <w:pPr>
        <w:ind w:left="720" w:hanging="360"/>
      </w:pPr>
      <w:rPr>
        <w:rFonts w:ascii="Calibri" w:hAnsi="Calibri" w:cs="Times New Roman"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6003A2D"/>
    <w:multiLevelType w:val="hybridMultilevel"/>
    <w:tmpl w:val="CFA235FA"/>
    <w:lvl w:ilvl="0" w:tplc="12220E16">
      <w:start w:val="1"/>
      <w:numFmt w:val="decimal"/>
      <w:lvlText w:val="%1"/>
      <w:lvlJc w:val="left"/>
      <w:pPr>
        <w:ind w:left="720" w:hanging="360"/>
      </w:pPr>
      <w:rPr>
        <w:rFonts w:ascii="Calibri" w:hAnsi="Calibri" w:cs="Times New Roman"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B00ECC"/>
    <w:multiLevelType w:val="hybridMultilevel"/>
    <w:tmpl w:val="CA06FE1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307BA6"/>
    <w:multiLevelType w:val="hybridMultilevel"/>
    <w:tmpl w:val="AC3AC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6E86B2A"/>
    <w:multiLevelType w:val="hybridMultilevel"/>
    <w:tmpl w:val="6804DD76"/>
    <w:lvl w:ilvl="0" w:tplc="458449B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DF56ECC"/>
    <w:multiLevelType w:val="hybridMultilevel"/>
    <w:tmpl w:val="C84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2"/>
  </w:num>
  <w:num w:numId="6">
    <w:abstractNumId w:val="1"/>
  </w:num>
  <w:num w:numId="7">
    <w:abstractNumId w:val="9"/>
  </w:num>
  <w:num w:numId="8">
    <w:abstractNumId w:val="12"/>
  </w:num>
  <w:num w:numId="9">
    <w:abstractNumId w:val="4"/>
  </w:num>
  <w:num w:numId="10">
    <w:abstractNumId w:val="10"/>
  </w:num>
  <w:num w:numId="11">
    <w:abstractNumId w:val="13"/>
  </w:num>
  <w:num w:numId="12">
    <w:abstractNumId w:val="6"/>
  </w:num>
  <w:num w:numId="13">
    <w:abstractNumId w:val="7"/>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4918"/>
    <w:rsid w:val="000210D4"/>
    <w:rsid w:val="00021822"/>
    <w:rsid w:val="00034B40"/>
    <w:rsid w:val="00063016"/>
    <w:rsid w:val="00066795"/>
    <w:rsid w:val="000721ED"/>
    <w:rsid w:val="00076AF6"/>
    <w:rsid w:val="00085CF2"/>
    <w:rsid w:val="00086969"/>
    <w:rsid w:val="000B1705"/>
    <w:rsid w:val="000B49DB"/>
    <w:rsid w:val="000C17DF"/>
    <w:rsid w:val="000D75B2"/>
    <w:rsid w:val="000F60D9"/>
    <w:rsid w:val="000F690C"/>
    <w:rsid w:val="001121F5"/>
    <w:rsid w:val="00130C54"/>
    <w:rsid w:val="001400DC"/>
    <w:rsid w:val="00140CE1"/>
    <w:rsid w:val="001653EF"/>
    <w:rsid w:val="00167EF2"/>
    <w:rsid w:val="0017539C"/>
    <w:rsid w:val="00175AC2"/>
    <w:rsid w:val="0017609F"/>
    <w:rsid w:val="00197226"/>
    <w:rsid w:val="001A7D1D"/>
    <w:rsid w:val="001B51DD"/>
    <w:rsid w:val="001C12DF"/>
    <w:rsid w:val="001C628E"/>
    <w:rsid w:val="001C7D4E"/>
    <w:rsid w:val="001E0F7B"/>
    <w:rsid w:val="00204739"/>
    <w:rsid w:val="002119FD"/>
    <w:rsid w:val="002130E0"/>
    <w:rsid w:val="002131A4"/>
    <w:rsid w:val="00235948"/>
    <w:rsid w:val="00245CFD"/>
    <w:rsid w:val="00255196"/>
    <w:rsid w:val="00264425"/>
    <w:rsid w:val="00265875"/>
    <w:rsid w:val="0027303B"/>
    <w:rsid w:val="0028109B"/>
    <w:rsid w:val="002A2188"/>
    <w:rsid w:val="002A3E22"/>
    <w:rsid w:val="002B1F58"/>
    <w:rsid w:val="002B6E7C"/>
    <w:rsid w:val="002C1C7A"/>
    <w:rsid w:val="002C54E2"/>
    <w:rsid w:val="002D4AD5"/>
    <w:rsid w:val="002F2504"/>
    <w:rsid w:val="002F2555"/>
    <w:rsid w:val="0030160F"/>
    <w:rsid w:val="00320223"/>
    <w:rsid w:val="00322D0D"/>
    <w:rsid w:val="00341171"/>
    <w:rsid w:val="00342B32"/>
    <w:rsid w:val="00361465"/>
    <w:rsid w:val="003877F5"/>
    <w:rsid w:val="003942D4"/>
    <w:rsid w:val="003958A8"/>
    <w:rsid w:val="003A2C43"/>
    <w:rsid w:val="003A513A"/>
    <w:rsid w:val="003A7E71"/>
    <w:rsid w:val="003B1A57"/>
    <w:rsid w:val="003B4BF0"/>
    <w:rsid w:val="003B7432"/>
    <w:rsid w:val="003C2533"/>
    <w:rsid w:val="003D0073"/>
    <w:rsid w:val="003D5A7F"/>
    <w:rsid w:val="0040435A"/>
    <w:rsid w:val="00416A24"/>
    <w:rsid w:val="00431D9E"/>
    <w:rsid w:val="00433CE8"/>
    <w:rsid w:val="00434A5C"/>
    <w:rsid w:val="00436648"/>
    <w:rsid w:val="004544D9"/>
    <w:rsid w:val="004640D9"/>
    <w:rsid w:val="00472BAD"/>
    <w:rsid w:val="00484009"/>
    <w:rsid w:val="00490E72"/>
    <w:rsid w:val="00491157"/>
    <w:rsid w:val="004921C8"/>
    <w:rsid w:val="00495B0B"/>
    <w:rsid w:val="004A1B8B"/>
    <w:rsid w:val="004A601A"/>
    <w:rsid w:val="004D1851"/>
    <w:rsid w:val="004D599D"/>
    <w:rsid w:val="004E2EA5"/>
    <w:rsid w:val="004E3AEB"/>
    <w:rsid w:val="0050084F"/>
    <w:rsid w:val="0050223C"/>
    <w:rsid w:val="00502F06"/>
    <w:rsid w:val="00503842"/>
    <w:rsid w:val="005125CD"/>
    <w:rsid w:val="005243FF"/>
    <w:rsid w:val="005263DC"/>
    <w:rsid w:val="00551FEC"/>
    <w:rsid w:val="00564FBC"/>
    <w:rsid w:val="005800BC"/>
    <w:rsid w:val="00582442"/>
    <w:rsid w:val="0059552E"/>
    <w:rsid w:val="005F0A2E"/>
    <w:rsid w:val="005F3269"/>
    <w:rsid w:val="00623AE3"/>
    <w:rsid w:val="00647000"/>
    <w:rsid w:val="0064737F"/>
    <w:rsid w:val="00650E66"/>
    <w:rsid w:val="006535F1"/>
    <w:rsid w:val="00654353"/>
    <w:rsid w:val="0065557D"/>
    <w:rsid w:val="00660D50"/>
    <w:rsid w:val="00661867"/>
    <w:rsid w:val="00662984"/>
    <w:rsid w:val="006716BB"/>
    <w:rsid w:val="00697D59"/>
    <w:rsid w:val="006B1859"/>
    <w:rsid w:val="006B6680"/>
    <w:rsid w:val="006B6DCC"/>
    <w:rsid w:val="006C136A"/>
    <w:rsid w:val="006F1DB4"/>
    <w:rsid w:val="006F2BF0"/>
    <w:rsid w:val="006F388D"/>
    <w:rsid w:val="00702DEF"/>
    <w:rsid w:val="00703A3B"/>
    <w:rsid w:val="00706861"/>
    <w:rsid w:val="00724178"/>
    <w:rsid w:val="0073648F"/>
    <w:rsid w:val="0075051B"/>
    <w:rsid w:val="00773C1D"/>
    <w:rsid w:val="0078336B"/>
    <w:rsid w:val="00793188"/>
    <w:rsid w:val="00794D34"/>
    <w:rsid w:val="007B0772"/>
    <w:rsid w:val="007B1968"/>
    <w:rsid w:val="007E437B"/>
    <w:rsid w:val="007F1B00"/>
    <w:rsid w:val="00803A59"/>
    <w:rsid w:val="00813E5E"/>
    <w:rsid w:val="0083525A"/>
    <w:rsid w:val="0083581B"/>
    <w:rsid w:val="00841B77"/>
    <w:rsid w:val="00842FC6"/>
    <w:rsid w:val="0084374C"/>
    <w:rsid w:val="00863874"/>
    <w:rsid w:val="00864AFF"/>
    <w:rsid w:val="00865925"/>
    <w:rsid w:val="008714BF"/>
    <w:rsid w:val="00887D6E"/>
    <w:rsid w:val="008B4A6A"/>
    <w:rsid w:val="008C629D"/>
    <w:rsid w:val="008C7E27"/>
    <w:rsid w:val="008F7448"/>
    <w:rsid w:val="0090147A"/>
    <w:rsid w:val="009173EF"/>
    <w:rsid w:val="00932906"/>
    <w:rsid w:val="009331BA"/>
    <w:rsid w:val="00955A35"/>
    <w:rsid w:val="00961B0B"/>
    <w:rsid w:val="00976F16"/>
    <w:rsid w:val="00985036"/>
    <w:rsid w:val="009933B4"/>
    <w:rsid w:val="009B29D2"/>
    <w:rsid w:val="009B38C3"/>
    <w:rsid w:val="009C7850"/>
    <w:rsid w:val="009E17BD"/>
    <w:rsid w:val="009E36FB"/>
    <w:rsid w:val="009E485A"/>
    <w:rsid w:val="009F0A44"/>
    <w:rsid w:val="00A04CEC"/>
    <w:rsid w:val="00A27F92"/>
    <w:rsid w:val="00A32257"/>
    <w:rsid w:val="00A36D20"/>
    <w:rsid w:val="00A514A4"/>
    <w:rsid w:val="00A54171"/>
    <w:rsid w:val="00A55622"/>
    <w:rsid w:val="00A83502"/>
    <w:rsid w:val="00AA24D4"/>
    <w:rsid w:val="00AC3469"/>
    <w:rsid w:val="00AD1272"/>
    <w:rsid w:val="00AD15B3"/>
    <w:rsid w:val="00AD3606"/>
    <w:rsid w:val="00AD4A3D"/>
    <w:rsid w:val="00AF6E49"/>
    <w:rsid w:val="00B04A67"/>
    <w:rsid w:val="00B0583C"/>
    <w:rsid w:val="00B31089"/>
    <w:rsid w:val="00B34127"/>
    <w:rsid w:val="00B40A81"/>
    <w:rsid w:val="00B41414"/>
    <w:rsid w:val="00B44910"/>
    <w:rsid w:val="00B5564F"/>
    <w:rsid w:val="00B61AE4"/>
    <w:rsid w:val="00B67C81"/>
    <w:rsid w:val="00B72267"/>
    <w:rsid w:val="00B76EB6"/>
    <w:rsid w:val="00B7737B"/>
    <w:rsid w:val="00B824C8"/>
    <w:rsid w:val="00B84B9D"/>
    <w:rsid w:val="00B90EC7"/>
    <w:rsid w:val="00B9305F"/>
    <w:rsid w:val="00B95333"/>
    <w:rsid w:val="00BA249A"/>
    <w:rsid w:val="00BA282B"/>
    <w:rsid w:val="00BC251A"/>
    <w:rsid w:val="00BD032B"/>
    <w:rsid w:val="00BE2640"/>
    <w:rsid w:val="00C01189"/>
    <w:rsid w:val="00C32C63"/>
    <w:rsid w:val="00C374DE"/>
    <w:rsid w:val="00C4768E"/>
    <w:rsid w:val="00C47AD4"/>
    <w:rsid w:val="00C52D81"/>
    <w:rsid w:val="00C55198"/>
    <w:rsid w:val="00C556D3"/>
    <w:rsid w:val="00C60E48"/>
    <w:rsid w:val="00C67C57"/>
    <w:rsid w:val="00C877E1"/>
    <w:rsid w:val="00C87F6C"/>
    <w:rsid w:val="00CA6393"/>
    <w:rsid w:val="00CB18FF"/>
    <w:rsid w:val="00CD0C08"/>
    <w:rsid w:val="00CE03FB"/>
    <w:rsid w:val="00CE289F"/>
    <w:rsid w:val="00CE433C"/>
    <w:rsid w:val="00CF0161"/>
    <w:rsid w:val="00CF33F3"/>
    <w:rsid w:val="00CF46C3"/>
    <w:rsid w:val="00D06183"/>
    <w:rsid w:val="00D147ED"/>
    <w:rsid w:val="00D22C42"/>
    <w:rsid w:val="00D35333"/>
    <w:rsid w:val="00D53946"/>
    <w:rsid w:val="00D65041"/>
    <w:rsid w:val="00D942A2"/>
    <w:rsid w:val="00DA445D"/>
    <w:rsid w:val="00DB182F"/>
    <w:rsid w:val="00DB1936"/>
    <w:rsid w:val="00DB384B"/>
    <w:rsid w:val="00DC2E46"/>
    <w:rsid w:val="00DC53D6"/>
    <w:rsid w:val="00DC5999"/>
    <w:rsid w:val="00DF0189"/>
    <w:rsid w:val="00E06FD5"/>
    <w:rsid w:val="00E10E80"/>
    <w:rsid w:val="00E124F0"/>
    <w:rsid w:val="00E1270C"/>
    <w:rsid w:val="00E335EC"/>
    <w:rsid w:val="00E43142"/>
    <w:rsid w:val="00E60F04"/>
    <w:rsid w:val="00E65B24"/>
    <w:rsid w:val="00E83FAF"/>
    <w:rsid w:val="00E854E4"/>
    <w:rsid w:val="00E86DBF"/>
    <w:rsid w:val="00EB0D6F"/>
    <w:rsid w:val="00EB2232"/>
    <w:rsid w:val="00EC5337"/>
    <w:rsid w:val="00ED1546"/>
    <w:rsid w:val="00EE49E8"/>
    <w:rsid w:val="00F02575"/>
    <w:rsid w:val="00F16BAB"/>
    <w:rsid w:val="00F2150A"/>
    <w:rsid w:val="00F231D8"/>
    <w:rsid w:val="00F44C00"/>
    <w:rsid w:val="00F46C5F"/>
    <w:rsid w:val="00F47361"/>
    <w:rsid w:val="00F632C0"/>
    <w:rsid w:val="00F6412D"/>
    <w:rsid w:val="00F94A63"/>
    <w:rsid w:val="00FA1C28"/>
    <w:rsid w:val="00FB0D30"/>
    <w:rsid w:val="00FB1279"/>
    <w:rsid w:val="00FB6B76"/>
    <w:rsid w:val="00FB7596"/>
    <w:rsid w:val="00FC5CA6"/>
    <w:rsid w:val="00FD268B"/>
    <w:rsid w:val="00FE4077"/>
    <w:rsid w:val="00FE77D2"/>
    <w:rsid w:val="00FF3F56"/>
    <w:rsid w:val="153D55CD"/>
    <w:rsid w:val="15BAC5F7"/>
    <w:rsid w:val="19F53974"/>
    <w:rsid w:val="2A94E35A"/>
    <w:rsid w:val="2DAC6022"/>
    <w:rsid w:val="387475D0"/>
    <w:rsid w:val="40EE86CE"/>
    <w:rsid w:val="5D54641A"/>
    <w:rsid w:val="627A2CD2"/>
    <w:rsid w:val="660D99E6"/>
    <w:rsid w:val="6AF43DD0"/>
    <w:rsid w:val="7003F524"/>
    <w:rsid w:val="70213C39"/>
    <w:rsid w:val="70B2B0EC"/>
    <w:rsid w:val="7E49EF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42B32"/>
    <w:rPr>
      <w:color w:val="605E5C"/>
      <w:shd w:val="clear" w:color="auto" w:fill="E1DFDD"/>
    </w:rPr>
  </w:style>
  <w:style w:type="character" w:styleId="CommentReference">
    <w:name w:val="annotation reference"/>
    <w:basedOn w:val="DefaultParagraphFont"/>
    <w:semiHidden/>
    <w:unhideWhenUsed/>
    <w:rsid w:val="00342B32"/>
    <w:rPr>
      <w:sz w:val="16"/>
      <w:szCs w:val="16"/>
    </w:rPr>
  </w:style>
  <w:style w:type="paragraph" w:styleId="CommentText">
    <w:name w:val="annotation text"/>
    <w:basedOn w:val="Normal"/>
    <w:link w:val="CommentTextChar"/>
    <w:unhideWhenUsed/>
    <w:rsid w:val="00342B32"/>
    <w:rPr>
      <w:sz w:val="20"/>
    </w:rPr>
  </w:style>
  <w:style w:type="character" w:customStyle="1" w:styleId="CommentTextChar">
    <w:name w:val="Comment Text Char"/>
    <w:basedOn w:val="DefaultParagraphFont"/>
    <w:link w:val="CommentText"/>
    <w:rsid w:val="00342B32"/>
    <w:rPr>
      <w:rFonts w:ascii="Calibri" w:hAnsi="Calibri"/>
      <w:lang w:val="en-GB" w:eastAsia="en-US"/>
    </w:rPr>
  </w:style>
  <w:style w:type="paragraph" w:styleId="CommentSubject">
    <w:name w:val="annotation subject"/>
    <w:basedOn w:val="CommentText"/>
    <w:next w:val="CommentText"/>
    <w:link w:val="CommentSubjectChar"/>
    <w:semiHidden/>
    <w:unhideWhenUsed/>
    <w:rsid w:val="00342B32"/>
    <w:rPr>
      <w:b/>
      <w:bCs/>
    </w:rPr>
  </w:style>
  <w:style w:type="character" w:customStyle="1" w:styleId="CommentSubjectChar">
    <w:name w:val="Comment Subject Char"/>
    <w:basedOn w:val="CommentTextChar"/>
    <w:link w:val="CommentSubject"/>
    <w:semiHidden/>
    <w:rsid w:val="00342B32"/>
    <w:rPr>
      <w:rFonts w:ascii="Calibri" w:hAnsi="Calibri"/>
      <w:b/>
      <w:bCs/>
      <w:lang w:val="en-GB" w:eastAsia="en-US"/>
    </w:rPr>
  </w:style>
  <w:style w:type="paragraph" w:customStyle="1" w:styleId="Default">
    <w:name w:val="Default"/>
    <w:rsid w:val="00887D6E"/>
    <w:pPr>
      <w:autoSpaceDE w:val="0"/>
      <w:autoSpaceDN w:val="0"/>
      <w:adjustRightInd w:val="0"/>
    </w:pPr>
    <w:rPr>
      <w:rFonts w:ascii="Calibri" w:hAnsi="Calibri" w:cs="Calibri"/>
      <w:color w:val="000000"/>
      <w:sz w:val="24"/>
      <w:szCs w:val="24"/>
      <w:lang w:val="en-GB"/>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887D6E"/>
    <w:pPr>
      <w:ind w:left="720"/>
      <w:contextualSpacing/>
    </w:pPr>
  </w:style>
  <w:style w:type="paragraph" w:styleId="Revision">
    <w:name w:val="Revision"/>
    <w:hidden/>
    <w:uiPriority w:val="99"/>
    <w:semiHidden/>
    <w:rsid w:val="00130C54"/>
    <w:rPr>
      <w:rFonts w:ascii="Calibri" w:hAnsi="Calibri"/>
      <w:sz w:val="24"/>
      <w:lang w:val="en-GB" w:eastAsia="en-US"/>
    </w:rPr>
  </w:style>
  <w:style w:type="character" w:customStyle="1" w:styleId="ui-provider">
    <w:name w:val="ui-provider"/>
    <w:basedOn w:val="DefaultParagraphFont"/>
    <w:rsid w:val="00255196"/>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link w:val="ListParagraph"/>
    <w:uiPriority w:val="34"/>
    <w:locked/>
    <w:rsid w:val="00AA24D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Statistics/Pages/IDI/default.aspx" TargetMode="External"/><Relationship Id="rId18" Type="http://schemas.openxmlformats.org/officeDocument/2006/relationships/hyperlink" Target="https://www.itu.int/en/ITU-D/Statistics/Documents/IDI/IDI_2023_Version2_DraftDocument_June2023.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dms_pub/itu-d/md/22/bdt/cir/D22-BDT-CIR-0010%21%21PDF-E.pdf" TargetMode="External"/><Relationship Id="rId7" Type="http://schemas.openxmlformats.org/officeDocument/2006/relationships/settings" Target="settings.xml"/><Relationship Id="rId12" Type="http://schemas.openxmlformats.org/officeDocument/2006/relationships/hyperlink" Target="https://www.itu.int/en/ITU-D/Statistics/Documents/IDI/D22-BDT-CIR-0005PDF-E.pdf" TargetMode="External"/><Relationship Id="rId17" Type="http://schemas.openxmlformats.org/officeDocument/2006/relationships/hyperlink" Target="https://www.itu.int/dms_pub/itu-d/md/22/bdt/cir/D22-BDT-CIR-0009%21%21PDF-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en/ITU-D/Statistics/Documents/IDI/IDI_2023_Version1_DraftDocument_April2023.pdf" TargetMode="External"/><Relationship Id="rId20" Type="http://schemas.openxmlformats.org/officeDocument/2006/relationships/hyperlink" Target="https://www.itu.int/en/ITU-D/Statistics/Documents/IDI/D22-BDT-CIR-0007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Statistics/Documents/IDI/IDI2023TentativeTimeline_v20230201.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itu-d/meetings/idi/forum/idi-foru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d/meetings/statistics/joint-egti-egh-meeting-on-idi-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ging.itu.int/en/ITU-D/Statistics/Documents/IDI/IDI2023ZeroDraftDocument_February2023.pdf"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208774-d51b-4573-a67b-89dea6922a77" xsi:nil="true"/>
    <lcf76f155ced4ddcb4097134ff3c332f xmlns="c90385a7-5e94-4852-9398-ec888c07ca90">
      <Terms xmlns="http://schemas.microsoft.com/office/infopath/2007/PartnerControls"/>
    </lcf76f155ced4ddcb4097134ff3c332f>
    <SharedWithUsers xmlns="0f208774-d51b-4573-a67b-89dea6922a77">
      <UserInfo>
        <DisplayName>Bereaux, Stephen</DisplayName>
        <AccountId>31</AccountId>
        <AccountType/>
      </UserInfo>
      <UserInfo>
        <DisplayName>Lalechou, Maria</DisplayName>
        <AccountId>615</AccountId>
        <AccountType/>
      </UserInfo>
      <UserInfo>
        <DisplayName>Geiger, Thierry</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15" ma:contentTypeDescription="Create a new document." ma:contentTypeScope="" ma:versionID="26869953965e74d8c72a130e6b8446f8">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9b33b41861c4320a5d14b915174f42e"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549f36-43cc-4bf4-80e3-1ee687645b69}" ma:internalName="TaxCatchAll" ma:showField="CatchAllData" ma:web="0f208774-d51b-4573-a67b-89dea6922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45BB-679A-4BDC-B1A4-F34A38A71778}">
  <ds:schemaRefs>
    <ds:schemaRef ds:uri="http://schemas.microsoft.com/office/2006/metadata/properties"/>
    <ds:schemaRef ds:uri="http://schemas.microsoft.com/office/infopath/2007/PartnerControls"/>
    <ds:schemaRef ds:uri="0f208774-d51b-4573-a67b-89dea6922a77"/>
    <ds:schemaRef ds:uri="c90385a7-5e94-4852-9398-ec888c07ca90"/>
  </ds:schemaRefs>
</ds:datastoreItem>
</file>

<file path=customXml/itemProps2.xml><?xml version="1.0" encoding="utf-8"?>
<ds:datastoreItem xmlns:ds="http://schemas.openxmlformats.org/officeDocument/2006/customXml" ds:itemID="{91C8266D-FB1E-496B-A2CF-35014AA69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3628C-B467-4014-B1C4-D592A4F6949D}">
  <ds:schemaRefs>
    <ds:schemaRef ds:uri="http://schemas.microsoft.com/sharepoint/v3/contenttype/forms"/>
  </ds:schemaRefs>
</ds:datastoreItem>
</file>

<file path=customXml/itemProps4.xml><?xml version="1.0" encoding="utf-8"?>
<ds:datastoreItem xmlns:ds="http://schemas.openxmlformats.org/officeDocument/2006/customXml" ds:itemID="{546FB96B-A278-4494-BAE1-529C5436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Measuring information and communication technologies to build an integrating and inclusive information society</vt:lpstr>
    </vt:vector>
  </TitlesOfParts>
  <Manager>General Secretariat - Pool</Manager>
  <Company>International Telecommunication Union (ITU)</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information and communication technologies to build an integrating and inclusive information society</dc:title>
  <dc:subject>Council 2023</dc:subject>
  <dc:creator>Pluchon, Beatrice</dc:creator>
  <cp:keywords>C2023, C23, Council-23</cp:keywords>
  <dc:description/>
  <cp:lastModifiedBy>BDT-nd</cp:lastModifiedBy>
  <cp:revision>7</cp:revision>
  <cp:lastPrinted>2000-07-18T13:30:00Z</cp:lastPrinted>
  <dcterms:created xsi:type="dcterms:W3CDTF">2023-06-16T10:16:00Z</dcterms:created>
  <dcterms:modified xsi:type="dcterms:W3CDTF">2023-06-19T17:40:00Z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0x010100B2338E4BF82AF64C8975C65DD52FAE3E</vt:lpwstr>
  </property>
  <property fmtid="{D5CDD505-2E9C-101B-9397-08002B2CF9AE}" pid="9" name="MediaServiceImageTags">
    <vt:lpwstr/>
  </property>
</Properties>
</file>