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C14510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C14510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C14510">
              <w:t xml:space="preserve">Консультативная группа </w:t>
            </w:r>
            <w:r w:rsidRPr="00C14510">
              <w:br/>
              <w:t>по развитию электросвязи (КГРЭ)</w:t>
            </w:r>
          </w:p>
          <w:p w14:paraId="33DF924A" w14:textId="1BC8030E" w:rsidR="00982196" w:rsidRPr="00C14510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C1451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30-е собрание, Женева, Швейцария</w:t>
            </w:r>
            <w:r w:rsidRPr="00C14510">
              <w:rPr>
                <w:b/>
                <w:bCs/>
                <w:sz w:val="24"/>
                <w:szCs w:val="24"/>
              </w:rPr>
              <w:t xml:space="preserve">, </w:t>
            </w:r>
            <w:r w:rsidR="003C01D0" w:rsidRPr="00C14510">
              <w:rPr>
                <w:b/>
                <w:bCs/>
                <w:sz w:val="24"/>
                <w:szCs w:val="24"/>
              </w:rPr>
              <w:t>19–23</w:t>
            </w:r>
            <w:r w:rsidRPr="00C14510">
              <w:rPr>
                <w:b/>
                <w:bCs/>
                <w:sz w:val="24"/>
                <w:szCs w:val="24"/>
              </w:rPr>
              <w:t xml:space="preserve"> июня 2023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C14510" w:rsidRDefault="00982196" w:rsidP="00C677D2">
            <w:pPr>
              <w:widowControl w:val="0"/>
              <w:spacing w:after="120"/>
              <w:jc w:val="center"/>
            </w:pPr>
            <w:r w:rsidRPr="00C14510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C14510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C14510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C14510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C14510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C14510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44134012" w:rsidR="00F105F5" w:rsidRPr="00C14510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C14510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C14510">
              <w:rPr>
                <w:rFonts w:cstheme="minorHAnsi"/>
                <w:b/>
                <w:bCs/>
              </w:rPr>
              <w:t xml:space="preserve"> TDAG-2</w:t>
            </w:r>
            <w:r w:rsidR="00982196" w:rsidRPr="00C14510">
              <w:rPr>
                <w:rFonts w:cstheme="minorHAnsi"/>
                <w:b/>
                <w:bCs/>
              </w:rPr>
              <w:t>3</w:t>
            </w:r>
            <w:r w:rsidRPr="00C14510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335D30" w:rsidRPr="00C14510">
              <w:rPr>
                <w:rFonts w:cstheme="minorHAnsi"/>
                <w:b/>
                <w:bCs/>
              </w:rPr>
              <w:t>2</w:t>
            </w:r>
            <w:r w:rsidRPr="00C14510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C14510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C14510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7ED65F9C" w:rsidR="00F105F5" w:rsidRPr="00C14510" w:rsidRDefault="00066AFB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C14510">
              <w:rPr>
                <w:b/>
                <w:bCs/>
              </w:rPr>
              <w:t>22</w:t>
            </w:r>
            <w:r w:rsidR="00A159AC" w:rsidRPr="00C14510">
              <w:rPr>
                <w:b/>
                <w:bCs/>
              </w:rPr>
              <w:t xml:space="preserve"> мая </w:t>
            </w:r>
            <w:r w:rsidR="00F105F5" w:rsidRPr="00C14510">
              <w:rPr>
                <w:b/>
                <w:bCs/>
              </w:rPr>
              <w:t>202</w:t>
            </w:r>
            <w:r w:rsidR="00982196" w:rsidRPr="00C14510">
              <w:rPr>
                <w:b/>
                <w:bCs/>
              </w:rPr>
              <w:t>3</w:t>
            </w:r>
            <w:r w:rsidR="00F105F5" w:rsidRPr="00C14510">
              <w:rPr>
                <w:b/>
                <w:bCs/>
              </w:rPr>
              <w:t xml:space="preserve"> года</w:t>
            </w:r>
          </w:p>
        </w:tc>
      </w:tr>
      <w:tr w:rsidR="00F105F5" w:rsidRPr="00C14510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C14510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C14510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C14510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C14510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C14510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13F447DA" w:rsidR="00CD34AE" w:rsidRPr="00C14510" w:rsidRDefault="00C25E51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Start w:id="5" w:name="lt_pId017"/>
            <w:bookmarkEnd w:id="4"/>
            <w:r w:rsidRPr="00C14510">
              <w:t>Директор Бюро развития электросвязи</w:t>
            </w:r>
            <w:bookmarkEnd w:id="5"/>
          </w:p>
        </w:tc>
      </w:tr>
      <w:tr w:rsidR="00CD34AE" w:rsidRPr="00C14510" w14:paraId="7E911F3C" w14:textId="77777777" w:rsidTr="00270876">
        <w:tc>
          <w:tcPr>
            <w:tcW w:w="9923" w:type="dxa"/>
            <w:gridSpan w:val="3"/>
          </w:tcPr>
          <w:p w14:paraId="027C889A" w14:textId="335BF110" w:rsidR="00CD34AE" w:rsidRPr="00C14510" w:rsidRDefault="00C14510" w:rsidP="00FA6BDB">
            <w:pPr>
              <w:pStyle w:val="Title1"/>
            </w:pPr>
            <w:bookmarkStart w:id="6" w:name="Title"/>
            <w:bookmarkEnd w:id="6"/>
            <w:r w:rsidRPr="00C14510">
              <w:rPr>
                <w:caps w:val="0"/>
                <w:color w:val="333333"/>
                <w:szCs w:val="26"/>
                <w:shd w:val="clear" w:color="auto" w:fill="FFFFFF"/>
              </w:rPr>
              <w:t xml:space="preserve">Представление отчета о выполнении Кигалийского плана действий ВКРЭ-22 (включая региональные инициативы) и о вкладе в выполнение Плана действий ВВУИО и </w:t>
            </w:r>
            <w:r w:rsidRPr="00EF3128">
              <w:rPr>
                <w:caps w:val="0"/>
                <w:color w:val="333333"/>
                <w:szCs w:val="26"/>
                <w:shd w:val="clear" w:color="auto" w:fill="FFFFFF"/>
              </w:rPr>
              <w:t xml:space="preserve">достижение </w:t>
            </w:r>
            <w:r w:rsidR="001C2F49" w:rsidRPr="00EF3128">
              <w:rPr>
                <w:caps w:val="0"/>
                <w:color w:val="333333"/>
                <w:szCs w:val="26"/>
                <w:shd w:val="clear" w:color="auto" w:fill="FFFFFF"/>
              </w:rPr>
              <w:t>Целей</w:t>
            </w:r>
            <w:r w:rsidR="001C2F49" w:rsidRPr="00C14510">
              <w:rPr>
                <w:caps w:val="0"/>
                <w:color w:val="333333"/>
                <w:szCs w:val="26"/>
                <w:shd w:val="clear" w:color="auto" w:fill="FFFFFF"/>
              </w:rPr>
              <w:t xml:space="preserve"> </w:t>
            </w:r>
            <w:r w:rsidRPr="00C14510">
              <w:rPr>
                <w:caps w:val="0"/>
                <w:color w:val="333333"/>
                <w:szCs w:val="26"/>
                <w:shd w:val="clear" w:color="auto" w:fill="FFFFFF"/>
              </w:rPr>
              <w:t xml:space="preserve">в области устойчивого развития </w:t>
            </w:r>
            <w:r w:rsidR="00066AFB" w:rsidRPr="00C14510">
              <w:rPr>
                <w:color w:val="333333"/>
                <w:szCs w:val="26"/>
                <w:shd w:val="clear" w:color="auto" w:fill="FFFFFF"/>
              </w:rPr>
              <w:t>(ЦУР)</w:t>
            </w:r>
          </w:p>
        </w:tc>
      </w:tr>
      <w:tr w:rsidR="00CD34AE" w:rsidRPr="00C14510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C14510" w:rsidRDefault="00CD34AE" w:rsidP="00CD34AE"/>
        </w:tc>
      </w:tr>
      <w:tr w:rsidR="00CD34AE" w:rsidRPr="00C14510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C14510" w:rsidRDefault="00F105F5" w:rsidP="00F105F5">
            <w:pPr>
              <w:pStyle w:val="Headingb"/>
              <w:jc w:val="both"/>
            </w:pPr>
            <w:r w:rsidRPr="00C14510">
              <w:t>Резюме</w:t>
            </w:r>
          </w:p>
          <w:p w14:paraId="3E92096F" w14:textId="02347893" w:rsidR="00B1051E" w:rsidRPr="00EF3128" w:rsidRDefault="00362330" w:rsidP="006D6CD2">
            <w:pPr>
              <w:spacing w:after="120"/>
              <w:rPr>
                <w:color w:val="333333"/>
                <w:shd w:val="clear" w:color="auto" w:fill="FFFFFF"/>
              </w:rPr>
            </w:pPr>
            <w:r w:rsidRPr="00C14510">
              <w:rPr>
                <w:color w:val="333333"/>
                <w:shd w:val="clear" w:color="auto" w:fill="FFFFFF"/>
              </w:rPr>
              <w:t>Всемирная конференция по развитию электросвязи 2022 года (ВКРЭ-22), состоявшаяся в Кигали, Руанда, 6−16</w:t>
            </w:r>
            <w:r w:rsidR="00C14510">
              <w:rPr>
                <w:color w:val="333333"/>
                <w:shd w:val="clear" w:color="auto" w:fill="FFFFFF"/>
                <w:lang w:val="en-US"/>
              </w:rPr>
              <w:t> </w:t>
            </w:r>
            <w:r w:rsidRPr="00C14510">
              <w:rPr>
                <w:color w:val="333333"/>
                <w:shd w:val="clear" w:color="auto" w:fill="FFFFFF"/>
              </w:rPr>
              <w:t>июня 2022 года, приняла Кигалийский план действий</w:t>
            </w:r>
            <w:r w:rsidR="00B1051E" w:rsidRPr="00C14510">
              <w:rPr>
                <w:color w:val="333333"/>
                <w:shd w:val="clear" w:color="auto" w:fill="FFFFFF"/>
              </w:rPr>
              <w:t>.</w:t>
            </w:r>
            <w:r w:rsidRPr="00C14510">
              <w:rPr>
                <w:color w:val="333333"/>
                <w:shd w:val="clear" w:color="auto" w:fill="FFFFFF"/>
              </w:rPr>
              <w:t xml:space="preserve"> </w:t>
            </w:r>
            <w:r w:rsidRPr="00EF3128">
              <w:rPr>
                <w:color w:val="333333"/>
                <w:shd w:val="clear" w:color="auto" w:fill="FFFFFF"/>
              </w:rPr>
              <w:t xml:space="preserve">Этот </w:t>
            </w:r>
            <w:r w:rsidR="001C2F49" w:rsidRPr="00EF3128">
              <w:rPr>
                <w:color w:val="333333"/>
                <w:shd w:val="clear" w:color="auto" w:fill="FFFFFF"/>
              </w:rPr>
              <w:t>план</w:t>
            </w:r>
            <w:r w:rsidRPr="00EF3128">
              <w:rPr>
                <w:color w:val="333333"/>
                <w:shd w:val="clear" w:color="auto" w:fill="FFFFFF"/>
              </w:rPr>
              <w:t>, включающий приоритеты МСЭ-D, комплекс региональных инициатив, новые и пересмотренные Резолюции, Рекомендации и Вопросы исследовательских комиссий, определяет мандат, задачи и приоритеты Сектора развития МСЭ (МСЭ-D) на период 2023−2026</w:t>
            </w:r>
            <w:r w:rsidR="00C14510" w:rsidRPr="00EF3128">
              <w:rPr>
                <w:color w:val="333333"/>
                <w:shd w:val="clear" w:color="auto" w:fill="FFFFFF"/>
                <w:lang w:val="en-US"/>
              </w:rPr>
              <w:t> </w:t>
            </w:r>
            <w:r w:rsidRPr="00EF3128">
              <w:rPr>
                <w:color w:val="333333"/>
                <w:shd w:val="clear" w:color="auto" w:fill="FFFFFF"/>
              </w:rPr>
              <w:t>годов. Он также обеспечивает согласованность работы Сектора развития со стратегическими целями МСЭ, с тем чтобы страны могли в полной мере пользоваться преимуществами ИКТ.</w:t>
            </w:r>
          </w:p>
          <w:p w14:paraId="73968627" w14:textId="641709E4" w:rsidR="006D6CD2" w:rsidRPr="00C14510" w:rsidRDefault="00E047CA" w:rsidP="006D6CD2">
            <w:pPr>
              <w:spacing w:after="120"/>
            </w:pPr>
            <w:r w:rsidRPr="00EF3128">
              <w:rPr>
                <w:color w:val="333333"/>
                <w:shd w:val="clear" w:color="auto" w:fill="FFFFFF"/>
              </w:rPr>
              <w:t>В настоящем документе содержится отчет о закрытии выполнения Плана действий Буэнос-Айреса (принятого на ВКРЭ-17), завершение которого охватывало работу Бюро развития электросвязи (БРЭ) с ВКРЭ-22 до конца 202</w:t>
            </w:r>
            <w:r w:rsidR="0077226A">
              <w:rPr>
                <w:color w:val="333333"/>
                <w:shd w:val="clear" w:color="auto" w:fill="FFFFFF"/>
                <w:lang w:val="en-US"/>
              </w:rPr>
              <w:t>3</w:t>
            </w:r>
            <w:bookmarkStart w:id="7" w:name="_GoBack"/>
            <w:bookmarkEnd w:id="7"/>
            <w:r w:rsidRPr="00EF3128">
              <w:rPr>
                <w:color w:val="333333"/>
                <w:shd w:val="clear" w:color="auto" w:fill="FFFFFF"/>
              </w:rPr>
              <w:t xml:space="preserve"> года</w:t>
            </w:r>
            <w:r w:rsidR="00C14510" w:rsidRPr="00EF3128">
              <w:rPr>
                <w:color w:val="333333"/>
                <w:shd w:val="clear" w:color="auto" w:fill="FFFFFF"/>
                <w:lang w:val="en-US"/>
              </w:rPr>
              <w:t>,</w:t>
            </w:r>
            <w:r w:rsidRPr="00EF3128">
              <w:rPr>
                <w:color w:val="333333"/>
                <w:shd w:val="clear" w:color="auto" w:fill="FFFFFF"/>
              </w:rPr>
              <w:t xml:space="preserve"> и о работе, проделанной БРЭ с января по апрель 202</w:t>
            </w:r>
            <w:r w:rsidR="00767FB6" w:rsidRPr="00EF3128">
              <w:rPr>
                <w:color w:val="333333"/>
                <w:shd w:val="clear" w:color="auto" w:fill="FFFFFF"/>
              </w:rPr>
              <w:t>3</w:t>
            </w:r>
            <w:r w:rsidRPr="00EF3128">
              <w:rPr>
                <w:color w:val="333333"/>
                <w:shd w:val="clear" w:color="auto" w:fill="FFFFFF"/>
              </w:rPr>
              <w:t xml:space="preserve"> года</w:t>
            </w:r>
            <w:r w:rsidRPr="00C14510">
              <w:rPr>
                <w:color w:val="333333"/>
                <w:shd w:val="clear" w:color="auto" w:fill="FFFFFF"/>
              </w:rPr>
              <w:t xml:space="preserve"> для эффективного выполнения Кигалийского плана действий</w:t>
            </w:r>
            <w:r w:rsidR="00DC1682" w:rsidRPr="00C14510">
              <w:rPr>
                <w:color w:val="333333"/>
                <w:shd w:val="clear" w:color="auto" w:fill="FFFFFF"/>
              </w:rPr>
              <w:t>.</w:t>
            </w:r>
          </w:p>
          <w:p w14:paraId="19185981" w14:textId="77777777" w:rsidR="00F105F5" w:rsidRPr="00C14510" w:rsidRDefault="00F105F5" w:rsidP="00135135">
            <w:pPr>
              <w:pStyle w:val="Headingb"/>
            </w:pPr>
            <w:r w:rsidRPr="00C14510">
              <w:t>Необходимые действия</w:t>
            </w:r>
          </w:p>
          <w:p w14:paraId="46C446C6" w14:textId="24713434" w:rsidR="006D6CD2" w:rsidRPr="00C14510" w:rsidRDefault="007246C1" w:rsidP="006D6CD2">
            <w:pPr>
              <w:snapToGrid w:val="0"/>
              <w:spacing w:after="120"/>
              <w:rPr>
                <w:color w:val="333333"/>
                <w:shd w:val="clear" w:color="auto" w:fill="FFFFFF"/>
              </w:rPr>
            </w:pPr>
            <w:r w:rsidRPr="00C14510">
              <w:rPr>
                <w:color w:val="333333"/>
                <w:shd w:val="clear" w:color="auto" w:fill="FFFFFF"/>
              </w:rPr>
              <w:t>КГРЭ предлагается</w:t>
            </w:r>
            <w:r w:rsidR="00E047CA" w:rsidRPr="00C14510">
              <w:rPr>
                <w:color w:val="333333"/>
                <w:shd w:val="clear" w:color="auto" w:fill="FFFFFF"/>
              </w:rPr>
              <w:t>:</w:t>
            </w:r>
          </w:p>
          <w:p w14:paraId="7E1E016A" w14:textId="0FC71AD4" w:rsidR="00E047CA" w:rsidRPr="00C14510" w:rsidRDefault="00E047CA" w:rsidP="00C14510">
            <w:pPr>
              <w:pStyle w:val="enumlev1"/>
              <w:rPr>
                <w:shd w:val="clear" w:color="auto" w:fill="FFFFFF"/>
              </w:rPr>
            </w:pPr>
            <w:r w:rsidRPr="00C14510">
              <w:rPr>
                <w:sz w:val="26"/>
                <w:szCs w:val="26"/>
                <w:shd w:val="clear" w:color="auto" w:fill="FFFFFF"/>
              </w:rPr>
              <w:t>–</w:t>
            </w:r>
            <w:r w:rsidRPr="00C14510">
              <w:rPr>
                <w:sz w:val="26"/>
                <w:szCs w:val="26"/>
                <w:shd w:val="clear" w:color="auto" w:fill="FFFFFF"/>
              </w:rPr>
              <w:tab/>
            </w:r>
            <w:r w:rsidRPr="00C14510">
              <w:rPr>
                <w:shd w:val="clear" w:color="auto" w:fill="FFFFFF"/>
              </w:rPr>
              <w:t>рассмотреть настоящий отчет и представить руководящие указания, которые она сочтет необходимыми;</w:t>
            </w:r>
          </w:p>
          <w:p w14:paraId="5E545626" w14:textId="26AE5C1D" w:rsidR="00E047CA" w:rsidRPr="00C14510" w:rsidRDefault="00E047CA" w:rsidP="00C14510">
            <w:pPr>
              <w:pStyle w:val="enumlev1"/>
              <w:rPr>
                <w:rFonts w:cstheme="minorBidi"/>
                <w:sz w:val="18"/>
                <w:szCs w:val="18"/>
              </w:rPr>
            </w:pPr>
            <w:r w:rsidRPr="00C14510">
              <w:rPr>
                <w:shd w:val="clear" w:color="auto" w:fill="FFFFFF"/>
              </w:rPr>
              <w:t>–</w:t>
            </w:r>
            <w:r w:rsidRPr="00C14510">
              <w:rPr>
                <w:shd w:val="clear" w:color="auto" w:fill="FFFFFF"/>
              </w:rPr>
              <w:tab/>
            </w:r>
            <w:r w:rsidR="00D56160" w:rsidRPr="00C14510">
              <w:rPr>
                <w:shd w:val="clear" w:color="auto" w:fill="FFFFFF"/>
              </w:rPr>
              <w:t xml:space="preserve">рассмотреть и утвердить </w:t>
            </w:r>
            <w:r w:rsidR="00767FB6" w:rsidRPr="00C14510">
              <w:rPr>
                <w:shd w:val="clear" w:color="auto" w:fill="FFFFFF"/>
              </w:rPr>
              <w:t xml:space="preserve">поддающиеся </w:t>
            </w:r>
            <w:r w:rsidR="00D56160" w:rsidRPr="00C14510">
              <w:rPr>
                <w:shd w:val="clear" w:color="auto" w:fill="FFFFFF"/>
              </w:rPr>
              <w:t>измер</w:t>
            </w:r>
            <w:r w:rsidR="00767FB6" w:rsidRPr="00C14510">
              <w:rPr>
                <w:shd w:val="clear" w:color="auto" w:fill="FFFFFF"/>
              </w:rPr>
              <w:t>ению</w:t>
            </w:r>
            <w:r w:rsidR="00D56160" w:rsidRPr="00C14510">
              <w:rPr>
                <w:shd w:val="clear" w:color="auto" w:fill="FFFFFF"/>
              </w:rPr>
              <w:t xml:space="preserve"> ключевые показатели деятельности, описанные в Дополнительном документе 2, для оценки конечных результатов, которые должны быть достигнуты в рамках Кигалийского плана действий.</w:t>
            </w:r>
          </w:p>
          <w:p w14:paraId="502F1131" w14:textId="77777777" w:rsidR="00F105F5" w:rsidRPr="00C14510" w:rsidRDefault="00F105F5" w:rsidP="00F105F5">
            <w:pPr>
              <w:pStyle w:val="Headingb"/>
              <w:jc w:val="both"/>
            </w:pPr>
            <w:r w:rsidRPr="00C14510">
              <w:t>Справочные материалы</w:t>
            </w:r>
          </w:p>
          <w:p w14:paraId="257D9457" w14:textId="67E32EEB" w:rsidR="00D56160" w:rsidRPr="00C14510" w:rsidRDefault="00D56160" w:rsidP="00D56160">
            <w:r w:rsidRPr="00C14510">
              <w:t>План действий Буэнос-Айреса ВКРЭ</w:t>
            </w:r>
            <w:r w:rsidRPr="00C14510">
              <w:noBreakHyphen/>
              <w:t>17</w:t>
            </w:r>
          </w:p>
          <w:p w14:paraId="3B29AB7F" w14:textId="0A1086D0" w:rsidR="00D56160" w:rsidRPr="00C14510" w:rsidRDefault="00D56160" w:rsidP="00D56160">
            <w:r w:rsidRPr="00C14510">
              <w:t>Кигалийский план действий ВКРЭ-22</w:t>
            </w:r>
          </w:p>
          <w:p w14:paraId="1E7E0297" w14:textId="52A08AEB" w:rsidR="00CD34AE" w:rsidRPr="00C14510" w:rsidRDefault="00D56160" w:rsidP="00C14510">
            <w:pPr>
              <w:spacing w:after="120"/>
            </w:pPr>
            <w:r w:rsidRPr="00C14510">
              <w:t>Документ 2 ВКРЭ-22</w:t>
            </w:r>
          </w:p>
        </w:tc>
      </w:tr>
    </w:tbl>
    <w:p w14:paraId="6839E72B" w14:textId="56CDF572" w:rsidR="002931FA" w:rsidRPr="00C14510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C14510">
        <w:br w:type="page"/>
      </w:r>
    </w:p>
    <w:p w14:paraId="6342B9EF" w14:textId="2DFAACDB" w:rsidR="00C402BA" w:rsidRPr="00C14510" w:rsidRDefault="00C402BA" w:rsidP="00C402BA">
      <w:pPr>
        <w:pStyle w:val="Heading1"/>
        <w:keepLines w:val="0"/>
        <w:pageBreakBefore/>
        <w:tabs>
          <w:tab w:val="clear" w:pos="794"/>
          <w:tab w:val="clear" w:pos="1191"/>
          <w:tab w:val="clear" w:pos="1588"/>
          <w:tab w:val="clear" w:pos="1985"/>
        </w:tabs>
        <w:spacing w:before="120" w:after="120"/>
        <w:ind w:left="567" w:hanging="567"/>
        <w:rPr>
          <w:rFonts w:cstheme="minorHAnsi"/>
          <w:bCs/>
          <w:sz w:val="24"/>
          <w:szCs w:val="24"/>
        </w:rPr>
      </w:pPr>
      <w:r w:rsidRPr="00C14510">
        <w:rPr>
          <w:rFonts w:cstheme="minorHAnsi"/>
          <w:bCs/>
          <w:sz w:val="24"/>
          <w:szCs w:val="24"/>
        </w:rPr>
        <w:lastRenderedPageBreak/>
        <w:t>1</w:t>
      </w:r>
      <w:r w:rsidRPr="00C14510">
        <w:rPr>
          <w:rFonts w:cstheme="minorHAnsi"/>
          <w:bCs/>
          <w:sz w:val="24"/>
          <w:szCs w:val="24"/>
        </w:rPr>
        <w:tab/>
        <w:t>Введение</w:t>
      </w:r>
    </w:p>
    <w:p w14:paraId="11E3E476" w14:textId="0551199F" w:rsidR="00C402BA" w:rsidRPr="00C14510" w:rsidRDefault="00C402BA" w:rsidP="00C402BA">
      <w:pPr>
        <w:pStyle w:val="Pa10"/>
        <w:spacing w:before="120" w:after="120" w:line="240" w:lineRule="auto"/>
        <w:rPr>
          <w:rFonts w:ascii="Calibri" w:hAnsi="Calibri" w:cs="Calibri"/>
          <w:bCs/>
          <w:color w:val="000000"/>
          <w:sz w:val="22"/>
          <w:szCs w:val="22"/>
          <w:lang w:val="ru-RU"/>
        </w:rPr>
      </w:pPr>
      <w:r w:rsidRPr="00C14510">
        <w:rPr>
          <w:rFonts w:asciiTheme="minorHAnsi" w:hAnsiTheme="minorHAnsi" w:cstheme="minorHAnsi"/>
          <w:bCs/>
          <w:lang w:val="ru-RU"/>
        </w:rPr>
        <w:t>1.1</w:t>
      </w:r>
      <w:r w:rsidRPr="00C14510">
        <w:rPr>
          <w:rFonts w:asciiTheme="minorHAnsi" w:hAnsiTheme="minorHAnsi" w:cstheme="minorHAnsi"/>
          <w:bCs/>
          <w:lang w:val="ru-RU"/>
        </w:rPr>
        <w:tab/>
      </w:r>
      <w:r w:rsidR="008B3E18" w:rsidRPr="00C14510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 xml:space="preserve">Всемирная конференция МСЭ по развитию электросвязи 2022 года (ВКРЭ-22) прошла в Кигали, Руанда, 6−16 июня 2022 года и приняла </w:t>
      </w:r>
      <w:r w:rsidR="008B3E18" w:rsidRPr="001C2F49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>п</w:t>
      </w:r>
      <w:r w:rsidR="008B3E18" w:rsidRPr="00C14510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>лан действий для Сектора МСЭ-D</w:t>
      </w:r>
      <w:r w:rsidR="001C2F49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> −</w:t>
      </w:r>
      <w:r w:rsidR="008B3E18" w:rsidRPr="00C14510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 xml:space="preserve"> Кигалийский план действий</w:t>
      </w:r>
      <w:r w:rsidRPr="00C14510">
        <w:rPr>
          <w:rFonts w:ascii="Calibri" w:hAnsi="Calibri" w:cs="Calibri"/>
          <w:bCs/>
          <w:color w:val="000000"/>
          <w:sz w:val="22"/>
          <w:szCs w:val="22"/>
          <w:lang w:val="ru-RU"/>
        </w:rPr>
        <w:t>.</w:t>
      </w:r>
    </w:p>
    <w:p w14:paraId="6EC04626" w14:textId="59DB45D1" w:rsidR="00C402BA" w:rsidRPr="00C14510" w:rsidRDefault="00C402BA" w:rsidP="00C402BA">
      <w:pPr>
        <w:pStyle w:val="Pa10"/>
        <w:spacing w:before="120" w:after="120" w:line="240" w:lineRule="auto"/>
        <w:rPr>
          <w:rFonts w:ascii="Calibri" w:hAnsi="Calibri" w:cs="Calibri"/>
          <w:bCs/>
          <w:color w:val="000000"/>
          <w:sz w:val="22"/>
          <w:szCs w:val="22"/>
          <w:lang w:val="ru-RU"/>
        </w:rPr>
      </w:pPr>
      <w:r w:rsidRPr="00C14510">
        <w:rPr>
          <w:rFonts w:ascii="Calibri" w:hAnsi="Calibri" w:cs="Calibri"/>
          <w:bCs/>
          <w:color w:val="000000"/>
          <w:sz w:val="22"/>
          <w:szCs w:val="22"/>
          <w:lang w:val="ru-RU"/>
        </w:rPr>
        <w:t>1.2</w:t>
      </w:r>
      <w:r w:rsidRPr="00C14510">
        <w:rPr>
          <w:rFonts w:ascii="Calibri" w:hAnsi="Calibri" w:cs="Calibri"/>
          <w:bCs/>
          <w:color w:val="000000"/>
          <w:sz w:val="22"/>
          <w:szCs w:val="22"/>
          <w:lang w:val="ru-RU"/>
        </w:rPr>
        <w:tab/>
      </w:r>
      <w:r w:rsidR="008B3E18" w:rsidRPr="00C14510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>Кигалийский план действий, основанный на тематических приоритетах, предлагаемых продуктах и услугах и средствах достижения целей, определенных в Стратегическом плане МСЭ на 2024–2027</w:t>
      </w:r>
      <w:r w:rsidR="001C2F49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> </w:t>
      </w:r>
      <w:r w:rsidR="008B3E18" w:rsidRPr="00C14510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>годы, согласовывает и определяет работу МСЭ-D в соответствии с Резолюциями и Рекомендациями МСЭ, касающимися мандата МСЭ-D, региональными инициативами и исследуемыми Вопросами</w:t>
      </w:r>
      <w:r w:rsidRPr="00C14510">
        <w:rPr>
          <w:rFonts w:ascii="Calibri" w:hAnsi="Calibri" w:cs="Calibri"/>
          <w:bCs/>
          <w:color w:val="000000"/>
          <w:sz w:val="22"/>
          <w:szCs w:val="22"/>
          <w:lang w:val="ru-RU"/>
        </w:rPr>
        <w:t>.</w:t>
      </w:r>
      <w:r w:rsidR="008B3E18" w:rsidRPr="00C14510">
        <w:rPr>
          <w:rFonts w:ascii="Calibri" w:hAnsi="Calibri" w:cs="Calibri"/>
          <w:bCs/>
          <w:color w:val="000000"/>
          <w:sz w:val="22"/>
          <w:szCs w:val="22"/>
          <w:lang w:val="ru-RU"/>
        </w:rPr>
        <w:t xml:space="preserve"> </w:t>
      </w:r>
      <w:r w:rsidR="008B3E18" w:rsidRPr="00C14510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 xml:space="preserve">В </w:t>
      </w:r>
      <w:r w:rsidR="001C2F49" w:rsidRPr="001C2F49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>п</w:t>
      </w:r>
      <w:r w:rsidR="001C2F49" w:rsidRPr="00C14510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 xml:space="preserve">лане </w:t>
      </w:r>
      <w:r w:rsidR="008B3E18" w:rsidRPr="00C14510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>действий также содержится вклад МСЭ-D в реализацию Направлений деятельности Всемирной встречи на высшем уровне по вопросам информационного общества (ВВУИО) и в достижение общих Целей Организации Объединенных Наций в области устойчивого развития (ЦУР).</w:t>
      </w:r>
      <w:r w:rsidR="00475032" w:rsidRPr="00C14510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 xml:space="preserve"> Подробное изложение Кигалийского плана действий содержится в Документе</w:t>
      </w:r>
      <w:r w:rsidR="001C2F49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> </w:t>
      </w:r>
      <w:r w:rsidR="00475032" w:rsidRPr="00C14510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>15 КГРЭ-23.</w:t>
      </w:r>
    </w:p>
    <w:p w14:paraId="1E161F61" w14:textId="4DF565BB" w:rsidR="00FA5E09" w:rsidRPr="00C14510" w:rsidRDefault="00C402BA" w:rsidP="00FA5E09">
      <w:pPr>
        <w:pStyle w:val="Pa10"/>
        <w:spacing w:before="120" w:after="120" w:line="240" w:lineRule="auto"/>
        <w:rPr>
          <w:color w:val="333333"/>
          <w:sz w:val="26"/>
          <w:szCs w:val="26"/>
          <w:shd w:val="clear" w:color="auto" w:fill="FFFFFF"/>
          <w:lang w:val="ru-RU"/>
        </w:rPr>
      </w:pPr>
      <w:r w:rsidRPr="00C14510">
        <w:rPr>
          <w:rFonts w:ascii="Calibri" w:hAnsi="Calibri" w:cs="Calibri"/>
          <w:bCs/>
          <w:color w:val="000000"/>
          <w:sz w:val="22"/>
          <w:szCs w:val="22"/>
          <w:lang w:val="ru-RU"/>
        </w:rPr>
        <w:t>1.3</w:t>
      </w:r>
      <w:r w:rsidRPr="00C14510">
        <w:rPr>
          <w:rFonts w:ascii="Calibri" w:hAnsi="Calibri" w:cs="Calibri"/>
          <w:bCs/>
          <w:color w:val="000000"/>
          <w:sz w:val="22"/>
          <w:szCs w:val="22"/>
          <w:lang w:val="ru-RU"/>
        </w:rPr>
        <w:tab/>
      </w:r>
      <w:r w:rsidR="00FA5E09" w:rsidRPr="00C14510">
        <w:rPr>
          <w:rFonts w:ascii="Calibri" w:hAnsi="Calibri" w:cs="Calibri"/>
          <w:color w:val="333333"/>
          <w:sz w:val="22"/>
          <w:szCs w:val="22"/>
          <w:shd w:val="clear" w:color="auto" w:fill="FFFFFF"/>
          <w:lang w:val="ru-RU"/>
        </w:rPr>
        <w:t>В настоящем документе содержится отчет о деятельности БРЭ после ВКРЭ-22 для завершения выполнения Плана действий Буэнос-Айреса, принятого на ВКРЭ-17, а также для планирования выполнения Кигалийского плана действий.</w:t>
      </w:r>
    </w:p>
    <w:p w14:paraId="71DCB306" w14:textId="54E1116D" w:rsidR="00C402BA" w:rsidRPr="00C14510" w:rsidRDefault="00C402BA" w:rsidP="001C2F49">
      <w:pPr>
        <w:pStyle w:val="Heading1"/>
      </w:pPr>
      <w:r w:rsidRPr="00C14510">
        <w:t>2</w:t>
      </w:r>
      <w:r w:rsidRPr="00C14510">
        <w:tab/>
      </w:r>
      <w:r w:rsidR="00FA5E09" w:rsidRPr="00C14510">
        <w:t>Апрель</w:t>
      </w:r>
      <w:r w:rsidR="001C2F49">
        <w:t>−</w:t>
      </w:r>
      <w:r w:rsidR="00FA5E09" w:rsidRPr="00C14510">
        <w:t xml:space="preserve">декабрь 2022 года: </w:t>
      </w:r>
      <w:r w:rsidR="009B0D26" w:rsidRPr="00C14510">
        <w:t>завершение</w:t>
      </w:r>
      <w:r w:rsidR="00FA5E09" w:rsidRPr="00C14510">
        <w:t xml:space="preserve"> реализации Плана действий Буэнос-Айреса</w:t>
      </w:r>
    </w:p>
    <w:p w14:paraId="3ACCE18B" w14:textId="52109047" w:rsidR="00C402BA" w:rsidRPr="00C14510" w:rsidRDefault="009B0D26" w:rsidP="00C402BA">
      <w:pPr>
        <w:keepNext/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color w:val="333333"/>
          <w:shd w:val="clear" w:color="auto" w:fill="FFFFFF"/>
        </w:rPr>
      </w:pPr>
      <w:r w:rsidRPr="00C14510">
        <w:rPr>
          <w:color w:val="333333"/>
          <w:shd w:val="clear" w:color="auto" w:fill="FFFFFF"/>
        </w:rPr>
        <w:t>На ВКРЭ-22 Директор БРЭ представил отчет о работе, проделанной в период с 2018 года по апрель 2022</w:t>
      </w:r>
      <w:r w:rsidR="001C2F49">
        <w:rPr>
          <w:color w:val="333333"/>
          <w:shd w:val="clear" w:color="auto" w:fill="FFFFFF"/>
        </w:rPr>
        <w:t> </w:t>
      </w:r>
      <w:r w:rsidRPr="00C14510">
        <w:rPr>
          <w:color w:val="333333"/>
          <w:shd w:val="clear" w:color="auto" w:fill="FFFFFF"/>
        </w:rPr>
        <w:t>года для выполнения задач, поставленных в План</w:t>
      </w:r>
      <w:r w:rsidR="00767FB6" w:rsidRPr="00C14510">
        <w:rPr>
          <w:color w:val="333333"/>
          <w:shd w:val="clear" w:color="auto" w:fill="FFFFFF"/>
        </w:rPr>
        <w:t>е</w:t>
      </w:r>
      <w:r w:rsidRPr="00C14510">
        <w:rPr>
          <w:color w:val="333333"/>
          <w:shd w:val="clear" w:color="auto" w:fill="FFFFFF"/>
        </w:rPr>
        <w:t xml:space="preserve"> действий Буэнос-Айреса (Документ</w:t>
      </w:r>
      <w:r w:rsidR="001C2F49">
        <w:rPr>
          <w:color w:val="333333"/>
          <w:shd w:val="clear" w:color="auto" w:fill="FFFFFF"/>
        </w:rPr>
        <w:t> </w:t>
      </w:r>
      <w:r w:rsidRPr="00C14510">
        <w:rPr>
          <w:color w:val="333333"/>
          <w:shd w:val="clear" w:color="auto" w:fill="FFFFFF"/>
        </w:rPr>
        <w:t>2 ВКРЭ</w:t>
      </w:r>
      <w:r w:rsidR="00767FB6" w:rsidRPr="00C14510">
        <w:rPr>
          <w:color w:val="333333"/>
          <w:shd w:val="clear" w:color="auto" w:fill="FFFFFF"/>
        </w:rPr>
        <w:noBreakHyphen/>
      </w:r>
      <w:r w:rsidRPr="00C14510">
        <w:rPr>
          <w:color w:val="333333"/>
          <w:shd w:val="clear" w:color="auto" w:fill="FFFFFF"/>
        </w:rPr>
        <w:t>22)</w:t>
      </w:r>
      <w:r w:rsidR="00FC3DD6" w:rsidRPr="00C14510">
        <w:rPr>
          <w:color w:val="333333"/>
          <w:shd w:val="clear" w:color="auto" w:fill="FFFFFF"/>
        </w:rPr>
        <w:t>.</w:t>
      </w:r>
      <w:r w:rsidRPr="00C14510">
        <w:rPr>
          <w:color w:val="333333"/>
          <w:shd w:val="clear" w:color="auto" w:fill="FFFFFF"/>
        </w:rPr>
        <w:t xml:space="preserve"> БРЭ продолжало работу по Плану действий Буэнос-Айреса до 31 декабря 2022 года. </w:t>
      </w:r>
      <w:r w:rsidR="007B0644" w:rsidRPr="00C14510">
        <w:rPr>
          <w:color w:val="333333"/>
          <w:shd w:val="clear" w:color="auto" w:fill="FFFFFF"/>
        </w:rPr>
        <w:t>В</w:t>
      </w:r>
      <w:r w:rsidR="00767FB6" w:rsidRPr="00C14510">
        <w:rPr>
          <w:color w:val="333333"/>
          <w:shd w:val="clear" w:color="auto" w:fill="FFFFFF"/>
        </w:rPr>
        <w:t> </w:t>
      </w:r>
      <w:r w:rsidR="007B0644" w:rsidRPr="00C14510">
        <w:rPr>
          <w:color w:val="333333"/>
          <w:shd w:val="clear" w:color="auto" w:fill="FFFFFF"/>
        </w:rPr>
        <w:t>Дополнительном документе 1 к настоящему документу (см. Документ 2(Add.1) КГРЭ) содержится обновленная информация к отчету о выполнении Плана действий Буэнос-Айреса, представленному ВКРЭ-22, в которой освещается работа, завершенная в период с мая 2022 года по конец цикла, охватываемого Планом действий Буэнос-Айреса, по состоянию на 31 декабря 2022 года.</w:t>
      </w:r>
    </w:p>
    <w:p w14:paraId="673B4A4B" w14:textId="051ECAAD" w:rsidR="00C402BA" w:rsidRPr="00C14510" w:rsidRDefault="00C402BA" w:rsidP="001C2F49">
      <w:pPr>
        <w:pStyle w:val="Heading1"/>
        <w:rPr>
          <w:rFonts w:cstheme="minorHAnsi"/>
          <w:szCs w:val="24"/>
        </w:rPr>
      </w:pPr>
      <w:r w:rsidRPr="00C14510">
        <w:rPr>
          <w:rFonts w:cstheme="minorHAnsi"/>
          <w:szCs w:val="24"/>
        </w:rPr>
        <w:t>3</w:t>
      </w:r>
      <w:r w:rsidRPr="00C14510">
        <w:rPr>
          <w:rFonts w:cstheme="minorHAnsi"/>
          <w:szCs w:val="24"/>
        </w:rPr>
        <w:tab/>
      </w:r>
      <w:r w:rsidR="007B0644" w:rsidRPr="00C14510">
        <w:t>Январь</w:t>
      </w:r>
      <w:r w:rsidR="001C2F49">
        <w:t>−</w:t>
      </w:r>
      <w:r w:rsidR="007B0644" w:rsidRPr="00C14510">
        <w:t>май 2023 года: выполнение Кигалийского плана действий</w:t>
      </w:r>
    </w:p>
    <w:p w14:paraId="75EA5D6F" w14:textId="29AEA1A5" w:rsidR="00ED1B34" w:rsidRPr="00C14510" w:rsidRDefault="00ED1B34" w:rsidP="00C402BA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textAlignment w:val="auto"/>
        <w:rPr>
          <w:color w:val="333333"/>
          <w:sz w:val="18"/>
          <w:szCs w:val="18"/>
          <w:shd w:val="clear" w:color="auto" w:fill="FFFFFF"/>
        </w:rPr>
      </w:pPr>
      <w:r w:rsidRPr="00C14510">
        <w:rPr>
          <w:color w:val="333333"/>
          <w:shd w:val="clear" w:color="auto" w:fill="FFFFFF"/>
        </w:rPr>
        <w:t>В январе 2023 года БРЭ приступило к осуществлению Кигалийского плана действий. Процесс планирования и его итоги подробно изложены в Документе 2(Add.2) КГРЭ и заключались в определении принципов для начала действий по плану, после которых в феврале 2023 года были проведены широкие консультации и взаимодействие на выездном совещании руководителей БРЭ (</w:t>
      </w:r>
      <w:r w:rsidR="00767FB6" w:rsidRPr="00C14510">
        <w:rPr>
          <w:color w:val="333333"/>
          <w:shd w:val="clear" w:color="auto" w:fill="FFFFFF"/>
        </w:rPr>
        <w:t xml:space="preserve">в </w:t>
      </w:r>
      <w:r w:rsidRPr="00C14510">
        <w:rPr>
          <w:color w:val="333333"/>
          <w:shd w:val="clear" w:color="auto" w:fill="FFFFFF"/>
        </w:rPr>
        <w:t>Приложени</w:t>
      </w:r>
      <w:r w:rsidR="00767FB6" w:rsidRPr="00C14510">
        <w:rPr>
          <w:color w:val="333333"/>
          <w:shd w:val="clear" w:color="auto" w:fill="FFFFFF"/>
        </w:rPr>
        <w:t>и</w:t>
      </w:r>
      <w:r w:rsidRPr="00C14510">
        <w:rPr>
          <w:color w:val="333333"/>
          <w:shd w:val="clear" w:color="auto" w:fill="FFFFFF"/>
        </w:rPr>
        <w:t xml:space="preserve"> 1 к Документу 2(Add.2) содержит</w:t>
      </w:r>
      <w:r w:rsidR="00767FB6" w:rsidRPr="00C14510">
        <w:rPr>
          <w:color w:val="333333"/>
          <w:shd w:val="clear" w:color="auto" w:fill="FFFFFF"/>
        </w:rPr>
        <w:t>ся</w:t>
      </w:r>
      <w:r w:rsidRPr="00C14510">
        <w:rPr>
          <w:color w:val="333333"/>
          <w:shd w:val="clear" w:color="auto" w:fill="FFFFFF"/>
        </w:rPr>
        <w:t xml:space="preserve"> отчет о выездном совещании). Следует напомнить КГРЭ, что ВКРЭ-22 просила КГРЭ разработать поддающиеся измерению ключевые показатели деятельности для результатов, указанных в Кигалийском плане действий. В соответствии с этим и принимая во внимание работу Рабочей группы КГРЭ по Стратегическому и Оперативному планам, секретариат подготовил и предлагает комплекс KPI, который содержится в Дополнительном документе</w:t>
      </w:r>
      <w:r w:rsidR="001C2F49">
        <w:rPr>
          <w:color w:val="333333"/>
          <w:shd w:val="clear" w:color="auto" w:fill="FFFFFF"/>
        </w:rPr>
        <w:t> </w:t>
      </w:r>
      <w:r w:rsidRPr="00C14510">
        <w:rPr>
          <w:color w:val="333333"/>
          <w:shd w:val="clear" w:color="auto" w:fill="FFFFFF"/>
        </w:rPr>
        <w:t>2. Это продолжалось усилиями обеспечить согласованность действий во всех областях.</w:t>
      </w:r>
      <w:r w:rsidR="00825059" w:rsidRPr="00C14510">
        <w:rPr>
          <w:color w:val="333333"/>
          <w:shd w:val="clear" w:color="auto" w:fill="FFFFFF"/>
        </w:rPr>
        <w:t xml:space="preserve"> Утверждение Оперативного плана и бюджета на 2023 год было завершено в марте 2023 года в рамках общих конечных результатов на четырехгодичный период 2023−2026 годов.</w:t>
      </w:r>
    </w:p>
    <w:p w14:paraId="6860161D" w14:textId="1F2D6BDD" w:rsidR="00825059" w:rsidRPr="00C14510" w:rsidRDefault="00C402BA" w:rsidP="001C2F49">
      <w:pPr>
        <w:pStyle w:val="Heading1"/>
      </w:pPr>
      <w:r w:rsidRPr="00C14510">
        <w:t>4</w:t>
      </w:r>
      <w:r w:rsidRPr="00C14510">
        <w:tab/>
      </w:r>
      <w:r w:rsidR="00825059" w:rsidRPr="00C14510">
        <w:t>Заключение</w:t>
      </w:r>
    </w:p>
    <w:p w14:paraId="719C9168" w14:textId="42698D98" w:rsidR="00825059" w:rsidRPr="00C14510" w:rsidRDefault="00825059" w:rsidP="001C2F49">
      <w:pPr>
        <w:rPr>
          <w:rFonts w:cstheme="minorHAnsi"/>
        </w:rPr>
      </w:pPr>
      <w:r w:rsidRPr="00C14510">
        <w:rPr>
          <w:rFonts w:cstheme="minorHAnsi"/>
        </w:rPr>
        <w:t>4.1</w:t>
      </w:r>
      <w:r w:rsidRPr="00C14510">
        <w:rPr>
          <w:rFonts w:cstheme="minorHAnsi"/>
        </w:rPr>
        <w:tab/>
      </w:r>
      <w:r w:rsidRPr="00C14510">
        <w:rPr>
          <w:shd w:val="clear" w:color="auto" w:fill="FFFFFF"/>
        </w:rPr>
        <w:t>КГРЭ предлагается рассмотреть и принять к сведению отчет о выполнении Плана действий Буэнос-Айреса, содержащийся в Дополнительном документе 1.</w:t>
      </w:r>
    </w:p>
    <w:p w14:paraId="0FFF087B" w14:textId="0BC2F3AA" w:rsidR="00825059" w:rsidRPr="00C14510" w:rsidRDefault="00825059" w:rsidP="001C2F49">
      <w:pPr>
        <w:rPr>
          <w:rFonts w:cstheme="minorHAnsi"/>
        </w:rPr>
      </w:pPr>
      <w:r w:rsidRPr="00C14510">
        <w:rPr>
          <w:rFonts w:cstheme="minorHAnsi"/>
        </w:rPr>
        <w:t>4.2</w:t>
      </w:r>
      <w:r w:rsidRPr="00C14510">
        <w:rPr>
          <w:rFonts w:cstheme="minorHAnsi"/>
        </w:rPr>
        <w:tab/>
      </w:r>
      <w:r w:rsidRPr="00C14510">
        <w:rPr>
          <w:shd w:val="clear" w:color="auto" w:fill="FFFFFF"/>
        </w:rPr>
        <w:t xml:space="preserve">Следует напомнить КГРЭ, что ВКРЭ-22 просила КГРЭ разработать поддающиеся измерению ключевые показатели деятельности для результатов, указанных в Кигалийском плане действий. В </w:t>
      </w:r>
      <w:r w:rsidRPr="00C14510">
        <w:rPr>
          <w:shd w:val="clear" w:color="auto" w:fill="FFFFFF"/>
        </w:rPr>
        <w:lastRenderedPageBreak/>
        <w:t>связи с этим КГРЭ предлагается рассмотреть ключевые показатели деятельности, описанные в Дополнительном документе 2, и</w:t>
      </w:r>
      <w:r w:rsidR="001C2F49">
        <w:rPr>
          <w:shd w:val="clear" w:color="auto" w:fill="FFFFFF"/>
        </w:rPr>
        <w:t>,</w:t>
      </w:r>
      <w:r w:rsidRPr="00C14510">
        <w:rPr>
          <w:shd w:val="clear" w:color="auto" w:fill="FFFFFF"/>
        </w:rPr>
        <w:t xml:space="preserve"> в случае необходимости</w:t>
      </w:r>
      <w:r w:rsidR="001C2F49">
        <w:rPr>
          <w:shd w:val="clear" w:color="auto" w:fill="FFFFFF"/>
        </w:rPr>
        <w:t>,</w:t>
      </w:r>
      <w:r w:rsidRPr="00C14510">
        <w:rPr>
          <w:shd w:val="clear" w:color="auto" w:fill="FFFFFF"/>
        </w:rPr>
        <w:t xml:space="preserve"> дать рекомендации и одобрить.</w:t>
      </w:r>
    </w:p>
    <w:p w14:paraId="74481A67" w14:textId="175334F8" w:rsidR="00C402BA" w:rsidRPr="00C14510" w:rsidRDefault="00825059" w:rsidP="001C2F49">
      <w:pPr>
        <w:rPr>
          <w:rFonts w:cstheme="minorHAnsi"/>
          <w:b/>
          <w:bCs/>
        </w:rPr>
      </w:pPr>
      <w:r w:rsidRPr="00C14510">
        <w:rPr>
          <w:rFonts w:cstheme="minorHAnsi"/>
        </w:rPr>
        <w:t>4.3</w:t>
      </w:r>
      <w:r w:rsidRPr="00C14510">
        <w:rPr>
          <w:rFonts w:cstheme="minorHAnsi"/>
        </w:rPr>
        <w:tab/>
      </w:r>
      <w:r w:rsidRPr="00C14510">
        <w:rPr>
          <w:shd w:val="clear" w:color="auto" w:fill="FFFFFF"/>
        </w:rPr>
        <w:t>Выполнение Кигалийского плана действий будет продолжаться на протяжении четырехгодичного периода с 2023 по 2026 год, и Директор БРЭ продолжит отчитываться перед КГРЭ о ходе выполнения на основе утвержденных показателей.</w:t>
      </w:r>
    </w:p>
    <w:p w14:paraId="7BDD6FAF" w14:textId="77777777" w:rsidR="001C2F49" w:rsidRDefault="001C2F49" w:rsidP="001C2F49">
      <w:pPr>
        <w:spacing w:before="720"/>
        <w:jc w:val="center"/>
      </w:pPr>
      <w:r>
        <w:t>______________</w:t>
      </w:r>
    </w:p>
    <w:sectPr w:rsidR="001C2F49" w:rsidSect="002502FE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ED748" w14:textId="77777777" w:rsidR="000C09B0" w:rsidRDefault="000C09B0" w:rsidP="00E54FD2">
      <w:pPr>
        <w:spacing w:before="0"/>
      </w:pPr>
      <w:r>
        <w:separator/>
      </w:r>
    </w:p>
  </w:endnote>
  <w:endnote w:type="continuationSeparator" w:id="0">
    <w:p w14:paraId="1BE27A08" w14:textId="77777777" w:rsidR="000C09B0" w:rsidRDefault="000C09B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6DBD7" w14:textId="0AAE0C64" w:rsidR="009A06E2" w:rsidRPr="009A06E2" w:rsidRDefault="009A06E2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14510">
      <w:rPr>
        <w:lang w:val="fr-FR"/>
      </w:rPr>
      <w:t>P:\RUS\ITU-D\CONF-D\TDAG23\TDAG23-30\000\002R.docx</w:t>
    </w:r>
    <w:r>
      <w:fldChar w:fldCharType="end"/>
    </w:r>
    <w:r w:rsidRPr="00C25E51">
      <w:rPr>
        <w:lang w:val="en-GB"/>
      </w:rPr>
      <w:t xml:space="preserve"> (52011</w:t>
    </w:r>
    <w:r w:rsidR="00C14510">
      <w:rPr>
        <w:lang w:val="en-GB"/>
      </w:rPr>
      <w:t>4</w:t>
    </w:r>
    <w:r w:rsidRPr="00C25E51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C14510" w14:paraId="3A45054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C14510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C14510">
            <w:rPr>
              <w:sz w:val="18"/>
              <w:szCs w:val="18"/>
            </w:rPr>
            <w:t>Для контактов</w:t>
          </w:r>
          <w:r w:rsidR="00BD2C91" w:rsidRPr="00C14510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C145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C145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456D576E" w:rsidR="00BD2C91" w:rsidRPr="00C14510" w:rsidRDefault="00C14510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C14510">
            <w:rPr>
              <w:sz w:val="18"/>
              <w:szCs w:val="18"/>
            </w:rPr>
            <w:t>г</w:t>
          </w:r>
          <w:r w:rsidR="006D6CD2" w:rsidRPr="00C14510">
            <w:rPr>
              <w:sz w:val="18"/>
              <w:szCs w:val="18"/>
            </w:rPr>
            <w:t xml:space="preserve">-н </w:t>
          </w:r>
          <w:r w:rsidR="00C402BA" w:rsidRPr="00C14510">
            <w:rPr>
              <w:sz w:val="18"/>
              <w:szCs w:val="18"/>
            </w:rPr>
            <w:t>Стивен Беро (</w:t>
          </w:r>
          <w:r>
            <w:rPr>
              <w:sz w:val="18"/>
              <w:szCs w:val="18"/>
              <w:lang w:val="en-US"/>
            </w:rPr>
            <w:t xml:space="preserve">Mr </w:t>
          </w:r>
          <w:r w:rsidR="00C402BA" w:rsidRPr="00C14510">
            <w:rPr>
              <w:sz w:val="18"/>
              <w:szCs w:val="18"/>
              <w:lang w:val="en-GB"/>
            </w:rPr>
            <w:t>Stephen</w:t>
          </w:r>
          <w:r w:rsidR="00C402BA" w:rsidRPr="00C14510">
            <w:rPr>
              <w:sz w:val="18"/>
              <w:szCs w:val="18"/>
            </w:rPr>
            <w:t xml:space="preserve"> </w:t>
          </w:r>
          <w:r w:rsidR="00C402BA" w:rsidRPr="00C14510">
            <w:rPr>
              <w:sz w:val="18"/>
              <w:szCs w:val="18"/>
              <w:lang w:val="en-GB"/>
            </w:rPr>
            <w:t>Bereaux</w:t>
          </w:r>
          <w:r w:rsidR="00C402BA" w:rsidRPr="00C14510">
            <w:rPr>
              <w:sz w:val="18"/>
              <w:szCs w:val="18"/>
            </w:rPr>
            <w:t>)</w:t>
          </w:r>
          <w:r w:rsidR="006D6CD2" w:rsidRPr="00C14510">
            <w:rPr>
              <w:sz w:val="18"/>
              <w:szCs w:val="18"/>
            </w:rPr>
            <w:t xml:space="preserve">, </w:t>
          </w:r>
          <w:r w:rsidR="00C402BA" w:rsidRPr="00C14510">
            <w:rPr>
              <w:sz w:val="18"/>
              <w:szCs w:val="18"/>
            </w:rPr>
            <w:t>заместитель Директора</w:t>
          </w:r>
          <w:r w:rsidR="006D6CD2" w:rsidRPr="00C14510">
            <w:rPr>
              <w:sz w:val="18"/>
              <w:szCs w:val="18"/>
            </w:rPr>
            <w:t xml:space="preserve"> Бюро развития электросвязи</w:t>
          </w:r>
        </w:p>
      </w:tc>
    </w:tr>
    <w:tr w:rsidR="00A159AC" w:rsidRPr="00C14510" w14:paraId="59221345" w14:textId="77777777" w:rsidTr="004E3CF5">
      <w:tc>
        <w:tcPr>
          <w:tcW w:w="1418" w:type="dxa"/>
          <w:shd w:val="clear" w:color="auto" w:fill="auto"/>
        </w:tcPr>
        <w:p w14:paraId="04E87779" w14:textId="77777777" w:rsidR="00A159AC" w:rsidRPr="00C14510" w:rsidRDefault="00A159AC" w:rsidP="00A159A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53C080A" w14:textId="77777777" w:rsidR="00A159AC" w:rsidRPr="00C14510" w:rsidRDefault="00A159AC" w:rsidP="00A159AC">
          <w:pPr>
            <w:pStyle w:val="FirstFooter"/>
            <w:spacing w:before="40"/>
            <w:rPr>
              <w:sz w:val="18"/>
              <w:szCs w:val="18"/>
            </w:rPr>
          </w:pPr>
          <w:r w:rsidRPr="00C145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0D527B" w14:textId="08D8EA1D" w:rsidR="00A159AC" w:rsidRPr="00C14510" w:rsidRDefault="006D6CD2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C14510">
            <w:rPr>
              <w:sz w:val="18"/>
              <w:szCs w:val="18"/>
            </w:rPr>
            <w:t>+</w:t>
          </w:r>
          <w:r w:rsidR="00C402BA" w:rsidRPr="00C14510">
            <w:rPr>
              <w:sz w:val="18"/>
              <w:szCs w:val="18"/>
            </w:rPr>
            <w:t>41 22 730 5131</w:t>
          </w:r>
        </w:p>
      </w:tc>
    </w:tr>
    <w:tr w:rsidR="00A159AC" w:rsidRPr="00C14510" w14:paraId="00A1C1CA" w14:textId="77777777" w:rsidTr="004E3CF5">
      <w:tc>
        <w:tcPr>
          <w:tcW w:w="1418" w:type="dxa"/>
          <w:shd w:val="clear" w:color="auto" w:fill="auto"/>
        </w:tcPr>
        <w:p w14:paraId="0B4A2F10" w14:textId="77777777" w:rsidR="00A159AC" w:rsidRPr="00C14510" w:rsidRDefault="00A159AC" w:rsidP="00A159A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7FC28FE" w14:textId="77777777" w:rsidR="00A159AC" w:rsidRPr="00C14510" w:rsidRDefault="00A159AC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C14510">
            <w:rPr>
              <w:sz w:val="18"/>
              <w:szCs w:val="18"/>
            </w:rPr>
            <w:t>Эл. почта</w:t>
          </w:r>
          <w:r w:rsidRPr="00C145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BD6A3E" w14:textId="0673B4D0" w:rsidR="00A159AC" w:rsidRPr="00C14510" w:rsidRDefault="0077226A" w:rsidP="00A159A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C402BA" w:rsidRPr="00C14510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</w:tr>
  </w:tbl>
  <w:p w14:paraId="026EBCE3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5A138E1" w14:textId="3B032351" w:rsidR="00B52E6E" w:rsidRPr="00F320E9" w:rsidRDefault="0077226A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F2A60" w14:textId="77777777" w:rsidR="000C09B0" w:rsidRDefault="000C09B0" w:rsidP="00E54FD2">
      <w:pPr>
        <w:spacing w:before="0"/>
      </w:pPr>
      <w:r>
        <w:separator/>
      </w:r>
    </w:p>
  </w:footnote>
  <w:footnote w:type="continuationSeparator" w:id="0">
    <w:p w14:paraId="3B88921F" w14:textId="77777777" w:rsidR="000C09B0" w:rsidRDefault="000C09B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4D4A6" w14:textId="054B2D26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D56160">
      <w:t>2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066E0"/>
    <w:multiLevelType w:val="hybridMultilevel"/>
    <w:tmpl w:val="B664B4E0"/>
    <w:lvl w:ilvl="0" w:tplc="D8AA70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4A16C40"/>
    <w:multiLevelType w:val="hybridMultilevel"/>
    <w:tmpl w:val="547A1D52"/>
    <w:lvl w:ilvl="0" w:tplc="D8AA70EE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AAF23C2"/>
    <w:multiLevelType w:val="hybridMultilevel"/>
    <w:tmpl w:val="22D6F22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2E1B"/>
    <w:multiLevelType w:val="hybridMultilevel"/>
    <w:tmpl w:val="014646DA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81B17"/>
    <w:multiLevelType w:val="hybridMultilevel"/>
    <w:tmpl w:val="FFAE655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44344"/>
    <w:multiLevelType w:val="multilevel"/>
    <w:tmpl w:val="C8A87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4221"/>
    <w:rsid w:val="00032F78"/>
    <w:rsid w:val="00042945"/>
    <w:rsid w:val="00066AFB"/>
    <w:rsid w:val="00094713"/>
    <w:rsid w:val="000B07EB"/>
    <w:rsid w:val="000C09B0"/>
    <w:rsid w:val="000D2D0A"/>
    <w:rsid w:val="00103438"/>
    <w:rsid w:val="00107E03"/>
    <w:rsid w:val="00111662"/>
    <w:rsid w:val="00116C95"/>
    <w:rsid w:val="0012405C"/>
    <w:rsid w:val="00134D3C"/>
    <w:rsid w:val="00135135"/>
    <w:rsid w:val="001530FB"/>
    <w:rsid w:val="001541F9"/>
    <w:rsid w:val="00191479"/>
    <w:rsid w:val="00197305"/>
    <w:rsid w:val="001A67DE"/>
    <w:rsid w:val="001B1327"/>
    <w:rsid w:val="001C2F49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82927"/>
    <w:rsid w:val="002931FA"/>
    <w:rsid w:val="002C0460"/>
    <w:rsid w:val="002D48F4"/>
    <w:rsid w:val="002E49A9"/>
    <w:rsid w:val="002F28E4"/>
    <w:rsid w:val="00316454"/>
    <w:rsid w:val="00326EEC"/>
    <w:rsid w:val="00335D30"/>
    <w:rsid w:val="00362330"/>
    <w:rsid w:val="00366978"/>
    <w:rsid w:val="003877D3"/>
    <w:rsid w:val="00394A6C"/>
    <w:rsid w:val="003A294B"/>
    <w:rsid w:val="003B12F8"/>
    <w:rsid w:val="003C01D0"/>
    <w:rsid w:val="003C3848"/>
    <w:rsid w:val="003C4F24"/>
    <w:rsid w:val="003C6E83"/>
    <w:rsid w:val="003D46F8"/>
    <w:rsid w:val="003E3CE6"/>
    <w:rsid w:val="003E6E87"/>
    <w:rsid w:val="003F7D88"/>
    <w:rsid w:val="0040328D"/>
    <w:rsid w:val="004143D5"/>
    <w:rsid w:val="00422053"/>
    <w:rsid w:val="004713B8"/>
    <w:rsid w:val="00475032"/>
    <w:rsid w:val="004875ED"/>
    <w:rsid w:val="00492670"/>
    <w:rsid w:val="004A0963"/>
    <w:rsid w:val="004C64D3"/>
    <w:rsid w:val="004D0E96"/>
    <w:rsid w:val="004E0C44"/>
    <w:rsid w:val="004E4490"/>
    <w:rsid w:val="00525DEF"/>
    <w:rsid w:val="0056204A"/>
    <w:rsid w:val="005651B4"/>
    <w:rsid w:val="005773D4"/>
    <w:rsid w:val="00587820"/>
    <w:rsid w:val="005A4DD0"/>
    <w:rsid w:val="005C0551"/>
    <w:rsid w:val="005C242F"/>
    <w:rsid w:val="005D4DF3"/>
    <w:rsid w:val="005E006A"/>
    <w:rsid w:val="005E55C3"/>
    <w:rsid w:val="00630B88"/>
    <w:rsid w:val="00631202"/>
    <w:rsid w:val="00655923"/>
    <w:rsid w:val="00670ED1"/>
    <w:rsid w:val="00694764"/>
    <w:rsid w:val="006D6CD2"/>
    <w:rsid w:val="006E5493"/>
    <w:rsid w:val="006F5E91"/>
    <w:rsid w:val="00701E31"/>
    <w:rsid w:val="00713A7A"/>
    <w:rsid w:val="00723851"/>
    <w:rsid w:val="007246C1"/>
    <w:rsid w:val="0074137A"/>
    <w:rsid w:val="00751628"/>
    <w:rsid w:val="00767FB6"/>
    <w:rsid w:val="0077226A"/>
    <w:rsid w:val="00795524"/>
    <w:rsid w:val="007A3A25"/>
    <w:rsid w:val="007B0644"/>
    <w:rsid w:val="007E6B3A"/>
    <w:rsid w:val="007F0BD4"/>
    <w:rsid w:val="008112E9"/>
    <w:rsid w:val="00820760"/>
    <w:rsid w:val="00825059"/>
    <w:rsid w:val="00875722"/>
    <w:rsid w:val="00886578"/>
    <w:rsid w:val="00896E6B"/>
    <w:rsid w:val="008A70F0"/>
    <w:rsid w:val="008B3E18"/>
    <w:rsid w:val="008C576E"/>
    <w:rsid w:val="008D70C6"/>
    <w:rsid w:val="0090005F"/>
    <w:rsid w:val="0090211E"/>
    <w:rsid w:val="009135B4"/>
    <w:rsid w:val="00916B10"/>
    <w:rsid w:val="00933E0E"/>
    <w:rsid w:val="00965DE3"/>
    <w:rsid w:val="00982196"/>
    <w:rsid w:val="009A06E2"/>
    <w:rsid w:val="009B0D26"/>
    <w:rsid w:val="009C5B8E"/>
    <w:rsid w:val="009F5F40"/>
    <w:rsid w:val="00A159AC"/>
    <w:rsid w:val="00A30897"/>
    <w:rsid w:val="00A42DAC"/>
    <w:rsid w:val="00A43257"/>
    <w:rsid w:val="00A44602"/>
    <w:rsid w:val="00A64F9D"/>
    <w:rsid w:val="00A73D91"/>
    <w:rsid w:val="00A94D11"/>
    <w:rsid w:val="00AA42F8"/>
    <w:rsid w:val="00AC2E0E"/>
    <w:rsid w:val="00AC5A99"/>
    <w:rsid w:val="00AC6023"/>
    <w:rsid w:val="00AE0BB7"/>
    <w:rsid w:val="00AE1BA7"/>
    <w:rsid w:val="00B04260"/>
    <w:rsid w:val="00B1051E"/>
    <w:rsid w:val="00B222FE"/>
    <w:rsid w:val="00B24169"/>
    <w:rsid w:val="00B26134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4510"/>
    <w:rsid w:val="00C15500"/>
    <w:rsid w:val="00C17DEB"/>
    <w:rsid w:val="00C25160"/>
    <w:rsid w:val="00C25E51"/>
    <w:rsid w:val="00C3333A"/>
    <w:rsid w:val="00C33388"/>
    <w:rsid w:val="00C402BA"/>
    <w:rsid w:val="00C61FC6"/>
    <w:rsid w:val="00C62E82"/>
    <w:rsid w:val="00C677D2"/>
    <w:rsid w:val="00C71A6F"/>
    <w:rsid w:val="00C84CCD"/>
    <w:rsid w:val="00C85F0C"/>
    <w:rsid w:val="00C93152"/>
    <w:rsid w:val="00CA3A52"/>
    <w:rsid w:val="00CD1F3E"/>
    <w:rsid w:val="00CD34AE"/>
    <w:rsid w:val="00CE37A1"/>
    <w:rsid w:val="00CE5E7B"/>
    <w:rsid w:val="00D16175"/>
    <w:rsid w:val="00D43C5F"/>
    <w:rsid w:val="00D56160"/>
    <w:rsid w:val="00D712FE"/>
    <w:rsid w:val="00D923CD"/>
    <w:rsid w:val="00D93FCC"/>
    <w:rsid w:val="00DA4610"/>
    <w:rsid w:val="00DA4D56"/>
    <w:rsid w:val="00DC1682"/>
    <w:rsid w:val="00DC354B"/>
    <w:rsid w:val="00DD19E1"/>
    <w:rsid w:val="00DD5D8C"/>
    <w:rsid w:val="00E00716"/>
    <w:rsid w:val="00E047CA"/>
    <w:rsid w:val="00E06A7D"/>
    <w:rsid w:val="00E30170"/>
    <w:rsid w:val="00E3696A"/>
    <w:rsid w:val="00E370E5"/>
    <w:rsid w:val="00E453C2"/>
    <w:rsid w:val="00E54FD2"/>
    <w:rsid w:val="00E679AA"/>
    <w:rsid w:val="00E82D31"/>
    <w:rsid w:val="00E91F56"/>
    <w:rsid w:val="00ED1B34"/>
    <w:rsid w:val="00EE153D"/>
    <w:rsid w:val="00EF3128"/>
    <w:rsid w:val="00F105F5"/>
    <w:rsid w:val="00F2244D"/>
    <w:rsid w:val="00F320E9"/>
    <w:rsid w:val="00F34697"/>
    <w:rsid w:val="00F34FB2"/>
    <w:rsid w:val="00F72A94"/>
    <w:rsid w:val="00F746B3"/>
    <w:rsid w:val="00F961B7"/>
    <w:rsid w:val="00FA2BC3"/>
    <w:rsid w:val="00FA5E09"/>
    <w:rsid w:val="00FA6BDB"/>
    <w:rsid w:val="00FB19C2"/>
    <w:rsid w:val="00FC1008"/>
    <w:rsid w:val="00FC3DD6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159AC"/>
    <w:rPr>
      <w:color w:val="605E5C"/>
      <w:shd w:val="clear" w:color="auto" w:fill="E1DFDD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"/>
    <w:basedOn w:val="Normal"/>
    <w:link w:val="ListParagraphChar"/>
    <w:uiPriority w:val="34"/>
    <w:qFormat/>
    <w:rsid w:val="00D43C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Pa10">
    <w:name w:val="Pa10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01" w:lineRule="atLeast"/>
      <w:textAlignment w:val="auto"/>
    </w:pPr>
    <w:rPr>
      <w:rFonts w:ascii="Calibri Light" w:hAnsi="Calibri Light" w:cs="Calibri Light"/>
      <w:sz w:val="24"/>
      <w:szCs w:val="24"/>
      <w:lang w:val="en-GB" w:eastAsia="zh-CN"/>
    </w:rPr>
  </w:style>
  <w:style w:type="paragraph" w:customStyle="1" w:styleId="Pa15">
    <w:name w:val="Pa15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01" w:lineRule="atLeast"/>
      <w:textAlignment w:val="auto"/>
    </w:pPr>
    <w:rPr>
      <w:rFonts w:cs="Calibri"/>
      <w:sz w:val="24"/>
      <w:szCs w:val="24"/>
      <w:lang w:val="en-GB" w:eastAsia="zh-CN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basedOn w:val="DefaultParagraphFont"/>
    <w:link w:val="ListParagraph"/>
    <w:uiPriority w:val="34"/>
    <w:locked/>
    <w:rsid w:val="00C402BA"/>
    <w:rPr>
      <w:rFonts w:eastAsia="Times New Roman" w:cs="Times New Roman"/>
      <w:sz w:val="24"/>
      <w:szCs w:val="20"/>
      <w:lang w:val="en-GB" w:eastAsia="en-US"/>
    </w:rPr>
  </w:style>
  <w:style w:type="paragraph" w:customStyle="1" w:styleId="Pa12">
    <w:name w:val="Pa12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51" w:lineRule="atLeast"/>
      <w:textAlignment w:val="auto"/>
    </w:pPr>
    <w:rPr>
      <w:rFonts w:cs="Calibri"/>
      <w:sz w:val="24"/>
      <w:szCs w:val="24"/>
      <w:lang w:val="en-GB" w:eastAsia="zh-CN"/>
    </w:rPr>
  </w:style>
  <w:style w:type="paragraph" w:customStyle="1" w:styleId="Pa17">
    <w:name w:val="Pa17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171" w:lineRule="atLeast"/>
      <w:textAlignment w:val="auto"/>
    </w:pPr>
    <w:rPr>
      <w:rFonts w:cs="Calibri"/>
      <w:sz w:val="24"/>
      <w:szCs w:val="24"/>
      <w:lang w:val="en-GB" w:eastAsia="zh-CN"/>
    </w:rPr>
  </w:style>
  <w:style w:type="paragraph" w:customStyle="1" w:styleId="Pa39">
    <w:name w:val="Pa39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21" w:lineRule="atLeast"/>
      <w:textAlignment w:val="auto"/>
    </w:pPr>
    <w:rPr>
      <w:rFonts w:cs="Calibri"/>
      <w:sz w:val="24"/>
      <w:szCs w:val="24"/>
      <w:lang w:val="en-GB" w:eastAsia="zh-CN"/>
    </w:rPr>
  </w:style>
  <w:style w:type="paragraph" w:customStyle="1" w:styleId="Pa32">
    <w:name w:val="Pa32"/>
    <w:basedOn w:val="Normal"/>
    <w:next w:val="Normal"/>
    <w:uiPriority w:val="99"/>
    <w:rsid w:val="00C402BA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171" w:lineRule="atLeast"/>
      <w:textAlignment w:val="auto"/>
    </w:pPr>
    <w:rPr>
      <w:rFonts w:cs="Calibri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676D-3CFF-4DD0-8C95-9A09704E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5</cp:revision>
  <cp:lastPrinted>2023-01-16T12:34:00Z</cp:lastPrinted>
  <dcterms:created xsi:type="dcterms:W3CDTF">2023-05-26T15:42:00Z</dcterms:created>
  <dcterms:modified xsi:type="dcterms:W3CDTF">2023-06-01T09:12:00Z</dcterms:modified>
</cp:coreProperties>
</file>