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127"/>
        <w:gridCol w:w="3685"/>
        <w:gridCol w:w="2552"/>
        <w:gridCol w:w="1524"/>
      </w:tblGrid>
      <w:tr w:rsidR="00C75135" w:rsidRPr="004C6F38" w14:paraId="3F0E9EC4" w14:textId="77777777" w:rsidTr="00E70BF7">
        <w:trPr>
          <w:cantSplit/>
          <w:trHeight w:val="1134"/>
        </w:trPr>
        <w:tc>
          <w:tcPr>
            <w:tcW w:w="2127" w:type="dxa"/>
          </w:tcPr>
          <w:p w14:paraId="38CC55F1" w14:textId="5BE8C450" w:rsidR="00C75135" w:rsidRPr="004C6F38" w:rsidRDefault="00E70BF7" w:rsidP="005F378E">
            <w:pPr>
              <w:spacing w:after="40"/>
              <w:ind w:left="34"/>
              <w:rPr>
                <w:b/>
                <w:bCs/>
                <w:sz w:val="32"/>
                <w:szCs w:val="32"/>
              </w:rPr>
            </w:pPr>
            <w:r>
              <w:rPr>
                <w:noProof/>
                <w:sz w:val="32"/>
                <w:szCs w:val="32"/>
              </w:rPr>
              <w:drawing>
                <wp:inline distT="0" distB="0" distL="0" distR="0" wp14:anchorId="0BC017B8" wp14:editId="6F823C1D">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2B605021" w14:textId="77777777" w:rsidR="006A3A95" w:rsidRDefault="006A3A95" w:rsidP="00F34D91">
            <w:pPr>
              <w:tabs>
                <w:tab w:val="clear" w:pos="1191"/>
                <w:tab w:val="clear" w:pos="1588"/>
                <w:tab w:val="clear" w:pos="1985"/>
              </w:tabs>
              <w:spacing w:before="240" w:after="120"/>
              <w:ind w:left="34"/>
              <w:rPr>
                <w:b/>
                <w:bCs/>
                <w:sz w:val="32"/>
                <w:szCs w:val="32"/>
              </w:rPr>
            </w:pPr>
            <w:r w:rsidRPr="006D4EA0">
              <w:rPr>
                <w:b/>
                <w:bCs/>
                <w:sz w:val="32"/>
                <w:szCs w:val="32"/>
              </w:rPr>
              <w:t xml:space="preserve">TDAG Working Group on </w:t>
            </w:r>
            <w:r w:rsidRPr="0071703D">
              <w:rPr>
                <w:b/>
                <w:bCs/>
                <w:sz w:val="32"/>
                <w:szCs w:val="32"/>
              </w:rPr>
              <w:t>the</w:t>
            </w:r>
            <w:r w:rsidRPr="006D4EA0">
              <w:rPr>
                <w:b/>
                <w:bCs/>
                <w:sz w:val="32"/>
                <w:szCs w:val="32"/>
              </w:rPr>
              <w:t xml:space="preserve"> future of Study Group Questions</w:t>
            </w:r>
            <w:r>
              <w:rPr>
                <w:b/>
                <w:bCs/>
                <w:sz w:val="32"/>
                <w:szCs w:val="32"/>
              </w:rPr>
              <w:t xml:space="preserve"> </w:t>
            </w:r>
            <w:r w:rsidRPr="006D4EA0">
              <w:rPr>
                <w:b/>
                <w:bCs/>
                <w:sz w:val="32"/>
                <w:szCs w:val="32"/>
              </w:rPr>
              <w:t>(TDAG-WG-</w:t>
            </w:r>
            <w:proofErr w:type="spellStart"/>
            <w:r w:rsidRPr="006D4EA0">
              <w:rPr>
                <w:b/>
                <w:bCs/>
                <w:sz w:val="32"/>
                <w:szCs w:val="32"/>
              </w:rPr>
              <w:t>futureSGQ</w:t>
            </w:r>
            <w:proofErr w:type="spellEnd"/>
            <w:r w:rsidRPr="006D4EA0">
              <w:rPr>
                <w:b/>
                <w:bCs/>
                <w:sz w:val="32"/>
                <w:szCs w:val="32"/>
              </w:rPr>
              <w:t>)</w:t>
            </w:r>
          </w:p>
          <w:p w14:paraId="5F5F590A" w14:textId="28EEBE15" w:rsidR="00C75135" w:rsidRPr="004C6F38" w:rsidRDefault="006A3A95" w:rsidP="00F34D91">
            <w:pPr>
              <w:tabs>
                <w:tab w:val="clear" w:pos="1191"/>
                <w:tab w:val="clear" w:pos="1588"/>
                <w:tab w:val="clear" w:pos="1985"/>
              </w:tabs>
              <w:spacing w:before="240" w:after="120"/>
              <w:ind w:left="34"/>
              <w:rPr>
                <w:rFonts w:ascii="Verdana" w:hAnsi="Verdana"/>
                <w:sz w:val="28"/>
                <w:szCs w:val="28"/>
              </w:rPr>
            </w:pPr>
            <w:r>
              <w:rPr>
                <w:b/>
                <w:bCs/>
                <w:sz w:val="26"/>
                <w:szCs w:val="26"/>
              </w:rPr>
              <w:t>5th Meeting,</w:t>
            </w:r>
            <w:r w:rsidRPr="006D4EA0">
              <w:rPr>
                <w:b/>
                <w:bCs/>
                <w:sz w:val="26"/>
                <w:szCs w:val="26"/>
              </w:rPr>
              <w:t xml:space="preserve"> Virtual, </w:t>
            </w:r>
            <w:r>
              <w:rPr>
                <w:b/>
                <w:bCs/>
                <w:sz w:val="26"/>
                <w:szCs w:val="26"/>
              </w:rPr>
              <w:t>4 March 2025</w:t>
            </w:r>
          </w:p>
        </w:tc>
        <w:tc>
          <w:tcPr>
            <w:tcW w:w="1524" w:type="dxa"/>
          </w:tcPr>
          <w:p w14:paraId="67E7B4C4" w14:textId="0F52E4CC" w:rsidR="00C75135" w:rsidRPr="004C6F38" w:rsidRDefault="00C75135" w:rsidP="00D709DE">
            <w:pPr>
              <w:spacing w:before="200" w:after="120"/>
              <w:ind w:right="142"/>
              <w:jc w:val="right"/>
            </w:pPr>
            <w:r w:rsidRPr="004C6F38">
              <w:rPr>
                <w:noProof/>
                <w:lang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4C6F38" w14:paraId="3C13197B" w14:textId="77777777" w:rsidTr="00566BDC">
        <w:trPr>
          <w:cantSplit/>
        </w:trPr>
        <w:tc>
          <w:tcPr>
            <w:tcW w:w="5812" w:type="dxa"/>
            <w:gridSpan w:val="2"/>
            <w:tcBorders>
              <w:top w:val="single" w:sz="12" w:space="0" w:color="auto"/>
            </w:tcBorders>
          </w:tcPr>
          <w:p w14:paraId="2EED9DB2" w14:textId="77777777" w:rsidR="00683C32" w:rsidRPr="004C6F38" w:rsidRDefault="00683C32" w:rsidP="00107E85">
            <w:pPr>
              <w:spacing w:before="0"/>
              <w:rPr>
                <w:rFonts w:cs="Arial"/>
                <w:b/>
                <w:bCs/>
                <w:sz w:val="20"/>
              </w:rPr>
            </w:pPr>
          </w:p>
        </w:tc>
        <w:tc>
          <w:tcPr>
            <w:tcW w:w="4076" w:type="dxa"/>
            <w:gridSpan w:val="2"/>
            <w:tcBorders>
              <w:top w:val="single" w:sz="12" w:space="0" w:color="auto"/>
            </w:tcBorders>
          </w:tcPr>
          <w:p w14:paraId="6CC77CFE" w14:textId="77777777" w:rsidR="00683C32" w:rsidRPr="004C6F38" w:rsidRDefault="00683C32" w:rsidP="00107E85">
            <w:pPr>
              <w:spacing w:before="0"/>
              <w:rPr>
                <w:b/>
                <w:bCs/>
                <w:sz w:val="20"/>
              </w:rPr>
            </w:pPr>
          </w:p>
        </w:tc>
      </w:tr>
      <w:tr w:rsidR="00D77A5C" w:rsidRPr="00C75135" w14:paraId="0BB3FBC4" w14:textId="77777777" w:rsidTr="00566BDC">
        <w:trPr>
          <w:cantSplit/>
        </w:trPr>
        <w:tc>
          <w:tcPr>
            <w:tcW w:w="5812" w:type="dxa"/>
            <w:gridSpan w:val="2"/>
          </w:tcPr>
          <w:p w14:paraId="43C54B3D" w14:textId="77777777" w:rsidR="00D77A5C" w:rsidRPr="004C6F38" w:rsidRDefault="00D77A5C" w:rsidP="00D77A5C">
            <w:pPr>
              <w:pStyle w:val="Committee"/>
              <w:spacing w:before="0"/>
              <w:rPr>
                <w:b w:val="0"/>
                <w:szCs w:val="24"/>
              </w:rPr>
            </w:pPr>
          </w:p>
        </w:tc>
        <w:tc>
          <w:tcPr>
            <w:tcW w:w="4076" w:type="dxa"/>
            <w:gridSpan w:val="2"/>
          </w:tcPr>
          <w:p w14:paraId="02E44EE9" w14:textId="00E38363" w:rsidR="00D77A5C" w:rsidRPr="00C75135" w:rsidRDefault="00D77A5C" w:rsidP="00D77A5C">
            <w:pPr>
              <w:spacing w:before="0"/>
              <w:jc w:val="both"/>
              <w:rPr>
                <w:bCs/>
                <w:szCs w:val="24"/>
                <w:lang w:val="fr-FR"/>
              </w:rPr>
            </w:pPr>
            <w:r w:rsidRPr="00C75135">
              <w:rPr>
                <w:b/>
                <w:bCs/>
                <w:lang w:val="fr-FR"/>
              </w:rPr>
              <w:t xml:space="preserve">Document </w:t>
            </w:r>
            <w:bookmarkStart w:id="0" w:name="DocRef1"/>
            <w:bookmarkEnd w:id="0"/>
            <w:r w:rsidRPr="00C75135">
              <w:rPr>
                <w:b/>
                <w:bCs/>
                <w:lang w:val="fr-FR"/>
              </w:rPr>
              <w:t>TDAG-WG-</w:t>
            </w:r>
            <w:proofErr w:type="spellStart"/>
            <w:r w:rsidRPr="00C75135">
              <w:rPr>
                <w:b/>
                <w:bCs/>
                <w:lang w:val="fr-FR"/>
              </w:rPr>
              <w:t>futureSGQ</w:t>
            </w:r>
            <w:proofErr w:type="spellEnd"/>
            <w:r w:rsidRPr="00C75135">
              <w:rPr>
                <w:b/>
                <w:bCs/>
                <w:lang w:val="fr-FR"/>
              </w:rPr>
              <w:t>/</w:t>
            </w:r>
            <w:r w:rsidR="00082390" w:rsidRPr="00C75135">
              <w:rPr>
                <w:rFonts w:hint="eastAsia"/>
                <w:b/>
                <w:bCs/>
                <w:lang w:val="fr-FR" w:eastAsia="ko-KR"/>
              </w:rPr>
              <w:t>34</w:t>
            </w:r>
            <w:r w:rsidRPr="00C75135">
              <w:rPr>
                <w:b/>
                <w:bCs/>
                <w:lang w:val="fr-FR"/>
              </w:rPr>
              <w:t>-E</w:t>
            </w:r>
          </w:p>
        </w:tc>
      </w:tr>
      <w:tr w:rsidR="00D77A5C" w:rsidRPr="004C6F38" w14:paraId="24D04936" w14:textId="77777777" w:rsidTr="00566BDC">
        <w:trPr>
          <w:cantSplit/>
        </w:trPr>
        <w:tc>
          <w:tcPr>
            <w:tcW w:w="5812" w:type="dxa"/>
            <w:gridSpan w:val="2"/>
          </w:tcPr>
          <w:p w14:paraId="12CE4DBF" w14:textId="77777777" w:rsidR="00D77A5C" w:rsidRPr="00C75135" w:rsidRDefault="00D77A5C" w:rsidP="00D77A5C">
            <w:pPr>
              <w:spacing w:before="0"/>
              <w:rPr>
                <w:b/>
                <w:bCs/>
                <w:smallCaps/>
                <w:szCs w:val="24"/>
                <w:lang w:val="fr-FR"/>
              </w:rPr>
            </w:pPr>
          </w:p>
        </w:tc>
        <w:tc>
          <w:tcPr>
            <w:tcW w:w="4076" w:type="dxa"/>
            <w:gridSpan w:val="2"/>
          </w:tcPr>
          <w:p w14:paraId="0F89640F" w14:textId="32F03D46" w:rsidR="00D77A5C" w:rsidRPr="004C6F38" w:rsidRDefault="0009210A" w:rsidP="00D77A5C">
            <w:pPr>
              <w:spacing w:before="0"/>
              <w:rPr>
                <w:b/>
                <w:szCs w:val="24"/>
              </w:rPr>
            </w:pPr>
            <w:bookmarkStart w:id="1" w:name="CreationDate"/>
            <w:bookmarkEnd w:id="1"/>
            <w:r>
              <w:rPr>
                <w:rFonts w:hint="eastAsia"/>
                <w:b/>
                <w:bCs/>
                <w:szCs w:val="28"/>
                <w:lang w:eastAsia="ko-KR"/>
              </w:rPr>
              <w:t>14</w:t>
            </w:r>
            <w:r w:rsidR="000E3729" w:rsidRPr="004C6F38">
              <w:rPr>
                <w:b/>
                <w:bCs/>
                <w:szCs w:val="28"/>
                <w:lang w:eastAsia="ko-KR"/>
              </w:rPr>
              <w:t xml:space="preserve"> </w:t>
            </w:r>
            <w:r w:rsidR="0081475F" w:rsidRPr="004C6F38">
              <w:rPr>
                <w:b/>
                <w:bCs/>
                <w:szCs w:val="28"/>
                <w:lang w:eastAsia="ko-KR"/>
              </w:rPr>
              <w:t>March</w:t>
            </w:r>
            <w:r w:rsidR="000E3729" w:rsidRPr="004C6F38">
              <w:rPr>
                <w:b/>
                <w:bCs/>
                <w:szCs w:val="28"/>
                <w:lang w:eastAsia="ko-KR"/>
              </w:rPr>
              <w:t xml:space="preserve"> 2025</w:t>
            </w:r>
          </w:p>
        </w:tc>
      </w:tr>
      <w:tr w:rsidR="00D77A5C" w:rsidRPr="004C6F38" w14:paraId="7B96545F" w14:textId="77777777" w:rsidTr="00566BDC">
        <w:trPr>
          <w:cantSplit/>
        </w:trPr>
        <w:tc>
          <w:tcPr>
            <w:tcW w:w="5812" w:type="dxa"/>
            <w:gridSpan w:val="2"/>
          </w:tcPr>
          <w:p w14:paraId="65956FD3" w14:textId="77777777" w:rsidR="00D77A5C" w:rsidRPr="004C6F38" w:rsidRDefault="00D77A5C" w:rsidP="00D77A5C">
            <w:pPr>
              <w:spacing w:before="0"/>
              <w:rPr>
                <w:b/>
                <w:bCs/>
                <w:smallCaps/>
                <w:szCs w:val="24"/>
              </w:rPr>
            </w:pPr>
          </w:p>
        </w:tc>
        <w:tc>
          <w:tcPr>
            <w:tcW w:w="4076" w:type="dxa"/>
            <w:gridSpan w:val="2"/>
          </w:tcPr>
          <w:p w14:paraId="30EFD39F" w14:textId="62522FD5" w:rsidR="00D77A5C" w:rsidRPr="004C6F38" w:rsidRDefault="00D77A5C" w:rsidP="00D77A5C">
            <w:pPr>
              <w:spacing w:before="0"/>
              <w:rPr>
                <w:szCs w:val="24"/>
                <w:lang w:eastAsia="ko-KR"/>
              </w:rPr>
            </w:pPr>
            <w:bookmarkStart w:id="2" w:name="Original"/>
            <w:bookmarkEnd w:id="2"/>
            <w:r w:rsidRPr="004C6F38">
              <w:rPr>
                <w:b/>
              </w:rPr>
              <w:t>English only</w:t>
            </w:r>
          </w:p>
        </w:tc>
      </w:tr>
      <w:tr w:rsidR="00A13162" w:rsidRPr="004C6F38" w14:paraId="31656E31" w14:textId="77777777" w:rsidTr="00107E85">
        <w:trPr>
          <w:cantSplit/>
          <w:trHeight w:val="852"/>
        </w:trPr>
        <w:tc>
          <w:tcPr>
            <w:tcW w:w="9888" w:type="dxa"/>
            <w:gridSpan w:val="4"/>
          </w:tcPr>
          <w:p w14:paraId="512FCA01" w14:textId="17390DC5" w:rsidR="00A13162" w:rsidRPr="004C6F38" w:rsidRDefault="004D28EC" w:rsidP="0030353C">
            <w:pPr>
              <w:pStyle w:val="Source"/>
            </w:pPr>
            <w:bookmarkStart w:id="3" w:name="Source"/>
            <w:bookmarkEnd w:id="3"/>
            <w:r w:rsidRPr="004C6F38">
              <w:t>Chair, TDAG-WG-</w:t>
            </w:r>
            <w:proofErr w:type="spellStart"/>
            <w:r w:rsidRPr="004C6F38">
              <w:t>futureSGQ</w:t>
            </w:r>
            <w:proofErr w:type="spellEnd"/>
          </w:p>
        </w:tc>
      </w:tr>
      <w:tr w:rsidR="00AC6F14" w:rsidRPr="004C6F38" w14:paraId="2CBD3A36" w14:textId="77777777" w:rsidTr="00107E85">
        <w:trPr>
          <w:cantSplit/>
        </w:trPr>
        <w:tc>
          <w:tcPr>
            <w:tcW w:w="9888" w:type="dxa"/>
            <w:gridSpan w:val="4"/>
          </w:tcPr>
          <w:p w14:paraId="1B4121DF" w14:textId="76D65D93" w:rsidR="00AC6F14" w:rsidRPr="004C6F38" w:rsidRDefault="00CD1F7F" w:rsidP="0030353C">
            <w:pPr>
              <w:pStyle w:val="Title1"/>
              <w:rPr>
                <w:rFonts w:cs="Times New Roman"/>
                <w:bCs/>
              </w:rPr>
            </w:pPr>
            <w:bookmarkStart w:id="4" w:name="Title"/>
            <w:bookmarkEnd w:id="4"/>
            <w:r w:rsidRPr="004C6F38">
              <w:rPr>
                <w:rFonts w:cs="Times New Roman"/>
                <w:bCs/>
              </w:rPr>
              <w:t xml:space="preserve">Report of the </w:t>
            </w:r>
            <w:r w:rsidR="000E3729" w:rsidRPr="004C6F38">
              <w:rPr>
                <w:rFonts w:cs="Times New Roman"/>
                <w:bCs/>
                <w:lang w:eastAsia="ko-KR"/>
              </w:rPr>
              <w:t>f</w:t>
            </w:r>
            <w:r w:rsidR="0081475F" w:rsidRPr="004C6F38">
              <w:rPr>
                <w:rFonts w:cs="Times New Roman"/>
                <w:bCs/>
                <w:lang w:eastAsia="ko-KR"/>
              </w:rPr>
              <w:t>ifth</w:t>
            </w:r>
            <w:r w:rsidR="000E3729" w:rsidRPr="004C6F38">
              <w:rPr>
                <w:rFonts w:cs="Times New Roman"/>
                <w:bCs/>
                <w:lang w:eastAsia="ko-KR"/>
              </w:rPr>
              <w:t xml:space="preserve"> </w:t>
            </w:r>
            <w:r w:rsidRPr="004C6F38">
              <w:rPr>
                <w:rFonts w:cs="Times New Roman"/>
                <w:bCs/>
              </w:rPr>
              <w:t>meeting of the TDAG working group</w:t>
            </w:r>
            <w:r w:rsidRPr="004C6F38">
              <w:rPr>
                <w:rFonts w:cs="Times New Roman"/>
                <w:bCs/>
              </w:rPr>
              <w:br/>
              <w:t>on the future of Study Group Questions</w:t>
            </w:r>
          </w:p>
        </w:tc>
      </w:tr>
    </w:tbl>
    <w:p w14:paraId="17EE02A3" w14:textId="5FC90C36" w:rsidR="00AE112C" w:rsidRPr="004C6F38" w:rsidRDefault="00766E79" w:rsidP="00D77A5C">
      <w:pPr>
        <w:spacing w:after="120"/>
        <w:rPr>
          <w:b/>
          <w:bCs/>
        </w:rPr>
      </w:pPr>
      <w:r w:rsidRPr="004C6F38">
        <w:rPr>
          <w:rFonts w:cstheme="minorHAnsi"/>
          <w:b/>
          <w:bCs/>
          <w:szCs w:val="24"/>
        </w:rPr>
        <w:t>Opening of the meeting and welcome remarks</w:t>
      </w:r>
    </w:p>
    <w:p w14:paraId="58D53B8C" w14:textId="5F28CEEB" w:rsidR="0081475F" w:rsidRPr="004C6F38" w:rsidRDefault="00FD1855" w:rsidP="00D77A5C">
      <w:pPr>
        <w:pStyle w:val="ListParagraph"/>
        <w:spacing w:after="120"/>
        <w:ind w:left="0"/>
        <w:contextualSpacing w:val="0"/>
        <w:rPr>
          <w:lang w:eastAsia="ko-KR"/>
        </w:rPr>
      </w:pPr>
      <w:r w:rsidRPr="004C6F38">
        <w:rPr>
          <w:lang w:eastAsia="ko-KR"/>
        </w:rPr>
        <w:t>Dr</w:t>
      </w:r>
      <w:r w:rsidR="00766E79" w:rsidRPr="004C6F38">
        <w:rPr>
          <w:lang w:eastAsia="ko-KR"/>
        </w:rPr>
        <w:t xml:space="preserve"> </w:t>
      </w:r>
      <w:r w:rsidR="00766E79" w:rsidRPr="004C6F38">
        <w:t>Ahmad Sharafat</w:t>
      </w:r>
      <w:r w:rsidR="00766E79" w:rsidRPr="004C6F38">
        <w:rPr>
          <w:lang w:eastAsia="ko-KR"/>
        </w:rPr>
        <w:t xml:space="preserve"> </w:t>
      </w:r>
      <w:r w:rsidR="00766E79" w:rsidRPr="004C6F38">
        <w:t xml:space="preserve">(Iran </w:t>
      </w:r>
      <w:r w:rsidR="00985F04" w:rsidRPr="004C6F38">
        <w:rPr>
          <w:lang w:eastAsia="ko-KR"/>
        </w:rPr>
        <w:t>(Islamic Republic of)</w:t>
      </w:r>
      <w:r w:rsidR="00766E79" w:rsidRPr="004C6F38">
        <w:t>)</w:t>
      </w:r>
      <w:r w:rsidR="00766E79" w:rsidRPr="004C6F38">
        <w:rPr>
          <w:lang w:eastAsia="ko-KR"/>
        </w:rPr>
        <w:t xml:space="preserve">, </w:t>
      </w:r>
      <w:r w:rsidR="00766E79" w:rsidRPr="004C6F38">
        <w:t xml:space="preserve">Chair of the TDAG </w:t>
      </w:r>
      <w:r w:rsidR="00766E79" w:rsidRPr="004C6F38">
        <w:rPr>
          <w:lang w:eastAsia="ko-KR"/>
        </w:rPr>
        <w:t>W</w:t>
      </w:r>
      <w:r w:rsidR="00766E79" w:rsidRPr="004C6F38">
        <w:t xml:space="preserve">orking Group on the </w:t>
      </w:r>
      <w:r w:rsidR="00766E79" w:rsidRPr="004C6F38">
        <w:rPr>
          <w:lang w:eastAsia="ko-KR"/>
        </w:rPr>
        <w:t>f</w:t>
      </w:r>
      <w:r w:rsidR="00766E79" w:rsidRPr="004C6F38">
        <w:t xml:space="preserve">uture of </w:t>
      </w:r>
      <w:r w:rsidR="00766E79" w:rsidRPr="004C6F38">
        <w:rPr>
          <w:lang w:eastAsia="ko-KR"/>
        </w:rPr>
        <w:t xml:space="preserve">Study Group </w:t>
      </w:r>
      <w:r w:rsidR="00766E79" w:rsidRPr="004C6F38">
        <w:t>Questions (TDAG-WG-</w:t>
      </w:r>
      <w:proofErr w:type="spellStart"/>
      <w:r w:rsidR="00766E79" w:rsidRPr="004C6F38">
        <w:t>futureSGQ</w:t>
      </w:r>
      <w:proofErr w:type="spellEnd"/>
      <w:r w:rsidR="00766E79" w:rsidRPr="004C6F38">
        <w:t>)</w:t>
      </w:r>
      <w:r w:rsidR="00736982" w:rsidRPr="004C6F38">
        <w:rPr>
          <w:lang w:eastAsia="ko-KR"/>
        </w:rPr>
        <w:t xml:space="preserve"> </w:t>
      </w:r>
      <w:r w:rsidR="00766E79" w:rsidRPr="004C6F38">
        <w:t xml:space="preserve">welcomed </w:t>
      </w:r>
      <w:r w:rsidR="00535986" w:rsidRPr="004C6F38">
        <w:t xml:space="preserve">all present (see </w:t>
      </w:r>
      <w:hyperlink r:id="rId12" w:history="1">
        <w:r w:rsidR="00535986" w:rsidRPr="00414457">
          <w:rPr>
            <w:rStyle w:val="Hyperlink"/>
          </w:rPr>
          <w:t>list of participant</w:t>
        </w:r>
        <w:r w:rsidR="0082279A" w:rsidRPr="00414457">
          <w:rPr>
            <w:rStyle w:val="Hyperlink"/>
          </w:rPr>
          <w:t>s</w:t>
        </w:r>
      </w:hyperlink>
      <w:r w:rsidR="00535986" w:rsidRPr="004C6F38">
        <w:t xml:space="preserve">) </w:t>
      </w:r>
      <w:r w:rsidR="00766E79" w:rsidRPr="004C6F38">
        <w:rPr>
          <w:lang w:eastAsia="ko-KR"/>
        </w:rPr>
        <w:t>for t</w:t>
      </w:r>
      <w:r w:rsidR="00766E79" w:rsidRPr="004C6F38">
        <w:t xml:space="preserve">he </w:t>
      </w:r>
      <w:r w:rsidR="009B6115" w:rsidRPr="004C6F38">
        <w:t>f</w:t>
      </w:r>
      <w:r w:rsidR="0081475F" w:rsidRPr="004C6F38">
        <w:t>ifth</w:t>
      </w:r>
      <w:r w:rsidR="00766E79" w:rsidRPr="004C6F38">
        <w:t xml:space="preserve"> meeting of</w:t>
      </w:r>
      <w:r w:rsidR="00EB2D6C" w:rsidRPr="004C6F38">
        <w:rPr>
          <w:lang w:eastAsia="ko-KR"/>
        </w:rPr>
        <w:t xml:space="preserve"> </w:t>
      </w:r>
      <w:r w:rsidR="004049ED" w:rsidRPr="004C6F38">
        <w:rPr>
          <w:lang w:eastAsia="ko-KR"/>
        </w:rPr>
        <w:t xml:space="preserve">this </w:t>
      </w:r>
      <w:r w:rsidR="00EB2D6C" w:rsidRPr="004C6F38">
        <w:rPr>
          <w:lang w:eastAsia="ko-KR"/>
        </w:rPr>
        <w:t xml:space="preserve">TDAG </w:t>
      </w:r>
      <w:r w:rsidR="004049ED" w:rsidRPr="004C6F38">
        <w:rPr>
          <w:lang w:eastAsia="ko-KR"/>
        </w:rPr>
        <w:t>W</w:t>
      </w:r>
      <w:r w:rsidR="00EB2D6C" w:rsidRPr="004C6F38">
        <w:rPr>
          <w:lang w:eastAsia="ko-KR"/>
        </w:rPr>
        <w:t xml:space="preserve">orking </w:t>
      </w:r>
      <w:r w:rsidR="004049ED" w:rsidRPr="004C6F38">
        <w:rPr>
          <w:lang w:eastAsia="ko-KR"/>
        </w:rPr>
        <w:t>G</w:t>
      </w:r>
      <w:r w:rsidR="00EB2D6C" w:rsidRPr="004C6F38">
        <w:rPr>
          <w:lang w:eastAsia="ko-KR"/>
        </w:rPr>
        <w:t>roup</w:t>
      </w:r>
      <w:r w:rsidR="00766E79" w:rsidRPr="004C6F38">
        <w:rPr>
          <w:lang w:eastAsia="ko-KR"/>
        </w:rPr>
        <w:t xml:space="preserve">. </w:t>
      </w:r>
      <w:r w:rsidR="00736982" w:rsidRPr="004C6F38">
        <w:rPr>
          <w:lang w:eastAsia="ko-KR"/>
        </w:rPr>
        <w:t xml:space="preserve">The Chair </w:t>
      </w:r>
      <w:r w:rsidR="004B50C9" w:rsidRPr="004C6F38">
        <w:rPr>
          <w:lang w:eastAsia="ko-KR"/>
        </w:rPr>
        <w:t xml:space="preserve">acknowledged the presence of </w:t>
      </w:r>
      <w:r w:rsidR="00736982" w:rsidRPr="004C6F38">
        <w:rPr>
          <w:lang w:eastAsia="ko-KR"/>
        </w:rPr>
        <w:t xml:space="preserve">Ms </w:t>
      </w:r>
      <w:r w:rsidR="00736982" w:rsidRPr="004C6F38">
        <w:t>Roxann</w:t>
      </w:r>
      <w:r w:rsidR="00576FC0" w:rsidRPr="004C6F38">
        <w:rPr>
          <w:lang w:eastAsia="ko-KR"/>
        </w:rPr>
        <w:t>e</w:t>
      </w:r>
      <w:r w:rsidR="00736982" w:rsidRPr="004C6F38">
        <w:t xml:space="preserve"> </w:t>
      </w:r>
      <w:proofErr w:type="spellStart"/>
      <w:r w:rsidR="00736982" w:rsidRPr="004C6F38">
        <w:t>McElvane</w:t>
      </w:r>
      <w:proofErr w:type="spellEnd"/>
      <w:r w:rsidR="00736982" w:rsidRPr="004C6F38">
        <w:t xml:space="preserve"> Webber</w:t>
      </w:r>
      <w:r w:rsidR="00736982" w:rsidRPr="004C6F38">
        <w:rPr>
          <w:lang w:eastAsia="ko-KR"/>
        </w:rPr>
        <w:t xml:space="preserve"> (</w:t>
      </w:r>
      <w:r w:rsidR="00985F04" w:rsidRPr="004C6F38">
        <w:rPr>
          <w:lang w:eastAsia="ko-KR"/>
        </w:rPr>
        <w:t>Unites States</w:t>
      </w:r>
      <w:r w:rsidR="00736982" w:rsidRPr="004C6F38">
        <w:rPr>
          <w:lang w:eastAsia="ko-KR"/>
        </w:rPr>
        <w:t>)</w:t>
      </w:r>
      <w:r w:rsidR="00736982" w:rsidRPr="004C6F38">
        <w:t xml:space="preserve">, </w:t>
      </w:r>
      <w:r w:rsidR="00736982" w:rsidRPr="004C6F38">
        <w:rPr>
          <w:lang w:eastAsia="ko-KR"/>
        </w:rPr>
        <w:t>Chair of TDAG</w:t>
      </w:r>
      <w:r w:rsidR="004B50C9" w:rsidRPr="004C6F38">
        <w:rPr>
          <w:lang w:eastAsia="ko-KR"/>
        </w:rPr>
        <w:t xml:space="preserve">, who </w:t>
      </w:r>
      <w:r w:rsidR="000D3232" w:rsidRPr="004C6F38">
        <w:rPr>
          <w:lang w:eastAsia="ko-KR"/>
        </w:rPr>
        <w:t>expressed gratitude for the contributions submitted</w:t>
      </w:r>
      <w:r w:rsidR="008D3ACE" w:rsidRPr="004C6F38">
        <w:t xml:space="preserve"> </w:t>
      </w:r>
      <w:r w:rsidR="000D3232" w:rsidRPr="004C6F38">
        <w:rPr>
          <w:lang w:eastAsia="ko-KR"/>
        </w:rPr>
        <w:t xml:space="preserve">and </w:t>
      </w:r>
      <w:r w:rsidR="008D3ACE" w:rsidRPr="004C6F38">
        <w:t>wished the meeting well</w:t>
      </w:r>
      <w:r w:rsidR="000D3232" w:rsidRPr="004C6F38">
        <w:rPr>
          <w:lang w:eastAsia="ko-KR"/>
        </w:rPr>
        <w:t>. He also acknowledged the presence of Ms Regina Fleur Assoumou-</w:t>
      </w:r>
      <w:proofErr w:type="spellStart"/>
      <w:r w:rsidR="000D3232" w:rsidRPr="004C6F38">
        <w:rPr>
          <w:lang w:eastAsia="ko-KR"/>
        </w:rPr>
        <w:t>Bessou</w:t>
      </w:r>
      <w:proofErr w:type="spellEnd"/>
      <w:r w:rsidR="000D3232" w:rsidRPr="004C6F38">
        <w:rPr>
          <w:lang w:eastAsia="ko-KR"/>
        </w:rPr>
        <w:t xml:space="preserve"> and Dr Fadel </w:t>
      </w:r>
      <w:proofErr w:type="spellStart"/>
      <w:r w:rsidR="000D3232" w:rsidRPr="004C6F38">
        <w:rPr>
          <w:lang w:eastAsia="ko-KR"/>
        </w:rPr>
        <w:t>Digham</w:t>
      </w:r>
      <w:proofErr w:type="spellEnd"/>
      <w:r w:rsidR="000D3232" w:rsidRPr="004C6F38">
        <w:rPr>
          <w:lang w:eastAsia="ko-KR"/>
        </w:rPr>
        <w:t>, Vice-Chairs of TDAG-WG-</w:t>
      </w:r>
      <w:proofErr w:type="spellStart"/>
      <w:r w:rsidR="000D3232" w:rsidRPr="004C6F38">
        <w:rPr>
          <w:lang w:eastAsia="ko-KR"/>
        </w:rPr>
        <w:t>futureSGQ</w:t>
      </w:r>
      <w:proofErr w:type="spellEnd"/>
      <w:r w:rsidR="000D3232" w:rsidRPr="004C6F38">
        <w:rPr>
          <w:lang w:eastAsia="ko-KR"/>
        </w:rPr>
        <w:t xml:space="preserve"> </w:t>
      </w:r>
      <w:r w:rsidR="00BA3983">
        <w:rPr>
          <w:rFonts w:hint="eastAsia"/>
          <w:lang w:eastAsia="ko-KR"/>
        </w:rPr>
        <w:t xml:space="preserve">and </w:t>
      </w:r>
      <w:r w:rsidR="000D3232" w:rsidRPr="004C6F38">
        <w:rPr>
          <w:lang w:eastAsia="ko-KR"/>
        </w:rPr>
        <w:t xml:space="preserve">Chairs of ITU-D Study Group 1 (SG1) and Study Group 2 (SG2) respectively, who expressed thanks to all members for their participation and for the good progress made </w:t>
      </w:r>
      <w:r w:rsidR="00BA3983">
        <w:rPr>
          <w:rFonts w:hint="eastAsia"/>
          <w:lang w:eastAsia="ko-KR"/>
        </w:rPr>
        <w:t>through</w:t>
      </w:r>
      <w:r w:rsidR="000D3232" w:rsidRPr="004C6F38">
        <w:rPr>
          <w:lang w:eastAsia="ko-KR"/>
        </w:rPr>
        <w:t xml:space="preserve"> the </w:t>
      </w:r>
      <w:r w:rsidR="00BA3983">
        <w:rPr>
          <w:rFonts w:hint="eastAsia"/>
          <w:lang w:eastAsia="ko-KR"/>
        </w:rPr>
        <w:t>previous</w:t>
      </w:r>
      <w:r w:rsidR="000D3232" w:rsidRPr="004C6F38">
        <w:rPr>
          <w:lang w:eastAsia="ko-KR"/>
        </w:rPr>
        <w:t xml:space="preserve"> four meetings.</w:t>
      </w:r>
      <w:r w:rsidR="00BA3983" w:rsidRPr="004C6F38">
        <w:rPr>
          <w:rStyle w:val="FootnoteReference"/>
          <w:lang w:eastAsia="ko-KR"/>
        </w:rPr>
        <w:footnoteReference w:id="2"/>
      </w:r>
    </w:p>
    <w:p w14:paraId="33D909FA" w14:textId="42EB241A" w:rsidR="00AE112C" w:rsidRPr="004C6F38" w:rsidRDefault="00736982" w:rsidP="00D77A5C">
      <w:pPr>
        <w:pStyle w:val="ListParagraph"/>
        <w:numPr>
          <w:ilvl w:val="0"/>
          <w:numId w:val="18"/>
        </w:numPr>
        <w:spacing w:after="120"/>
        <w:contextualSpacing w:val="0"/>
        <w:rPr>
          <w:rFonts w:cstheme="minorHAnsi"/>
          <w:b/>
          <w:bCs/>
          <w:szCs w:val="24"/>
        </w:rPr>
      </w:pPr>
      <w:r w:rsidRPr="004C6F38">
        <w:rPr>
          <w:rFonts w:cstheme="minorHAnsi"/>
          <w:b/>
          <w:bCs/>
          <w:szCs w:val="24"/>
          <w:lang w:eastAsia="ko-KR"/>
        </w:rPr>
        <w:t>Approval of the agenda</w:t>
      </w:r>
    </w:p>
    <w:p w14:paraId="6CA36A39" w14:textId="1BB28DD7" w:rsidR="00736982" w:rsidRPr="004C6F38" w:rsidRDefault="000D13EB" w:rsidP="00D77A5C">
      <w:pPr>
        <w:spacing w:after="120"/>
        <w:rPr>
          <w:rFonts w:cstheme="minorHAnsi"/>
          <w:szCs w:val="24"/>
          <w:lang w:eastAsia="ko-KR"/>
        </w:rPr>
      </w:pPr>
      <w:r w:rsidRPr="004C6F38">
        <w:rPr>
          <w:rFonts w:cstheme="minorHAnsi"/>
          <w:szCs w:val="24"/>
          <w:lang w:eastAsia="ko-KR"/>
        </w:rPr>
        <w:t xml:space="preserve">The agenda was presented in Document </w:t>
      </w:r>
      <w:hyperlink r:id="rId13" w:history="1">
        <w:r w:rsidRPr="004C6F38">
          <w:rPr>
            <w:rStyle w:val="Hyperlink"/>
          </w:rPr>
          <w:t>TDAG-WG-</w:t>
        </w:r>
        <w:proofErr w:type="spellStart"/>
        <w:r w:rsidRPr="004C6F38">
          <w:rPr>
            <w:rStyle w:val="Hyperlink"/>
          </w:rPr>
          <w:t>futureSGQ</w:t>
        </w:r>
        <w:proofErr w:type="spellEnd"/>
        <w:r w:rsidRPr="004C6F38">
          <w:rPr>
            <w:rStyle w:val="Hyperlink"/>
          </w:rPr>
          <w:t>/</w:t>
        </w:r>
        <w:r w:rsidR="000D3232" w:rsidRPr="004C6F38">
          <w:rPr>
            <w:rStyle w:val="Hyperlink"/>
            <w:lang w:eastAsia="ko-KR"/>
          </w:rPr>
          <w:t>26</w:t>
        </w:r>
      </w:hyperlink>
      <w:r w:rsidR="007836C4" w:rsidRPr="004C6F38">
        <w:rPr>
          <w:lang w:eastAsia="ko-KR"/>
        </w:rPr>
        <w:t xml:space="preserve"> (Rev.2)</w:t>
      </w:r>
      <w:r w:rsidR="00C30C26" w:rsidRPr="004C6F38">
        <w:rPr>
          <w:rFonts w:cstheme="minorHAnsi"/>
          <w:szCs w:val="24"/>
          <w:lang w:eastAsia="ko-KR"/>
        </w:rPr>
        <w:t>.</w:t>
      </w:r>
      <w:r w:rsidR="000E3729" w:rsidRPr="004C6F38">
        <w:rPr>
          <w:rFonts w:cstheme="minorHAnsi"/>
          <w:szCs w:val="24"/>
          <w:lang w:eastAsia="ko-KR"/>
        </w:rPr>
        <w:t xml:space="preserve"> Six contributions were received and would be discussed in the meeting. </w:t>
      </w:r>
      <w:r w:rsidR="00EB2D6C" w:rsidRPr="004C6F38">
        <w:rPr>
          <w:rFonts w:cstheme="minorHAnsi"/>
          <w:szCs w:val="24"/>
          <w:lang w:eastAsia="ko-KR"/>
        </w:rPr>
        <w:t>The agenda was approved without comments.</w:t>
      </w:r>
    </w:p>
    <w:p w14:paraId="28A36CE4" w14:textId="4FC0F70A" w:rsidR="000E3729" w:rsidRPr="004C6F38" w:rsidRDefault="000E3729" w:rsidP="00D77A5C">
      <w:pPr>
        <w:pStyle w:val="ListParagraph"/>
        <w:numPr>
          <w:ilvl w:val="0"/>
          <w:numId w:val="18"/>
        </w:numPr>
        <w:spacing w:after="120"/>
        <w:contextualSpacing w:val="0"/>
        <w:rPr>
          <w:rFonts w:cstheme="minorHAnsi"/>
          <w:b/>
          <w:bCs/>
          <w:szCs w:val="24"/>
          <w:lang w:eastAsia="ko-KR"/>
        </w:rPr>
      </w:pPr>
      <w:r w:rsidRPr="004C6F38">
        <w:rPr>
          <w:b/>
          <w:bCs/>
        </w:rPr>
        <w:t xml:space="preserve">Review of the report of the </w:t>
      </w:r>
      <w:r w:rsidR="000D3232" w:rsidRPr="004C6F38">
        <w:rPr>
          <w:b/>
          <w:bCs/>
          <w:lang w:eastAsia="ko-KR"/>
        </w:rPr>
        <w:t>fourth</w:t>
      </w:r>
      <w:r w:rsidRPr="004C6F38">
        <w:rPr>
          <w:b/>
          <w:bCs/>
        </w:rPr>
        <w:t xml:space="preserve"> meeting held on </w:t>
      </w:r>
      <w:r w:rsidR="000D3232" w:rsidRPr="004C6F38">
        <w:rPr>
          <w:b/>
          <w:bCs/>
          <w:lang w:eastAsia="ko-KR"/>
        </w:rPr>
        <w:t>27</w:t>
      </w:r>
      <w:r w:rsidRPr="004C6F38">
        <w:rPr>
          <w:b/>
          <w:bCs/>
        </w:rPr>
        <w:t xml:space="preserve"> </w:t>
      </w:r>
      <w:r w:rsidR="000D3232" w:rsidRPr="004C6F38">
        <w:rPr>
          <w:b/>
          <w:bCs/>
          <w:lang w:eastAsia="ko-KR"/>
        </w:rPr>
        <w:t>January</w:t>
      </w:r>
      <w:r w:rsidRPr="004C6F38">
        <w:rPr>
          <w:b/>
          <w:bCs/>
        </w:rPr>
        <w:t xml:space="preserve"> 202</w:t>
      </w:r>
      <w:r w:rsidR="000D3232" w:rsidRPr="004C6F38">
        <w:rPr>
          <w:b/>
          <w:bCs/>
          <w:lang w:eastAsia="ko-KR"/>
        </w:rPr>
        <w:t>5</w:t>
      </w:r>
    </w:p>
    <w:p w14:paraId="52EB22A7" w14:textId="434D6046" w:rsidR="003D1208" w:rsidRPr="004C6F38" w:rsidRDefault="000E3729" w:rsidP="000E3729">
      <w:pPr>
        <w:spacing w:after="120"/>
        <w:rPr>
          <w:rFonts w:cstheme="minorHAnsi"/>
          <w:szCs w:val="24"/>
          <w:lang w:eastAsia="ko-KR"/>
        </w:rPr>
      </w:pPr>
      <w:r w:rsidRPr="004C6F38">
        <w:rPr>
          <w:rFonts w:cstheme="minorHAnsi"/>
          <w:szCs w:val="24"/>
          <w:lang w:eastAsia="ko-KR"/>
        </w:rPr>
        <w:t xml:space="preserve">The Chair provided an overview of Document </w:t>
      </w:r>
      <w:hyperlink r:id="rId14" w:history="1">
        <w:r w:rsidRPr="004C6F38">
          <w:rPr>
            <w:rStyle w:val="Hyperlink"/>
          </w:rPr>
          <w:t>TDAG-WG-</w:t>
        </w:r>
        <w:proofErr w:type="spellStart"/>
        <w:r w:rsidRPr="004C6F38">
          <w:rPr>
            <w:rStyle w:val="Hyperlink"/>
          </w:rPr>
          <w:t>futureSGQ</w:t>
        </w:r>
        <w:proofErr w:type="spellEnd"/>
        <w:r w:rsidRPr="004C6F38">
          <w:rPr>
            <w:rStyle w:val="Hyperlink"/>
          </w:rPr>
          <w:t>/</w:t>
        </w:r>
        <w:r w:rsidR="000D3232" w:rsidRPr="004C6F38">
          <w:rPr>
            <w:rStyle w:val="Hyperlink"/>
            <w:lang w:eastAsia="ko-KR"/>
          </w:rPr>
          <w:t>25</w:t>
        </w:r>
      </w:hyperlink>
      <w:r w:rsidRPr="004C6F38">
        <w:rPr>
          <w:rFonts w:cstheme="minorHAnsi"/>
          <w:szCs w:val="24"/>
          <w:lang w:eastAsia="ko-KR"/>
        </w:rPr>
        <w:t xml:space="preserve">. </w:t>
      </w:r>
      <w:r w:rsidR="003D1208" w:rsidRPr="004C6F38">
        <w:rPr>
          <w:rFonts w:cstheme="minorHAnsi"/>
          <w:szCs w:val="24"/>
          <w:lang w:eastAsia="ko-KR"/>
        </w:rPr>
        <w:t>Six contributions were received for review during the last meeting, including a first draft proposal from the Chair containing revised extracts of Resolution 2 and of current terms of reference (</w:t>
      </w:r>
      <w:proofErr w:type="spellStart"/>
      <w:r w:rsidR="003D1208" w:rsidRPr="004C6F38">
        <w:rPr>
          <w:rFonts w:cstheme="minorHAnsi"/>
          <w:szCs w:val="24"/>
          <w:lang w:eastAsia="ko-KR"/>
        </w:rPr>
        <w:t>ToR</w:t>
      </w:r>
      <w:proofErr w:type="spellEnd"/>
      <w:r w:rsidR="003D1208" w:rsidRPr="004C6F38">
        <w:rPr>
          <w:rFonts w:cstheme="minorHAnsi"/>
          <w:szCs w:val="24"/>
          <w:lang w:eastAsia="ko-KR"/>
        </w:rPr>
        <w:t>) of the study Questions. The report was noted without comments.</w:t>
      </w:r>
    </w:p>
    <w:p w14:paraId="234E27E6" w14:textId="3B578C05" w:rsidR="00AE112C" w:rsidRPr="004C6F38" w:rsidRDefault="00750904" w:rsidP="00D77A5C">
      <w:pPr>
        <w:pStyle w:val="ListParagraph"/>
        <w:numPr>
          <w:ilvl w:val="0"/>
          <w:numId w:val="18"/>
        </w:numPr>
        <w:spacing w:after="120"/>
        <w:contextualSpacing w:val="0"/>
        <w:rPr>
          <w:rFonts w:cstheme="minorHAnsi"/>
          <w:b/>
          <w:bCs/>
          <w:szCs w:val="24"/>
          <w:lang w:eastAsia="ko-KR"/>
        </w:rPr>
      </w:pPr>
      <w:r w:rsidRPr="004C6F38">
        <w:rPr>
          <w:rFonts w:cstheme="minorHAnsi"/>
          <w:b/>
          <w:bCs/>
          <w:szCs w:val="24"/>
          <w:lang w:eastAsia="ko-KR"/>
        </w:rPr>
        <w:t>Contributions submitted to TDAG-WG-</w:t>
      </w:r>
      <w:proofErr w:type="spellStart"/>
      <w:r w:rsidRPr="004C6F38">
        <w:rPr>
          <w:rFonts w:cstheme="minorHAnsi"/>
          <w:b/>
          <w:bCs/>
          <w:szCs w:val="24"/>
          <w:lang w:eastAsia="ko-KR"/>
        </w:rPr>
        <w:t>futureSGQ</w:t>
      </w:r>
      <w:proofErr w:type="spellEnd"/>
    </w:p>
    <w:p w14:paraId="57C79DC2" w14:textId="6E8D95FD" w:rsidR="008F03CF" w:rsidRPr="004C6F38" w:rsidRDefault="00F70797" w:rsidP="00626E7A">
      <w:pPr>
        <w:spacing w:after="120"/>
        <w:rPr>
          <w:rFonts w:cstheme="minorHAnsi"/>
          <w:szCs w:val="24"/>
          <w:lang w:eastAsia="ko-KR"/>
        </w:rPr>
      </w:pPr>
      <w:r w:rsidRPr="004C6F38">
        <w:rPr>
          <w:rFonts w:cstheme="minorHAnsi"/>
          <w:szCs w:val="24"/>
          <w:lang w:eastAsia="ko-KR"/>
        </w:rPr>
        <w:t xml:space="preserve">Document </w:t>
      </w:r>
      <w:hyperlink r:id="rId15" w:history="1">
        <w:r w:rsidRPr="004C6F38">
          <w:rPr>
            <w:rStyle w:val="Hyperlink"/>
          </w:rPr>
          <w:t>TDAG-WG-</w:t>
        </w:r>
        <w:proofErr w:type="spellStart"/>
        <w:r w:rsidRPr="004C6F38">
          <w:rPr>
            <w:rStyle w:val="Hyperlink"/>
          </w:rPr>
          <w:t>futureSGQ</w:t>
        </w:r>
        <w:proofErr w:type="spellEnd"/>
        <w:r w:rsidRPr="004C6F38">
          <w:rPr>
            <w:rStyle w:val="Hyperlink"/>
          </w:rPr>
          <w:t>/</w:t>
        </w:r>
        <w:r w:rsidR="008F03CF" w:rsidRPr="004C6F38">
          <w:rPr>
            <w:rStyle w:val="Hyperlink"/>
            <w:lang w:eastAsia="ko-KR"/>
          </w:rPr>
          <w:t>31</w:t>
        </w:r>
      </w:hyperlink>
      <w:r w:rsidRPr="004C6F38">
        <w:rPr>
          <w:rFonts w:cstheme="minorHAnsi"/>
          <w:szCs w:val="24"/>
          <w:lang w:eastAsia="ko-KR"/>
        </w:rPr>
        <w:t xml:space="preserve"> </w:t>
      </w:r>
      <w:r w:rsidR="00C30C26" w:rsidRPr="004C6F38">
        <w:rPr>
          <w:rFonts w:cstheme="minorHAnsi"/>
          <w:szCs w:val="24"/>
          <w:lang w:eastAsia="ko-KR"/>
        </w:rPr>
        <w:t xml:space="preserve">from </w:t>
      </w:r>
      <w:r w:rsidR="00707D6B" w:rsidRPr="004C6F38">
        <w:rPr>
          <w:rFonts w:cstheme="minorHAnsi"/>
          <w:szCs w:val="24"/>
          <w:lang w:eastAsia="ko-KR"/>
        </w:rPr>
        <w:t>the Industry Advisory Group on Development Issues and Private Sector</w:t>
      </w:r>
      <w:r w:rsidR="00BA3983">
        <w:rPr>
          <w:rFonts w:cstheme="minorHAnsi" w:hint="eastAsia"/>
          <w:szCs w:val="24"/>
          <w:lang w:eastAsia="ko-KR"/>
        </w:rPr>
        <w:t xml:space="preserve"> </w:t>
      </w:r>
      <w:r w:rsidR="00BA3983" w:rsidRPr="00BA3983">
        <w:rPr>
          <w:rFonts w:cstheme="minorHAnsi"/>
          <w:szCs w:val="24"/>
          <w:lang w:eastAsia="ko-KR"/>
        </w:rPr>
        <w:t>Chief Regulatory Officers</w:t>
      </w:r>
      <w:r w:rsidR="00BA3983">
        <w:rPr>
          <w:rFonts w:cstheme="minorHAnsi" w:hint="eastAsia"/>
          <w:szCs w:val="24"/>
          <w:lang w:eastAsia="ko-KR"/>
        </w:rPr>
        <w:t xml:space="preserve"> </w:t>
      </w:r>
      <w:r w:rsidR="00707D6B" w:rsidRPr="004C6F38">
        <w:rPr>
          <w:rFonts w:cstheme="minorHAnsi"/>
          <w:szCs w:val="24"/>
          <w:lang w:eastAsia="ko-KR"/>
        </w:rPr>
        <w:t>(</w:t>
      </w:r>
      <w:r w:rsidR="008F03CF" w:rsidRPr="004C6F38">
        <w:rPr>
          <w:rFonts w:cstheme="minorHAnsi"/>
          <w:szCs w:val="24"/>
          <w:lang w:eastAsia="ko-KR"/>
        </w:rPr>
        <w:t>IAGDI-CRO</w:t>
      </w:r>
      <w:r w:rsidR="00707D6B" w:rsidRPr="004C6F38">
        <w:rPr>
          <w:rFonts w:cstheme="minorHAnsi"/>
          <w:szCs w:val="24"/>
          <w:lang w:eastAsia="ko-KR"/>
        </w:rPr>
        <w:t>)</w:t>
      </w:r>
      <w:r w:rsidR="00C30C26" w:rsidRPr="004C6F38">
        <w:rPr>
          <w:rFonts w:cstheme="minorHAnsi"/>
          <w:szCs w:val="24"/>
          <w:lang w:eastAsia="ko-KR"/>
        </w:rPr>
        <w:t xml:space="preserve"> </w:t>
      </w:r>
      <w:r w:rsidRPr="004C6F38">
        <w:rPr>
          <w:rFonts w:cstheme="minorHAnsi"/>
          <w:szCs w:val="24"/>
          <w:lang w:eastAsia="ko-KR"/>
        </w:rPr>
        <w:t>was introduced</w:t>
      </w:r>
      <w:r w:rsidR="00C30C26" w:rsidRPr="004C6F38">
        <w:rPr>
          <w:rFonts w:cstheme="minorHAnsi"/>
          <w:szCs w:val="24"/>
          <w:lang w:eastAsia="ko-KR"/>
        </w:rPr>
        <w:t xml:space="preserve"> by </w:t>
      </w:r>
      <w:r w:rsidR="008F03CF" w:rsidRPr="004C6F38">
        <w:rPr>
          <w:rFonts w:cstheme="minorHAnsi"/>
          <w:szCs w:val="24"/>
          <w:lang w:eastAsia="ko-KR"/>
        </w:rPr>
        <w:t>Ms Andrea Maia-Reboucas (BDT)</w:t>
      </w:r>
      <w:r w:rsidR="00BE4D96" w:rsidRPr="004C6F38">
        <w:rPr>
          <w:rFonts w:cstheme="minorHAnsi"/>
          <w:szCs w:val="24"/>
          <w:lang w:eastAsia="ko-KR"/>
        </w:rPr>
        <w:t>, on behalf of</w:t>
      </w:r>
      <w:r w:rsidR="008F03CF" w:rsidRPr="004C6F38">
        <w:rPr>
          <w:rFonts w:cstheme="minorHAnsi"/>
          <w:szCs w:val="24"/>
          <w:lang w:eastAsia="ko-KR"/>
        </w:rPr>
        <w:t xml:space="preserve"> Mr Bocar Ba (SAMENA Telecommunications Council), Chair of IAGDI-CRO. The document </w:t>
      </w:r>
      <w:r w:rsidR="007836C4" w:rsidRPr="004C6F38">
        <w:rPr>
          <w:rFonts w:cstheme="minorHAnsi"/>
          <w:szCs w:val="24"/>
          <w:lang w:eastAsia="ko-KR"/>
        </w:rPr>
        <w:t>includes two</w:t>
      </w:r>
      <w:r w:rsidR="00707D6B" w:rsidRPr="004C6F38">
        <w:rPr>
          <w:rFonts w:cstheme="minorHAnsi"/>
          <w:szCs w:val="24"/>
          <w:lang w:eastAsia="ko-KR"/>
        </w:rPr>
        <w:t xml:space="preserve"> report</w:t>
      </w:r>
      <w:r w:rsidR="007836C4" w:rsidRPr="004C6F38">
        <w:rPr>
          <w:rFonts w:cstheme="minorHAnsi"/>
          <w:szCs w:val="24"/>
          <w:lang w:eastAsia="ko-KR"/>
        </w:rPr>
        <w:t>s contained in its annexes, which</w:t>
      </w:r>
      <w:r w:rsidR="00707D6B" w:rsidRPr="004C6F38">
        <w:rPr>
          <w:rFonts w:cstheme="minorHAnsi"/>
          <w:szCs w:val="24"/>
          <w:lang w:eastAsia="ko-KR"/>
        </w:rPr>
        <w:t xml:space="preserve"> detail the activities and outcomes of Tech Talk 1 and Tech Talk 2 </w:t>
      </w:r>
      <w:r w:rsidR="007836C4" w:rsidRPr="004C6F38">
        <w:rPr>
          <w:rFonts w:cstheme="minorHAnsi"/>
          <w:szCs w:val="24"/>
          <w:lang w:eastAsia="ko-KR"/>
        </w:rPr>
        <w:t xml:space="preserve">respectively, </w:t>
      </w:r>
      <w:r w:rsidR="00707D6B" w:rsidRPr="004C6F38">
        <w:rPr>
          <w:rFonts w:cstheme="minorHAnsi"/>
          <w:szCs w:val="24"/>
          <w:lang w:eastAsia="ko-KR"/>
        </w:rPr>
        <w:t>organized by the IAGDI</w:t>
      </w:r>
      <w:r w:rsidR="00BA3983">
        <w:rPr>
          <w:rFonts w:cstheme="minorHAnsi" w:hint="eastAsia"/>
          <w:szCs w:val="24"/>
          <w:lang w:eastAsia="ko-KR"/>
        </w:rPr>
        <w:t>-</w:t>
      </w:r>
      <w:r w:rsidR="00707D6B" w:rsidRPr="004C6F38">
        <w:rPr>
          <w:rFonts w:cstheme="minorHAnsi"/>
          <w:szCs w:val="24"/>
          <w:lang w:eastAsia="ko-KR"/>
        </w:rPr>
        <w:t xml:space="preserve">CRO in February. </w:t>
      </w:r>
      <w:r w:rsidR="007836C4" w:rsidRPr="004C6F38">
        <w:rPr>
          <w:rFonts w:cstheme="minorHAnsi"/>
          <w:szCs w:val="24"/>
          <w:lang w:eastAsia="ko-KR"/>
        </w:rPr>
        <w:t>It</w:t>
      </w:r>
      <w:r w:rsidR="00707D6B" w:rsidRPr="004C6F38">
        <w:rPr>
          <w:rFonts w:cstheme="minorHAnsi"/>
          <w:szCs w:val="24"/>
          <w:lang w:eastAsia="ko-KR"/>
        </w:rPr>
        <w:t xml:space="preserve"> highlight</w:t>
      </w:r>
      <w:r w:rsidR="007836C4" w:rsidRPr="004C6F38">
        <w:rPr>
          <w:rFonts w:cstheme="minorHAnsi"/>
          <w:szCs w:val="24"/>
          <w:lang w:eastAsia="ko-KR"/>
        </w:rPr>
        <w:t>s</w:t>
      </w:r>
      <w:r w:rsidR="00707D6B" w:rsidRPr="004C6F38">
        <w:rPr>
          <w:rFonts w:cstheme="minorHAnsi"/>
          <w:szCs w:val="24"/>
          <w:lang w:eastAsia="ko-KR"/>
        </w:rPr>
        <w:t xml:space="preserve"> the group's role in fostering collaboration and contributions within the ITU Development Sector, </w:t>
      </w:r>
      <w:r w:rsidR="00707D6B" w:rsidRPr="004C6F38">
        <w:rPr>
          <w:rFonts w:cstheme="minorHAnsi"/>
          <w:szCs w:val="24"/>
          <w:lang w:eastAsia="ko-KR"/>
        </w:rPr>
        <w:lastRenderedPageBreak/>
        <w:t xml:space="preserve">as well as the successful engagement of over 100 participants from various sectors in discussions on digital trends. The report underscores the importance of these tech talks in shaping the future work of ITU-D and formulating new study Questions. Dr Haim Mazar (Israel) </w:t>
      </w:r>
      <w:r w:rsidR="007836C4" w:rsidRPr="004C6F38">
        <w:rPr>
          <w:rFonts w:cstheme="minorHAnsi"/>
          <w:szCs w:val="24"/>
          <w:lang w:eastAsia="ko-KR"/>
        </w:rPr>
        <w:t xml:space="preserve">and </w:t>
      </w:r>
      <w:r w:rsidR="00C423B1">
        <w:rPr>
          <w:rFonts w:cstheme="minorHAnsi"/>
          <w:szCs w:val="24"/>
          <w:lang w:eastAsia="ko-KR"/>
        </w:rPr>
        <w:t>Dr</w:t>
      </w:r>
      <w:r w:rsidR="00C423B1" w:rsidRPr="004C6F38">
        <w:rPr>
          <w:rFonts w:cstheme="minorHAnsi"/>
          <w:szCs w:val="24"/>
          <w:lang w:eastAsia="ko-KR"/>
        </w:rPr>
        <w:t xml:space="preserve"> </w:t>
      </w:r>
      <w:r w:rsidR="00707D6B" w:rsidRPr="004C6F38">
        <w:rPr>
          <w:rFonts w:cstheme="minorHAnsi"/>
          <w:szCs w:val="24"/>
          <w:lang w:eastAsia="ko-KR"/>
        </w:rPr>
        <w:t xml:space="preserve">Emma Otieno (Kenya) </w:t>
      </w:r>
      <w:r w:rsidR="007836C4" w:rsidRPr="004C6F38">
        <w:rPr>
          <w:rFonts w:cstheme="minorHAnsi"/>
          <w:szCs w:val="24"/>
          <w:lang w:eastAsia="ko-KR"/>
        </w:rPr>
        <w:t>commented on the document, including support for</w:t>
      </w:r>
      <w:r w:rsidR="00707D6B" w:rsidRPr="004C6F38">
        <w:rPr>
          <w:rFonts w:cstheme="minorHAnsi"/>
          <w:szCs w:val="24"/>
          <w:lang w:eastAsia="ko-KR"/>
        </w:rPr>
        <w:t xml:space="preserve"> the initiative. </w:t>
      </w:r>
      <w:r w:rsidR="00D84C41" w:rsidRPr="004C6F38">
        <w:rPr>
          <w:rFonts w:cstheme="minorHAnsi"/>
          <w:szCs w:val="24"/>
          <w:lang w:eastAsia="ko-KR"/>
        </w:rPr>
        <w:t xml:space="preserve">The document was noted with appreciation and for further consideration </w:t>
      </w:r>
      <w:r w:rsidR="007836C4" w:rsidRPr="004C6F38">
        <w:rPr>
          <w:rFonts w:cstheme="minorHAnsi"/>
          <w:szCs w:val="24"/>
          <w:lang w:eastAsia="ko-KR"/>
        </w:rPr>
        <w:t>by members to use as needed in preparing contributions for WTDC-25.</w:t>
      </w:r>
    </w:p>
    <w:p w14:paraId="3FA38882" w14:textId="00D366BA" w:rsidR="00D84C41" w:rsidRPr="004C6F38" w:rsidRDefault="003B4985" w:rsidP="00626E7A">
      <w:pPr>
        <w:spacing w:after="120"/>
        <w:rPr>
          <w:lang w:eastAsia="ko-KR"/>
        </w:rPr>
      </w:pPr>
      <w:r w:rsidRPr="004C6F38">
        <w:rPr>
          <w:rFonts w:cstheme="minorHAnsi"/>
          <w:szCs w:val="24"/>
          <w:lang w:eastAsia="ko-KR"/>
        </w:rPr>
        <w:t xml:space="preserve">Document </w:t>
      </w:r>
      <w:hyperlink r:id="rId16" w:history="1">
        <w:r w:rsidRPr="004C6F38">
          <w:rPr>
            <w:rStyle w:val="Hyperlink"/>
          </w:rPr>
          <w:t>TDAG-WG-</w:t>
        </w:r>
        <w:proofErr w:type="spellStart"/>
        <w:r w:rsidRPr="004C6F38">
          <w:rPr>
            <w:rStyle w:val="Hyperlink"/>
          </w:rPr>
          <w:t>futureSGQ</w:t>
        </w:r>
        <w:proofErr w:type="spellEnd"/>
        <w:r w:rsidRPr="004C6F38">
          <w:rPr>
            <w:rStyle w:val="Hyperlink"/>
          </w:rPr>
          <w:t>/</w:t>
        </w:r>
        <w:r w:rsidRPr="004C6F38">
          <w:rPr>
            <w:rStyle w:val="Hyperlink"/>
            <w:lang w:eastAsia="ko-KR"/>
          </w:rPr>
          <w:t>27</w:t>
        </w:r>
      </w:hyperlink>
      <w:r w:rsidRPr="004C6F38">
        <w:rPr>
          <w:rFonts w:cstheme="minorHAnsi"/>
          <w:szCs w:val="24"/>
          <w:lang w:eastAsia="ko-KR"/>
        </w:rPr>
        <w:t xml:space="preserve"> </w:t>
      </w:r>
      <w:r w:rsidR="007836C4" w:rsidRPr="004C6F38">
        <w:rPr>
          <w:rFonts w:cstheme="minorHAnsi"/>
          <w:szCs w:val="24"/>
          <w:lang w:eastAsia="ko-KR"/>
        </w:rPr>
        <w:t xml:space="preserve">(Rev.1) </w:t>
      </w:r>
      <w:r w:rsidRPr="004C6F38">
        <w:rPr>
          <w:rFonts w:cstheme="minorHAnsi"/>
          <w:szCs w:val="24"/>
          <w:lang w:eastAsia="ko-KR"/>
        </w:rPr>
        <w:t xml:space="preserve">from the African Telecommunications Union (ATU) was introduced by Ms Caecilia Nyamutswa (Zimbabwe), focal point of ATU. The document contains: 1) </w:t>
      </w:r>
      <w:r w:rsidRPr="004C6F38">
        <w:t>the views of African countries on</w:t>
      </w:r>
      <w:r w:rsidRPr="004C6F38">
        <w:rPr>
          <w:lang w:eastAsia="ko-KR"/>
        </w:rPr>
        <w:t xml:space="preserve"> specific topics, </w:t>
      </w:r>
      <w:r w:rsidR="00337F9F" w:rsidRPr="004C6F38">
        <w:rPr>
          <w:lang w:eastAsia="ko-KR"/>
        </w:rPr>
        <w:t xml:space="preserve">which propose </w:t>
      </w:r>
      <w:r w:rsidRPr="004C6F38">
        <w:rPr>
          <w:lang w:eastAsia="ko-KR"/>
        </w:rPr>
        <w:t xml:space="preserve">the new proposed topics on artificial intelligence and affordability &amp; availability of devices </w:t>
      </w:r>
      <w:r w:rsidR="00337F9F" w:rsidRPr="004C6F38">
        <w:rPr>
          <w:lang w:eastAsia="ko-KR"/>
        </w:rPr>
        <w:t>to be integrated into existing study Questions and not kept as</w:t>
      </w:r>
      <w:r w:rsidRPr="004C6F38">
        <w:rPr>
          <w:lang w:eastAsia="ko-KR"/>
        </w:rPr>
        <w:t xml:space="preserve"> standalone Questions</w:t>
      </w:r>
      <w:r w:rsidR="00337F9F" w:rsidRPr="004C6F38">
        <w:rPr>
          <w:lang w:eastAsia="ko-KR"/>
        </w:rPr>
        <w:t xml:space="preserve">, and to maintain the number of study groups at two to manage workload and costs; and 2) inputs/contributions of the ATU members on the first draft revision of extracts from Resolution 2 and </w:t>
      </w:r>
      <w:proofErr w:type="spellStart"/>
      <w:r w:rsidR="00337F9F" w:rsidRPr="004C6F38">
        <w:rPr>
          <w:lang w:eastAsia="ko-KR"/>
        </w:rPr>
        <w:t>ToRs</w:t>
      </w:r>
      <w:proofErr w:type="spellEnd"/>
      <w:r w:rsidR="00337F9F" w:rsidRPr="004C6F38">
        <w:rPr>
          <w:lang w:eastAsia="ko-KR"/>
        </w:rPr>
        <w:t xml:space="preserve"> of study Questions, presented by the Chair at the previous meeting (see Document </w:t>
      </w:r>
      <w:hyperlink r:id="rId17" w:history="1">
        <w:r w:rsidR="00337F9F" w:rsidRPr="004C6F38">
          <w:rPr>
            <w:rStyle w:val="Hyperlink"/>
          </w:rPr>
          <w:t>TDAG-WG-</w:t>
        </w:r>
        <w:proofErr w:type="spellStart"/>
        <w:r w:rsidR="00337F9F" w:rsidRPr="004C6F38">
          <w:rPr>
            <w:rStyle w:val="Hyperlink"/>
          </w:rPr>
          <w:t>futureSGQ</w:t>
        </w:r>
        <w:proofErr w:type="spellEnd"/>
        <w:r w:rsidR="00337F9F" w:rsidRPr="004C6F38">
          <w:rPr>
            <w:rStyle w:val="Hyperlink"/>
          </w:rPr>
          <w:t>/23</w:t>
        </w:r>
      </w:hyperlink>
      <w:r w:rsidR="00337F9F" w:rsidRPr="004C6F38">
        <w:rPr>
          <w:lang w:eastAsia="ko-KR"/>
        </w:rPr>
        <w:t xml:space="preserve">). </w:t>
      </w:r>
      <w:r w:rsidR="009D299D" w:rsidRPr="004C6F38">
        <w:rPr>
          <w:lang w:eastAsia="ko-KR"/>
        </w:rPr>
        <w:t>The TDAG Chair asked the rationale for some of the changes and positions, which was clarified during the meeting.</w:t>
      </w:r>
      <w:r w:rsidR="00AB1676" w:rsidRPr="004C6F38">
        <w:rPr>
          <w:lang w:eastAsia="ko-KR"/>
        </w:rPr>
        <w:t xml:space="preserve"> </w:t>
      </w:r>
      <w:r w:rsidR="00704276" w:rsidRPr="004C6F38">
        <w:rPr>
          <w:lang w:eastAsia="ko-KR"/>
        </w:rPr>
        <w:t>Dr Wenhua Ma (China)</w:t>
      </w:r>
      <w:r w:rsidR="00704276">
        <w:rPr>
          <w:rFonts w:hint="eastAsia"/>
          <w:lang w:eastAsia="ko-KR"/>
        </w:rPr>
        <w:t xml:space="preserve">, </w:t>
      </w:r>
      <w:r w:rsidR="00704276" w:rsidRPr="004C6F38">
        <w:rPr>
          <w:lang w:eastAsia="ko-KR"/>
        </w:rPr>
        <w:t xml:space="preserve">Dr Fadel </w:t>
      </w:r>
      <w:proofErr w:type="spellStart"/>
      <w:r w:rsidR="00704276" w:rsidRPr="004C6F38">
        <w:rPr>
          <w:lang w:eastAsia="ko-KR"/>
        </w:rPr>
        <w:t>Digham</w:t>
      </w:r>
      <w:proofErr w:type="spellEnd"/>
      <w:r w:rsidR="00704276" w:rsidRPr="004C6F38">
        <w:rPr>
          <w:lang w:eastAsia="ko-KR"/>
        </w:rPr>
        <w:t xml:space="preserve"> (Egypt)</w:t>
      </w:r>
      <w:r w:rsidR="00704276">
        <w:rPr>
          <w:rFonts w:hint="eastAsia"/>
          <w:lang w:eastAsia="ko-KR"/>
        </w:rPr>
        <w:t xml:space="preserve">, </w:t>
      </w:r>
      <w:r w:rsidR="00AB1676" w:rsidRPr="004C6F38">
        <w:rPr>
          <w:lang w:eastAsia="ko-KR"/>
        </w:rPr>
        <w:t xml:space="preserve">Mr Linden </w:t>
      </w:r>
      <w:proofErr w:type="spellStart"/>
      <w:r w:rsidR="00AB1676" w:rsidRPr="004C6F38">
        <w:rPr>
          <w:lang w:eastAsia="ko-KR"/>
        </w:rPr>
        <w:t>Petzer</w:t>
      </w:r>
      <w:proofErr w:type="spellEnd"/>
      <w:r w:rsidR="00AB1676" w:rsidRPr="004C6F38">
        <w:rPr>
          <w:lang w:eastAsia="ko-KR"/>
        </w:rPr>
        <w:t xml:space="preserve"> (GSOA), </w:t>
      </w:r>
      <w:r w:rsidR="00704276" w:rsidRPr="004C6F38">
        <w:rPr>
          <w:lang w:eastAsia="ko-KR"/>
        </w:rPr>
        <w:t>Dr Haim Mazar (Israel)</w:t>
      </w:r>
      <w:r w:rsidR="00704276">
        <w:rPr>
          <w:rFonts w:hint="eastAsia"/>
          <w:lang w:eastAsia="ko-KR"/>
        </w:rPr>
        <w:t xml:space="preserve"> and</w:t>
      </w:r>
      <w:r w:rsidR="00704276" w:rsidRPr="004C6F38">
        <w:rPr>
          <w:lang w:eastAsia="ko-KR"/>
        </w:rPr>
        <w:t xml:space="preserve"> </w:t>
      </w:r>
      <w:r w:rsidR="00AB1676" w:rsidRPr="004C6F38">
        <w:rPr>
          <w:lang w:eastAsia="ko-KR"/>
        </w:rPr>
        <w:t xml:space="preserve">Mr Arseny </w:t>
      </w:r>
      <w:proofErr w:type="spellStart"/>
      <w:r w:rsidR="00AB1676" w:rsidRPr="004C6F38">
        <w:rPr>
          <w:lang w:eastAsia="ko-KR"/>
        </w:rPr>
        <w:t>Plossky</w:t>
      </w:r>
      <w:proofErr w:type="spellEnd"/>
      <w:r w:rsidR="00AB1676" w:rsidRPr="004C6F38">
        <w:rPr>
          <w:lang w:eastAsia="ko-KR"/>
        </w:rPr>
        <w:t xml:space="preserve"> (Russian Federation) also commented </w:t>
      </w:r>
      <w:r w:rsidR="00BD7E78" w:rsidRPr="004C6F38">
        <w:rPr>
          <w:lang w:eastAsia="ko-KR"/>
        </w:rPr>
        <w:t>on</w:t>
      </w:r>
      <w:r w:rsidR="00AB1676" w:rsidRPr="004C6F38">
        <w:rPr>
          <w:lang w:eastAsia="ko-KR"/>
        </w:rPr>
        <w:t xml:space="preserve"> the document</w:t>
      </w:r>
      <w:r w:rsidR="00BA3983">
        <w:rPr>
          <w:rFonts w:hint="eastAsia"/>
          <w:lang w:eastAsia="ko-KR"/>
        </w:rPr>
        <w:t>.</w:t>
      </w:r>
      <w:r w:rsidR="00BD7E78" w:rsidRPr="004C6F38">
        <w:rPr>
          <w:lang w:eastAsia="ko-KR"/>
        </w:rPr>
        <w:t xml:space="preserve"> </w:t>
      </w:r>
      <w:r w:rsidR="00AB1676" w:rsidRPr="004C6F38">
        <w:rPr>
          <w:lang w:eastAsia="ko-KR"/>
        </w:rPr>
        <w:t>The need for further discussion was recognized</w:t>
      </w:r>
      <w:r w:rsidR="00585F54" w:rsidRPr="004C6F38">
        <w:rPr>
          <w:lang w:eastAsia="ko-KR"/>
        </w:rPr>
        <w:t>.</w:t>
      </w:r>
      <w:r w:rsidR="00AB1676" w:rsidRPr="004C6F38">
        <w:rPr>
          <w:lang w:eastAsia="ko-KR"/>
        </w:rPr>
        <w:t xml:space="preserve"> The </w:t>
      </w:r>
      <w:r w:rsidR="007836C4" w:rsidRPr="004C6F38">
        <w:rPr>
          <w:lang w:eastAsia="ko-KR"/>
        </w:rPr>
        <w:t>Chair appreciated the clear position and proposed approach provided by ATU and noted the document.</w:t>
      </w:r>
    </w:p>
    <w:p w14:paraId="311AB8F9" w14:textId="6EF0ADB6" w:rsidR="00062D82" w:rsidRPr="004C6F38" w:rsidRDefault="0003596A" w:rsidP="00626E7A">
      <w:pPr>
        <w:spacing w:after="120"/>
        <w:rPr>
          <w:rFonts w:cstheme="minorHAnsi"/>
          <w:szCs w:val="24"/>
          <w:lang w:eastAsia="ko-KR"/>
        </w:rPr>
      </w:pPr>
      <w:r w:rsidRPr="004C6F38">
        <w:rPr>
          <w:rFonts w:cstheme="minorHAnsi"/>
          <w:szCs w:val="24"/>
          <w:lang w:eastAsia="ko-KR"/>
        </w:rPr>
        <w:t xml:space="preserve">Document </w:t>
      </w:r>
      <w:hyperlink r:id="rId18" w:history="1">
        <w:r w:rsidRPr="004C6F38">
          <w:rPr>
            <w:rStyle w:val="Hyperlink"/>
          </w:rPr>
          <w:t>TDAG-WG-</w:t>
        </w:r>
        <w:proofErr w:type="spellStart"/>
        <w:r w:rsidRPr="004C6F38">
          <w:rPr>
            <w:rStyle w:val="Hyperlink"/>
          </w:rPr>
          <w:t>futureSGQ</w:t>
        </w:r>
        <w:proofErr w:type="spellEnd"/>
        <w:r w:rsidRPr="004C6F38">
          <w:rPr>
            <w:rStyle w:val="Hyperlink"/>
          </w:rPr>
          <w:t>/</w:t>
        </w:r>
        <w:r w:rsidR="00D231BE" w:rsidRPr="004C6F38">
          <w:rPr>
            <w:rStyle w:val="Hyperlink"/>
            <w:lang w:eastAsia="ko-KR"/>
          </w:rPr>
          <w:t>28</w:t>
        </w:r>
      </w:hyperlink>
      <w:r w:rsidRPr="004C6F38">
        <w:rPr>
          <w:rFonts w:cstheme="minorHAnsi"/>
          <w:szCs w:val="24"/>
          <w:lang w:eastAsia="ko-KR"/>
        </w:rPr>
        <w:t xml:space="preserve"> was introduced by Ms Caecilia Nyamutswa (Zimbabwe), </w:t>
      </w:r>
      <w:r w:rsidR="00BD7E78" w:rsidRPr="004C6F38">
        <w:rPr>
          <w:rFonts w:cstheme="minorHAnsi"/>
          <w:szCs w:val="24"/>
          <w:lang w:eastAsia="ko-KR"/>
        </w:rPr>
        <w:t xml:space="preserve">on behalf of Mr Roberto Hirayama (Brazil), Vice-Chair of ITU-D SG1 and Coordinator on the future of study Questions. This document updates the previous document </w:t>
      </w:r>
      <w:r w:rsidR="0077529C">
        <w:rPr>
          <w:rFonts w:cstheme="minorHAnsi" w:hint="eastAsia"/>
          <w:szCs w:val="24"/>
          <w:lang w:eastAsia="ko-KR"/>
        </w:rPr>
        <w:t>on compilation</w:t>
      </w:r>
      <w:r w:rsidR="00114CB4" w:rsidRPr="00114CB4">
        <w:rPr>
          <w:rFonts w:cstheme="minorHAnsi"/>
          <w:szCs w:val="24"/>
          <w:lang w:eastAsia="ko-KR"/>
        </w:rPr>
        <w:t xml:space="preserve"> of Terms of Reference </w:t>
      </w:r>
      <w:r w:rsidR="0077529C">
        <w:rPr>
          <w:rFonts w:cstheme="minorHAnsi" w:hint="eastAsia"/>
          <w:szCs w:val="24"/>
          <w:lang w:eastAsia="ko-KR"/>
        </w:rPr>
        <w:t>(</w:t>
      </w:r>
      <w:proofErr w:type="spellStart"/>
      <w:r w:rsidR="0077529C">
        <w:rPr>
          <w:rFonts w:cstheme="minorHAnsi" w:hint="eastAsia"/>
          <w:szCs w:val="24"/>
          <w:lang w:eastAsia="ko-KR"/>
        </w:rPr>
        <w:t>ToRs</w:t>
      </w:r>
      <w:proofErr w:type="spellEnd"/>
      <w:r w:rsidR="0077529C">
        <w:rPr>
          <w:rFonts w:cstheme="minorHAnsi" w:hint="eastAsia"/>
          <w:szCs w:val="24"/>
          <w:lang w:eastAsia="ko-KR"/>
        </w:rPr>
        <w:t xml:space="preserve">) </w:t>
      </w:r>
      <w:r w:rsidR="00114CB4" w:rsidRPr="00114CB4">
        <w:rPr>
          <w:rFonts w:cstheme="minorHAnsi"/>
          <w:szCs w:val="24"/>
          <w:lang w:eastAsia="ko-KR"/>
        </w:rPr>
        <w:t xml:space="preserve">for ITU-D Study Group 1 Questions </w:t>
      </w:r>
      <w:r w:rsidR="00BD7E78" w:rsidRPr="004C6F38">
        <w:rPr>
          <w:rFonts w:cstheme="minorHAnsi"/>
          <w:szCs w:val="24"/>
          <w:lang w:eastAsia="ko-KR"/>
        </w:rPr>
        <w:t>(</w:t>
      </w:r>
      <w:r w:rsidR="0077529C">
        <w:rPr>
          <w:rFonts w:cstheme="minorHAnsi" w:hint="eastAsia"/>
          <w:szCs w:val="24"/>
          <w:lang w:eastAsia="ko-KR"/>
        </w:rPr>
        <w:t xml:space="preserve">see Document </w:t>
      </w:r>
      <w:hyperlink r:id="rId19" w:history="1">
        <w:r w:rsidR="00BD7E78" w:rsidRPr="004C6F38">
          <w:rPr>
            <w:rStyle w:val="Hyperlink"/>
          </w:rPr>
          <w:t>TDAG-WG-</w:t>
        </w:r>
        <w:proofErr w:type="spellStart"/>
        <w:r w:rsidR="00BD7E78" w:rsidRPr="004C6F38">
          <w:rPr>
            <w:rStyle w:val="Hyperlink"/>
          </w:rPr>
          <w:t>futureSGQ</w:t>
        </w:r>
        <w:proofErr w:type="spellEnd"/>
        <w:r w:rsidR="00BD7E78" w:rsidRPr="004C6F38">
          <w:rPr>
            <w:rStyle w:val="Hyperlink"/>
          </w:rPr>
          <w:t>/</w:t>
        </w:r>
        <w:r w:rsidR="00BD7E78" w:rsidRPr="004C6F38">
          <w:rPr>
            <w:rStyle w:val="Hyperlink"/>
            <w:lang w:eastAsia="ko-KR"/>
          </w:rPr>
          <w:t>21</w:t>
        </w:r>
      </w:hyperlink>
      <w:r w:rsidR="00BD7E78" w:rsidRPr="004C6F38">
        <w:rPr>
          <w:lang w:eastAsia="ko-KR"/>
        </w:rPr>
        <w:t xml:space="preserve">) with the </w:t>
      </w:r>
      <w:proofErr w:type="spellStart"/>
      <w:r w:rsidR="00BD7E78" w:rsidRPr="004C6F38">
        <w:rPr>
          <w:lang w:eastAsia="ko-KR"/>
        </w:rPr>
        <w:t>ToR</w:t>
      </w:r>
      <w:proofErr w:type="spellEnd"/>
      <w:r w:rsidR="00BD7E78" w:rsidRPr="004C6F38">
        <w:rPr>
          <w:lang w:eastAsia="ko-KR"/>
        </w:rPr>
        <w:t xml:space="preserve"> of ITU-D Question 4/1. Mr Arseny </w:t>
      </w:r>
      <w:proofErr w:type="spellStart"/>
      <w:r w:rsidR="00BD7E78" w:rsidRPr="004C6F38">
        <w:rPr>
          <w:lang w:eastAsia="ko-KR"/>
        </w:rPr>
        <w:t>Plossky</w:t>
      </w:r>
      <w:proofErr w:type="spellEnd"/>
      <w:r w:rsidR="00BD7E78" w:rsidRPr="004C6F38">
        <w:rPr>
          <w:lang w:eastAsia="ko-KR"/>
        </w:rPr>
        <w:t xml:space="preserve"> (Russian Federation), Rapporteur for Q4/1, provided also additional clarifications on the changes proposed to the </w:t>
      </w:r>
      <w:proofErr w:type="spellStart"/>
      <w:r w:rsidR="00BD7E78" w:rsidRPr="004C6F38">
        <w:rPr>
          <w:lang w:eastAsia="ko-KR"/>
        </w:rPr>
        <w:t>ToR</w:t>
      </w:r>
      <w:proofErr w:type="spellEnd"/>
      <w:r w:rsidR="00BD7E78" w:rsidRPr="004C6F38">
        <w:rPr>
          <w:lang w:eastAsia="ko-KR"/>
        </w:rPr>
        <w:t>. Dr Haim Mazar (Israel),</w:t>
      </w:r>
      <w:r w:rsidR="00BE44C7" w:rsidRPr="004C6F38">
        <w:rPr>
          <w:lang w:eastAsia="ko-KR"/>
        </w:rPr>
        <w:t xml:space="preserve"> </w:t>
      </w:r>
      <w:r w:rsidR="00BE44C7" w:rsidRPr="004C6F38">
        <w:rPr>
          <w:rFonts w:cstheme="minorHAnsi"/>
          <w:szCs w:val="24"/>
          <w:lang w:eastAsia="ko-KR"/>
        </w:rPr>
        <w:t xml:space="preserve">Dr Hideo </w:t>
      </w:r>
      <w:proofErr w:type="spellStart"/>
      <w:r w:rsidR="00BE44C7" w:rsidRPr="004C6F38">
        <w:rPr>
          <w:rFonts w:cstheme="minorHAnsi"/>
          <w:szCs w:val="24"/>
          <w:lang w:eastAsia="ko-KR"/>
        </w:rPr>
        <w:t>Imanaka</w:t>
      </w:r>
      <w:proofErr w:type="spellEnd"/>
      <w:r w:rsidR="00BE44C7" w:rsidRPr="004C6F38">
        <w:rPr>
          <w:rFonts w:cstheme="minorHAnsi"/>
          <w:szCs w:val="24"/>
          <w:lang w:eastAsia="ko-KR"/>
        </w:rPr>
        <w:t xml:space="preserve"> (NICT, Japan)</w:t>
      </w:r>
      <w:r w:rsidR="00E05B11" w:rsidRPr="004C6F38">
        <w:rPr>
          <w:rFonts w:cstheme="minorHAnsi"/>
          <w:szCs w:val="24"/>
          <w:lang w:eastAsia="ko-KR"/>
        </w:rPr>
        <w:t>,</w:t>
      </w:r>
      <w:r w:rsidR="00577AE1" w:rsidRPr="004C6F38">
        <w:rPr>
          <w:rFonts w:cstheme="minorHAnsi"/>
          <w:szCs w:val="24"/>
          <w:lang w:eastAsia="ko-KR"/>
        </w:rPr>
        <w:t xml:space="preserve"> </w:t>
      </w:r>
      <w:r w:rsidR="004C6F38" w:rsidRPr="004C6F38">
        <w:rPr>
          <w:rFonts w:cstheme="minorHAnsi"/>
          <w:szCs w:val="24"/>
          <w:lang w:eastAsia="ko-KR"/>
        </w:rPr>
        <w:t xml:space="preserve">Ms Roxanne </w:t>
      </w:r>
      <w:proofErr w:type="spellStart"/>
      <w:r w:rsidR="004C6F38" w:rsidRPr="004C6F38">
        <w:rPr>
          <w:rFonts w:cstheme="minorHAnsi"/>
          <w:szCs w:val="24"/>
          <w:lang w:eastAsia="ko-KR"/>
        </w:rPr>
        <w:t>McElvane</w:t>
      </w:r>
      <w:proofErr w:type="spellEnd"/>
      <w:r w:rsidR="0077529C">
        <w:rPr>
          <w:rFonts w:cstheme="minorHAnsi" w:hint="eastAsia"/>
          <w:szCs w:val="24"/>
          <w:lang w:eastAsia="ko-KR"/>
        </w:rPr>
        <w:t xml:space="preserve"> </w:t>
      </w:r>
      <w:r w:rsidR="004C6F38" w:rsidRPr="004C6F38">
        <w:rPr>
          <w:rFonts w:cstheme="minorHAnsi"/>
          <w:szCs w:val="24"/>
          <w:lang w:eastAsia="ko-KR"/>
        </w:rPr>
        <w:t>Webber (TDAG Chair)</w:t>
      </w:r>
      <w:r w:rsidR="004C6F38">
        <w:rPr>
          <w:rFonts w:cstheme="minorHAnsi" w:hint="eastAsia"/>
          <w:szCs w:val="24"/>
          <w:lang w:eastAsia="ko-KR"/>
        </w:rPr>
        <w:t xml:space="preserve">, </w:t>
      </w:r>
      <w:r w:rsidR="004C6F38" w:rsidRPr="004C6F38">
        <w:rPr>
          <w:lang w:eastAsia="ko-KR"/>
        </w:rPr>
        <w:t xml:space="preserve">Mr Teddy Woodhouse (United Kingdom), </w:t>
      </w:r>
      <w:r w:rsidR="00577AE1" w:rsidRPr="004C6F38">
        <w:rPr>
          <w:rFonts w:cstheme="minorHAnsi"/>
          <w:szCs w:val="24"/>
          <w:lang w:eastAsia="ko-KR"/>
        </w:rPr>
        <w:t>Mr Joe Burton (United States)</w:t>
      </w:r>
      <w:r w:rsidR="004C6F38">
        <w:rPr>
          <w:rFonts w:cstheme="minorHAnsi" w:hint="eastAsia"/>
          <w:szCs w:val="24"/>
          <w:lang w:eastAsia="ko-KR"/>
        </w:rPr>
        <w:t xml:space="preserve"> and </w:t>
      </w:r>
      <w:r w:rsidR="004C6F38" w:rsidRPr="004C6F38">
        <w:rPr>
          <w:rFonts w:cstheme="minorHAnsi"/>
          <w:szCs w:val="24"/>
          <w:lang w:eastAsia="ko-KR"/>
        </w:rPr>
        <w:t>Ms Caecilia Nyamutswa (Zimbabwe)</w:t>
      </w:r>
      <w:r w:rsidR="004C6F38">
        <w:rPr>
          <w:rFonts w:cstheme="minorHAnsi" w:hint="eastAsia"/>
          <w:szCs w:val="24"/>
          <w:lang w:eastAsia="ko-KR"/>
        </w:rPr>
        <w:t xml:space="preserve"> </w:t>
      </w:r>
      <w:r w:rsidR="00577AE1" w:rsidRPr="004C6F38">
        <w:rPr>
          <w:rFonts w:cstheme="minorHAnsi"/>
          <w:szCs w:val="24"/>
          <w:lang w:eastAsia="ko-KR"/>
        </w:rPr>
        <w:t>commented on or related to the document</w:t>
      </w:r>
      <w:r w:rsidR="007E6D43" w:rsidRPr="004C6F38">
        <w:rPr>
          <w:rFonts w:cstheme="minorHAnsi"/>
          <w:szCs w:val="24"/>
          <w:lang w:eastAsia="ko-KR"/>
        </w:rPr>
        <w:t xml:space="preserve">. </w:t>
      </w:r>
      <w:r w:rsidR="00585F54" w:rsidRPr="004C6F38">
        <w:rPr>
          <w:rFonts w:cstheme="minorHAnsi"/>
          <w:szCs w:val="24"/>
          <w:lang w:eastAsia="ko-KR"/>
        </w:rPr>
        <w:t>It was recognized</w:t>
      </w:r>
      <w:r w:rsidR="00577AE1" w:rsidRPr="004C6F38">
        <w:rPr>
          <w:rFonts w:cstheme="minorHAnsi"/>
          <w:szCs w:val="24"/>
          <w:lang w:eastAsia="ko-KR"/>
        </w:rPr>
        <w:t xml:space="preserve"> that the proposals should be carefully identified and see if and how they can be incorporated in a revis</w:t>
      </w:r>
      <w:r w:rsidR="00B40B01" w:rsidRPr="004C6F38">
        <w:rPr>
          <w:rFonts w:cstheme="minorHAnsi"/>
          <w:szCs w:val="24"/>
          <w:lang w:eastAsia="ko-KR"/>
        </w:rPr>
        <w:t>ed</w:t>
      </w:r>
      <w:r w:rsidR="00577AE1" w:rsidRPr="004C6F38">
        <w:rPr>
          <w:rFonts w:cstheme="minorHAnsi"/>
          <w:szCs w:val="24"/>
          <w:lang w:eastAsia="ko-KR"/>
        </w:rPr>
        <w:t xml:space="preserve"> version of Resolution</w:t>
      </w:r>
      <w:r w:rsidR="00585F54" w:rsidRPr="004C6F38">
        <w:rPr>
          <w:rFonts w:cstheme="minorHAnsi"/>
          <w:szCs w:val="24"/>
          <w:lang w:eastAsia="ko-KR"/>
        </w:rPr>
        <w:t> </w:t>
      </w:r>
      <w:r w:rsidR="00577AE1" w:rsidRPr="004C6F38">
        <w:rPr>
          <w:rFonts w:cstheme="minorHAnsi"/>
          <w:szCs w:val="24"/>
          <w:lang w:eastAsia="ko-KR"/>
        </w:rPr>
        <w:t xml:space="preserve">2 and </w:t>
      </w:r>
      <w:proofErr w:type="spellStart"/>
      <w:r w:rsidR="00577AE1" w:rsidRPr="004C6F38">
        <w:rPr>
          <w:rFonts w:cstheme="minorHAnsi"/>
          <w:szCs w:val="24"/>
          <w:lang w:eastAsia="ko-KR"/>
        </w:rPr>
        <w:t>ToRs</w:t>
      </w:r>
      <w:proofErr w:type="spellEnd"/>
      <w:r w:rsidR="00B40B01" w:rsidRPr="004C6F38">
        <w:rPr>
          <w:rFonts w:cstheme="minorHAnsi"/>
          <w:szCs w:val="24"/>
          <w:lang w:eastAsia="ko-KR"/>
        </w:rPr>
        <w:t xml:space="preserve"> of study Questions</w:t>
      </w:r>
      <w:r w:rsidR="007E6D43" w:rsidRPr="004C6F38">
        <w:rPr>
          <w:rFonts w:cstheme="minorHAnsi"/>
          <w:szCs w:val="24"/>
          <w:lang w:eastAsia="ko-KR"/>
        </w:rPr>
        <w:t>.</w:t>
      </w:r>
      <w:r w:rsidR="00577AE1" w:rsidRPr="004C6F38">
        <w:rPr>
          <w:rFonts w:cstheme="minorHAnsi"/>
          <w:szCs w:val="24"/>
          <w:lang w:eastAsia="ko-KR"/>
        </w:rPr>
        <w:t xml:space="preserve"> </w:t>
      </w:r>
      <w:r w:rsidR="00577AE1" w:rsidRPr="002A3C1E">
        <w:rPr>
          <w:lang w:eastAsia="ko-KR"/>
        </w:rPr>
        <w:t xml:space="preserve">The </w:t>
      </w:r>
      <w:r w:rsidR="002A3C1E" w:rsidRPr="00E771E9">
        <w:rPr>
          <w:lang w:eastAsia="ko-KR"/>
        </w:rPr>
        <w:t xml:space="preserve">comments and suggestions received from the </w:t>
      </w:r>
      <w:r w:rsidR="00577AE1" w:rsidRPr="002A3C1E">
        <w:rPr>
          <w:lang w:eastAsia="ko-KR"/>
        </w:rPr>
        <w:t xml:space="preserve">two study groups </w:t>
      </w:r>
      <w:r w:rsidR="00577AE1" w:rsidRPr="004C6F38">
        <w:rPr>
          <w:lang w:eastAsia="ko-KR"/>
        </w:rPr>
        <w:t xml:space="preserve">will be </w:t>
      </w:r>
      <w:r w:rsidR="002A3C1E">
        <w:rPr>
          <w:lang w:eastAsia="ko-KR"/>
        </w:rPr>
        <w:t xml:space="preserve">duly considered, </w:t>
      </w:r>
      <w:r w:rsidR="00577AE1" w:rsidRPr="004C6F38">
        <w:rPr>
          <w:lang w:eastAsia="ko-KR"/>
        </w:rPr>
        <w:t>bearing in mind the views received during the meetings.</w:t>
      </w:r>
      <w:r w:rsidR="00B40B01" w:rsidRPr="004C6F38">
        <w:rPr>
          <w:rFonts w:cstheme="minorHAnsi"/>
          <w:szCs w:val="24"/>
          <w:lang w:eastAsia="ko-KR"/>
        </w:rPr>
        <w:t xml:space="preserve"> </w:t>
      </w:r>
      <w:r w:rsidR="00577AE1" w:rsidRPr="004C6F38">
        <w:rPr>
          <w:rFonts w:cstheme="minorHAnsi"/>
          <w:szCs w:val="24"/>
          <w:lang w:eastAsia="ko-KR"/>
        </w:rPr>
        <w:t>The document was noted with appreciation.</w:t>
      </w:r>
    </w:p>
    <w:p w14:paraId="1FEAB5B6" w14:textId="27A8850E" w:rsidR="004F5F6B" w:rsidRPr="004C6F38" w:rsidRDefault="00D231BE" w:rsidP="00626E7A">
      <w:pPr>
        <w:spacing w:after="120"/>
        <w:rPr>
          <w:lang w:eastAsia="ko-KR"/>
        </w:rPr>
      </w:pPr>
      <w:r w:rsidRPr="004C6F38">
        <w:rPr>
          <w:rFonts w:cstheme="minorHAnsi"/>
          <w:szCs w:val="24"/>
          <w:lang w:eastAsia="ko-KR"/>
        </w:rPr>
        <w:t xml:space="preserve">Document </w:t>
      </w:r>
      <w:hyperlink r:id="rId20" w:history="1">
        <w:r w:rsidRPr="004C6F38">
          <w:rPr>
            <w:rStyle w:val="Hyperlink"/>
          </w:rPr>
          <w:t>TDAG-WG-</w:t>
        </w:r>
        <w:proofErr w:type="spellStart"/>
        <w:r w:rsidRPr="004C6F38">
          <w:rPr>
            <w:rStyle w:val="Hyperlink"/>
          </w:rPr>
          <w:t>futureSGQ</w:t>
        </w:r>
        <w:proofErr w:type="spellEnd"/>
        <w:r w:rsidRPr="004C6F38">
          <w:rPr>
            <w:rStyle w:val="Hyperlink"/>
          </w:rPr>
          <w:t>/</w:t>
        </w:r>
        <w:r w:rsidRPr="004C6F38">
          <w:rPr>
            <w:rStyle w:val="Hyperlink"/>
            <w:lang w:eastAsia="ko-KR"/>
          </w:rPr>
          <w:t>30</w:t>
        </w:r>
      </w:hyperlink>
      <w:r w:rsidRPr="004C6F38">
        <w:rPr>
          <w:lang w:eastAsia="ko-KR"/>
        </w:rPr>
        <w:t xml:space="preserve"> from China</w:t>
      </w:r>
      <w:r w:rsidR="006B3A0A" w:rsidRPr="004C6F38">
        <w:rPr>
          <w:lang w:eastAsia="ko-KR"/>
        </w:rPr>
        <w:t xml:space="preserve"> was introduced by Ms </w:t>
      </w:r>
      <w:proofErr w:type="spellStart"/>
      <w:r w:rsidR="006B3A0A" w:rsidRPr="004C6F38">
        <w:rPr>
          <w:lang w:eastAsia="ko-KR"/>
        </w:rPr>
        <w:t>Bingyi</w:t>
      </w:r>
      <w:proofErr w:type="spellEnd"/>
      <w:r w:rsidR="006B3A0A" w:rsidRPr="004C6F38">
        <w:rPr>
          <w:lang w:eastAsia="ko-KR"/>
        </w:rPr>
        <w:t xml:space="preserve"> Yang. </w:t>
      </w:r>
      <w:r w:rsidR="000B4574" w:rsidRPr="004C6F38">
        <w:rPr>
          <w:lang w:eastAsia="ko-KR"/>
        </w:rPr>
        <w:t xml:space="preserve">This document updates the previous proposal (see Document </w:t>
      </w:r>
      <w:hyperlink r:id="rId21" w:history="1">
        <w:r w:rsidR="000B4574" w:rsidRPr="004C6F38">
          <w:rPr>
            <w:rStyle w:val="Hyperlink"/>
          </w:rPr>
          <w:t>TDAG-WG-</w:t>
        </w:r>
        <w:proofErr w:type="spellStart"/>
        <w:r w:rsidR="000B4574" w:rsidRPr="004C6F38">
          <w:rPr>
            <w:rStyle w:val="Hyperlink"/>
          </w:rPr>
          <w:t>futureSGQ</w:t>
        </w:r>
        <w:proofErr w:type="spellEnd"/>
        <w:r w:rsidR="000B4574" w:rsidRPr="004C6F38">
          <w:rPr>
            <w:rStyle w:val="Hyperlink"/>
          </w:rPr>
          <w:t>/</w:t>
        </w:r>
        <w:r w:rsidR="000B4574" w:rsidRPr="004C6F38">
          <w:rPr>
            <w:rStyle w:val="Hyperlink"/>
            <w:lang w:eastAsia="ko-KR"/>
          </w:rPr>
          <w:t>20</w:t>
        </w:r>
      </w:hyperlink>
      <w:r w:rsidR="000B4574" w:rsidRPr="004C6F38">
        <w:rPr>
          <w:lang w:eastAsia="ko-KR"/>
        </w:rPr>
        <w:t xml:space="preserve">), which proposes to study AI in an independent study Question under SG2, with some simplification of the </w:t>
      </w:r>
      <w:proofErr w:type="spellStart"/>
      <w:r w:rsidR="000B4574" w:rsidRPr="004C6F38">
        <w:rPr>
          <w:lang w:eastAsia="ko-KR"/>
        </w:rPr>
        <w:t>ToR</w:t>
      </w:r>
      <w:proofErr w:type="spellEnd"/>
      <w:r w:rsidR="000B4574" w:rsidRPr="004C6F38">
        <w:rPr>
          <w:lang w:eastAsia="ko-KR"/>
        </w:rPr>
        <w:t xml:space="preserve"> compared to the previous version. </w:t>
      </w:r>
      <w:r w:rsidR="004C6F38" w:rsidRPr="004C6F38">
        <w:rPr>
          <w:lang w:eastAsia="ko-KR"/>
        </w:rPr>
        <w:t xml:space="preserve">Dr Fadel </w:t>
      </w:r>
      <w:proofErr w:type="spellStart"/>
      <w:r w:rsidR="004C6F38" w:rsidRPr="004C6F38">
        <w:rPr>
          <w:lang w:eastAsia="ko-KR"/>
        </w:rPr>
        <w:t>Digham</w:t>
      </w:r>
      <w:proofErr w:type="spellEnd"/>
      <w:r w:rsidR="004C6F38" w:rsidRPr="004C6F38">
        <w:rPr>
          <w:lang w:eastAsia="ko-KR"/>
        </w:rPr>
        <w:t xml:space="preserve"> (Egypt), </w:t>
      </w:r>
      <w:r w:rsidR="006B3A0A" w:rsidRPr="004C6F38">
        <w:rPr>
          <w:lang w:eastAsia="ko-KR"/>
        </w:rPr>
        <w:t xml:space="preserve">Dr Haim Mazar (Israel), </w:t>
      </w:r>
      <w:r w:rsidR="00C423B1">
        <w:rPr>
          <w:lang w:eastAsia="ko-KR"/>
        </w:rPr>
        <w:t xml:space="preserve">Dr </w:t>
      </w:r>
      <w:r w:rsidR="004C6F38" w:rsidRPr="004C6F38">
        <w:rPr>
          <w:lang w:eastAsia="ko-KR"/>
        </w:rPr>
        <w:t xml:space="preserve">Emma Otieno (Kenya), </w:t>
      </w:r>
      <w:r w:rsidR="006B3A0A" w:rsidRPr="004C6F38">
        <w:rPr>
          <w:lang w:eastAsia="ko-KR"/>
        </w:rPr>
        <w:t xml:space="preserve">Dr Hideo </w:t>
      </w:r>
      <w:proofErr w:type="spellStart"/>
      <w:r w:rsidR="006B3A0A" w:rsidRPr="004C6F38">
        <w:rPr>
          <w:lang w:eastAsia="ko-KR"/>
        </w:rPr>
        <w:t>Imanaka</w:t>
      </w:r>
      <w:proofErr w:type="spellEnd"/>
      <w:r w:rsidR="006B3A0A" w:rsidRPr="004C6F38">
        <w:rPr>
          <w:lang w:eastAsia="ko-KR"/>
        </w:rPr>
        <w:t xml:space="preserve"> (NICT, Japan), Mr Arseny </w:t>
      </w:r>
      <w:proofErr w:type="spellStart"/>
      <w:r w:rsidR="006B3A0A" w:rsidRPr="004C6F38">
        <w:rPr>
          <w:lang w:eastAsia="ko-KR"/>
        </w:rPr>
        <w:t>Plossky</w:t>
      </w:r>
      <w:proofErr w:type="spellEnd"/>
      <w:r w:rsidR="006B3A0A" w:rsidRPr="004C6F38">
        <w:rPr>
          <w:lang w:eastAsia="ko-KR"/>
        </w:rPr>
        <w:t xml:space="preserve"> (Russian Federation), </w:t>
      </w:r>
      <w:r w:rsidR="004C6F38" w:rsidRPr="004C6F38">
        <w:rPr>
          <w:lang w:eastAsia="ko-KR"/>
        </w:rPr>
        <w:t xml:space="preserve">Mr Baraka Soka (Tanzania) and </w:t>
      </w:r>
      <w:r w:rsidR="006B3A0A" w:rsidRPr="004C6F38">
        <w:rPr>
          <w:lang w:eastAsia="ko-KR"/>
        </w:rPr>
        <w:t>Mr Teddy Woodhouse (United Kingdom)</w:t>
      </w:r>
      <w:r w:rsidR="000B4574" w:rsidRPr="004C6F38">
        <w:rPr>
          <w:lang w:eastAsia="ko-KR"/>
        </w:rPr>
        <w:t xml:space="preserve"> </w:t>
      </w:r>
      <w:r w:rsidR="006B3A0A" w:rsidRPr="004C6F38">
        <w:rPr>
          <w:lang w:eastAsia="ko-KR"/>
        </w:rPr>
        <w:t xml:space="preserve">commented on the document. </w:t>
      </w:r>
      <w:r w:rsidR="00CC4B14" w:rsidRPr="004C6F38">
        <w:rPr>
          <w:lang w:eastAsia="ko-KR"/>
        </w:rPr>
        <w:t xml:space="preserve">Diverging views were </w:t>
      </w:r>
      <w:r w:rsidR="004C6179" w:rsidRPr="004C6F38">
        <w:rPr>
          <w:lang w:eastAsia="ko-KR"/>
        </w:rPr>
        <w:t>observed</w:t>
      </w:r>
      <w:r w:rsidR="00CC4B14" w:rsidRPr="004C6F38">
        <w:rPr>
          <w:lang w:eastAsia="ko-KR"/>
        </w:rPr>
        <w:t xml:space="preserve"> </w:t>
      </w:r>
      <w:r w:rsidR="004C6179" w:rsidRPr="004C6F38">
        <w:rPr>
          <w:lang w:eastAsia="ko-KR"/>
        </w:rPr>
        <w:t xml:space="preserve">with some views supporting </w:t>
      </w:r>
      <w:r w:rsidR="00CC4B14" w:rsidRPr="004C6F38">
        <w:rPr>
          <w:lang w:eastAsia="ko-KR"/>
        </w:rPr>
        <w:t xml:space="preserve">AI </w:t>
      </w:r>
      <w:r w:rsidR="000B25F4" w:rsidRPr="004C6F38">
        <w:rPr>
          <w:lang w:eastAsia="ko-KR"/>
        </w:rPr>
        <w:t xml:space="preserve">to be studied </w:t>
      </w:r>
      <w:r w:rsidR="00CC4B14" w:rsidRPr="004C6F38">
        <w:rPr>
          <w:lang w:eastAsia="ko-KR"/>
        </w:rPr>
        <w:t>in a standalone Question</w:t>
      </w:r>
      <w:r w:rsidR="00585F54" w:rsidRPr="004C6F38">
        <w:rPr>
          <w:lang w:eastAsia="ko-KR"/>
        </w:rPr>
        <w:t xml:space="preserve">, </w:t>
      </w:r>
      <w:r w:rsidR="004C6179" w:rsidRPr="004C6F38">
        <w:rPr>
          <w:lang w:eastAsia="ko-KR"/>
        </w:rPr>
        <w:t>and other views supporting AI</w:t>
      </w:r>
      <w:r w:rsidR="00CC4B14" w:rsidRPr="004C6F38">
        <w:rPr>
          <w:lang w:eastAsia="ko-KR"/>
        </w:rPr>
        <w:t xml:space="preserve"> </w:t>
      </w:r>
      <w:r w:rsidR="000B4574" w:rsidRPr="004C6F38">
        <w:rPr>
          <w:lang w:eastAsia="ko-KR"/>
        </w:rPr>
        <w:t xml:space="preserve">to be </w:t>
      </w:r>
      <w:r w:rsidR="00CC4B14" w:rsidRPr="004C6F38">
        <w:rPr>
          <w:lang w:eastAsia="ko-KR"/>
        </w:rPr>
        <w:t>incorporated across</w:t>
      </w:r>
      <w:r w:rsidR="00685C42" w:rsidRPr="004C6F38">
        <w:rPr>
          <w:lang w:eastAsia="ko-KR"/>
        </w:rPr>
        <w:t xml:space="preserve"> </w:t>
      </w:r>
      <w:r w:rsidR="0077529C">
        <w:rPr>
          <w:rFonts w:hint="eastAsia"/>
          <w:lang w:eastAsia="ko-KR"/>
        </w:rPr>
        <w:t xml:space="preserve">all </w:t>
      </w:r>
      <w:r w:rsidR="00685C42" w:rsidRPr="004C6F38">
        <w:rPr>
          <w:lang w:eastAsia="ko-KR"/>
        </w:rPr>
        <w:t>relevant</w:t>
      </w:r>
      <w:r w:rsidR="004C6179" w:rsidRPr="004C6F38">
        <w:rPr>
          <w:lang w:eastAsia="ko-KR"/>
        </w:rPr>
        <w:t xml:space="preserve"> </w:t>
      </w:r>
      <w:r w:rsidR="00CC4B14" w:rsidRPr="004C6F38">
        <w:rPr>
          <w:lang w:eastAsia="ko-KR"/>
        </w:rPr>
        <w:t>Questions.</w:t>
      </w:r>
      <w:r w:rsidR="000B25F4" w:rsidRPr="004C6F38">
        <w:rPr>
          <w:lang w:eastAsia="ko-KR"/>
        </w:rPr>
        <w:t xml:space="preserve"> </w:t>
      </w:r>
      <w:r w:rsidR="00685C42" w:rsidRPr="004C6F38">
        <w:rPr>
          <w:lang w:eastAsia="ko-KR"/>
        </w:rPr>
        <w:t xml:space="preserve">To find a possible middle-ground between these views, the Chair proposed to include AI </w:t>
      </w:r>
      <w:r w:rsidR="00D31118" w:rsidRPr="004C6F38">
        <w:rPr>
          <w:lang w:eastAsia="ko-KR"/>
        </w:rPr>
        <w:t xml:space="preserve">as a separate topic </w:t>
      </w:r>
      <w:r w:rsidR="00685C42" w:rsidRPr="004C6F38">
        <w:rPr>
          <w:lang w:eastAsia="ko-KR"/>
        </w:rPr>
        <w:t xml:space="preserve">in an existing Question, such as </w:t>
      </w:r>
      <w:r w:rsidR="0077529C">
        <w:rPr>
          <w:rFonts w:hint="eastAsia"/>
          <w:lang w:eastAsia="ko-KR"/>
        </w:rPr>
        <w:t xml:space="preserve">the current </w:t>
      </w:r>
      <w:r w:rsidR="00685C42" w:rsidRPr="004C6F38">
        <w:rPr>
          <w:lang w:eastAsia="ko-KR"/>
        </w:rPr>
        <w:t>Question 5/2 (“</w:t>
      </w:r>
      <w:r w:rsidR="00F35502" w:rsidRPr="004C6F38">
        <w:rPr>
          <w:lang w:eastAsia="ko-KR"/>
        </w:rPr>
        <w:t>Adoption of telecommunications/ICTs and improving digital skills</w:t>
      </w:r>
      <w:r w:rsidR="00685C42" w:rsidRPr="004C6F38">
        <w:rPr>
          <w:lang w:eastAsia="ko-KR"/>
        </w:rPr>
        <w:t>”)</w:t>
      </w:r>
      <w:r w:rsidR="003457EF">
        <w:rPr>
          <w:rFonts w:hint="eastAsia"/>
          <w:lang w:eastAsia="ko-KR"/>
        </w:rPr>
        <w:t>, to which China agreed.</w:t>
      </w:r>
      <w:r w:rsidR="00F35502" w:rsidRPr="004C6F38">
        <w:rPr>
          <w:lang w:eastAsia="ko-KR"/>
        </w:rPr>
        <w:t xml:space="preserve"> </w:t>
      </w:r>
      <w:r w:rsidR="003457EF">
        <w:rPr>
          <w:rFonts w:hint="eastAsia"/>
          <w:lang w:eastAsia="ko-KR"/>
        </w:rPr>
        <w:t>A</w:t>
      </w:r>
      <w:r w:rsidR="008D7DA0" w:rsidRPr="004C6F38">
        <w:rPr>
          <w:lang w:eastAsia="ko-KR"/>
        </w:rPr>
        <w:t xml:space="preserve">dditional </w:t>
      </w:r>
      <w:r w:rsidR="00F35502" w:rsidRPr="004C6F38">
        <w:rPr>
          <w:lang w:eastAsia="ko-KR"/>
        </w:rPr>
        <w:t xml:space="preserve">views were expressed, </w:t>
      </w:r>
      <w:r w:rsidR="003457EF">
        <w:rPr>
          <w:rFonts w:hint="eastAsia"/>
          <w:lang w:eastAsia="ko-KR"/>
        </w:rPr>
        <w:t>with</w:t>
      </w:r>
      <w:r w:rsidR="00D31118" w:rsidRPr="004C6F38">
        <w:rPr>
          <w:lang w:eastAsia="ko-KR"/>
        </w:rPr>
        <w:t xml:space="preserve"> no objection to </w:t>
      </w:r>
      <w:r w:rsidR="004C6179" w:rsidRPr="004C6F38">
        <w:rPr>
          <w:lang w:eastAsia="ko-KR"/>
        </w:rPr>
        <w:t xml:space="preserve">proceed with this way forward </w:t>
      </w:r>
      <w:r w:rsidR="008D7DA0" w:rsidRPr="004C6F38">
        <w:rPr>
          <w:lang w:eastAsia="ko-KR"/>
        </w:rPr>
        <w:t>as a base for further discussions</w:t>
      </w:r>
      <w:r w:rsidR="004C6179" w:rsidRPr="004C6F38">
        <w:rPr>
          <w:lang w:eastAsia="ko-KR"/>
        </w:rPr>
        <w:t xml:space="preserve">, </w:t>
      </w:r>
      <w:r w:rsidR="008D7DA0" w:rsidRPr="004C6F38">
        <w:rPr>
          <w:lang w:eastAsia="ko-KR"/>
        </w:rPr>
        <w:t xml:space="preserve">while </w:t>
      </w:r>
      <w:r w:rsidR="004F5F6B" w:rsidRPr="004C6F38">
        <w:rPr>
          <w:lang w:eastAsia="ko-KR"/>
        </w:rPr>
        <w:t xml:space="preserve">keeping in </w:t>
      </w:r>
      <w:r w:rsidR="004F5F6B" w:rsidRPr="004C6F38">
        <w:rPr>
          <w:lang w:eastAsia="ko-KR"/>
        </w:rPr>
        <w:lastRenderedPageBreak/>
        <w:t>mind</w:t>
      </w:r>
      <w:r w:rsidR="008D7DA0" w:rsidRPr="004C6F38">
        <w:rPr>
          <w:lang w:eastAsia="ko-KR"/>
        </w:rPr>
        <w:t xml:space="preserve"> Resolution 214 (Bucharest, 2022)</w:t>
      </w:r>
      <w:r w:rsidR="008D7DA0" w:rsidRPr="004C6F38">
        <w:rPr>
          <w:rStyle w:val="FootnoteReference"/>
          <w:lang w:eastAsia="ko-KR"/>
        </w:rPr>
        <w:footnoteReference w:id="3"/>
      </w:r>
      <w:r w:rsidR="008D7DA0" w:rsidRPr="004C6F38">
        <w:rPr>
          <w:lang w:eastAsia="ko-KR"/>
        </w:rPr>
        <w:t xml:space="preserve"> of the Plenipotentiary Conference</w:t>
      </w:r>
      <w:r w:rsidR="004F5F6B" w:rsidRPr="004C6F38">
        <w:rPr>
          <w:lang w:eastAsia="ko-KR"/>
        </w:rPr>
        <w:t>. The document was noted with appreciation.</w:t>
      </w:r>
    </w:p>
    <w:p w14:paraId="09BEA6FC" w14:textId="7FD7F316" w:rsidR="007E6D43" w:rsidRPr="004C6F38" w:rsidRDefault="00542B14" w:rsidP="00626E7A">
      <w:pPr>
        <w:spacing w:after="120"/>
        <w:rPr>
          <w:lang w:eastAsia="ko-KR"/>
        </w:rPr>
      </w:pPr>
      <w:r w:rsidRPr="004C6F38">
        <w:rPr>
          <w:rFonts w:cstheme="minorHAnsi"/>
          <w:szCs w:val="24"/>
          <w:lang w:eastAsia="ko-KR"/>
        </w:rPr>
        <w:t xml:space="preserve">Document </w:t>
      </w:r>
      <w:hyperlink r:id="rId22" w:history="1">
        <w:r w:rsidRPr="004C6F38">
          <w:rPr>
            <w:rStyle w:val="Hyperlink"/>
          </w:rPr>
          <w:t>TDAG-WG-</w:t>
        </w:r>
        <w:proofErr w:type="spellStart"/>
        <w:r w:rsidRPr="004C6F38">
          <w:rPr>
            <w:rStyle w:val="Hyperlink"/>
          </w:rPr>
          <w:t>futureSGQ</w:t>
        </w:r>
        <w:proofErr w:type="spellEnd"/>
        <w:r w:rsidRPr="004C6F38">
          <w:rPr>
            <w:rStyle w:val="Hyperlink"/>
          </w:rPr>
          <w:t>/</w:t>
        </w:r>
        <w:r w:rsidRPr="004C6F38">
          <w:rPr>
            <w:rStyle w:val="Hyperlink"/>
            <w:lang w:eastAsia="ko-KR"/>
          </w:rPr>
          <w:t>32</w:t>
        </w:r>
      </w:hyperlink>
      <w:r w:rsidRPr="004C6F38">
        <w:rPr>
          <w:lang w:eastAsia="ko-KR"/>
        </w:rPr>
        <w:t xml:space="preserve"> from Egypt was introduced by Dr Fadel </w:t>
      </w:r>
      <w:proofErr w:type="spellStart"/>
      <w:r w:rsidRPr="004C6F38">
        <w:rPr>
          <w:lang w:eastAsia="ko-KR"/>
        </w:rPr>
        <w:t>Digham</w:t>
      </w:r>
      <w:proofErr w:type="spellEnd"/>
      <w:r w:rsidRPr="004C6F38">
        <w:rPr>
          <w:lang w:eastAsia="ko-KR"/>
        </w:rPr>
        <w:t>. This document proposes: 1) the bases and guidelines for proposing future Questions</w:t>
      </w:r>
      <w:r w:rsidR="000B4574" w:rsidRPr="004C6F38">
        <w:rPr>
          <w:lang w:eastAsia="ko-KR"/>
        </w:rPr>
        <w:t>,</w:t>
      </w:r>
      <w:r w:rsidRPr="004C6F38">
        <w:rPr>
          <w:lang w:eastAsia="ko-KR"/>
        </w:rPr>
        <w:t xml:space="preserve"> and 2) comments on the draft proposal </w:t>
      </w:r>
      <w:r w:rsidR="0077529C">
        <w:rPr>
          <w:rFonts w:hint="eastAsia"/>
          <w:lang w:eastAsia="ko-KR"/>
        </w:rPr>
        <w:t>of the deliverable of TDAG-WG-</w:t>
      </w:r>
      <w:proofErr w:type="spellStart"/>
      <w:r w:rsidR="0077529C">
        <w:rPr>
          <w:rFonts w:hint="eastAsia"/>
          <w:lang w:eastAsia="ko-KR"/>
        </w:rPr>
        <w:t>futureSGQ</w:t>
      </w:r>
      <w:proofErr w:type="spellEnd"/>
      <w:r w:rsidR="0077529C">
        <w:rPr>
          <w:rFonts w:hint="eastAsia"/>
          <w:lang w:eastAsia="ko-KR"/>
        </w:rPr>
        <w:t>,</w:t>
      </w:r>
      <w:r w:rsidRPr="004C6F38">
        <w:rPr>
          <w:lang w:eastAsia="ko-KR"/>
        </w:rPr>
        <w:t xml:space="preserve"> presented at the previous meeting (see Document </w:t>
      </w:r>
      <w:hyperlink r:id="rId23" w:history="1">
        <w:r w:rsidRPr="004C6F38">
          <w:rPr>
            <w:rStyle w:val="Hyperlink"/>
          </w:rPr>
          <w:t>TDAG-WG-</w:t>
        </w:r>
        <w:proofErr w:type="spellStart"/>
        <w:r w:rsidRPr="004C6F38">
          <w:rPr>
            <w:rStyle w:val="Hyperlink"/>
          </w:rPr>
          <w:t>futureSGQ</w:t>
        </w:r>
        <w:proofErr w:type="spellEnd"/>
        <w:r w:rsidRPr="004C6F38">
          <w:rPr>
            <w:rStyle w:val="Hyperlink"/>
          </w:rPr>
          <w:t>/23</w:t>
        </w:r>
      </w:hyperlink>
      <w:r w:rsidRPr="004C6F38">
        <w:rPr>
          <w:lang w:eastAsia="ko-KR"/>
        </w:rPr>
        <w:t>).</w:t>
      </w:r>
      <w:r w:rsidR="004C6179" w:rsidRPr="004C6F38">
        <w:rPr>
          <w:lang w:eastAsia="ko-KR"/>
        </w:rPr>
        <w:t xml:space="preserve"> </w:t>
      </w:r>
      <w:r w:rsidR="00D40DDB" w:rsidRPr="004C6F38">
        <w:rPr>
          <w:lang w:eastAsia="ko-KR"/>
        </w:rPr>
        <w:t xml:space="preserve">Ms Elisa Daigele </w:t>
      </w:r>
      <w:proofErr w:type="spellStart"/>
      <w:r w:rsidR="00D40DDB" w:rsidRPr="004C6F38">
        <w:rPr>
          <w:lang w:eastAsia="ko-KR"/>
        </w:rPr>
        <w:t>Bizarria</w:t>
      </w:r>
      <w:proofErr w:type="spellEnd"/>
      <w:r w:rsidR="00D40DDB" w:rsidRPr="004C6F38">
        <w:rPr>
          <w:lang w:eastAsia="ko-KR"/>
        </w:rPr>
        <w:t xml:space="preserve"> (Brazil), Ms Regina Fleur Assoumou-</w:t>
      </w:r>
      <w:proofErr w:type="spellStart"/>
      <w:r w:rsidR="00D40DDB" w:rsidRPr="004C6F38">
        <w:rPr>
          <w:lang w:eastAsia="ko-KR"/>
        </w:rPr>
        <w:t>Bessou</w:t>
      </w:r>
      <w:proofErr w:type="spellEnd"/>
      <w:r w:rsidR="00D40DDB" w:rsidRPr="004C6F38">
        <w:rPr>
          <w:lang w:eastAsia="ko-KR"/>
        </w:rPr>
        <w:t xml:space="preserve"> (Cote d’Ivoire)</w:t>
      </w:r>
      <w:r w:rsidR="0077529C">
        <w:rPr>
          <w:rFonts w:hint="eastAsia"/>
          <w:lang w:eastAsia="ko-KR"/>
        </w:rPr>
        <w:t xml:space="preserve">, </w:t>
      </w:r>
      <w:r w:rsidR="004C6179" w:rsidRPr="004C6F38">
        <w:rPr>
          <w:lang w:eastAsia="ko-KR"/>
        </w:rPr>
        <w:t xml:space="preserve">Dr Haim Mazar (Israel), </w:t>
      </w:r>
      <w:r w:rsidR="00D40DDB" w:rsidRPr="004C6F38">
        <w:rPr>
          <w:lang w:eastAsia="ko-KR"/>
        </w:rPr>
        <w:t xml:space="preserve">Dr Mohammad Ahmad Almomani (Jordan), </w:t>
      </w:r>
      <w:r w:rsidR="00C423B1">
        <w:rPr>
          <w:lang w:eastAsia="ko-KR"/>
        </w:rPr>
        <w:t xml:space="preserve">Dr </w:t>
      </w:r>
      <w:r w:rsidR="00D40DDB" w:rsidRPr="004C6F38">
        <w:rPr>
          <w:lang w:eastAsia="ko-KR"/>
        </w:rPr>
        <w:t xml:space="preserve">Emma Otieno (Kenya), Dr Hideo </w:t>
      </w:r>
      <w:proofErr w:type="spellStart"/>
      <w:r w:rsidR="00D40DDB" w:rsidRPr="004C6F38">
        <w:rPr>
          <w:lang w:eastAsia="ko-KR"/>
        </w:rPr>
        <w:t>Imanaka</w:t>
      </w:r>
      <w:proofErr w:type="spellEnd"/>
      <w:r w:rsidR="00D40DDB" w:rsidRPr="004C6F38">
        <w:rPr>
          <w:lang w:eastAsia="ko-KR"/>
        </w:rPr>
        <w:t xml:space="preserve"> (NICT, Japan), Ms Anastasia </w:t>
      </w:r>
      <w:proofErr w:type="spellStart"/>
      <w:r w:rsidR="00D40DDB" w:rsidRPr="004C6F38">
        <w:rPr>
          <w:lang w:eastAsia="ko-KR"/>
        </w:rPr>
        <w:t>Konukhova</w:t>
      </w:r>
      <w:proofErr w:type="spellEnd"/>
      <w:r w:rsidR="00D40DDB" w:rsidRPr="004C6F38">
        <w:rPr>
          <w:lang w:eastAsia="ko-KR"/>
        </w:rPr>
        <w:t xml:space="preserve"> (Russian Federation), </w:t>
      </w:r>
      <w:r w:rsidR="004C6179" w:rsidRPr="004C6F38">
        <w:rPr>
          <w:lang w:eastAsia="ko-KR"/>
        </w:rPr>
        <w:t xml:space="preserve">Ms Maitha Al </w:t>
      </w:r>
      <w:proofErr w:type="spellStart"/>
      <w:r w:rsidR="004C6179" w:rsidRPr="004C6F38">
        <w:rPr>
          <w:lang w:eastAsia="ko-KR"/>
        </w:rPr>
        <w:t>Jamri</w:t>
      </w:r>
      <w:proofErr w:type="spellEnd"/>
      <w:r w:rsidR="004C6179" w:rsidRPr="004C6F38">
        <w:rPr>
          <w:lang w:eastAsia="ko-KR"/>
        </w:rPr>
        <w:t xml:space="preserve"> (United Arab Emirates)</w:t>
      </w:r>
      <w:r w:rsidR="00D40DDB" w:rsidRPr="004C6F38">
        <w:rPr>
          <w:lang w:eastAsia="ko-KR"/>
        </w:rPr>
        <w:t xml:space="preserve"> and </w:t>
      </w:r>
      <w:r w:rsidR="002A7376" w:rsidRPr="004C6F38">
        <w:t>Ms Caecilia Nyamutswa (Zimbabwe)</w:t>
      </w:r>
      <w:r w:rsidR="001425E0" w:rsidRPr="004C6F38">
        <w:rPr>
          <w:lang w:eastAsia="ko-KR"/>
        </w:rPr>
        <w:t xml:space="preserve"> commented on the document</w:t>
      </w:r>
      <w:r w:rsidR="00F33017" w:rsidRPr="004C6F38">
        <w:rPr>
          <w:lang w:eastAsia="ko-KR"/>
        </w:rPr>
        <w:t>. The need for further discussion was recognized</w:t>
      </w:r>
      <w:r w:rsidR="003457EF">
        <w:rPr>
          <w:rFonts w:hint="eastAsia"/>
          <w:lang w:eastAsia="ko-KR"/>
        </w:rPr>
        <w:t>.</w:t>
      </w:r>
      <w:r w:rsidR="00F33017" w:rsidRPr="004C6F38">
        <w:rPr>
          <w:lang w:eastAsia="ko-KR"/>
        </w:rPr>
        <w:t xml:space="preserve"> The document was noted with appreciation.</w:t>
      </w:r>
    </w:p>
    <w:p w14:paraId="77400B7E" w14:textId="0272F9D3" w:rsidR="00CC2189" w:rsidRDefault="00BE4D96" w:rsidP="00793E1D">
      <w:pPr>
        <w:spacing w:after="120"/>
        <w:rPr>
          <w:szCs w:val="24"/>
          <w:lang w:eastAsia="ko-KR"/>
        </w:rPr>
      </w:pPr>
      <w:r w:rsidRPr="004C6F38">
        <w:rPr>
          <w:rFonts w:cstheme="minorHAnsi"/>
          <w:szCs w:val="24"/>
          <w:lang w:eastAsia="ko-KR"/>
        </w:rPr>
        <w:t xml:space="preserve">Document </w:t>
      </w:r>
      <w:hyperlink r:id="rId24" w:history="1">
        <w:r w:rsidRPr="004C6F38">
          <w:rPr>
            <w:rStyle w:val="Hyperlink"/>
          </w:rPr>
          <w:t>TDAG-WG-</w:t>
        </w:r>
        <w:proofErr w:type="spellStart"/>
        <w:r w:rsidRPr="004C6F38">
          <w:rPr>
            <w:rStyle w:val="Hyperlink"/>
          </w:rPr>
          <w:t>futureSGQ</w:t>
        </w:r>
        <w:proofErr w:type="spellEnd"/>
        <w:r w:rsidRPr="004C6F38">
          <w:rPr>
            <w:rStyle w:val="Hyperlink"/>
          </w:rPr>
          <w:t>/</w:t>
        </w:r>
        <w:r w:rsidRPr="004C6F38">
          <w:rPr>
            <w:rStyle w:val="Hyperlink"/>
            <w:lang w:eastAsia="ko-KR"/>
          </w:rPr>
          <w:t>29</w:t>
        </w:r>
      </w:hyperlink>
      <w:r w:rsidRPr="004C6F38">
        <w:rPr>
          <w:lang w:eastAsia="ko-KR"/>
        </w:rPr>
        <w:t xml:space="preserve"> was introduced by the Chair. </w:t>
      </w:r>
      <w:r w:rsidRPr="004C6F38">
        <w:t>It is</w:t>
      </w:r>
      <w:r w:rsidRPr="004C6F38">
        <w:rPr>
          <w:szCs w:val="24"/>
          <w:lang w:eastAsia="ko-KR"/>
        </w:rPr>
        <w:t xml:space="preserve"> a</w:t>
      </w:r>
      <w:r w:rsidR="00D4117B" w:rsidRPr="004C6F38">
        <w:rPr>
          <w:szCs w:val="24"/>
          <w:lang w:eastAsia="ko-KR"/>
        </w:rPr>
        <w:t xml:space="preserve">n update of Document </w:t>
      </w:r>
      <w:hyperlink r:id="rId25" w:history="1">
        <w:r w:rsidR="00D4117B" w:rsidRPr="004C6F38">
          <w:rPr>
            <w:rStyle w:val="Hyperlink"/>
          </w:rPr>
          <w:t>TDAG-WG-</w:t>
        </w:r>
        <w:proofErr w:type="spellStart"/>
        <w:r w:rsidR="00D4117B" w:rsidRPr="004C6F38">
          <w:rPr>
            <w:rStyle w:val="Hyperlink"/>
          </w:rPr>
          <w:t>futureSGQ</w:t>
        </w:r>
        <w:proofErr w:type="spellEnd"/>
        <w:r w:rsidR="00D4117B" w:rsidRPr="004C6F38">
          <w:rPr>
            <w:rStyle w:val="Hyperlink"/>
          </w:rPr>
          <w:t>/23</w:t>
        </w:r>
      </w:hyperlink>
      <w:r w:rsidRPr="004C6F38">
        <w:rPr>
          <w:szCs w:val="24"/>
          <w:lang w:eastAsia="ko-KR"/>
        </w:rPr>
        <w:t xml:space="preserve"> </w:t>
      </w:r>
      <w:r w:rsidR="00D4117B" w:rsidRPr="004C6F38">
        <w:rPr>
          <w:szCs w:val="24"/>
          <w:lang w:eastAsia="ko-KR"/>
        </w:rPr>
        <w:t xml:space="preserve">and </w:t>
      </w:r>
      <w:r w:rsidR="0077529C">
        <w:rPr>
          <w:rFonts w:hint="eastAsia"/>
          <w:szCs w:val="24"/>
          <w:lang w:eastAsia="ko-KR"/>
        </w:rPr>
        <w:t>provides</w:t>
      </w:r>
      <w:r w:rsidR="00D4117B" w:rsidRPr="004C6F38">
        <w:rPr>
          <w:szCs w:val="24"/>
          <w:lang w:eastAsia="ko-KR"/>
        </w:rPr>
        <w:t xml:space="preserve"> the </w:t>
      </w:r>
      <w:r w:rsidRPr="004C6F38">
        <w:rPr>
          <w:szCs w:val="24"/>
          <w:lang w:eastAsia="ko-KR"/>
        </w:rPr>
        <w:t xml:space="preserve">second draft revision of extracts from Resolution 2 annexes including the terms of reference of study Questions. </w:t>
      </w:r>
      <w:r w:rsidR="00D4117B" w:rsidRPr="004C6F38">
        <w:rPr>
          <w:szCs w:val="24"/>
          <w:lang w:eastAsia="ko-KR"/>
        </w:rPr>
        <w:t>I</w:t>
      </w:r>
      <w:r w:rsidRPr="004C6F38">
        <w:rPr>
          <w:szCs w:val="24"/>
          <w:lang w:eastAsia="ko-KR"/>
        </w:rPr>
        <w:t xml:space="preserve">t aims to capture the contributions and comments received </w:t>
      </w:r>
      <w:r w:rsidR="00980234" w:rsidRPr="004C6F38">
        <w:rPr>
          <w:szCs w:val="24"/>
          <w:lang w:eastAsia="ko-KR"/>
        </w:rPr>
        <w:t xml:space="preserve">so far </w:t>
      </w:r>
      <w:r w:rsidRPr="004C6F38">
        <w:rPr>
          <w:szCs w:val="24"/>
          <w:lang w:eastAsia="ko-KR"/>
        </w:rPr>
        <w:t>as much as possible</w:t>
      </w:r>
      <w:r w:rsidR="00980234" w:rsidRPr="004C6F38">
        <w:rPr>
          <w:szCs w:val="24"/>
          <w:lang w:eastAsia="ko-KR"/>
        </w:rPr>
        <w:t xml:space="preserve">, bearing in the mind </w:t>
      </w:r>
      <w:r w:rsidR="0077529C">
        <w:rPr>
          <w:rFonts w:hint="eastAsia"/>
          <w:szCs w:val="24"/>
          <w:lang w:eastAsia="ko-KR"/>
        </w:rPr>
        <w:t xml:space="preserve">that not all proposals could be captured in some cases due to </w:t>
      </w:r>
      <w:r w:rsidR="00980234" w:rsidRPr="004C6F38">
        <w:rPr>
          <w:szCs w:val="24"/>
          <w:lang w:eastAsia="ko-KR"/>
        </w:rPr>
        <w:t>diverging views</w:t>
      </w:r>
      <w:r w:rsidRPr="004C6F38">
        <w:rPr>
          <w:szCs w:val="24"/>
          <w:lang w:eastAsia="ko-KR"/>
        </w:rPr>
        <w:t>.</w:t>
      </w:r>
      <w:r w:rsidR="00D4117B" w:rsidRPr="004C6F38">
        <w:rPr>
          <w:szCs w:val="24"/>
          <w:lang w:eastAsia="ko-KR"/>
        </w:rPr>
        <w:t xml:space="preserve"> The Chair </w:t>
      </w:r>
      <w:r w:rsidR="00980234" w:rsidRPr="004C6F38">
        <w:rPr>
          <w:szCs w:val="24"/>
          <w:lang w:eastAsia="ko-KR"/>
        </w:rPr>
        <w:t xml:space="preserve">started by </w:t>
      </w:r>
      <w:r w:rsidR="00D4117B" w:rsidRPr="004C6F38">
        <w:rPr>
          <w:szCs w:val="24"/>
          <w:lang w:eastAsia="ko-KR"/>
        </w:rPr>
        <w:t>outlin</w:t>
      </w:r>
      <w:r w:rsidR="00980234" w:rsidRPr="004C6F38">
        <w:rPr>
          <w:szCs w:val="24"/>
          <w:lang w:eastAsia="ko-KR"/>
        </w:rPr>
        <w:t>ing</w:t>
      </w:r>
      <w:r w:rsidR="00D4117B" w:rsidRPr="004C6F38">
        <w:rPr>
          <w:szCs w:val="24"/>
          <w:lang w:eastAsia="ko-KR"/>
        </w:rPr>
        <w:t xml:space="preserve"> the big </w:t>
      </w:r>
      <w:r w:rsidR="00C1443B" w:rsidRPr="004C6F38">
        <w:rPr>
          <w:szCs w:val="24"/>
          <w:lang w:eastAsia="ko-KR"/>
        </w:rPr>
        <w:t>picture</w:t>
      </w:r>
      <w:r w:rsidR="00980234" w:rsidRPr="004C6F38">
        <w:rPr>
          <w:szCs w:val="24"/>
          <w:lang w:eastAsia="ko-KR"/>
        </w:rPr>
        <w:t>, and</w:t>
      </w:r>
      <w:r w:rsidR="00AB0894" w:rsidRPr="004C6F38">
        <w:rPr>
          <w:szCs w:val="24"/>
          <w:lang w:eastAsia="ko-KR"/>
        </w:rPr>
        <w:t xml:space="preserve"> </w:t>
      </w:r>
      <w:r w:rsidR="00D40DDB" w:rsidRPr="004C6F38">
        <w:rPr>
          <w:szCs w:val="24"/>
          <w:lang w:eastAsia="ko-KR"/>
        </w:rPr>
        <w:t xml:space="preserve">comments </w:t>
      </w:r>
      <w:r w:rsidR="00793E1D" w:rsidRPr="004C6F38">
        <w:rPr>
          <w:szCs w:val="24"/>
          <w:lang w:eastAsia="ko-KR"/>
        </w:rPr>
        <w:t xml:space="preserve">were </w:t>
      </w:r>
      <w:r w:rsidR="00D40DDB" w:rsidRPr="004C6F38">
        <w:rPr>
          <w:szCs w:val="24"/>
          <w:lang w:eastAsia="ko-KR"/>
        </w:rPr>
        <w:t xml:space="preserve">received from </w:t>
      </w:r>
      <w:r w:rsidR="004C6F38" w:rsidRPr="004C6F38">
        <w:rPr>
          <w:szCs w:val="24"/>
          <w:lang w:eastAsia="ko-KR"/>
        </w:rPr>
        <w:t>Ms Regina Fleur Assoumou-</w:t>
      </w:r>
      <w:proofErr w:type="spellStart"/>
      <w:r w:rsidR="004C6F38" w:rsidRPr="004C6F38">
        <w:rPr>
          <w:szCs w:val="24"/>
          <w:lang w:eastAsia="ko-KR"/>
        </w:rPr>
        <w:t>Bessou</w:t>
      </w:r>
      <w:proofErr w:type="spellEnd"/>
      <w:r w:rsidR="004C6F38" w:rsidRPr="004C6F38">
        <w:rPr>
          <w:szCs w:val="24"/>
          <w:lang w:eastAsia="ko-KR"/>
        </w:rPr>
        <w:t xml:space="preserve"> (Cote d’Ivoire), Dr Fadel </w:t>
      </w:r>
      <w:proofErr w:type="spellStart"/>
      <w:r w:rsidR="004C6F38" w:rsidRPr="004C6F38">
        <w:rPr>
          <w:szCs w:val="24"/>
          <w:lang w:eastAsia="ko-KR"/>
        </w:rPr>
        <w:t>Digham</w:t>
      </w:r>
      <w:proofErr w:type="spellEnd"/>
      <w:r w:rsidR="004C6F38" w:rsidRPr="004C6F38">
        <w:rPr>
          <w:szCs w:val="24"/>
          <w:lang w:eastAsia="ko-KR"/>
        </w:rPr>
        <w:t xml:space="preserve"> (Egypt), Mr Linden </w:t>
      </w:r>
      <w:proofErr w:type="spellStart"/>
      <w:r w:rsidR="004C6F38" w:rsidRPr="004C6F38">
        <w:rPr>
          <w:szCs w:val="24"/>
          <w:lang w:eastAsia="ko-KR"/>
        </w:rPr>
        <w:t>Petzer</w:t>
      </w:r>
      <w:proofErr w:type="spellEnd"/>
      <w:r w:rsidR="004C6F38" w:rsidRPr="004C6F38">
        <w:rPr>
          <w:szCs w:val="24"/>
          <w:lang w:eastAsia="ko-KR"/>
        </w:rPr>
        <w:t xml:space="preserve"> (GSOA), Dr Haim Mazar (Israel), </w:t>
      </w:r>
      <w:r w:rsidR="00CC2189">
        <w:rPr>
          <w:rFonts w:hint="eastAsia"/>
          <w:szCs w:val="24"/>
          <w:lang w:eastAsia="ko-KR"/>
        </w:rPr>
        <w:t>Dr</w:t>
      </w:r>
      <w:r w:rsidR="004C6F38" w:rsidRPr="004C6F38">
        <w:rPr>
          <w:szCs w:val="24"/>
          <w:lang w:eastAsia="ko-KR"/>
        </w:rPr>
        <w:t xml:space="preserve"> Emma Otieno (Kenya), Dr Hideo </w:t>
      </w:r>
      <w:proofErr w:type="spellStart"/>
      <w:r w:rsidR="004C6F38" w:rsidRPr="004C6F38">
        <w:rPr>
          <w:szCs w:val="24"/>
          <w:lang w:eastAsia="ko-KR"/>
        </w:rPr>
        <w:t>Imanaka</w:t>
      </w:r>
      <w:proofErr w:type="spellEnd"/>
      <w:r w:rsidR="004C6F38" w:rsidRPr="004C6F38">
        <w:rPr>
          <w:szCs w:val="24"/>
          <w:lang w:eastAsia="ko-KR"/>
        </w:rPr>
        <w:t xml:space="preserve"> (NICT, Japan), </w:t>
      </w:r>
      <w:r w:rsidR="00793E1D" w:rsidRPr="004C6F38">
        <w:rPr>
          <w:szCs w:val="24"/>
          <w:lang w:eastAsia="ko-KR"/>
        </w:rPr>
        <w:t xml:space="preserve">Mr Arseny </w:t>
      </w:r>
      <w:proofErr w:type="spellStart"/>
      <w:r w:rsidR="00793E1D" w:rsidRPr="004C6F38">
        <w:rPr>
          <w:szCs w:val="24"/>
          <w:lang w:eastAsia="ko-KR"/>
        </w:rPr>
        <w:t>Plossky</w:t>
      </w:r>
      <w:proofErr w:type="spellEnd"/>
      <w:r w:rsidR="00793E1D" w:rsidRPr="004C6F38">
        <w:rPr>
          <w:szCs w:val="24"/>
          <w:lang w:eastAsia="ko-KR"/>
        </w:rPr>
        <w:t xml:space="preserve"> (Russian Federation), Mr Teddy Woodhouse (United Kingdom)</w:t>
      </w:r>
      <w:r w:rsidR="004C6F38" w:rsidRPr="004C6F38">
        <w:rPr>
          <w:szCs w:val="24"/>
          <w:lang w:eastAsia="ko-KR"/>
        </w:rPr>
        <w:t xml:space="preserve"> and</w:t>
      </w:r>
      <w:r w:rsidR="00793E1D" w:rsidRPr="004C6F38">
        <w:rPr>
          <w:szCs w:val="24"/>
          <w:lang w:eastAsia="ko-KR"/>
        </w:rPr>
        <w:t xml:space="preserve"> </w:t>
      </w:r>
      <w:r w:rsidR="004C6F38" w:rsidRPr="004C6F38">
        <w:rPr>
          <w:szCs w:val="24"/>
          <w:lang w:eastAsia="ko-KR"/>
        </w:rPr>
        <w:t xml:space="preserve">Mr Joseph Burton (United States) </w:t>
      </w:r>
      <w:r w:rsidR="00793E1D" w:rsidRPr="004C6F38">
        <w:rPr>
          <w:szCs w:val="24"/>
          <w:lang w:eastAsia="ko-KR"/>
        </w:rPr>
        <w:t xml:space="preserve">on the document. </w:t>
      </w:r>
    </w:p>
    <w:p w14:paraId="3F78F812" w14:textId="0FE6CD6D" w:rsidR="00793E1D" w:rsidRPr="004C6F38" w:rsidRDefault="00CC2189" w:rsidP="00793E1D">
      <w:pPr>
        <w:spacing w:after="120"/>
        <w:rPr>
          <w:szCs w:val="24"/>
          <w:lang w:eastAsia="ko-KR"/>
        </w:rPr>
      </w:pPr>
      <w:r>
        <w:rPr>
          <w:rFonts w:hint="eastAsia"/>
          <w:szCs w:val="24"/>
          <w:lang w:eastAsia="ko-KR"/>
        </w:rPr>
        <w:t>After further</w:t>
      </w:r>
      <w:r w:rsidR="00793E1D" w:rsidRPr="004C6F38">
        <w:rPr>
          <w:szCs w:val="24"/>
          <w:lang w:eastAsia="ko-KR"/>
        </w:rPr>
        <w:t xml:space="preserve"> discussions, </w:t>
      </w:r>
      <w:r>
        <w:rPr>
          <w:rFonts w:hint="eastAsia"/>
          <w:szCs w:val="24"/>
          <w:lang w:eastAsia="ko-KR"/>
        </w:rPr>
        <w:t xml:space="preserve">and taking into consideration all contributions and comments received, </w:t>
      </w:r>
      <w:r w:rsidR="00793E1D" w:rsidRPr="004C6F38">
        <w:rPr>
          <w:szCs w:val="24"/>
          <w:lang w:eastAsia="ko-KR"/>
        </w:rPr>
        <w:t>the following consensus were achieved:</w:t>
      </w:r>
    </w:p>
    <w:p w14:paraId="56139EE3" w14:textId="4281E22B" w:rsidR="00C1443B" w:rsidRPr="004C6F38" w:rsidRDefault="00757B03" w:rsidP="00AB0894">
      <w:pPr>
        <w:pStyle w:val="ListParagraph"/>
        <w:numPr>
          <w:ilvl w:val="0"/>
          <w:numId w:val="41"/>
        </w:numPr>
        <w:tabs>
          <w:tab w:val="clear" w:pos="1134"/>
        </w:tabs>
        <w:spacing w:after="120"/>
        <w:rPr>
          <w:szCs w:val="24"/>
          <w:lang w:eastAsia="ko-KR"/>
        </w:rPr>
      </w:pPr>
      <w:r w:rsidRPr="004C6F38">
        <w:rPr>
          <w:szCs w:val="24"/>
          <w:lang w:eastAsia="ko-KR"/>
        </w:rPr>
        <w:t>uphold the current two study groups. Discussion of a possible third study group was recognized</w:t>
      </w:r>
      <w:r w:rsidR="00C1443B" w:rsidRPr="004C6F38">
        <w:rPr>
          <w:szCs w:val="24"/>
          <w:lang w:eastAsia="ko-KR"/>
        </w:rPr>
        <w:t xml:space="preserve">, </w:t>
      </w:r>
      <w:r w:rsidRPr="004C6F38">
        <w:rPr>
          <w:szCs w:val="24"/>
          <w:lang w:eastAsia="ko-KR"/>
        </w:rPr>
        <w:t>but was considered outside the scope of the two study groups and would need to be discussed as a separate topic</w:t>
      </w:r>
      <w:r w:rsidR="00AB0894" w:rsidRPr="004C6F38">
        <w:rPr>
          <w:szCs w:val="24"/>
          <w:lang w:eastAsia="ko-KR"/>
        </w:rPr>
        <w:t>.</w:t>
      </w:r>
    </w:p>
    <w:p w14:paraId="2D942B49" w14:textId="156799BF" w:rsidR="00C1443B" w:rsidRPr="004C6F38" w:rsidRDefault="00D40DDB" w:rsidP="00AB0894">
      <w:pPr>
        <w:pStyle w:val="ListParagraph"/>
        <w:numPr>
          <w:ilvl w:val="0"/>
          <w:numId w:val="41"/>
        </w:numPr>
        <w:tabs>
          <w:tab w:val="clear" w:pos="1134"/>
        </w:tabs>
        <w:spacing w:after="120"/>
        <w:rPr>
          <w:szCs w:val="24"/>
          <w:lang w:eastAsia="ko-KR"/>
        </w:rPr>
      </w:pPr>
      <w:r w:rsidRPr="004C6F38">
        <w:rPr>
          <w:szCs w:val="24"/>
          <w:lang w:eastAsia="ko-KR"/>
        </w:rPr>
        <w:t>have five study Questions in each of the two study groups</w:t>
      </w:r>
    </w:p>
    <w:p w14:paraId="0F63636E" w14:textId="2D93BE46" w:rsidR="00EC23CA" w:rsidRDefault="00CA5D89" w:rsidP="00EC23CA">
      <w:pPr>
        <w:pStyle w:val="ListParagraph"/>
        <w:numPr>
          <w:ilvl w:val="0"/>
          <w:numId w:val="41"/>
        </w:numPr>
        <w:tabs>
          <w:tab w:val="clear" w:pos="1134"/>
        </w:tabs>
        <w:spacing w:after="120"/>
        <w:rPr>
          <w:szCs w:val="24"/>
          <w:lang w:eastAsia="ko-KR"/>
        </w:rPr>
      </w:pPr>
      <w:r w:rsidRPr="004C6F38">
        <w:rPr>
          <w:szCs w:val="24"/>
          <w:lang w:eastAsia="ko-KR"/>
        </w:rPr>
        <w:t>merge</w:t>
      </w:r>
      <w:r w:rsidR="000E102F" w:rsidRPr="004C6F38">
        <w:rPr>
          <w:szCs w:val="24"/>
          <w:lang w:eastAsia="ko-KR"/>
        </w:rPr>
        <w:t xml:space="preserve"> the</w:t>
      </w:r>
      <w:r w:rsidRPr="004C6F38">
        <w:rPr>
          <w:szCs w:val="24"/>
          <w:lang w:eastAsia="ko-KR"/>
        </w:rPr>
        <w:t xml:space="preserve"> Questions 1/1 (broadband) and 5/1 (rural and remote areas) of the current study period</w:t>
      </w:r>
    </w:p>
    <w:p w14:paraId="1D9FD7E6" w14:textId="3345A861" w:rsidR="00C423B1" w:rsidRDefault="00C423B1" w:rsidP="00EC23CA">
      <w:pPr>
        <w:pStyle w:val="ListParagraph"/>
        <w:numPr>
          <w:ilvl w:val="0"/>
          <w:numId w:val="41"/>
        </w:numPr>
        <w:tabs>
          <w:tab w:val="clear" w:pos="1134"/>
        </w:tabs>
        <w:spacing w:after="120"/>
        <w:rPr>
          <w:szCs w:val="24"/>
          <w:lang w:eastAsia="ko-KR"/>
        </w:rPr>
      </w:pPr>
      <w:r>
        <w:rPr>
          <w:szCs w:val="24"/>
          <w:lang w:eastAsia="ko-KR"/>
        </w:rPr>
        <w:t>agree on focus for Q</w:t>
      </w:r>
      <w:r w:rsidR="00FA7A6B">
        <w:rPr>
          <w:rFonts w:hint="eastAsia"/>
          <w:szCs w:val="24"/>
          <w:lang w:eastAsia="ko-KR"/>
        </w:rPr>
        <w:t xml:space="preserve">uestion </w:t>
      </w:r>
      <w:r>
        <w:rPr>
          <w:szCs w:val="24"/>
          <w:lang w:eastAsia="ko-KR"/>
        </w:rPr>
        <w:t>4/1</w:t>
      </w:r>
      <w:r w:rsidR="00032346">
        <w:rPr>
          <w:rFonts w:hint="eastAsia"/>
          <w:szCs w:val="24"/>
          <w:lang w:eastAsia="ko-KR"/>
        </w:rPr>
        <w:t xml:space="preserve"> (economic aspects)</w:t>
      </w:r>
    </w:p>
    <w:p w14:paraId="0BC0657B" w14:textId="0BEC0513" w:rsidR="00D40DDB" w:rsidRPr="004C6F38" w:rsidRDefault="00AB0894" w:rsidP="00AB0894">
      <w:pPr>
        <w:pStyle w:val="ListParagraph"/>
        <w:numPr>
          <w:ilvl w:val="0"/>
          <w:numId w:val="41"/>
        </w:numPr>
        <w:tabs>
          <w:tab w:val="clear" w:pos="1134"/>
        </w:tabs>
        <w:spacing w:after="120"/>
        <w:rPr>
          <w:szCs w:val="24"/>
          <w:lang w:eastAsia="ko-KR"/>
        </w:rPr>
      </w:pPr>
      <w:r w:rsidRPr="004C6F38">
        <w:rPr>
          <w:szCs w:val="24"/>
          <w:lang w:eastAsia="ko-KR"/>
        </w:rPr>
        <w:t xml:space="preserve">include the </w:t>
      </w:r>
      <w:r w:rsidR="00C1443B" w:rsidRPr="004C6F38">
        <w:rPr>
          <w:szCs w:val="24"/>
          <w:lang w:eastAsia="ko-KR"/>
        </w:rPr>
        <w:t xml:space="preserve">new topic </w:t>
      </w:r>
      <w:r w:rsidR="00CA5D89" w:rsidRPr="004C6F38">
        <w:rPr>
          <w:szCs w:val="24"/>
          <w:lang w:eastAsia="ko-KR"/>
        </w:rPr>
        <w:t xml:space="preserve">on </w:t>
      </w:r>
      <w:r w:rsidRPr="004C6F38">
        <w:rPr>
          <w:lang w:eastAsia="ko-KR"/>
        </w:rPr>
        <w:t xml:space="preserve">AI (Document </w:t>
      </w:r>
      <w:hyperlink r:id="rId26" w:history="1">
        <w:r w:rsidRPr="004C6F38">
          <w:rPr>
            <w:rStyle w:val="Hyperlink"/>
          </w:rPr>
          <w:t>TDAG-WG-</w:t>
        </w:r>
        <w:proofErr w:type="spellStart"/>
        <w:r w:rsidRPr="004C6F38">
          <w:rPr>
            <w:rStyle w:val="Hyperlink"/>
          </w:rPr>
          <w:t>futureSGQ</w:t>
        </w:r>
        <w:proofErr w:type="spellEnd"/>
        <w:r w:rsidRPr="004C6F38">
          <w:rPr>
            <w:rStyle w:val="Hyperlink"/>
          </w:rPr>
          <w:t>/</w:t>
        </w:r>
        <w:r w:rsidRPr="004C6F38">
          <w:rPr>
            <w:rStyle w:val="Hyperlink"/>
            <w:lang w:eastAsia="ko-KR"/>
          </w:rPr>
          <w:t>30</w:t>
        </w:r>
      </w:hyperlink>
      <w:r w:rsidRPr="004C6F38">
        <w:rPr>
          <w:lang w:eastAsia="ko-KR"/>
        </w:rPr>
        <w:t>) into an existing study Question.</w:t>
      </w:r>
    </w:p>
    <w:p w14:paraId="3223C28E" w14:textId="398B9DF1" w:rsidR="00EC23CA" w:rsidRPr="004C6F38" w:rsidRDefault="004C6F38" w:rsidP="00EC23CA">
      <w:pPr>
        <w:spacing w:after="120"/>
        <w:rPr>
          <w:szCs w:val="24"/>
          <w:lang w:eastAsia="ko-KR"/>
        </w:rPr>
      </w:pPr>
      <w:r w:rsidRPr="004C6F38">
        <w:rPr>
          <w:szCs w:val="24"/>
          <w:lang w:eastAsia="ko-KR"/>
        </w:rPr>
        <w:t>F</w:t>
      </w:r>
      <w:r w:rsidR="00EC23CA" w:rsidRPr="004C6F38">
        <w:rPr>
          <w:szCs w:val="24"/>
          <w:lang w:eastAsia="ko-KR"/>
        </w:rPr>
        <w:t xml:space="preserve">urther discussions </w:t>
      </w:r>
      <w:r w:rsidRPr="004C6F38">
        <w:rPr>
          <w:szCs w:val="24"/>
          <w:lang w:eastAsia="ko-KR"/>
        </w:rPr>
        <w:t>were needed to achieve consensus on the following points:</w:t>
      </w:r>
    </w:p>
    <w:p w14:paraId="70439893" w14:textId="63C04E4D" w:rsidR="00EC23CA" w:rsidRPr="004C6F38" w:rsidRDefault="00CA5D89" w:rsidP="00EC23CA">
      <w:pPr>
        <w:pStyle w:val="ListParagraph"/>
        <w:numPr>
          <w:ilvl w:val="0"/>
          <w:numId w:val="41"/>
        </w:numPr>
        <w:spacing w:after="120"/>
        <w:rPr>
          <w:szCs w:val="24"/>
          <w:lang w:eastAsia="ko-KR"/>
        </w:rPr>
      </w:pPr>
      <w:r w:rsidRPr="004C6F38">
        <w:rPr>
          <w:szCs w:val="24"/>
          <w:lang w:eastAsia="ko-KR"/>
        </w:rPr>
        <w:t xml:space="preserve">where to </w:t>
      </w:r>
      <w:r w:rsidR="00980234" w:rsidRPr="004C6F38">
        <w:rPr>
          <w:szCs w:val="24"/>
          <w:lang w:eastAsia="ko-KR"/>
        </w:rPr>
        <w:t>fit</w:t>
      </w:r>
      <w:r w:rsidRPr="004C6F38">
        <w:rPr>
          <w:szCs w:val="24"/>
          <w:lang w:eastAsia="ko-KR"/>
        </w:rPr>
        <w:t xml:space="preserve"> the new topic on device availability &amp; affordability (Document </w:t>
      </w:r>
      <w:hyperlink r:id="rId27" w:history="1">
        <w:r w:rsidRPr="004C6F38">
          <w:rPr>
            <w:rStyle w:val="Hyperlink"/>
          </w:rPr>
          <w:t>TDAG-WG-</w:t>
        </w:r>
        <w:proofErr w:type="spellStart"/>
        <w:r w:rsidRPr="004C6F38">
          <w:rPr>
            <w:rStyle w:val="Hyperlink"/>
          </w:rPr>
          <w:t>futureSGQ</w:t>
        </w:r>
        <w:proofErr w:type="spellEnd"/>
        <w:r w:rsidRPr="004C6F38">
          <w:rPr>
            <w:rStyle w:val="Hyperlink"/>
          </w:rPr>
          <w:t>/</w:t>
        </w:r>
        <w:r w:rsidRPr="004C6F38">
          <w:rPr>
            <w:rStyle w:val="Hyperlink"/>
            <w:lang w:eastAsia="ko-KR"/>
          </w:rPr>
          <w:t>19</w:t>
        </w:r>
      </w:hyperlink>
      <w:r w:rsidRPr="004C6F38">
        <w:rPr>
          <w:lang w:eastAsia="ko-KR"/>
        </w:rPr>
        <w:t>)</w:t>
      </w:r>
      <w:r w:rsidR="00C423B1">
        <w:rPr>
          <w:lang w:eastAsia="ko-KR"/>
        </w:rPr>
        <w:t xml:space="preserve"> </w:t>
      </w:r>
    </w:p>
    <w:p w14:paraId="16EBB402" w14:textId="5D2D8998" w:rsidR="00CA5D89" w:rsidRPr="004C6F38" w:rsidRDefault="00EC23CA" w:rsidP="00EC23CA">
      <w:pPr>
        <w:pStyle w:val="ListParagraph"/>
        <w:numPr>
          <w:ilvl w:val="0"/>
          <w:numId w:val="41"/>
        </w:numPr>
        <w:spacing w:after="120"/>
        <w:rPr>
          <w:szCs w:val="24"/>
          <w:lang w:eastAsia="ko-KR"/>
        </w:rPr>
      </w:pPr>
      <w:r w:rsidRPr="004C6F38">
        <w:rPr>
          <w:lang w:eastAsia="ko-KR"/>
        </w:rPr>
        <w:t xml:space="preserve">whether </w:t>
      </w:r>
      <w:r w:rsidR="004C6F38" w:rsidRPr="004C6F38">
        <w:rPr>
          <w:lang w:eastAsia="ko-KR"/>
        </w:rPr>
        <w:t>some specific</w:t>
      </w:r>
      <w:r w:rsidRPr="004C6F38">
        <w:rPr>
          <w:lang w:eastAsia="ko-KR"/>
        </w:rPr>
        <w:t xml:space="preserve"> Questions</w:t>
      </w:r>
      <w:r w:rsidR="00793E1D" w:rsidRPr="004C6F38">
        <w:rPr>
          <w:lang w:eastAsia="ko-KR"/>
        </w:rPr>
        <w:t xml:space="preserve"> </w:t>
      </w:r>
      <w:r w:rsidR="00D74287">
        <w:rPr>
          <w:rFonts w:hint="eastAsia"/>
          <w:lang w:eastAsia="ko-KR"/>
        </w:rPr>
        <w:t>(</w:t>
      </w:r>
      <w:r w:rsidR="001301FF">
        <w:rPr>
          <w:rFonts w:hint="eastAsia"/>
          <w:lang w:eastAsia="ko-KR"/>
        </w:rPr>
        <w:t>including</w:t>
      </w:r>
      <w:r w:rsidR="00D74287">
        <w:rPr>
          <w:rFonts w:hint="eastAsia"/>
          <w:lang w:eastAsia="ko-KR"/>
        </w:rPr>
        <w:t xml:space="preserve"> Question 6/1 with Question 4/2 or Question 5/2, Question 7/1 with Question 5/2, Question 1/2 with Question 2/2, Question 4/2 C&amp;I with Question 6/2 and Question 7/2)</w:t>
      </w:r>
      <w:r w:rsidR="004208AE">
        <w:rPr>
          <w:rStyle w:val="FootnoteReference"/>
          <w:lang w:eastAsia="ko-KR"/>
        </w:rPr>
        <w:footnoteReference w:id="4"/>
      </w:r>
      <w:r w:rsidR="00D74287">
        <w:rPr>
          <w:rFonts w:hint="eastAsia"/>
          <w:lang w:eastAsia="ko-KR"/>
        </w:rPr>
        <w:t xml:space="preserve"> </w:t>
      </w:r>
      <w:r w:rsidRPr="004C6F38">
        <w:rPr>
          <w:lang w:eastAsia="ko-KR"/>
        </w:rPr>
        <w:t>should be merged</w:t>
      </w:r>
      <w:r w:rsidR="00085555" w:rsidRPr="004C6F38">
        <w:rPr>
          <w:lang w:eastAsia="ko-KR"/>
        </w:rPr>
        <w:t xml:space="preserve"> or not</w:t>
      </w:r>
      <w:r w:rsidRPr="004C6F38">
        <w:rPr>
          <w:lang w:eastAsia="ko-KR"/>
        </w:rPr>
        <w:t>, and in which study group they should be studied</w:t>
      </w:r>
      <w:r w:rsidR="00D74287">
        <w:rPr>
          <w:rFonts w:hint="eastAsia"/>
          <w:lang w:eastAsia="ko-KR"/>
        </w:rPr>
        <w:t xml:space="preserve"> (</w:t>
      </w:r>
      <w:r w:rsidR="001301FF">
        <w:rPr>
          <w:rFonts w:hint="eastAsia"/>
          <w:lang w:eastAsia="ko-KR"/>
        </w:rPr>
        <w:t>including</w:t>
      </w:r>
      <w:r w:rsidR="00D74287">
        <w:rPr>
          <w:rFonts w:hint="eastAsia"/>
          <w:lang w:eastAsia="ko-KR"/>
        </w:rPr>
        <w:t xml:space="preserve"> Question 3/1 and Question 3/2)</w:t>
      </w:r>
      <w:r w:rsidR="004208AE" w:rsidRPr="004208AE">
        <w:rPr>
          <w:rFonts w:hint="eastAsia"/>
          <w:vertAlign w:val="superscript"/>
          <w:lang w:eastAsia="ko-KR"/>
        </w:rPr>
        <w:t>3</w:t>
      </w:r>
      <w:r w:rsidR="00D74287">
        <w:rPr>
          <w:rFonts w:hint="eastAsia"/>
          <w:lang w:eastAsia="ko-KR"/>
        </w:rPr>
        <w:t>.</w:t>
      </w:r>
    </w:p>
    <w:p w14:paraId="5C7C58BE" w14:textId="62446801" w:rsidR="00EC23CA" w:rsidRPr="004C6F38" w:rsidRDefault="00EC23CA" w:rsidP="00EC23CA">
      <w:pPr>
        <w:pStyle w:val="ListParagraph"/>
        <w:numPr>
          <w:ilvl w:val="0"/>
          <w:numId w:val="41"/>
        </w:numPr>
        <w:spacing w:after="120"/>
        <w:rPr>
          <w:szCs w:val="24"/>
          <w:lang w:eastAsia="ko-KR"/>
        </w:rPr>
      </w:pPr>
      <w:r w:rsidRPr="004C6F38">
        <w:rPr>
          <w:lang w:eastAsia="ko-KR"/>
        </w:rPr>
        <w:t xml:space="preserve">whether some </w:t>
      </w:r>
      <w:r w:rsidR="00980234" w:rsidRPr="004C6F38">
        <w:rPr>
          <w:lang w:eastAsia="ko-KR"/>
        </w:rPr>
        <w:t>standalone</w:t>
      </w:r>
      <w:r w:rsidR="004C6F38" w:rsidRPr="004C6F38">
        <w:rPr>
          <w:lang w:eastAsia="ko-KR"/>
        </w:rPr>
        <w:t xml:space="preserve"> or </w:t>
      </w:r>
      <w:r w:rsidR="00980234" w:rsidRPr="004C6F38">
        <w:rPr>
          <w:lang w:eastAsia="ko-KR"/>
        </w:rPr>
        <w:t xml:space="preserve">merged </w:t>
      </w:r>
      <w:r w:rsidRPr="004C6F38">
        <w:rPr>
          <w:lang w:eastAsia="ko-KR"/>
        </w:rPr>
        <w:t xml:space="preserve">Questions </w:t>
      </w:r>
      <w:r w:rsidR="00D74287">
        <w:rPr>
          <w:rFonts w:hint="eastAsia"/>
          <w:lang w:eastAsia="ko-KR"/>
        </w:rPr>
        <w:t>(</w:t>
      </w:r>
      <w:r w:rsidR="001301FF">
        <w:rPr>
          <w:rFonts w:hint="eastAsia"/>
          <w:lang w:eastAsia="ko-KR"/>
        </w:rPr>
        <w:t>including</w:t>
      </w:r>
      <w:r w:rsidR="00D74287">
        <w:rPr>
          <w:rFonts w:hint="eastAsia"/>
          <w:lang w:eastAsia="ko-KR"/>
        </w:rPr>
        <w:t xml:space="preserve"> Question A/1, </w:t>
      </w:r>
      <w:r w:rsidR="001301FF">
        <w:rPr>
          <w:rFonts w:hint="eastAsia"/>
          <w:lang w:eastAsia="ko-KR"/>
        </w:rPr>
        <w:t>Question 2/1</w:t>
      </w:r>
      <w:r w:rsidR="004208AE" w:rsidRPr="004208AE">
        <w:rPr>
          <w:rFonts w:hint="eastAsia"/>
          <w:vertAlign w:val="superscript"/>
          <w:lang w:eastAsia="ko-KR"/>
        </w:rPr>
        <w:t>3</w:t>
      </w:r>
      <w:r w:rsidR="00D74287">
        <w:rPr>
          <w:rFonts w:hint="eastAsia"/>
          <w:lang w:eastAsia="ko-KR"/>
        </w:rPr>
        <w:t xml:space="preserve">) </w:t>
      </w:r>
      <w:r w:rsidRPr="004C6F38">
        <w:rPr>
          <w:lang w:eastAsia="ko-KR"/>
        </w:rPr>
        <w:t xml:space="preserve">should </w:t>
      </w:r>
      <w:r w:rsidR="00980234" w:rsidRPr="004C6F38">
        <w:rPr>
          <w:lang w:eastAsia="ko-KR"/>
        </w:rPr>
        <w:t>extend their scope</w:t>
      </w:r>
      <w:r w:rsidR="004C6F38" w:rsidRPr="004C6F38">
        <w:rPr>
          <w:lang w:eastAsia="ko-KR"/>
        </w:rPr>
        <w:t xml:space="preserve"> to become more attractive</w:t>
      </w:r>
      <w:r w:rsidR="00294827">
        <w:rPr>
          <w:rFonts w:hint="eastAsia"/>
          <w:lang w:eastAsia="ko-KR"/>
        </w:rPr>
        <w:t>.</w:t>
      </w:r>
    </w:p>
    <w:p w14:paraId="04E5958C" w14:textId="62153A64" w:rsidR="00BE4D96" w:rsidRPr="004C6F38" w:rsidRDefault="001301FF" w:rsidP="00BE4D96">
      <w:pPr>
        <w:spacing w:after="120"/>
        <w:rPr>
          <w:szCs w:val="24"/>
          <w:lang w:eastAsia="ko-KR"/>
        </w:rPr>
      </w:pPr>
      <w:r>
        <w:rPr>
          <w:rFonts w:hint="eastAsia"/>
          <w:szCs w:val="24"/>
          <w:lang w:eastAsia="ko-KR"/>
        </w:rPr>
        <w:lastRenderedPageBreak/>
        <w:t>The Chair proposed</w:t>
      </w:r>
      <w:r w:rsidR="00980234" w:rsidRPr="004C6F38">
        <w:rPr>
          <w:szCs w:val="24"/>
          <w:lang w:eastAsia="ko-KR"/>
        </w:rPr>
        <w:t xml:space="preserve"> to </w:t>
      </w:r>
      <w:r w:rsidR="004C6F38" w:rsidRPr="004C6F38">
        <w:rPr>
          <w:szCs w:val="24"/>
          <w:lang w:eastAsia="ko-KR"/>
        </w:rPr>
        <w:t xml:space="preserve">further </w:t>
      </w:r>
      <w:r w:rsidR="00980234" w:rsidRPr="004C6F38">
        <w:t xml:space="preserve">update </w:t>
      </w:r>
      <w:r w:rsidR="00980234" w:rsidRPr="004C6F38">
        <w:rPr>
          <w:lang w:eastAsia="ko-KR"/>
        </w:rPr>
        <w:t>this document based on</w:t>
      </w:r>
      <w:r w:rsidR="00980234" w:rsidRPr="004C6F38">
        <w:t xml:space="preserve"> contributions</w:t>
      </w:r>
      <w:r w:rsidR="00980234" w:rsidRPr="004C6F38">
        <w:rPr>
          <w:lang w:eastAsia="ko-KR"/>
        </w:rPr>
        <w:t xml:space="preserve"> </w:t>
      </w:r>
      <w:r w:rsidR="00980234" w:rsidRPr="004C6F38">
        <w:t>received an</w:t>
      </w:r>
      <w:r w:rsidR="00980234" w:rsidRPr="004C6F38">
        <w:rPr>
          <w:lang w:eastAsia="ko-KR"/>
        </w:rPr>
        <w:t xml:space="preserve">d </w:t>
      </w:r>
      <w:r w:rsidR="00980234" w:rsidRPr="004C6F38">
        <w:t>discussions held</w:t>
      </w:r>
      <w:r>
        <w:rPr>
          <w:rFonts w:hint="eastAsia"/>
          <w:lang w:eastAsia="ko-KR"/>
        </w:rPr>
        <w:t xml:space="preserve"> at the meeting, as well as </w:t>
      </w:r>
      <w:r>
        <w:rPr>
          <w:rFonts w:hint="eastAsia"/>
          <w:szCs w:val="24"/>
          <w:lang w:eastAsia="ko-KR"/>
        </w:rPr>
        <w:t>offline consultations</w:t>
      </w:r>
      <w:r w:rsidR="00980234" w:rsidRPr="004C6F38">
        <w:rPr>
          <w:lang w:eastAsia="ko-KR"/>
        </w:rPr>
        <w:t xml:space="preserve">, </w:t>
      </w:r>
      <w:proofErr w:type="gramStart"/>
      <w:r w:rsidR="00980234" w:rsidRPr="004C6F38">
        <w:rPr>
          <w:lang w:eastAsia="ko-KR"/>
        </w:rPr>
        <w:t>in order to</w:t>
      </w:r>
      <w:proofErr w:type="gramEnd"/>
      <w:r w:rsidR="00980234" w:rsidRPr="004C6F38">
        <w:rPr>
          <w:lang w:eastAsia="ko-KR"/>
        </w:rPr>
        <w:t xml:space="preserve"> reach consensus on the remaining points before submitting the resulting document to TDAG in May 2025.</w:t>
      </w:r>
    </w:p>
    <w:p w14:paraId="17B76B1F" w14:textId="60519A9F" w:rsidR="00BE4D96" w:rsidRPr="004C6F38" w:rsidRDefault="00980234" w:rsidP="00BE4D96">
      <w:pPr>
        <w:spacing w:after="120"/>
        <w:rPr>
          <w:szCs w:val="24"/>
          <w:lang w:eastAsia="ko-KR"/>
        </w:rPr>
      </w:pPr>
      <w:proofErr w:type="gramStart"/>
      <w:r w:rsidRPr="004C6F38">
        <w:rPr>
          <w:szCs w:val="24"/>
          <w:lang w:eastAsia="ko-KR"/>
        </w:rPr>
        <w:t>In order to</w:t>
      </w:r>
      <w:proofErr w:type="gramEnd"/>
      <w:r w:rsidRPr="004C6F38">
        <w:rPr>
          <w:szCs w:val="24"/>
          <w:lang w:eastAsia="ko-KR"/>
        </w:rPr>
        <w:t xml:space="preserve"> achieve this, the Chair proposed two additional meetings:</w:t>
      </w:r>
    </w:p>
    <w:p w14:paraId="2F80D641" w14:textId="43BBBAC5" w:rsidR="00980234" w:rsidRPr="004C6F38" w:rsidRDefault="00A469EA" w:rsidP="00980234">
      <w:pPr>
        <w:pStyle w:val="ListParagraph"/>
        <w:numPr>
          <w:ilvl w:val="0"/>
          <w:numId w:val="43"/>
        </w:numPr>
        <w:spacing w:after="120"/>
        <w:rPr>
          <w:szCs w:val="24"/>
          <w:lang w:eastAsia="ko-KR"/>
        </w:rPr>
      </w:pPr>
      <w:r w:rsidRPr="004C6F38">
        <w:rPr>
          <w:szCs w:val="24"/>
          <w:lang w:eastAsia="ko-KR"/>
        </w:rPr>
        <w:t>an additional virtual meeting before TDAG, to progress further on the remaining issues</w:t>
      </w:r>
    </w:p>
    <w:p w14:paraId="51350A3C" w14:textId="0799340F" w:rsidR="00A469EA" w:rsidRPr="004C6F38" w:rsidRDefault="00A469EA" w:rsidP="00980234">
      <w:pPr>
        <w:pStyle w:val="ListParagraph"/>
        <w:numPr>
          <w:ilvl w:val="0"/>
          <w:numId w:val="43"/>
        </w:numPr>
        <w:spacing w:after="120"/>
        <w:rPr>
          <w:szCs w:val="24"/>
          <w:lang w:eastAsia="ko-KR"/>
        </w:rPr>
      </w:pPr>
      <w:r w:rsidRPr="004C6F38">
        <w:rPr>
          <w:szCs w:val="24"/>
          <w:lang w:eastAsia="ko-KR"/>
        </w:rPr>
        <w:t>a face-to-face meeting during the next TDAG meeting in May, to finalize and submit the resulting output document to TDAG</w:t>
      </w:r>
    </w:p>
    <w:p w14:paraId="254DC238" w14:textId="38492BEE" w:rsidR="00A469EA" w:rsidRDefault="008649D5" w:rsidP="00A469EA">
      <w:pPr>
        <w:spacing w:after="120"/>
        <w:rPr>
          <w:szCs w:val="24"/>
          <w:lang w:eastAsia="ko-KR"/>
        </w:rPr>
      </w:pPr>
      <w:r w:rsidRPr="004C6F38">
        <w:rPr>
          <w:szCs w:val="24"/>
          <w:lang w:eastAsia="ko-KR"/>
        </w:rPr>
        <w:t>T</w:t>
      </w:r>
      <w:r w:rsidR="00A469EA" w:rsidRPr="004C6F38">
        <w:rPr>
          <w:szCs w:val="24"/>
          <w:lang w:eastAsia="ko-KR"/>
        </w:rPr>
        <w:t>hese meetings will be</w:t>
      </w:r>
      <w:r w:rsidRPr="004C6F38">
        <w:rPr>
          <w:szCs w:val="24"/>
          <w:lang w:eastAsia="ko-KR"/>
        </w:rPr>
        <w:t xml:space="preserve"> further discussed and confirmed</w:t>
      </w:r>
      <w:r w:rsidR="00A469EA" w:rsidRPr="004C6F38">
        <w:rPr>
          <w:szCs w:val="24"/>
          <w:lang w:eastAsia="ko-KR"/>
        </w:rPr>
        <w:t xml:space="preserve"> </w:t>
      </w:r>
      <w:r w:rsidRPr="004C6F38">
        <w:rPr>
          <w:szCs w:val="24"/>
          <w:lang w:eastAsia="ko-KR"/>
        </w:rPr>
        <w:t>through announcements.</w:t>
      </w:r>
    </w:p>
    <w:p w14:paraId="5548824C" w14:textId="30CEC422" w:rsidR="00832B96" w:rsidRPr="004C6F38" w:rsidRDefault="00832B96" w:rsidP="00D77A5C">
      <w:pPr>
        <w:pStyle w:val="ListParagraph"/>
        <w:numPr>
          <w:ilvl w:val="0"/>
          <w:numId w:val="18"/>
        </w:numPr>
        <w:spacing w:after="120"/>
        <w:contextualSpacing w:val="0"/>
        <w:rPr>
          <w:rFonts w:cstheme="minorHAnsi"/>
          <w:b/>
          <w:bCs/>
          <w:szCs w:val="24"/>
          <w:lang w:eastAsia="ko-KR"/>
        </w:rPr>
      </w:pPr>
      <w:r w:rsidRPr="004C6F38">
        <w:rPr>
          <w:rFonts w:cstheme="minorHAnsi"/>
          <w:b/>
          <w:bCs/>
          <w:szCs w:val="24"/>
          <w:lang w:eastAsia="ko-KR"/>
        </w:rPr>
        <w:t>Any other business</w:t>
      </w:r>
    </w:p>
    <w:p w14:paraId="08B3CA74" w14:textId="0F122402" w:rsidR="008649D5" w:rsidRPr="004C6F38" w:rsidRDefault="00C85D46" w:rsidP="00A76BE8">
      <w:pPr>
        <w:spacing w:after="120"/>
        <w:rPr>
          <w:szCs w:val="24"/>
          <w:lang w:eastAsia="ko-KR"/>
        </w:rPr>
      </w:pPr>
      <w:r w:rsidRPr="004C6F38">
        <w:rPr>
          <w:szCs w:val="24"/>
          <w:lang w:eastAsia="ko-KR"/>
        </w:rPr>
        <w:t xml:space="preserve">Ms </w:t>
      </w:r>
      <w:r w:rsidR="00A76BE8" w:rsidRPr="004C6F38">
        <w:rPr>
          <w:szCs w:val="24"/>
          <w:lang w:eastAsia="ko-KR"/>
        </w:rPr>
        <w:t xml:space="preserve">Regina Fleur </w:t>
      </w:r>
      <w:r w:rsidRPr="004C6F38">
        <w:rPr>
          <w:szCs w:val="24"/>
          <w:lang w:eastAsia="ko-KR"/>
        </w:rPr>
        <w:t>Assoumou-</w:t>
      </w:r>
      <w:proofErr w:type="spellStart"/>
      <w:r w:rsidRPr="004C6F38">
        <w:rPr>
          <w:szCs w:val="24"/>
          <w:lang w:eastAsia="ko-KR"/>
        </w:rPr>
        <w:t>Bessou</w:t>
      </w:r>
      <w:proofErr w:type="spellEnd"/>
      <w:r w:rsidRPr="004C6F38">
        <w:rPr>
          <w:szCs w:val="24"/>
          <w:lang w:eastAsia="ko-KR"/>
        </w:rPr>
        <w:t xml:space="preserve"> </w:t>
      </w:r>
      <w:r w:rsidR="00A76BE8" w:rsidRPr="004C6F38">
        <w:rPr>
          <w:szCs w:val="24"/>
          <w:lang w:eastAsia="ko-KR"/>
        </w:rPr>
        <w:t xml:space="preserve">(Chair of </w:t>
      </w:r>
      <w:r w:rsidR="0077529C">
        <w:rPr>
          <w:rFonts w:hint="eastAsia"/>
          <w:szCs w:val="24"/>
          <w:lang w:eastAsia="ko-KR"/>
        </w:rPr>
        <w:t>SG1</w:t>
      </w:r>
      <w:r w:rsidR="00A76BE8" w:rsidRPr="004C6F38">
        <w:rPr>
          <w:szCs w:val="24"/>
          <w:lang w:eastAsia="ko-KR"/>
        </w:rPr>
        <w:t xml:space="preserve">) </w:t>
      </w:r>
      <w:r w:rsidRPr="004C6F38">
        <w:rPr>
          <w:szCs w:val="24"/>
          <w:lang w:eastAsia="ko-KR"/>
        </w:rPr>
        <w:t xml:space="preserve">expressed her thanks and appreciation </w:t>
      </w:r>
      <w:r w:rsidR="00A76BE8" w:rsidRPr="004C6F38">
        <w:rPr>
          <w:szCs w:val="24"/>
          <w:lang w:eastAsia="ko-KR"/>
        </w:rPr>
        <w:t xml:space="preserve">for the hard work </w:t>
      </w:r>
      <w:r w:rsidRPr="004C6F38">
        <w:rPr>
          <w:szCs w:val="24"/>
          <w:lang w:eastAsia="ko-KR"/>
        </w:rPr>
        <w:t xml:space="preserve">and </w:t>
      </w:r>
      <w:r w:rsidR="00A76BE8" w:rsidRPr="004C6F38">
        <w:rPr>
          <w:szCs w:val="24"/>
          <w:lang w:eastAsia="ko-KR"/>
        </w:rPr>
        <w:t>results achieved</w:t>
      </w:r>
      <w:r w:rsidRPr="004C6F38">
        <w:rPr>
          <w:szCs w:val="24"/>
          <w:lang w:eastAsia="ko-KR"/>
        </w:rPr>
        <w:t xml:space="preserve"> so far</w:t>
      </w:r>
      <w:r w:rsidR="00A76BE8" w:rsidRPr="004C6F38">
        <w:rPr>
          <w:szCs w:val="24"/>
          <w:lang w:eastAsia="ko-KR"/>
        </w:rPr>
        <w:t>, providing a solid foundation for the upcoming</w:t>
      </w:r>
      <w:r w:rsidRPr="004C6F38">
        <w:rPr>
          <w:szCs w:val="24"/>
          <w:lang w:eastAsia="ko-KR"/>
        </w:rPr>
        <w:t xml:space="preserve"> WTDC</w:t>
      </w:r>
      <w:r w:rsidR="00A76BE8" w:rsidRPr="004C6F38">
        <w:rPr>
          <w:szCs w:val="24"/>
          <w:lang w:eastAsia="ko-KR"/>
        </w:rPr>
        <w:t xml:space="preserve">. </w:t>
      </w:r>
      <w:r w:rsidRPr="004C6F38">
        <w:rPr>
          <w:szCs w:val="24"/>
          <w:lang w:eastAsia="ko-KR"/>
        </w:rPr>
        <w:t xml:space="preserve">Dr Fadel </w:t>
      </w:r>
      <w:proofErr w:type="spellStart"/>
      <w:r w:rsidRPr="004C6F38">
        <w:rPr>
          <w:szCs w:val="24"/>
          <w:lang w:eastAsia="ko-KR"/>
        </w:rPr>
        <w:t>Digham</w:t>
      </w:r>
      <w:proofErr w:type="spellEnd"/>
      <w:r w:rsidRPr="004C6F38">
        <w:rPr>
          <w:szCs w:val="24"/>
          <w:lang w:eastAsia="ko-KR"/>
        </w:rPr>
        <w:t xml:space="preserve"> (Chair of </w:t>
      </w:r>
      <w:r w:rsidR="0077529C">
        <w:rPr>
          <w:rFonts w:hint="eastAsia"/>
          <w:szCs w:val="24"/>
          <w:lang w:eastAsia="ko-KR"/>
        </w:rPr>
        <w:t>SG2</w:t>
      </w:r>
      <w:r w:rsidRPr="004C6F38">
        <w:rPr>
          <w:szCs w:val="24"/>
          <w:lang w:eastAsia="ko-KR"/>
        </w:rPr>
        <w:t xml:space="preserve">) also thanked everyone for the rich discussions and expressed </w:t>
      </w:r>
      <w:r w:rsidR="008649D5" w:rsidRPr="004C6F38">
        <w:rPr>
          <w:szCs w:val="24"/>
          <w:lang w:eastAsia="ko-KR"/>
        </w:rPr>
        <w:t xml:space="preserve">optimism about reaching a consensus on remaining issues despite different opinions. The Chair acknowledged the good progress made and committed to spare no efforts in continuing discussions </w:t>
      </w:r>
      <w:proofErr w:type="gramStart"/>
      <w:r w:rsidR="008649D5" w:rsidRPr="004C6F38">
        <w:rPr>
          <w:szCs w:val="24"/>
          <w:lang w:eastAsia="ko-KR"/>
        </w:rPr>
        <w:t>in order to</w:t>
      </w:r>
      <w:proofErr w:type="gramEnd"/>
      <w:r w:rsidR="008649D5" w:rsidRPr="004C6F38">
        <w:rPr>
          <w:szCs w:val="24"/>
          <w:lang w:eastAsia="ko-KR"/>
        </w:rPr>
        <w:t xml:space="preserve"> reach consensus on the remaining points. He expressed his appreciation for everyone’s participation and positive contributions made. </w:t>
      </w:r>
      <w:r w:rsidR="008649D5" w:rsidRPr="004C6F38">
        <w:rPr>
          <w:rFonts w:cstheme="minorHAnsi"/>
          <w:szCs w:val="24"/>
          <w:lang w:eastAsia="ko-KR"/>
        </w:rPr>
        <w:t>The meeting was adjourned with other thanks and positive remarks from the participants.</w:t>
      </w:r>
    </w:p>
    <w:p w14:paraId="3DD0D7AE" w14:textId="2698B262" w:rsidR="00647448" w:rsidRPr="004C6F38" w:rsidRDefault="00647448" w:rsidP="00725BC7">
      <w:pPr>
        <w:spacing w:after="120"/>
        <w:jc w:val="center"/>
        <w:rPr>
          <w:rFonts w:cstheme="minorHAnsi"/>
          <w:szCs w:val="24"/>
          <w:lang w:eastAsia="ko-KR"/>
        </w:rPr>
      </w:pPr>
      <w:r w:rsidRPr="004C6F38">
        <w:rPr>
          <w:rFonts w:cstheme="minorHAnsi"/>
          <w:szCs w:val="24"/>
          <w:lang w:eastAsia="ko-KR"/>
        </w:rPr>
        <w:t>__________________</w:t>
      </w:r>
    </w:p>
    <w:sectPr w:rsidR="00647448" w:rsidRPr="004C6F38" w:rsidSect="0001636B">
      <w:headerReference w:type="default" r:id="rId28"/>
      <w:footerReference w:type="first" r:id="rId2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0B1A1" w14:textId="77777777" w:rsidR="00696329" w:rsidRDefault="00696329">
      <w:r>
        <w:separator/>
      </w:r>
    </w:p>
  </w:endnote>
  <w:endnote w:type="continuationSeparator" w:id="0">
    <w:p w14:paraId="1895F712" w14:textId="77777777" w:rsidR="00696329" w:rsidRDefault="00696329">
      <w:r>
        <w:continuationSeparator/>
      </w:r>
    </w:p>
  </w:endnote>
  <w:endnote w:type="continuationNotice" w:id="1">
    <w:p w14:paraId="0819DA29" w14:textId="77777777" w:rsidR="00696329" w:rsidRDefault="0069632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CD1F7F" w:rsidRPr="004D495C" w14:paraId="4A102FDB" w14:textId="77777777" w:rsidTr="002D2A10">
      <w:tc>
        <w:tcPr>
          <w:tcW w:w="1526" w:type="dxa"/>
          <w:tcBorders>
            <w:top w:val="single" w:sz="4" w:space="0" w:color="000000"/>
          </w:tcBorders>
          <w:shd w:val="clear" w:color="auto" w:fill="auto"/>
        </w:tcPr>
        <w:p w14:paraId="13DDDE4A" w14:textId="77777777" w:rsidR="00CD1F7F" w:rsidRPr="004D495C" w:rsidRDefault="00CD1F7F" w:rsidP="00CD1F7F">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1A58B42" w14:textId="77777777" w:rsidR="00CD1F7F" w:rsidRPr="004D495C" w:rsidRDefault="00CD1F7F" w:rsidP="00CD1F7F">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06DC3CAB" w14:textId="77777777" w:rsidR="00CD1F7F" w:rsidRPr="00AF7A97" w:rsidRDefault="00CD1F7F" w:rsidP="00CD1F7F">
          <w:pPr>
            <w:pStyle w:val="FirstFooter"/>
            <w:tabs>
              <w:tab w:val="left" w:pos="2302"/>
            </w:tabs>
            <w:rPr>
              <w:sz w:val="18"/>
              <w:szCs w:val="18"/>
              <w:lang w:val="en-US"/>
            </w:rPr>
          </w:pPr>
          <w:r>
            <w:rPr>
              <w:sz w:val="18"/>
              <w:szCs w:val="18"/>
              <w:lang w:val="en-GB"/>
            </w:rPr>
            <w:t>Mr Ahmad Reza Sharafat, Chair, TDAG Working Group on the future of Study Group Questions</w:t>
          </w:r>
        </w:p>
      </w:tc>
      <w:bookmarkStart w:id="5" w:name="OrgName"/>
      <w:bookmarkEnd w:id="5"/>
    </w:tr>
    <w:tr w:rsidR="00CD1F7F" w:rsidRPr="004D495C" w14:paraId="4A2B38C1" w14:textId="77777777" w:rsidTr="002D2A10">
      <w:tc>
        <w:tcPr>
          <w:tcW w:w="1526" w:type="dxa"/>
          <w:shd w:val="clear" w:color="auto" w:fill="auto"/>
        </w:tcPr>
        <w:p w14:paraId="6A08C630" w14:textId="77777777" w:rsidR="00CD1F7F" w:rsidRPr="004D495C" w:rsidRDefault="00CD1F7F" w:rsidP="00CD1F7F">
          <w:pPr>
            <w:pStyle w:val="FirstFooter"/>
            <w:tabs>
              <w:tab w:val="left" w:pos="1559"/>
              <w:tab w:val="left" w:pos="3828"/>
            </w:tabs>
            <w:rPr>
              <w:sz w:val="20"/>
              <w:lang w:val="en-US"/>
            </w:rPr>
          </w:pPr>
        </w:p>
      </w:tc>
      <w:tc>
        <w:tcPr>
          <w:tcW w:w="2410" w:type="dxa"/>
          <w:shd w:val="clear" w:color="auto" w:fill="auto"/>
        </w:tcPr>
        <w:p w14:paraId="6DA81346" w14:textId="77777777" w:rsidR="00CD1F7F" w:rsidRPr="004D495C" w:rsidRDefault="00CD1F7F" w:rsidP="00CD1F7F">
          <w:pPr>
            <w:pStyle w:val="FirstFooter"/>
            <w:tabs>
              <w:tab w:val="left" w:pos="2302"/>
            </w:tabs>
            <w:rPr>
              <w:sz w:val="18"/>
              <w:szCs w:val="18"/>
              <w:lang w:val="en-US"/>
            </w:rPr>
          </w:pPr>
          <w:r w:rsidRPr="004D495C">
            <w:rPr>
              <w:sz w:val="18"/>
              <w:szCs w:val="18"/>
              <w:lang w:val="en-US"/>
            </w:rPr>
            <w:t>Phone number:</w:t>
          </w:r>
        </w:p>
      </w:tc>
      <w:tc>
        <w:tcPr>
          <w:tcW w:w="5987" w:type="dxa"/>
        </w:tcPr>
        <w:p w14:paraId="63F85D96" w14:textId="0FCD11B2" w:rsidR="00CD1F7F" w:rsidRPr="00AF7A97" w:rsidRDefault="00CD1F7F" w:rsidP="00CD1F7F">
          <w:pPr>
            <w:pStyle w:val="FirstFooter"/>
            <w:tabs>
              <w:tab w:val="left" w:pos="2302"/>
            </w:tabs>
            <w:rPr>
              <w:sz w:val="18"/>
              <w:szCs w:val="18"/>
              <w:lang w:val="en-US"/>
            </w:rPr>
          </w:pPr>
          <w:r>
            <w:rPr>
              <w:sz w:val="18"/>
              <w:szCs w:val="18"/>
            </w:rPr>
            <w:t>+98 912 106 1716 (Iran</w:t>
          </w:r>
          <w:r w:rsidR="00725BC7">
            <w:rPr>
              <w:sz w:val="18"/>
              <w:szCs w:val="18"/>
            </w:rPr>
            <w:t>) ;</w:t>
          </w:r>
          <w:r>
            <w:rPr>
              <w:sz w:val="18"/>
              <w:szCs w:val="18"/>
            </w:rPr>
            <w:t xml:space="preserve"> </w:t>
          </w:r>
          <w:r w:rsidR="00ED3131" w:rsidRPr="00ED3131">
            <w:rPr>
              <w:sz w:val="18"/>
              <w:szCs w:val="18"/>
            </w:rPr>
            <w:t xml:space="preserve">+41 77 247 6006 </w:t>
          </w:r>
          <w:r>
            <w:rPr>
              <w:sz w:val="18"/>
              <w:szCs w:val="18"/>
            </w:rPr>
            <w:t>(</w:t>
          </w:r>
          <w:r w:rsidRPr="008B152A">
            <w:rPr>
              <w:sz w:val="18"/>
              <w:szCs w:val="18"/>
              <w:lang w:val="en-GB"/>
            </w:rPr>
            <w:t>Switzerland</w:t>
          </w:r>
          <w:r>
            <w:rPr>
              <w:sz w:val="18"/>
              <w:szCs w:val="18"/>
            </w:rPr>
            <w:t>)</w:t>
          </w:r>
        </w:p>
      </w:tc>
      <w:bookmarkStart w:id="6" w:name="PhoneNo"/>
      <w:bookmarkEnd w:id="6"/>
    </w:tr>
    <w:tr w:rsidR="00CD1F7F" w:rsidRPr="004D495C" w14:paraId="4D6B3D04" w14:textId="77777777" w:rsidTr="002D2A10">
      <w:tc>
        <w:tcPr>
          <w:tcW w:w="1526" w:type="dxa"/>
          <w:shd w:val="clear" w:color="auto" w:fill="auto"/>
        </w:tcPr>
        <w:p w14:paraId="772D2837" w14:textId="77777777" w:rsidR="00CD1F7F" w:rsidRPr="004D495C" w:rsidRDefault="00CD1F7F" w:rsidP="00CD1F7F">
          <w:pPr>
            <w:pStyle w:val="FirstFooter"/>
            <w:tabs>
              <w:tab w:val="left" w:pos="1559"/>
              <w:tab w:val="left" w:pos="3828"/>
            </w:tabs>
            <w:rPr>
              <w:sz w:val="20"/>
              <w:lang w:val="en-US"/>
            </w:rPr>
          </w:pPr>
        </w:p>
      </w:tc>
      <w:tc>
        <w:tcPr>
          <w:tcW w:w="2410" w:type="dxa"/>
          <w:shd w:val="clear" w:color="auto" w:fill="auto"/>
        </w:tcPr>
        <w:p w14:paraId="1A6CB999" w14:textId="77777777" w:rsidR="00CD1F7F" w:rsidRPr="004D495C" w:rsidRDefault="00CD1F7F" w:rsidP="00CD1F7F">
          <w:pPr>
            <w:pStyle w:val="FirstFooter"/>
            <w:tabs>
              <w:tab w:val="left" w:pos="2302"/>
            </w:tabs>
            <w:rPr>
              <w:sz w:val="18"/>
              <w:szCs w:val="18"/>
              <w:lang w:val="en-US"/>
            </w:rPr>
          </w:pPr>
          <w:r w:rsidRPr="004D495C">
            <w:rPr>
              <w:sz w:val="18"/>
              <w:szCs w:val="18"/>
              <w:lang w:val="en-US"/>
            </w:rPr>
            <w:t>E-mail:</w:t>
          </w:r>
        </w:p>
      </w:tc>
      <w:tc>
        <w:tcPr>
          <w:tcW w:w="5987" w:type="dxa"/>
        </w:tcPr>
        <w:p w14:paraId="5818E08C" w14:textId="77777777" w:rsidR="00CD1F7F" w:rsidRPr="00AF7A97" w:rsidRDefault="00CD1F7F" w:rsidP="00CD1F7F">
          <w:pPr>
            <w:pStyle w:val="FirstFooter"/>
            <w:tabs>
              <w:tab w:val="left" w:pos="2302"/>
            </w:tabs>
            <w:rPr>
              <w:sz w:val="18"/>
              <w:szCs w:val="18"/>
              <w:lang w:val="en-US"/>
            </w:rPr>
          </w:pPr>
          <w:hyperlink r:id="rId1" w:history="1">
            <w:r>
              <w:rPr>
                <w:rStyle w:val="Hyperlink"/>
                <w:sz w:val="18"/>
                <w:szCs w:val="18"/>
              </w:rPr>
              <w:t>ahmad.sharafat@gmail.com</w:t>
            </w:r>
          </w:hyperlink>
        </w:p>
      </w:tc>
      <w:bookmarkStart w:id="7" w:name="Email"/>
      <w:bookmarkEnd w:id="7"/>
    </w:tr>
  </w:tbl>
  <w:p w14:paraId="40A321D0" w14:textId="6D503555" w:rsidR="00721657" w:rsidRPr="00CD1F7F" w:rsidRDefault="00721657" w:rsidP="00CD1F7F">
    <w:pPr>
      <w:tabs>
        <w:tab w:val="clear" w:pos="794"/>
        <w:tab w:val="clear" w:pos="1191"/>
        <w:tab w:val="clear" w:pos="1588"/>
        <w:tab w:val="clear" w:pos="1985"/>
        <w:tab w:val="center" w:pos="4820"/>
        <w:tab w:val="right" w:pos="9639"/>
      </w:tabs>
      <w:ind w:right="1"/>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D45EB" w14:textId="77777777" w:rsidR="00696329" w:rsidRDefault="00696329">
      <w:r>
        <w:t>____________________</w:t>
      </w:r>
    </w:p>
  </w:footnote>
  <w:footnote w:type="continuationSeparator" w:id="0">
    <w:p w14:paraId="4874BEA2" w14:textId="77777777" w:rsidR="00696329" w:rsidRDefault="00696329">
      <w:r>
        <w:continuationSeparator/>
      </w:r>
    </w:p>
  </w:footnote>
  <w:footnote w:type="continuationNotice" w:id="1">
    <w:p w14:paraId="51055DF4" w14:textId="77777777" w:rsidR="00696329" w:rsidRDefault="00696329">
      <w:pPr>
        <w:spacing w:before="0"/>
      </w:pPr>
    </w:p>
  </w:footnote>
  <w:footnote w:id="2">
    <w:p w14:paraId="1241E811" w14:textId="52C4E205" w:rsidR="00BA3983" w:rsidRPr="000D3232" w:rsidRDefault="00BA3983" w:rsidP="00BA3983">
      <w:pPr>
        <w:pStyle w:val="FootnoteText"/>
        <w:rPr>
          <w:sz w:val="18"/>
          <w:szCs w:val="18"/>
          <w:lang w:eastAsia="ko-KR"/>
        </w:rPr>
      </w:pPr>
      <w:r w:rsidRPr="000D3232">
        <w:rPr>
          <w:rStyle w:val="FootnoteReference"/>
          <w:szCs w:val="18"/>
        </w:rPr>
        <w:footnoteRef/>
      </w:r>
      <w:r w:rsidRPr="000D3232">
        <w:rPr>
          <w:sz w:val="18"/>
          <w:szCs w:val="18"/>
        </w:rPr>
        <w:t xml:space="preserve"> </w:t>
      </w:r>
      <w:r>
        <w:rPr>
          <w:rFonts w:hint="eastAsia"/>
          <w:sz w:val="18"/>
          <w:szCs w:val="18"/>
          <w:lang w:eastAsia="ko-KR"/>
        </w:rPr>
        <w:t xml:space="preserve">The </w:t>
      </w:r>
      <w:r w:rsidRPr="000D3232">
        <w:rPr>
          <w:rFonts w:hint="eastAsia"/>
          <w:sz w:val="18"/>
          <w:szCs w:val="18"/>
          <w:lang w:eastAsia="ko-KR"/>
        </w:rPr>
        <w:t>BDT Director</w:t>
      </w:r>
      <w:r>
        <w:rPr>
          <w:rFonts w:hint="eastAsia"/>
          <w:sz w:val="18"/>
          <w:szCs w:val="18"/>
          <w:lang w:eastAsia="ko-KR"/>
        </w:rPr>
        <w:t xml:space="preserve"> was on mission abroad and not available during this meeting.</w:t>
      </w:r>
    </w:p>
  </w:footnote>
  <w:footnote w:id="3">
    <w:p w14:paraId="457AE02C" w14:textId="77777777" w:rsidR="008D7DA0" w:rsidRPr="00D31118" w:rsidRDefault="008D7DA0" w:rsidP="008D7DA0">
      <w:pPr>
        <w:pStyle w:val="FootnoteText"/>
        <w:tabs>
          <w:tab w:val="clear" w:pos="255"/>
        </w:tabs>
        <w:ind w:left="182" w:hanging="182"/>
        <w:rPr>
          <w:sz w:val="18"/>
          <w:szCs w:val="18"/>
          <w:lang w:eastAsia="ko-KR"/>
        </w:rPr>
      </w:pPr>
      <w:r w:rsidRPr="00D31118">
        <w:rPr>
          <w:rStyle w:val="FootnoteReference"/>
          <w:szCs w:val="18"/>
        </w:rPr>
        <w:footnoteRef/>
      </w:r>
      <w:r w:rsidRPr="00D31118">
        <w:rPr>
          <w:sz w:val="18"/>
          <w:szCs w:val="18"/>
        </w:rPr>
        <w:t xml:space="preserve"> </w:t>
      </w:r>
      <w:r w:rsidRPr="00D31118">
        <w:rPr>
          <w:rFonts w:hint="eastAsia"/>
          <w:sz w:val="18"/>
          <w:szCs w:val="18"/>
          <w:lang w:eastAsia="ko-KR"/>
        </w:rPr>
        <w:t>Resolution 214 (Bucharest, 2022)</w:t>
      </w:r>
      <w:r>
        <w:rPr>
          <w:rFonts w:hint="eastAsia"/>
          <w:sz w:val="18"/>
          <w:szCs w:val="18"/>
          <w:lang w:eastAsia="ko-KR"/>
        </w:rPr>
        <w:t xml:space="preserve"> of the Plenipotentiary Conference on </w:t>
      </w:r>
      <w:r w:rsidRPr="00D31118">
        <w:rPr>
          <w:rFonts w:hint="eastAsia"/>
          <w:sz w:val="18"/>
          <w:szCs w:val="18"/>
          <w:lang w:eastAsia="ko-KR"/>
        </w:rPr>
        <w:t>a</w:t>
      </w:r>
      <w:r w:rsidRPr="00D31118">
        <w:rPr>
          <w:sz w:val="18"/>
          <w:szCs w:val="18"/>
          <w:lang w:eastAsia="ko-KR"/>
        </w:rPr>
        <w:t>rtificial intelligence technologies and telecommunications/information and</w:t>
      </w:r>
      <w:r w:rsidRPr="00D31118">
        <w:rPr>
          <w:rFonts w:hint="eastAsia"/>
          <w:sz w:val="18"/>
          <w:szCs w:val="18"/>
          <w:lang w:eastAsia="ko-KR"/>
        </w:rPr>
        <w:t xml:space="preserve"> </w:t>
      </w:r>
      <w:r w:rsidRPr="00D31118">
        <w:rPr>
          <w:sz w:val="18"/>
          <w:szCs w:val="18"/>
          <w:lang w:eastAsia="ko-KR"/>
        </w:rPr>
        <w:t>communication technologies</w:t>
      </w:r>
      <w:r w:rsidRPr="00D31118">
        <w:rPr>
          <w:rFonts w:hint="eastAsia"/>
          <w:sz w:val="18"/>
          <w:szCs w:val="18"/>
          <w:lang w:eastAsia="ko-KR"/>
        </w:rPr>
        <w:t xml:space="preserve">: </w:t>
      </w:r>
      <w:hyperlink r:id="rId1" w:anchor="page=400" w:history="1">
        <w:r w:rsidRPr="00D31118">
          <w:rPr>
            <w:rStyle w:val="Hyperlink"/>
            <w:rFonts w:hint="eastAsia"/>
            <w:sz w:val="18"/>
            <w:szCs w:val="18"/>
            <w:lang w:eastAsia="ko-KR"/>
          </w:rPr>
          <w:t>link</w:t>
        </w:r>
      </w:hyperlink>
    </w:p>
  </w:footnote>
  <w:footnote w:id="4">
    <w:p w14:paraId="7E3EA066" w14:textId="4FD7972A" w:rsidR="004208AE" w:rsidRPr="004208AE" w:rsidRDefault="004208AE" w:rsidP="004208AE">
      <w:pPr>
        <w:pStyle w:val="FootnoteText"/>
        <w:spacing w:before="0"/>
        <w:rPr>
          <w:sz w:val="18"/>
          <w:szCs w:val="18"/>
          <w:lang w:eastAsia="ko-KR"/>
        </w:rPr>
      </w:pPr>
      <w:r>
        <w:rPr>
          <w:rStyle w:val="FootnoteReference"/>
        </w:rPr>
        <w:footnoteRef/>
      </w:r>
      <w:r>
        <w:t xml:space="preserve"> </w:t>
      </w:r>
      <w:r w:rsidRPr="004208AE">
        <w:rPr>
          <w:rFonts w:hint="eastAsia"/>
          <w:sz w:val="18"/>
          <w:szCs w:val="18"/>
          <w:lang w:eastAsia="ko-KR"/>
        </w:rPr>
        <w:t xml:space="preserve">The Question numbers refer to </w:t>
      </w:r>
      <w:r>
        <w:rPr>
          <w:rFonts w:hint="eastAsia"/>
          <w:sz w:val="18"/>
          <w:szCs w:val="18"/>
          <w:lang w:eastAsia="ko-KR"/>
        </w:rPr>
        <w:t xml:space="preserve">the Questions of the 2022-2025 study period: </w:t>
      </w:r>
      <w:hyperlink r:id="rId2" w:history="1">
        <w:r w:rsidRPr="004208AE">
          <w:rPr>
            <w:rStyle w:val="Hyperlink"/>
            <w:rFonts w:hint="eastAsia"/>
            <w:sz w:val="18"/>
            <w:szCs w:val="18"/>
            <w:lang w:eastAsia="ko-KR"/>
          </w:rPr>
          <w:t>link</w:t>
        </w:r>
      </w:hyperlink>
      <w:r w:rsidRPr="004208AE">
        <w:rPr>
          <w:rFonts w:hint="eastAsia"/>
          <w:sz w:val="18"/>
          <w:szCs w:val="18"/>
          <w:lang w:eastAsia="ko-K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422EBE71" w:rsidR="00721657" w:rsidRPr="00566BDC" w:rsidRDefault="00A525CC" w:rsidP="00307769">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00566BDC" w:rsidRPr="006D4EA0">
      <w:rPr>
        <w:sz w:val="22"/>
        <w:szCs w:val="22"/>
        <w:lang w:val="de-CH"/>
      </w:rPr>
      <w:t>TDAG-WG-futureSGQ</w:t>
    </w:r>
    <w:r w:rsidRPr="006D4EA0">
      <w:rPr>
        <w:sz w:val="22"/>
        <w:szCs w:val="22"/>
        <w:lang w:val="de-CH"/>
      </w:rPr>
      <w:t>/</w:t>
    </w:r>
    <w:r w:rsidR="00082390">
      <w:rPr>
        <w:rFonts w:hint="eastAsia"/>
        <w:sz w:val="22"/>
        <w:szCs w:val="22"/>
        <w:lang w:val="de-CH" w:eastAsia="ko-KR"/>
      </w:rPr>
      <w:t>34</w:t>
    </w:r>
    <w:r w:rsidRPr="006D4EA0">
      <w:rPr>
        <w:sz w:val="22"/>
        <w:szCs w:val="22"/>
        <w:lang w:val="de-CH"/>
      </w:rPr>
      <w:t>-E</w:t>
    </w:r>
    <w:r w:rsidRPr="006D4EA0">
      <w:rPr>
        <w:sz w:val="22"/>
        <w:szCs w:val="22"/>
        <w:lang w:val="de-CH"/>
      </w:rPr>
      <w:tab/>
      <w:t xml:space="preserve">Page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004D7DAB" w:rsidRPr="006D4EA0">
      <w:rPr>
        <w:noProof/>
        <w:sz w:val="22"/>
        <w:szCs w:val="22"/>
        <w:lang w:val="de-CH"/>
      </w:rPr>
      <w:t>2</w:t>
    </w:r>
    <w:r w:rsidRPr="006D4EA0">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62AAD"/>
    <w:multiLevelType w:val="hybridMultilevel"/>
    <w:tmpl w:val="DCC88B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A3ED4"/>
    <w:multiLevelType w:val="multilevel"/>
    <w:tmpl w:val="9DCAD206"/>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6050A6"/>
    <w:multiLevelType w:val="hybridMultilevel"/>
    <w:tmpl w:val="BC5A73C6"/>
    <w:lvl w:ilvl="0" w:tplc="F910A48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910A486">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4C303C"/>
    <w:multiLevelType w:val="hybridMultilevel"/>
    <w:tmpl w:val="6B0660C4"/>
    <w:lvl w:ilvl="0" w:tplc="B4FC9CDE">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24744"/>
    <w:multiLevelType w:val="hybridMultilevel"/>
    <w:tmpl w:val="45B81F42"/>
    <w:lvl w:ilvl="0" w:tplc="9A9CEF3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777883"/>
    <w:multiLevelType w:val="hybridMultilevel"/>
    <w:tmpl w:val="1586F75A"/>
    <w:lvl w:ilvl="0" w:tplc="BE2E887E">
      <w:start w:val="1"/>
      <w:numFmt w:val="decimal"/>
      <w:lvlText w:val="%1."/>
      <w:lvlJc w:val="left"/>
      <w:pPr>
        <w:ind w:left="720" w:hanging="360"/>
      </w:pPr>
      <w:rPr>
        <w:rFonts w:asciiTheme="minorHAnsi" w:eastAsia="Times New Roman" w:hAnsiTheme="minorHAnsi" w:cstheme="minorHAnsi"/>
      </w:rPr>
    </w:lvl>
    <w:lvl w:ilvl="1" w:tplc="08090019">
      <w:start w:val="1"/>
      <w:numFmt w:val="lowerLetter"/>
      <w:lvlText w:val="%2."/>
      <w:lvlJc w:val="left"/>
      <w:pPr>
        <w:ind w:left="1440" w:hanging="360"/>
      </w:pPr>
    </w:lvl>
    <w:lvl w:ilvl="2" w:tplc="04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9C64B7"/>
    <w:multiLevelType w:val="hybridMultilevel"/>
    <w:tmpl w:val="3B48A71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5151B2"/>
    <w:multiLevelType w:val="multilevel"/>
    <w:tmpl w:val="BCAA80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C858A5"/>
    <w:multiLevelType w:val="hybridMultilevel"/>
    <w:tmpl w:val="0BF28E1A"/>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7A77BF"/>
    <w:multiLevelType w:val="hybridMultilevel"/>
    <w:tmpl w:val="750CDA9A"/>
    <w:lvl w:ilvl="0" w:tplc="F910A48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FB04B5"/>
    <w:multiLevelType w:val="hybridMultilevel"/>
    <w:tmpl w:val="4F944CA0"/>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210DC5"/>
    <w:multiLevelType w:val="hybridMultilevel"/>
    <w:tmpl w:val="C0F86664"/>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D16246"/>
    <w:multiLevelType w:val="hybridMultilevel"/>
    <w:tmpl w:val="C91CE6D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7D73AB"/>
    <w:multiLevelType w:val="hybridMultilevel"/>
    <w:tmpl w:val="8D1002C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B292B7A"/>
    <w:multiLevelType w:val="hybridMultilevel"/>
    <w:tmpl w:val="4B06770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B331906"/>
    <w:multiLevelType w:val="multilevel"/>
    <w:tmpl w:val="926CADE8"/>
    <w:lvl w:ilvl="0">
      <w:start w:val="1"/>
      <w:numFmt w:val="decimal"/>
      <w:lvlText w:val="%1."/>
      <w:lvlJc w:val="left"/>
      <w:pPr>
        <w:tabs>
          <w:tab w:val="num" w:pos="720"/>
        </w:tabs>
        <w:ind w:left="720" w:hanging="360"/>
      </w:pPr>
    </w:lvl>
    <w:lvl w:ilvl="1">
      <w:start w:val="1"/>
      <w:numFmt w:val="lowerLetter"/>
      <w:lvlText w:val="%2."/>
      <w:lvlJc w:val="left"/>
      <w:pPr>
        <w:ind w:left="107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F5464C"/>
    <w:multiLevelType w:val="multilevel"/>
    <w:tmpl w:val="C79AE618"/>
    <w:lvl w:ilvl="0">
      <w:start w:val="1"/>
      <w:numFmt w:val="lowerLetter"/>
      <w:lvlText w:val="%1."/>
      <w:lvlJc w:val="left"/>
      <w:pPr>
        <w:tabs>
          <w:tab w:val="num" w:pos="1074"/>
        </w:tabs>
        <w:ind w:left="1074" w:hanging="360"/>
      </w:pPr>
    </w:lvl>
    <w:lvl w:ilvl="1">
      <w:start w:val="1"/>
      <w:numFmt w:val="lowerLetter"/>
      <w:lvlText w:val="%2."/>
      <w:lvlJc w:val="left"/>
      <w:pPr>
        <w:ind w:left="1424" w:hanging="360"/>
      </w:pPr>
    </w:lvl>
    <w:lvl w:ilvl="2" w:tentative="1">
      <w:start w:val="1"/>
      <w:numFmt w:val="decimal"/>
      <w:lvlText w:val="%3."/>
      <w:lvlJc w:val="left"/>
      <w:pPr>
        <w:tabs>
          <w:tab w:val="num" w:pos="2514"/>
        </w:tabs>
        <w:ind w:left="2514" w:hanging="360"/>
      </w:pPr>
    </w:lvl>
    <w:lvl w:ilvl="3" w:tentative="1">
      <w:start w:val="1"/>
      <w:numFmt w:val="decimal"/>
      <w:lvlText w:val="%4."/>
      <w:lvlJc w:val="left"/>
      <w:pPr>
        <w:tabs>
          <w:tab w:val="num" w:pos="3234"/>
        </w:tabs>
        <w:ind w:left="3234" w:hanging="360"/>
      </w:pPr>
    </w:lvl>
    <w:lvl w:ilvl="4" w:tentative="1">
      <w:start w:val="1"/>
      <w:numFmt w:val="decimal"/>
      <w:lvlText w:val="%5."/>
      <w:lvlJc w:val="left"/>
      <w:pPr>
        <w:tabs>
          <w:tab w:val="num" w:pos="3954"/>
        </w:tabs>
        <w:ind w:left="3954" w:hanging="360"/>
      </w:pPr>
    </w:lvl>
    <w:lvl w:ilvl="5" w:tentative="1">
      <w:start w:val="1"/>
      <w:numFmt w:val="decimal"/>
      <w:lvlText w:val="%6."/>
      <w:lvlJc w:val="left"/>
      <w:pPr>
        <w:tabs>
          <w:tab w:val="num" w:pos="4674"/>
        </w:tabs>
        <w:ind w:left="4674" w:hanging="360"/>
      </w:pPr>
    </w:lvl>
    <w:lvl w:ilvl="6" w:tentative="1">
      <w:start w:val="1"/>
      <w:numFmt w:val="decimal"/>
      <w:lvlText w:val="%7."/>
      <w:lvlJc w:val="left"/>
      <w:pPr>
        <w:tabs>
          <w:tab w:val="num" w:pos="5394"/>
        </w:tabs>
        <w:ind w:left="5394" w:hanging="360"/>
      </w:pPr>
    </w:lvl>
    <w:lvl w:ilvl="7" w:tentative="1">
      <w:start w:val="1"/>
      <w:numFmt w:val="decimal"/>
      <w:lvlText w:val="%8."/>
      <w:lvlJc w:val="left"/>
      <w:pPr>
        <w:tabs>
          <w:tab w:val="num" w:pos="6114"/>
        </w:tabs>
        <w:ind w:left="6114" w:hanging="360"/>
      </w:pPr>
    </w:lvl>
    <w:lvl w:ilvl="8" w:tentative="1">
      <w:start w:val="1"/>
      <w:numFmt w:val="decimal"/>
      <w:lvlText w:val="%9."/>
      <w:lvlJc w:val="left"/>
      <w:pPr>
        <w:tabs>
          <w:tab w:val="num" w:pos="6834"/>
        </w:tabs>
        <w:ind w:left="6834" w:hanging="360"/>
      </w:pPr>
    </w:lvl>
  </w:abstractNum>
  <w:abstractNum w:abstractNumId="17" w15:restartNumberingAfterBreak="0">
    <w:nsid w:val="252E1A84"/>
    <w:multiLevelType w:val="hybridMultilevel"/>
    <w:tmpl w:val="5824F51C"/>
    <w:lvl w:ilvl="0" w:tplc="BE2E887E">
      <w:start w:val="1"/>
      <w:numFmt w:val="decimal"/>
      <w:lvlText w:val="%1."/>
      <w:lvlJc w:val="left"/>
      <w:pPr>
        <w:ind w:left="720" w:hanging="360"/>
      </w:pPr>
      <w:rPr>
        <w:rFonts w:asciiTheme="minorHAnsi" w:eastAsia="Times New Roman" w:hAnsiTheme="minorHAnsi" w:cs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F21E6A"/>
    <w:multiLevelType w:val="multilevel"/>
    <w:tmpl w:val="1532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AB1C09"/>
    <w:multiLevelType w:val="hybridMultilevel"/>
    <w:tmpl w:val="0DAE3BE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0AE2F60"/>
    <w:multiLevelType w:val="hybridMultilevel"/>
    <w:tmpl w:val="A17488D6"/>
    <w:lvl w:ilvl="0" w:tplc="E5FEFF38">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454AAF"/>
    <w:multiLevelType w:val="hybridMultilevel"/>
    <w:tmpl w:val="33FA8CDE"/>
    <w:lvl w:ilvl="0" w:tplc="F910A4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F910A486">
      <w:start w:val="1"/>
      <w:numFmt w:val="bullet"/>
      <w:lvlText w:val=""/>
      <w:lvlJc w:val="left"/>
      <w:pPr>
        <w:ind w:left="3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850D4C"/>
    <w:multiLevelType w:val="hybridMultilevel"/>
    <w:tmpl w:val="D7A6A7E0"/>
    <w:lvl w:ilvl="0" w:tplc="DCE4AB00">
      <w:start w:val="1"/>
      <w:numFmt w:val="lowerLetter"/>
      <w:lvlText w:val="%1."/>
      <w:lvlJc w:val="left"/>
      <w:pPr>
        <w:ind w:left="1440" w:hanging="360"/>
      </w:pPr>
      <w:rPr>
        <w:rFonts w:asciiTheme="minorHAnsi" w:hAnsiTheme="minorHAnsi" w:cs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0582C27"/>
    <w:multiLevelType w:val="multilevel"/>
    <w:tmpl w:val="99D286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9B3FF3"/>
    <w:multiLevelType w:val="multilevel"/>
    <w:tmpl w:val="30C07D8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2297379"/>
    <w:multiLevelType w:val="hybridMultilevel"/>
    <w:tmpl w:val="68F63772"/>
    <w:lvl w:ilvl="0" w:tplc="BE2E887E">
      <w:start w:val="1"/>
      <w:numFmt w:val="decimal"/>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74B45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BB0D4A"/>
    <w:multiLevelType w:val="hybridMultilevel"/>
    <w:tmpl w:val="E33CFA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DA860D4"/>
    <w:multiLevelType w:val="hybridMultilevel"/>
    <w:tmpl w:val="BC7EA450"/>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87F4319"/>
    <w:multiLevelType w:val="hybridMultilevel"/>
    <w:tmpl w:val="B5CCCB8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1" w15:restartNumberingAfterBreak="0">
    <w:nsid w:val="5C7D75DF"/>
    <w:multiLevelType w:val="hybridMultilevel"/>
    <w:tmpl w:val="941C5E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11C35B6"/>
    <w:multiLevelType w:val="hybridMultilevel"/>
    <w:tmpl w:val="1744F972"/>
    <w:lvl w:ilvl="0" w:tplc="1EAAD272">
      <w:start w:val="3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220DA6"/>
    <w:multiLevelType w:val="hybridMultilevel"/>
    <w:tmpl w:val="A932705A"/>
    <w:lvl w:ilvl="0" w:tplc="1EAAD272">
      <w:start w:val="30"/>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53444A5"/>
    <w:multiLevelType w:val="hybridMultilevel"/>
    <w:tmpl w:val="20800F1A"/>
    <w:lvl w:ilvl="0" w:tplc="9712019C">
      <w:start w:val="3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052226"/>
    <w:multiLevelType w:val="hybridMultilevel"/>
    <w:tmpl w:val="7FA0C5E2"/>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BA023D"/>
    <w:multiLevelType w:val="multilevel"/>
    <w:tmpl w:val="508A316E"/>
    <w:lvl w:ilvl="0">
      <w:start w:val="1"/>
      <w:numFmt w:val="decimal"/>
      <w:lvlText w:val="%1."/>
      <w:lvlJc w:val="left"/>
      <w:pPr>
        <w:tabs>
          <w:tab w:val="num" w:pos="720"/>
        </w:tabs>
        <w:ind w:left="720" w:hanging="360"/>
      </w:pPr>
    </w:lvl>
    <w:lvl w:ilvl="1">
      <w:start w:val="1"/>
      <w:numFmt w:val="lowerLetter"/>
      <w:lvlText w:val="%2."/>
      <w:lvlJc w:val="left"/>
      <w:pPr>
        <w:ind w:left="107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6F1A10"/>
    <w:multiLevelType w:val="hybridMultilevel"/>
    <w:tmpl w:val="3D705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4A0ED5"/>
    <w:multiLevelType w:val="hybridMultilevel"/>
    <w:tmpl w:val="0A32785A"/>
    <w:lvl w:ilvl="0" w:tplc="B122EFC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30722CA"/>
    <w:multiLevelType w:val="hybridMultilevel"/>
    <w:tmpl w:val="8498244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744A17B5"/>
    <w:multiLevelType w:val="hybridMultilevel"/>
    <w:tmpl w:val="4A3C5842"/>
    <w:lvl w:ilvl="0" w:tplc="5C5EEEE6">
      <w:start w:val="1"/>
      <w:numFmt w:val="decimal"/>
      <w:lvlText w:val="%1."/>
      <w:lvlJc w:val="left"/>
      <w:pPr>
        <w:tabs>
          <w:tab w:val="num" w:pos="720"/>
        </w:tabs>
        <w:ind w:left="720" w:hanging="360"/>
      </w:pPr>
    </w:lvl>
    <w:lvl w:ilvl="1" w:tplc="8E98DFA4">
      <w:start w:val="1"/>
      <w:numFmt w:val="decimal"/>
      <w:lvlText w:val="%2."/>
      <w:lvlJc w:val="left"/>
      <w:pPr>
        <w:tabs>
          <w:tab w:val="num" w:pos="1440"/>
        </w:tabs>
        <w:ind w:left="1440" w:hanging="360"/>
      </w:pPr>
    </w:lvl>
    <w:lvl w:ilvl="2" w:tplc="50CE7C92" w:tentative="1">
      <w:start w:val="1"/>
      <w:numFmt w:val="decimal"/>
      <w:lvlText w:val="%3."/>
      <w:lvlJc w:val="left"/>
      <w:pPr>
        <w:tabs>
          <w:tab w:val="num" w:pos="2160"/>
        </w:tabs>
        <w:ind w:left="2160" w:hanging="360"/>
      </w:pPr>
    </w:lvl>
    <w:lvl w:ilvl="3" w:tplc="6E9A8712" w:tentative="1">
      <w:start w:val="1"/>
      <w:numFmt w:val="decimal"/>
      <w:lvlText w:val="%4."/>
      <w:lvlJc w:val="left"/>
      <w:pPr>
        <w:tabs>
          <w:tab w:val="num" w:pos="2880"/>
        </w:tabs>
        <w:ind w:left="2880" w:hanging="360"/>
      </w:pPr>
    </w:lvl>
    <w:lvl w:ilvl="4" w:tplc="2D4882E4" w:tentative="1">
      <w:start w:val="1"/>
      <w:numFmt w:val="decimal"/>
      <w:lvlText w:val="%5."/>
      <w:lvlJc w:val="left"/>
      <w:pPr>
        <w:tabs>
          <w:tab w:val="num" w:pos="3600"/>
        </w:tabs>
        <w:ind w:left="3600" w:hanging="360"/>
      </w:pPr>
    </w:lvl>
    <w:lvl w:ilvl="5" w:tplc="F3BE7F20" w:tentative="1">
      <w:start w:val="1"/>
      <w:numFmt w:val="decimal"/>
      <w:lvlText w:val="%6."/>
      <w:lvlJc w:val="left"/>
      <w:pPr>
        <w:tabs>
          <w:tab w:val="num" w:pos="4320"/>
        </w:tabs>
        <w:ind w:left="4320" w:hanging="360"/>
      </w:pPr>
    </w:lvl>
    <w:lvl w:ilvl="6" w:tplc="749A955A" w:tentative="1">
      <w:start w:val="1"/>
      <w:numFmt w:val="decimal"/>
      <w:lvlText w:val="%7."/>
      <w:lvlJc w:val="left"/>
      <w:pPr>
        <w:tabs>
          <w:tab w:val="num" w:pos="5040"/>
        </w:tabs>
        <w:ind w:left="5040" w:hanging="360"/>
      </w:pPr>
    </w:lvl>
    <w:lvl w:ilvl="7" w:tplc="3F64424E" w:tentative="1">
      <w:start w:val="1"/>
      <w:numFmt w:val="decimal"/>
      <w:lvlText w:val="%8."/>
      <w:lvlJc w:val="left"/>
      <w:pPr>
        <w:tabs>
          <w:tab w:val="num" w:pos="5760"/>
        </w:tabs>
        <w:ind w:left="5760" w:hanging="360"/>
      </w:pPr>
    </w:lvl>
    <w:lvl w:ilvl="8" w:tplc="3C2CEB2C" w:tentative="1">
      <w:start w:val="1"/>
      <w:numFmt w:val="decimal"/>
      <w:lvlText w:val="%9."/>
      <w:lvlJc w:val="left"/>
      <w:pPr>
        <w:tabs>
          <w:tab w:val="num" w:pos="6480"/>
        </w:tabs>
        <w:ind w:left="6480" w:hanging="360"/>
      </w:pPr>
    </w:lvl>
  </w:abstractNum>
  <w:abstractNum w:abstractNumId="41" w15:restartNumberingAfterBreak="0">
    <w:nsid w:val="773B5C58"/>
    <w:multiLevelType w:val="hybridMultilevel"/>
    <w:tmpl w:val="25AA52D2"/>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7DAE5F0B"/>
    <w:multiLevelType w:val="hybridMultilevel"/>
    <w:tmpl w:val="DFC631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5169205">
    <w:abstractNumId w:val="30"/>
  </w:num>
  <w:num w:numId="2" w16cid:durableId="1137185605">
    <w:abstractNumId w:val="15"/>
  </w:num>
  <w:num w:numId="3" w16cid:durableId="1840929335">
    <w:abstractNumId w:val="36"/>
  </w:num>
  <w:num w:numId="4" w16cid:durableId="837234555">
    <w:abstractNumId w:val="0"/>
  </w:num>
  <w:num w:numId="5" w16cid:durableId="1414856877">
    <w:abstractNumId w:val="16"/>
  </w:num>
  <w:num w:numId="6" w16cid:durableId="1449197664">
    <w:abstractNumId w:val="42"/>
  </w:num>
  <w:num w:numId="7" w16cid:durableId="96947834">
    <w:abstractNumId w:val="38"/>
  </w:num>
  <w:num w:numId="8" w16cid:durableId="573904004">
    <w:abstractNumId w:val="7"/>
  </w:num>
  <w:num w:numId="9" w16cid:durableId="1716661911">
    <w:abstractNumId w:val="18"/>
  </w:num>
  <w:num w:numId="10" w16cid:durableId="1383211712">
    <w:abstractNumId w:val="4"/>
  </w:num>
  <w:num w:numId="11" w16cid:durableId="1339691724">
    <w:abstractNumId w:val="17"/>
  </w:num>
  <w:num w:numId="12" w16cid:durableId="37173569">
    <w:abstractNumId w:val="13"/>
  </w:num>
  <w:num w:numId="13" w16cid:durableId="853417487">
    <w:abstractNumId w:val="24"/>
  </w:num>
  <w:num w:numId="14" w16cid:durableId="286358047">
    <w:abstractNumId w:val="12"/>
  </w:num>
  <w:num w:numId="15" w16cid:durableId="2051756135">
    <w:abstractNumId w:val="31"/>
  </w:num>
  <w:num w:numId="16" w16cid:durableId="1726486572">
    <w:abstractNumId w:val="28"/>
  </w:num>
  <w:num w:numId="17" w16cid:durableId="119154495">
    <w:abstractNumId w:val="22"/>
  </w:num>
  <w:num w:numId="18" w16cid:durableId="36979227">
    <w:abstractNumId w:val="1"/>
  </w:num>
  <w:num w:numId="19" w16cid:durableId="1409884660">
    <w:abstractNumId w:val="26"/>
  </w:num>
  <w:num w:numId="20" w16cid:durableId="208542581">
    <w:abstractNumId w:val="25"/>
  </w:num>
  <w:num w:numId="21" w16cid:durableId="756949642">
    <w:abstractNumId w:val="5"/>
  </w:num>
  <w:num w:numId="22" w16cid:durableId="1853295352">
    <w:abstractNumId w:val="14"/>
  </w:num>
  <w:num w:numId="23" w16cid:durableId="1844315000">
    <w:abstractNumId w:val="6"/>
  </w:num>
  <w:num w:numId="24" w16cid:durableId="1661301324">
    <w:abstractNumId w:val="11"/>
  </w:num>
  <w:num w:numId="25" w16cid:durableId="1427119341">
    <w:abstractNumId w:val="20"/>
  </w:num>
  <w:num w:numId="26" w16cid:durableId="24913510">
    <w:abstractNumId w:val="27"/>
  </w:num>
  <w:num w:numId="27" w16cid:durableId="1150486027">
    <w:abstractNumId w:val="8"/>
  </w:num>
  <w:num w:numId="28" w16cid:durableId="1382053068">
    <w:abstractNumId w:val="10"/>
  </w:num>
  <w:num w:numId="29" w16cid:durableId="1556818885">
    <w:abstractNumId w:val="35"/>
  </w:num>
  <w:num w:numId="30" w16cid:durableId="1962029091">
    <w:abstractNumId w:val="29"/>
  </w:num>
  <w:num w:numId="31" w16cid:durableId="2111268075">
    <w:abstractNumId w:val="23"/>
  </w:num>
  <w:num w:numId="32" w16cid:durableId="223567259">
    <w:abstractNumId w:val="34"/>
  </w:num>
  <w:num w:numId="33" w16cid:durableId="136993871">
    <w:abstractNumId w:val="32"/>
  </w:num>
  <w:num w:numId="34" w16cid:durableId="947810580">
    <w:abstractNumId w:val="33"/>
  </w:num>
  <w:num w:numId="35" w16cid:durableId="1622807698">
    <w:abstractNumId w:val="37"/>
  </w:num>
  <w:num w:numId="36" w16cid:durableId="1601990782">
    <w:abstractNumId w:val="40"/>
  </w:num>
  <w:num w:numId="37" w16cid:durableId="1361591812">
    <w:abstractNumId w:val="3"/>
  </w:num>
  <w:num w:numId="38" w16cid:durableId="1796361588">
    <w:abstractNumId w:val="41"/>
  </w:num>
  <w:num w:numId="39" w16cid:durableId="1717198792">
    <w:abstractNumId w:val="39"/>
  </w:num>
  <w:num w:numId="40" w16cid:durableId="1134908578">
    <w:abstractNumId w:val="19"/>
  </w:num>
  <w:num w:numId="41" w16cid:durableId="980041875">
    <w:abstractNumId w:val="2"/>
  </w:num>
  <w:num w:numId="42" w16cid:durableId="842092880">
    <w:abstractNumId w:val="21"/>
  </w:num>
  <w:num w:numId="43" w16cid:durableId="15433982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4C6C"/>
    <w:rsid w:val="00005791"/>
    <w:rsid w:val="00010827"/>
    <w:rsid w:val="00011874"/>
    <w:rsid w:val="00015089"/>
    <w:rsid w:val="000157BB"/>
    <w:rsid w:val="0001636B"/>
    <w:rsid w:val="00020522"/>
    <w:rsid w:val="00021196"/>
    <w:rsid w:val="0002520B"/>
    <w:rsid w:val="00030397"/>
    <w:rsid w:val="00030573"/>
    <w:rsid w:val="00032346"/>
    <w:rsid w:val="0003596A"/>
    <w:rsid w:val="00037A9E"/>
    <w:rsid w:val="00037F91"/>
    <w:rsid w:val="00041DC6"/>
    <w:rsid w:val="000539F1"/>
    <w:rsid w:val="00054747"/>
    <w:rsid w:val="00055A2A"/>
    <w:rsid w:val="000615C1"/>
    <w:rsid w:val="00061675"/>
    <w:rsid w:val="00062D21"/>
    <w:rsid w:val="00062D82"/>
    <w:rsid w:val="0006555B"/>
    <w:rsid w:val="00066F7C"/>
    <w:rsid w:val="000743AA"/>
    <w:rsid w:val="00080A60"/>
    <w:rsid w:val="00082390"/>
    <w:rsid w:val="00085555"/>
    <w:rsid w:val="00087639"/>
    <w:rsid w:val="0009076F"/>
    <w:rsid w:val="0009210A"/>
    <w:rsid w:val="0009225C"/>
    <w:rsid w:val="00095442"/>
    <w:rsid w:val="000A17C4"/>
    <w:rsid w:val="000A36A4"/>
    <w:rsid w:val="000B2352"/>
    <w:rsid w:val="000B25F4"/>
    <w:rsid w:val="000B4574"/>
    <w:rsid w:val="000C5B48"/>
    <w:rsid w:val="000C6BEE"/>
    <w:rsid w:val="000C7B84"/>
    <w:rsid w:val="000D13EB"/>
    <w:rsid w:val="000D261B"/>
    <w:rsid w:val="000D3232"/>
    <w:rsid w:val="000D58A3"/>
    <w:rsid w:val="000E102F"/>
    <w:rsid w:val="000E3729"/>
    <w:rsid w:val="000E3ED4"/>
    <w:rsid w:val="000E3F9C"/>
    <w:rsid w:val="000E45AB"/>
    <w:rsid w:val="000E752C"/>
    <w:rsid w:val="000F1550"/>
    <w:rsid w:val="000F251B"/>
    <w:rsid w:val="000F5FE8"/>
    <w:rsid w:val="000F6644"/>
    <w:rsid w:val="00100833"/>
    <w:rsid w:val="00102F72"/>
    <w:rsid w:val="001038C2"/>
    <w:rsid w:val="00103EBC"/>
    <w:rsid w:val="00104A26"/>
    <w:rsid w:val="00105E07"/>
    <w:rsid w:val="00105F4C"/>
    <w:rsid w:val="0010612A"/>
    <w:rsid w:val="00107E85"/>
    <w:rsid w:val="00113EE8"/>
    <w:rsid w:val="0011455A"/>
    <w:rsid w:val="0011498A"/>
    <w:rsid w:val="00114A65"/>
    <w:rsid w:val="00114CB4"/>
    <w:rsid w:val="00121D26"/>
    <w:rsid w:val="001301FF"/>
    <w:rsid w:val="00132885"/>
    <w:rsid w:val="00133061"/>
    <w:rsid w:val="0013440F"/>
    <w:rsid w:val="0013591E"/>
    <w:rsid w:val="00140984"/>
    <w:rsid w:val="00141699"/>
    <w:rsid w:val="001425E0"/>
    <w:rsid w:val="001466FA"/>
    <w:rsid w:val="00147000"/>
    <w:rsid w:val="001520C4"/>
    <w:rsid w:val="00155924"/>
    <w:rsid w:val="00162C0D"/>
    <w:rsid w:val="00162F03"/>
    <w:rsid w:val="00163091"/>
    <w:rsid w:val="001645CB"/>
    <w:rsid w:val="00166305"/>
    <w:rsid w:val="00167545"/>
    <w:rsid w:val="001703C6"/>
    <w:rsid w:val="00173781"/>
    <w:rsid w:val="00175563"/>
    <w:rsid w:val="00175ADF"/>
    <w:rsid w:val="00175CAE"/>
    <w:rsid w:val="00175DA6"/>
    <w:rsid w:val="00180899"/>
    <w:rsid w:val="001828DB"/>
    <w:rsid w:val="001850FE"/>
    <w:rsid w:val="00185135"/>
    <w:rsid w:val="0018601B"/>
    <w:rsid w:val="0019037C"/>
    <w:rsid w:val="001905A9"/>
    <w:rsid w:val="00190AC2"/>
    <w:rsid w:val="00191273"/>
    <w:rsid w:val="001926BA"/>
    <w:rsid w:val="001940AF"/>
    <w:rsid w:val="001942A7"/>
    <w:rsid w:val="0019587B"/>
    <w:rsid w:val="00196FDC"/>
    <w:rsid w:val="001A163D"/>
    <w:rsid w:val="001A2452"/>
    <w:rsid w:val="001A441E"/>
    <w:rsid w:val="001A6733"/>
    <w:rsid w:val="001A70F5"/>
    <w:rsid w:val="001B01E1"/>
    <w:rsid w:val="001B2D21"/>
    <w:rsid w:val="001B357F"/>
    <w:rsid w:val="001B3FD0"/>
    <w:rsid w:val="001C1C85"/>
    <w:rsid w:val="001C3444"/>
    <w:rsid w:val="001C3702"/>
    <w:rsid w:val="001C4656"/>
    <w:rsid w:val="001C46BC"/>
    <w:rsid w:val="001D0D3B"/>
    <w:rsid w:val="001D1E06"/>
    <w:rsid w:val="001E1378"/>
    <w:rsid w:val="001E3C18"/>
    <w:rsid w:val="001F1761"/>
    <w:rsid w:val="001F23E6"/>
    <w:rsid w:val="001F4238"/>
    <w:rsid w:val="00200A38"/>
    <w:rsid w:val="00200A46"/>
    <w:rsid w:val="00206B05"/>
    <w:rsid w:val="00211B6F"/>
    <w:rsid w:val="00217CC3"/>
    <w:rsid w:val="00220AB6"/>
    <w:rsid w:val="0022120F"/>
    <w:rsid w:val="0022468D"/>
    <w:rsid w:val="00224960"/>
    <w:rsid w:val="00225BA2"/>
    <w:rsid w:val="0022754A"/>
    <w:rsid w:val="00232C71"/>
    <w:rsid w:val="00234E7A"/>
    <w:rsid w:val="00236560"/>
    <w:rsid w:val="0023662E"/>
    <w:rsid w:val="0024114D"/>
    <w:rsid w:val="00245D0F"/>
    <w:rsid w:val="00251FF7"/>
    <w:rsid w:val="0025408D"/>
    <w:rsid w:val="002548C3"/>
    <w:rsid w:val="00257ACD"/>
    <w:rsid w:val="00262908"/>
    <w:rsid w:val="002650F4"/>
    <w:rsid w:val="00265BDF"/>
    <w:rsid w:val="002715FD"/>
    <w:rsid w:val="002770B1"/>
    <w:rsid w:val="00283971"/>
    <w:rsid w:val="0028412E"/>
    <w:rsid w:val="00285B33"/>
    <w:rsid w:val="00287A3C"/>
    <w:rsid w:val="00294827"/>
    <w:rsid w:val="0029508F"/>
    <w:rsid w:val="002A21F6"/>
    <w:rsid w:val="002A2FC6"/>
    <w:rsid w:val="002A3AED"/>
    <w:rsid w:val="002A3C1E"/>
    <w:rsid w:val="002A4760"/>
    <w:rsid w:val="002A7376"/>
    <w:rsid w:val="002B47CF"/>
    <w:rsid w:val="002B548E"/>
    <w:rsid w:val="002C13BD"/>
    <w:rsid w:val="002C1EC7"/>
    <w:rsid w:val="002C28E7"/>
    <w:rsid w:val="002C3015"/>
    <w:rsid w:val="002C4342"/>
    <w:rsid w:val="002C4C25"/>
    <w:rsid w:val="002C5387"/>
    <w:rsid w:val="002C7EA3"/>
    <w:rsid w:val="002D20AE"/>
    <w:rsid w:val="002D6C61"/>
    <w:rsid w:val="002D79DA"/>
    <w:rsid w:val="002E2104"/>
    <w:rsid w:val="002E2DAC"/>
    <w:rsid w:val="002E6963"/>
    <w:rsid w:val="002E6F8F"/>
    <w:rsid w:val="002F011E"/>
    <w:rsid w:val="002F05D8"/>
    <w:rsid w:val="002F2DE0"/>
    <w:rsid w:val="002F5E25"/>
    <w:rsid w:val="002F60A6"/>
    <w:rsid w:val="0030353C"/>
    <w:rsid w:val="00305A53"/>
    <w:rsid w:val="00307769"/>
    <w:rsid w:val="0031040B"/>
    <w:rsid w:val="0031247E"/>
    <w:rsid w:val="003125C3"/>
    <w:rsid w:val="00312AE6"/>
    <w:rsid w:val="00312F11"/>
    <w:rsid w:val="00317D1A"/>
    <w:rsid w:val="003211FF"/>
    <w:rsid w:val="003242AB"/>
    <w:rsid w:val="00325109"/>
    <w:rsid w:val="003255B7"/>
    <w:rsid w:val="00327247"/>
    <w:rsid w:val="00327A9D"/>
    <w:rsid w:val="0033130E"/>
    <w:rsid w:val="0033269C"/>
    <w:rsid w:val="003370BE"/>
    <w:rsid w:val="00337F9F"/>
    <w:rsid w:val="0034012E"/>
    <w:rsid w:val="00344D80"/>
    <w:rsid w:val="003457EF"/>
    <w:rsid w:val="003501DE"/>
    <w:rsid w:val="00351C79"/>
    <w:rsid w:val="0035516C"/>
    <w:rsid w:val="00355A4C"/>
    <w:rsid w:val="003565AF"/>
    <w:rsid w:val="003604FB"/>
    <w:rsid w:val="00360B73"/>
    <w:rsid w:val="003663BF"/>
    <w:rsid w:val="003730C1"/>
    <w:rsid w:val="00380B71"/>
    <w:rsid w:val="0038365A"/>
    <w:rsid w:val="00386A89"/>
    <w:rsid w:val="0038760B"/>
    <w:rsid w:val="0038778D"/>
    <w:rsid w:val="003911F7"/>
    <w:rsid w:val="00391C7A"/>
    <w:rsid w:val="00393E93"/>
    <w:rsid w:val="00394907"/>
    <w:rsid w:val="0039648E"/>
    <w:rsid w:val="003A15B3"/>
    <w:rsid w:val="003A5AFE"/>
    <w:rsid w:val="003A5D5F"/>
    <w:rsid w:val="003A7FFE"/>
    <w:rsid w:val="003B0A63"/>
    <w:rsid w:val="003B4985"/>
    <w:rsid w:val="003B50E1"/>
    <w:rsid w:val="003B7B3E"/>
    <w:rsid w:val="003C163F"/>
    <w:rsid w:val="003C1746"/>
    <w:rsid w:val="003C23B1"/>
    <w:rsid w:val="003C2AA9"/>
    <w:rsid w:val="003C58BF"/>
    <w:rsid w:val="003C7818"/>
    <w:rsid w:val="003D1208"/>
    <w:rsid w:val="003D2BDC"/>
    <w:rsid w:val="003D451D"/>
    <w:rsid w:val="003E684B"/>
    <w:rsid w:val="003F2D9D"/>
    <w:rsid w:val="003F2DD8"/>
    <w:rsid w:val="003F3F2D"/>
    <w:rsid w:val="003F45C6"/>
    <w:rsid w:val="003F50B2"/>
    <w:rsid w:val="00400CCF"/>
    <w:rsid w:val="004019D9"/>
    <w:rsid w:val="00401BFF"/>
    <w:rsid w:val="004021B1"/>
    <w:rsid w:val="004036B9"/>
    <w:rsid w:val="00404424"/>
    <w:rsid w:val="004049ED"/>
    <w:rsid w:val="004055F0"/>
    <w:rsid w:val="0041156B"/>
    <w:rsid w:val="004122C5"/>
    <w:rsid w:val="00413B78"/>
    <w:rsid w:val="00414457"/>
    <w:rsid w:val="004146E2"/>
    <w:rsid w:val="004146FD"/>
    <w:rsid w:val="00416759"/>
    <w:rsid w:val="00416DDE"/>
    <w:rsid w:val="004208AE"/>
    <w:rsid w:val="0044411E"/>
    <w:rsid w:val="00450973"/>
    <w:rsid w:val="00453435"/>
    <w:rsid w:val="0045751D"/>
    <w:rsid w:val="00460089"/>
    <w:rsid w:val="004600B3"/>
    <w:rsid w:val="00460393"/>
    <w:rsid w:val="00466398"/>
    <w:rsid w:val="004712A4"/>
    <w:rsid w:val="0047306D"/>
    <w:rsid w:val="00473791"/>
    <w:rsid w:val="00476E48"/>
    <w:rsid w:val="0048072F"/>
    <w:rsid w:val="00481DE9"/>
    <w:rsid w:val="004822BD"/>
    <w:rsid w:val="0048490D"/>
    <w:rsid w:val="0049128B"/>
    <w:rsid w:val="00493B49"/>
    <w:rsid w:val="00495501"/>
    <w:rsid w:val="00497DAE"/>
    <w:rsid w:val="004A070A"/>
    <w:rsid w:val="004A320E"/>
    <w:rsid w:val="004A4E9C"/>
    <w:rsid w:val="004B1A3C"/>
    <w:rsid w:val="004B50C9"/>
    <w:rsid w:val="004C277D"/>
    <w:rsid w:val="004C5050"/>
    <w:rsid w:val="004C5C07"/>
    <w:rsid w:val="004C6179"/>
    <w:rsid w:val="004C6E57"/>
    <w:rsid w:val="004C6F38"/>
    <w:rsid w:val="004D28EC"/>
    <w:rsid w:val="004D2CC3"/>
    <w:rsid w:val="004D35CB"/>
    <w:rsid w:val="004D6672"/>
    <w:rsid w:val="004D6994"/>
    <w:rsid w:val="004D7DAB"/>
    <w:rsid w:val="004E20E5"/>
    <w:rsid w:val="004E64EA"/>
    <w:rsid w:val="004E7828"/>
    <w:rsid w:val="004F46AA"/>
    <w:rsid w:val="004F5F6B"/>
    <w:rsid w:val="004F6174"/>
    <w:rsid w:val="004F6A70"/>
    <w:rsid w:val="00500279"/>
    <w:rsid w:val="00500AD7"/>
    <w:rsid w:val="00502ABF"/>
    <w:rsid w:val="00504DB0"/>
    <w:rsid w:val="005078A4"/>
    <w:rsid w:val="00507C35"/>
    <w:rsid w:val="00510735"/>
    <w:rsid w:val="005136F9"/>
    <w:rsid w:val="00514D2F"/>
    <w:rsid w:val="00533BE3"/>
    <w:rsid w:val="00535986"/>
    <w:rsid w:val="00536029"/>
    <w:rsid w:val="00540A4B"/>
    <w:rsid w:val="00542ABB"/>
    <w:rsid w:val="00542B14"/>
    <w:rsid w:val="0054420E"/>
    <w:rsid w:val="00544D1B"/>
    <w:rsid w:val="00545DC0"/>
    <w:rsid w:val="00545F6C"/>
    <w:rsid w:val="005465FA"/>
    <w:rsid w:val="005477D9"/>
    <w:rsid w:val="00552E2A"/>
    <w:rsid w:val="005536DC"/>
    <w:rsid w:val="0055720C"/>
    <w:rsid w:val="0055796B"/>
    <w:rsid w:val="00561796"/>
    <w:rsid w:val="00562DA1"/>
    <w:rsid w:val="005632DD"/>
    <w:rsid w:val="00563896"/>
    <w:rsid w:val="00563F4A"/>
    <w:rsid w:val="0056423B"/>
    <w:rsid w:val="00566BDC"/>
    <w:rsid w:val="00573424"/>
    <w:rsid w:val="0057402F"/>
    <w:rsid w:val="00576FC0"/>
    <w:rsid w:val="00577AE1"/>
    <w:rsid w:val="00581653"/>
    <w:rsid w:val="005849D6"/>
    <w:rsid w:val="00585367"/>
    <w:rsid w:val="00585F54"/>
    <w:rsid w:val="005871A1"/>
    <w:rsid w:val="0058737E"/>
    <w:rsid w:val="00592518"/>
    <w:rsid w:val="00592E87"/>
    <w:rsid w:val="0059420B"/>
    <w:rsid w:val="00594C4D"/>
    <w:rsid w:val="00596E36"/>
    <w:rsid w:val="00596F06"/>
    <w:rsid w:val="005A06F2"/>
    <w:rsid w:val="005A1B45"/>
    <w:rsid w:val="005A33B0"/>
    <w:rsid w:val="005A406D"/>
    <w:rsid w:val="005A4AB8"/>
    <w:rsid w:val="005B0638"/>
    <w:rsid w:val="005C0A9C"/>
    <w:rsid w:val="005C2C4E"/>
    <w:rsid w:val="005C2DC2"/>
    <w:rsid w:val="005C304A"/>
    <w:rsid w:val="005C3D69"/>
    <w:rsid w:val="005C6286"/>
    <w:rsid w:val="005C7C98"/>
    <w:rsid w:val="005D042B"/>
    <w:rsid w:val="005D1BD6"/>
    <w:rsid w:val="005D2C3A"/>
    <w:rsid w:val="005D55A4"/>
    <w:rsid w:val="005D57C8"/>
    <w:rsid w:val="005D7761"/>
    <w:rsid w:val="005E0278"/>
    <w:rsid w:val="005E090D"/>
    <w:rsid w:val="005E3CA0"/>
    <w:rsid w:val="005E44B1"/>
    <w:rsid w:val="005E46C3"/>
    <w:rsid w:val="005E4A69"/>
    <w:rsid w:val="005E67B0"/>
    <w:rsid w:val="005E7047"/>
    <w:rsid w:val="005E777F"/>
    <w:rsid w:val="005F1CA7"/>
    <w:rsid w:val="005F378E"/>
    <w:rsid w:val="005F43DD"/>
    <w:rsid w:val="005F4BF8"/>
    <w:rsid w:val="005F51A9"/>
    <w:rsid w:val="005F6BE1"/>
    <w:rsid w:val="005F7416"/>
    <w:rsid w:val="00600C11"/>
    <w:rsid w:val="006027D1"/>
    <w:rsid w:val="0060688D"/>
    <w:rsid w:val="00606B89"/>
    <w:rsid w:val="00611EAF"/>
    <w:rsid w:val="0061445B"/>
    <w:rsid w:val="00614762"/>
    <w:rsid w:val="00623F30"/>
    <w:rsid w:val="00625FB8"/>
    <w:rsid w:val="006261BD"/>
    <w:rsid w:val="00626E64"/>
    <w:rsid w:val="00626E7A"/>
    <w:rsid w:val="006350EE"/>
    <w:rsid w:val="00635EDB"/>
    <w:rsid w:val="0064040D"/>
    <w:rsid w:val="00642C3C"/>
    <w:rsid w:val="0064405D"/>
    <w:rsid w:val="0064734E"/>
    <w:rsid w:val="00647448"/>
    <w:rsid w:val="00650137"/>
    <w:rsid w:val="006509D7"/>
    <w:rsid w:val="00651CE8"/>
    <w:rsid w:val="0065521B"/>
    <w:rsid w:val="00670592"/>
    <w:rsid w:val="00671EF6"/>
    <w:rsid w:val="0067205B"/>
    <w:rsid w:val="006748F8"/>
    <w:rsid w:val="00676687"/>
    <w:rsid w:val="00677815"/>
    <w:rsid w:val="00680489"/>
    <w:rsid w:val="00681D91"/>
    <w:rsid w:val="00683C32"/>
    <w:rsid w:val="00685C42"/>
    <w:rsid w:val="00690BB2"/>
    <w:rsid w:val="00690BD1"/>
    <w:rsid w:val="006920E5"/>
    <w:rsid w:val="00693D09"/>
    <w:rsid w:val="0069432B"/>
    <w:rsid w:val="006947B0"/>
    <w:rsid w:val="00696329"/>
    <w:rsid w:val="00696630"/>
    <w:rsid w:val="006A3A95"/>
    <w:rsid w:val="006A3D6D"/>
    <w:rsid w:val="006A578C"/>
    <w:rsid w:val="006A6549"/>
    <w:rsid w:val="006A7710"/>
    <w:rsid w:val="006A7A61"/>
    <w:rsid w:val="006B1E59"/>
    <w:rsid w:val="006B2FFB"/>
    <w:rsid w:val="006B3A0A"/>
    <w:rsid w:val="006C075B"/>
    <w:rsid w:val="006C10A2"/>
    <w:rsid w:val="006C1F18"/>
    <w:rsid w:val="006C28FE"/>
    <w:rsid w:val="006D02B1"/>
    <w:rsid w:val="006D2E3C"/>
    <w:rsid w:val="006D40D5"/>
    <w:rsid w:val="006D4EA0"/>
    <w:rsid w:val="006D71D6"/>
    <w:rsid w:val="006E04E0"/>
    <w:rsid w:val="006E40F7"/>
    <w:rsid w:val="006E7019"/>
    <w:rsid w:val="006F009A"/>
    <w:rsid w:val="006F24AF"/>
    <w:rsid w:val="006F3D93"/>
    <w:rsid w:val="006F4461"/>
    <w:rsid w:val="007019B1"/>
    <w:rsid w:val="00704276"/>
    <w:rsid w:val="00707D6B"/>
    <w:rsid w:val="007108EB"/>
    <w:rsid w:val="00713991"/>
    <w:rsid w:val="00715203"/>
    <w:rsid w:val="0071703D"/>
    <w:rsid w:val="007202B1"/>
    <w:rsid w:val="00720C16"/>
    <w:rsid w:val="00721657"/>
    <w:rsid w:val="00722B93"/>
    <w:rsid w:val="00724D01"/>
    <w:rsid w:val="00725BC7"/>
    <w:rsid w:val="007279A8"/>
    <w:rsid w:val="00727B1A"/>
    <w:rsid w:val="00731888"/>
    <w:rsid w:val="00736982"/>
    <w:rsid w:val="00741337"/>
    <w:rsid w:val="00750904"/>
    <w:rsid w:val="00752258"/>
    <w:rsid w:val="007529E1"/>
    <w:rsid w:val="00757B03"/>
    <w:rsid w:val="0076272A"/>
    <w:rsid w:val="00762880"/>
    <w:rsid w:val="00762AD6"/>
    <w:rsid w:val="00762E02"/>
    <w:rsid w:val="00766E79"/>
    <w:rsid w:val="00772290"/>
    <w:rsid w:val="0077529C"/>
    <w:rsid w:val="00777265"/>
    <w:rsid w:val="007805E7"/>
    <w:rsid w:val="0078222A"/>
    <w:rsid w:val="007836C4"/>
    <w:rsid w:val="00787D48"/>
    <w:rsid w:val="00791EAB"/>
    <w:rsid w:val="00793E1D"/>
    <w:rsid w:val="00795294"/>
    <w:rsid w:val="00797477"/>
    <w:rsid w:val="007A4E50"/>
    <w:rsid w:val="007B0C9A"/>
    <w:rsid w:val="007B18A7"/>
    <w:rsid w:val="007B250E"/>
    <w:rsid w:val="007B3688"/>
    <w:rsid w:val="007B6B01"/>
    <w:rsid w:val="007C27FC"/>
    <w:rsid w:val="007C51FF"/>
    <w:rsid w:val="007D0C98"/>
    <w:rsid w:val="007D2706"/>
    <w:rsid w:val="007D50E4"/>
    <w:rsid w:val="007E2DC5"/>
    <w:rsid w:val="007E6D43"/>
    <w:rsid w:val="007F0745"/>
    <w:rsid w:val="007F1CC7"/>
    <w:rsid w:val="008027AC"/>
    <w:rsid w:val="008028CE"/>
    <w:rsid w:val="0080332E"/>
    <w:rsid w:val="008070F5"/>
    <w:rsid w:val="00811708"/>
    <w:rsid w:val="008141E0"/>
    <w:rsid w:val="0081475F"/>
    <w:rsid w:val="00816EE1"/>
    <w:rsid w:val="00816EF9"/>
    <w:rsid w:val="00816F88"/>
    <w:rsid w:val="00821996"/>
    <w:rsid w:val="00822323"/>
    <w:rsid w:val="0082279A"/>
    <w:rsid w:val="0082360C"/>
    <w:rsid w:val="00826A3E"/>
    <w:rsid w:val="00827BC6"/>
    <w:rsid w:val="008300AD"/>
    <w:rsid w:val="00832B96"/>
    <w:rsid w:val="00832D01"/>
    <w:rsid w:val="00833024"/>
    <w:rsid w:val="00835580"/>
    <w:rsid w:val="008419B1"/>
    <w:rsid w:val="00844A56"/>
    <w:rsid w:val="00845B11"/>
    <w:rsid w:val="00846AAE"/>
    <w:rsid w:val="00851F7D"/>
    <w:rsid w:val="00852081"/>
    <w:rsid w:val="008552D2"/>
    <w:rsid w:val="008649D5"/>
    <w:rsid w:val="008715DF"/>
    <w:rsid w:val="00871FA2"/>
    <w:rsid w:val="00872B6E"/>
    <w:rsid w:val="008744CB"/>
    <w:rsid w:val="00874DFD"/>
    <w:rsid w:val="00877CC9"/>
    <w:rsid w:val="008802F9"/>
    <w:rsid w:val="00881A2A"/>
    <w:rsid w:val="00883086"/>
    <w:rsid w:val="00883C0A"/>
    <w:rsid w:val="008879FD"/>
    <w:rsid w:val="00894C37"/>
    <w:rsid w:val="008A00EA"/>
    <w:rsid w:val="008A0715"/>
    <w:rsid w:val="008A2413"/>
    <w:rsid w:val="008A3F93"/>
    <w:rsid w:val="008A4EAC"/>
    <w:rsid w:val="008A6236"/>
    <w:rsid w:val="008A6E1C"/>
    <w:rsid w:val="008A72FD"/>
    <w:rsid w:val="008A776F"/>
    <w:rsid w:val="008A7C1D"/>
    <w:rsid w:val="008B229F"/>
    <w:rsid w:val="008B2EDF"/>
    <w:rsid w:val="008B3707"/>
    <w:rsid w:val="008B47C7"/>
    <w:rsid w:val="008B54CB"/>
    <w:rsid w:val="008B5A3D"/>
    <w:rsid w:val="008C0C2C"/>
    <w:rsid w:val="008C4010"/>
    <w:rsid w:val="008C4FDF"/>
    <w:rsid w:val="008C6B1F"/>
    <w:rsid w:val="008D3ACE"/>
    <w:rsid w:val="008D5E4F"/>
    <w:rsid w:val="008D7DA0"/>
    <w:rsid w:val="008E34F0"/>
    <w:rsid w:val="008E4077"/>
    <w:rsid w:val="008E4957"/>
    <w:rsid w:val="008E7854"/>
    <w:rsid w:val="008F03CF"/>
    <w:rsid w:val="008F14F5"/>
    <w:rsid w:val="008F4D7D"/>
    <w:rsid w:val="008F71C1"/>
    <w:rsid w:val="00902D41"/>
    <w:rsid w:val="00902F49"/>
    <w:rsid w:val="00903E71"/>
    <w:rsid w:val="00904230"/>
    <w:rsid w:val="00906AF2"/>
    <w:rsid w:val="00914004"/>
    <w:rsid w:val="00922EC1"/>
    <w:rsid w:val="00923CF1"/>
    <w:rsid w:val="009254D4"/>
    <w:rsid w:val="009259E2"/>
    <w:rsid w:val="009301F1"/>
    <w:rsid w:val="009307DF"/>
    <w:rsid w:val="009359B8"/>
    <w:rsid w:val="00935FF0"/>
    <w:rsid w:val="0093615C"/>
    <w:rsid w:val="00937B2D"/>
    <w:rsid w:val="0094138F"/>
    <w:rsid w:val="009431F8"/>
    <w:rsid w:val="00947A35"/>
    <w:rsid w:val="00952667"/>
    <w:rsid w:val="0096201B"/>
    <w:rsid w:val="00962081"/>
    <w:rsid w:val="00966CB5"/>
    <w:rsid w:val="00975786"/>
    <w:rsid w:val="00980234"/>
    <w:rsid w:val="0098132D"/>
    <w:rsid w:val="00981CB7"/>
    <w:rsid w:val="00983E1F"/>
    <w:rsid w:val="009842AD"/>
    <w:rsid w:val="00985F04"/>
    <w:rsid w:val="00991030"/>
    <w:rsid w:val="00992267"/>
    <w:rsid w:val="00993F46"/>
    <w:rsid w:val="00997358"/>
    <w:rsid w:val="009A0F50"/>
    <w:rsid w:val="009A2AEA"/>
    <w:rsid w:val="009A452B"/>
    <w:rsid w:val="009A4A74"/>
    <w:rsid w:val="009A5093"/>
    <w:rsid w:val="009B050C"/>
    <w:rsid w:val="009B087F"/>
    <w:rsid w:val="009B1D2E"/>
    <w:rsid w:val="009B2532"/>
    <w:rsid w:val="009B2AF4"/>
    <w:rsid w:val="009B350F"/>
    <w:rsid w:val="009B6115"/>
    <w:rsid w:val="009C110B"/>
    <w:rsid w:val="009C5441"/>
    <w:rsid w:val="009C5BFE"/>
    <w:rsid w:val="009C5F20"/>
    <w:rsid w:val="009D119F"/>
    <w:rsid w:val="009D299D"/>
    <w:rsid w:val="009D2A7A"/>
    <w:rsid w:val="009D49A2"/>
    <w:rsid w:val="009D4B42"/>
    <w:rsid w:val="009D4CBC"/>
    <w:rsid w:val="009F176C"/>
    <w:rsid w:val="009F1CC3"/>
    <w:rsid w:val="009F3940"/>
    <w:rsid w:val="009F3EB2"/>
    <w:rsid w:val="009F59A1"/>
    <w:rsid w:val="009F6EB1"/>
    <w:rsid w:val="00A02A60"/>
    <w:rsid w:val="00A1013E"/>
    <w:rsid w:val="00A11193"/>
    <w:rsid w:val="00A11D05"/>
    <w:rsid w:val="00A13162"/>
    <w:rsid w:val="00A14D9A"/>
    <w:rsid w:val="00A20267"/>
    <w:rsid w:val="00A2345E"/>
    <w:rsid w:val="00A3158C"/>
    <w:rsid w:val="00A32DF3"/>
    <w:rsid w:val="00A33E32"/>
    <w:rsid w:val="00A33F02"/>
    <w:rsid w:val="00A35E20"/>
    <w:rsid w:val="00A36683"/>
    <w:rsid w:val="00A36F6D"/>
    <w:rsid w:val="00A4105C"/>
    <w:rsid w:val="00A41559"/>
    <w:rsid w:val="00A469EA"/>
    <w:rsid w:val="00A509BB"/>
    <w:rsid w:val="00A50CA0"/>
    <w:rsid w:val="00A525CC"/>
    <w:rsid w:val="00A53E7C"/>
    <w:rsid w:val="00A60087"/>
    <w:rsid w:val="00A60268"/>
    <w:rsid w:val="00A63A14"/>
    <w:rsid w:val="00A702B0"/>
    <w:rsid w:val="00A705E8"/>
    <w:rsid w:val="00A721F4"/>
    <w:rsid w:val="00A76BE8"/>
    <w:rsid w:val="00A82AE7"/>
    <w:rsid w:val="00A8578C"/>
    <w:rsid w:val="00A9392C"/>
    <w:rsid w:val="00A9462B"/>
    <w:rsid w:val="00A97D59"/>
    <w:rsid w:val="00AA0650"/>
    <w:rsid w:val="00AA0BFA"/>
    <w:rsid w:val="00AA3E09"/>
    <w:rsid w:val="00AA4BEF"/>
    <w:rsid w:val="00AB0894"/>
    <w:rsid w:val="00AB1659"/>
    <w:rsid w:val="00AB1676"/>
    <w:rsid w:val="00AB4469"/>
    <w:rsid w:val="00AB4962"/>
    <w:rsid w:val="00AB734E"/>
    <w:rsid w:val="00AB740F"/>
    <w:rsid w:val="00AC6F14"/>
    <w:rsid w:val="00AC7221"/>
    <w:rsid w:val="00AD1F9E"/>
    <w:rsid w:val="00AD4677"/>
    <w:rsid w:val="00AD5BA7"/>
    <w:rsid w:val="00AE0607"/>
    <w:rsid w:val="00AE112C"/>
    <w:rsid w:val="00AE3AE3"/>
    <w:rsid w:val="00AE5961"/>
    <w:rsid w:val="00AF0745"/>
    <w:rsid w:val="00AF3824"/>
    <w:rsid w:val="00AF4971"/>
    <w:rsid w:val="00AF5276"/>
    <w:rsid w:val="00AF7C86"/>
    <w:rsid w:val="00B01046"/>
    <w:rsid w:val="00B01A1C"/>
    <w:rsid w:val="00B01F8F"/>
    <w:rsid w:val="00B0366E"/>
    <w:rsid w:val="00B05AF1"/>
    <w:rsid w:val="00B10665"/>
    <w:rsid w:val="00B10FFC"/>
    <w:rsid w:val="00B11B98"/>
    <w:rsid w:val="00B26264"/>
    <w:rsid w:val="00B2740E"/>
    <w:rsid w:val="00B30193"/>
    <w:rsid w:val="00B310F9"/>
    <w:rsid w:val="00B37866"/>
    <w:rsid w:val="00B40B01"/>
    <w:rsid w:val="00B41102"/>
    <w:rsid w:val="00B412FB"/>
    <w:rsid w:val="00B4576B"/>
    <w:rsid w:val="00B46350"/>
    <w:rsid w:val="00B46DF3"/>
    <w:rsid w:val="00B50B91"/>
    <w:rsid w:val="00B5794F"/>
    <w:rsid w:val="00B61D71"/>
    <w:rsid w:val="00B648C7"/>
    <w:rsid w:val="00B66E8F"/>
    <w:rsid w:val="00B705DC"/>
    <w:rsid w:val="00B74D0B"/>
    <w:rsid w:val="00B7635A"/>
    <w:rsid w:val="00B80157"/>
    <w:rsid w:val="00B83D5E"/>
    <w:rsid w:val="00B83E9F"/>
    <w:rsid w:val="00B8460A"/>
    <w:rsid w:val="00B84D9E"/>
    <w:rsid w:val="00B8650D"/>
    <w:rsid w:val="00B879B4"/>
    <w:rsid w:val="00B90F07"/>
    <w:rsid w:val="00B9145D"/>
    <w:rsid w:val="00B95DA5"/>
    <w:rsid w:val="00B96EA5"/>
    <w:rsid w:val="00B97BB9"/>
    <w:rsid w:val="00BA0009"/>
    <w:rsid w:val="00BA154A"/>
    <w:rsid w:val="00BA3983"/>
    <w:rsid w:val="00BA6304"/>
    <w:rsid w:val="00BA64F0"/>
    <w:rsid w:val="00BA7A8E"/>
    <w:rsid w:val="00BA7DCC"/>
    <w:rsid w:val="00BB02B5"/>
    <w:rsid w:val="00BB1863"/>
    <w:rsid w:val="00BB25EE"/>
    <w:rsid w:val="00BB363A"/>
    <w:rsid w:val="00BC10A0"/>
    <w:rsid w:val="00BC7BA2"/>
    <w:rsid w:val="00BD24D3"/>
    <w:rsid w:val="00BD426B"/>
    <w:rsid w:val="00BD79F0"/>
    <w:rsid w:val="00BD7E78"/>
    <w:rsid w:val="00BE2B4D"/>
    <w:rsid w:val="00BE2F4A"/>
    <w:rsid w:val="00BE44C7"/>
    <w:rsid w:val="00BE47C6"/>
    <w:rsid w:val="00BE4D96"/>
    <w:rsid w:val="00C001AC"/>
    <w:rsid w:val="00C00E5E"/>
    <w:rsid w:val="00C01535"/>
    <w:rsid w:val="00C015F8"/>
    <w:rsid w:val="00C02C2A"/>
    <w:rsid w:val="00C059F2"/>
    <w:rsid w:val="00C07E26"/>
    <w:rsid w:val="00C1011C"/>
    <w:rsid w:val="00C12F94"/>
    <w:rsid w:val="00C133D7"/>
    <w:rsid w:val="00C1443B"/>
    <w:rsid w:val="00C1776C"/>
    <w:rsid w:val="00C177C5"/>
    <w:rsid w:val="00C3031A"/>
    <w:rsid w:val="00C3056D"/>
    <w:rsid w:val="00C30C26"/>
    <w:rsid w:val="00C34EC3"/>
    <w:rsid w:val="00C357D6"/>
    <w:rsid w:val="00C35F88"/>
    <w:rsid w:val="00C4038C"/>
    <w:rsid w:val="00C423B1"/>
    <w:rsid w:val="00C42BA2"/>
    <w:rsid w:val="00C44066"/>
    <w:rsid w:val="00C44E13"/>
    <w:rsid w:val="00C46E86"/>
    <w:rsid w:val="00C51B9A"/>
    <w:rsid w:val="00C54805"/>
    <w:rsid w:val="00C55CDE"/>
    <w:rsid w:val="00C561A2"/>
    <w:rsid w:val="00C60A41"/>
    <w:rsid w:val="00C62DE8"/>
    <w:rsid w:val="00C62DFB"/>
    <w:rsid w:val="00C630E6"/>
    <w:rsid w:val="00C63812"/>
    <w:rsid w:val="00C64AF3"/>
    <w:rsid w:val="00C66F4D"/>
    <w:rsid w:val="00C67BB5"/>
    <w:rsid w:val="00C70086"/>
    <w:rsid w:val="00C72713"/>
    <w:rsid w:val="00C746E3"/>
    <w:rsid w:val="00C75135"/>
    <w:rsid w:val="00C760C8"/>
    <w:rsid w:val="00C848EF"/>
    <w:rsid w:val="00C84908"/>
    <w:rsid w:val="00C85D46"/>
    <w:rsid w:val="00C86600"/>
    <w:rsid w:val="00C87BCA"/>
    <w:rsid w:val="00C87EED"/>
    <w:rsid w:val="00C921D0"/>
    <w:rsid w:val="00C9339F"/>
    <w:rsid w:val="00C94506"/>
    <w:rsid w:val="00C954BC"/>
    <w:rsid w:val="00C95C3E"/>
    <w:rsid w:val="00CA1F0B"/>
    <w:rsid w:val="00CA5576"/>
    <w:rsid w:val="00CA5D89"/>
    <w:rsid w:val="00CA7F8B"/>
    <w:rsid w:val="00CB110F"/>
    <w:rsid w:val="00CB2A2E"/>
    <w:rsid w:val="00CB2F7A"/>
    <w:rsid w:val="00CB338A"/>
    <w:rsid w:val="00CB79C5"/>
    <w:rsid w:val="00CC2189"/>
    <w:rsid w:val="00CC411F"/>
    <w:rsid w:val="00CC4B14"/>
    <w:rsid w:val="00CC4B75"/>
    <w:rsid w:val="00CC732E"/>
    <w:rsid w:val="00CD1F7F"/>
    <w:rsid w:val="00CD2FCD"/>
    <w:rsid w:val="00CD51DA"/>
    <w:rsid w:val="00CD7207"/>
    <w:rsid w:val="00CE0422"/>
    <w:rsid w:val="00CE0DBE"/>
    <w:rsid w:val="00CE12EB"/>
    <w:rsid w:val="00CE3A8B"/>
    <w:rsid w:val="00CE5E4D"/>
    <w:rsid w:val="00CF02C4"/>
    <w:rsid w:val="00CF167F"/>
    <w:rsid w:val="00CF72E5"/>
    <w:rsid w:val="00D013EE"/>
    <w:rsid w:val="00D01F54"/>
    <w:rsid w:val="00D040F7"/>
    <w:rsid w:val="00D04A76"/>
    <w:rsid w:val="00D05455"/>
    <w:rsid w:val="00D10FC7"/>
    <w:rsid w:val="00D121CD"/>
    <w:rsid w:val="00D1221F"/>
    <w:rsid w:val="00D1519F"/>
    <w:rsid w:val="00D1703C"/>
    <w:rsid w:val="00D20E99"/>
    <w:rsid w:val="00D21C83"/>
    <w:rsid w:val="00D231BE"/>
    <w:rsid w:val="00D253B0"/>
    <w:rsid w:val="00D31118"/>
    <w:rsid w:val="00D35BDD"/>
    <w:rsid w:val="00D40DDB"/>
    <w:rsid w:val="00D4117B"/>
    <w:rsid w:val="00D43215"/>
    <w:rsid w:val="00D45348"/>
    <w:rsid w:val="00D54739"/>
    <w:rsid w:val="00D63006"/>
    <w:rsid w:val="00D666AB"/>
    <w:rsid w:val="00D709DE"/>
    <w:rsid w:val="00D72301"/>
    <w:rsid w:val="00D74287"/>
    <w:rsid w:val="00D77A5C"/>
    <w:rsid w:val="00D84C41"/>
    <w:rsid w:val="00D911DE"/>
    <w:rsid w:val="00D91B97"/>
    <w:rsid w:val="00D93ACC"/>
    <w:rsid w:val="00D93C08"/>
    <w:rsid w:val="00D94D26"/>
    <w:rsid w:val="00D95DAC"/>
    <w:rsid w:val="00DA0B53"/>
    <w:rsid w:val="00DA34D2"/>
    <w:rsid w:val="00DB1171"/>
    <w:rsid w:val="00DB1519"/>
    <w:rsid w:val="00DB2840"/>
    <w:rsid w:val="00DB3DF8"/>
    <w:rsid w:val="00DB5DB5"/>
    <w:rsid w:val="00DC051D"/>
    <w:rsid w:val="00DC1BD3"/>
    <w:rsid w:val="00DC2C1A"/>
    <w:rsid w:val="00DC4558"/>
    <w:rsid w:val="00DC59E8"/>
    <w:rsid w:val="00DD0A69"/>
    <w:rsid w:val="00DD66B4"/>
    <w:rsid w:val="00DE1972"/>
    <w:rsid w:val="00DE19C2"/>
    <w:rsid w:val="00DE27AB"/>
    <w:rsid w:val="00DF2AB3"/>
    <w:rsid w:val="00DF7250"/>
    <w:rsid w:val="00E00CAA"/>
    <w:rsid w:val="00E03D51"/>
    <w:rsid w:val="00E03EBF"/>
    <w:rsid w:val="00E05209"/>
    <w:rsid w:val="00E05AC1"/>
    <w:rsid w:val="00E05B11"/>
    <w:rsid w:val="00E07C03"/>
    <w:rsid w:val="00E11BCF"/>
    <w:rsid w:val="00E2258E"/>
    <w:rsid w:val="00E260C2"/>
    <w:rsid w:val="00E3142B"/>
    <w:rsid w:val="00E32596"/>
    <w:rsid w:val="00E368F7"/>
    <w:rsid w:val="00E36EB8"/>
    <w:rsid w:val="00E3785B"/>
    <w:rsid w:val="00E37FB8"/>
    <w:rsid w:val="00E40B07"/>
    <w:rsid w:val="00E42326"/>
    <w:rsid w:val="00E43056"/>
    <w:rsid w:val="00E43544"/>
    <w:rsid w:val="00E44D89"/>
    <w:rsid w:val="00E458A4"/>
    <w:rsid w:val="00E467F3"/>
    <w:rsid w:val="00E477EA"/>
    <w:rsid w:val="00E50949"/>
    <w:rsid w:val="00E5167D"/>
    <w:rsid w:val="00E53DAC"/>
    <w:rsid w:val="00E55807"/>
    <w:rsid w:val="00E63B14"/>
    <w:rsid w:val="00E65CA0"/>
    <w:rsid w:val="00E70BF7"/>
    <w:rsid w:val="00E70D9F"/>
    <w:rsid w:val="00E753BA"/>
    <w:rsid w:val="00E7580A"/>
    <w:rsid w:val="00E76510"/>
    <w:rsid w:val="00E771E9"/>
    <w:rsid w:val="00E83810"/>
    <w:rsid w:val="00E8596D"/>
    <w:rsid w:val="00E86933"/>
    <w:rsid w:val="00E94730"/>
    <w:rsid w:val="00E9605B"/>
    <w:rsid w:val="00E97298"/>
    <w:rsid w:val="00E97753"/>
    <w:rsid w:val="00EA0C51"/>
    <w:rsid w:val="00EA5E40"/>
    <w:rsid w:val="00EA7DE7"/>
    <w:rsid w:val="00EB08C7"/>
    <w:rsid w:val="00EB2D6C"/>
    <w:rsid w:val="00EB5E56"/>
    <w:rsid w:val="00EB7A8A"/>
    <w:rsid w:val="00EC23CA"/>
    <w:rsid w:val="00EC6FED"/>
    <w:rsid w:val="00EC7F3B"/>
    <w:rsid w:val="00ED3131"/>
    <w:rsid w:val="00ED5299"/>
    <w:rsid w:val="00ED6C28"/>
    <w:rsid w:val="00EE3A64"/>
    <w:rsid w:val="00EE50E5"/>
    <w:rsid w:val="00EE771A"/>
    <w:rsid w:val="00EF01CF"/>
    <w:rsid w:val="00EF4E3A"/>
    <w:rsid w:val="00F0344F"/>
    <w:rsid w:val="00F03590"/>
    <w:rsid w:val="00F03622"/>
    <w:rsid w:val="00F077FD"/>
    <w:rsid w:val="00F204F3"/>
    <w:rsid w:val="00F218AB"/>
    <w:rsid w:val="00F238B3"/>
    <w:rsid w:val="00F24FED"/>
    <w:rsid w:val="00F25586"/>
    <w:rsid w:val="00F2651D"/>
    <w:rsid w:val="00F27362"/>
    <w:rsid w:val="00F31498"/>
    <w:rsid w:val="00F32FEF"/>
    <w:rsid w:val="00F33017"/>
    <w:rsid w:val="00F34D91"/>
    <w:rsid w:val="00F35502"/>
    <w:rsid w:val="00F41B1C"/>
    <w:rsid w:val="00F42E13"/>
    <w:rsid w:val="00F42F1C"/>
    <w:rsid w:val="00F43B44"/>
    <w:rsid w:val="00F440E5"/>
    <w:rsid w:val="00F448F6"/>
    <w:rsid w:val="00F44DF8"/>
    <w:rsid w:val="00F52741"/>
    <w:rsid w:val="00F53D8A"/>
    <w:rsid w:val="00F55A40"/>
    <w:rsid w:val="00F56368"/>
    <w:rsid w:val="00F626F7"/>
    <w:rsid w:val="00F70797"/>
    <w:rsid w:val="00F736F9"/>
    <w:rsid w:val="00F73833"/>
    <w:rsid w:val="00F80577"/>
    <w:rsid w:val="00F918A1"/>
    <w:rsid w:val="00F91C1E"/>
    <w:rsid w:val="00F9211C"/>
    <w:rsid w:val="00FA095D"/>
    <w:rsid w:val="00FA6C8B"/>
    <w:rsid w:val="00FA6CDA"/>
    <w:rsid w:val="00FA777D"/>
    <w:rsid w:val="00FA7A6B"/>
    <w:rsid w:val="00FA7C89"/>
    <w:rsid w:val="00FB4139"/>
    <w:rsid w:val="00FB476E"/>
    <w:rsid w:val="00FB563A"/>
    <w:rsid w:val="00FB57FB"/>
    <w:rsid w:val="00FC0D90"/>
    <w:rsid w:val="00FC7D8C"/>
    <w:rsid w:val="00FD1855"/>
    <w:rsid w:val="00FD3980"/>
    <w:rsid w:val="00FD431E"/>
    <w:rsid w:val="00FD5A2C"/>
    <w:rsid w:val="00FE0D47"/>
    <w:rsid w:val="00FE1D5C"/>
    <w:rsid w:val="00FE2DFC"/>
    <w:rsid w:val="00FE2F8B"/>
    <w:rsid w:val="00FE3669"/>
    <w:rsid w:val="00FE5204"/>
    <w:rsid w:val="00FE702D"/>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styleId="NormalWeb">
    <w:name w:val="Normal (Web)"/>
    <w:basedOn w:val="Normal"/>
    <w:uiPriority w:val="99"/>
    <w:semiHidden/>
    <w:unhideWhenUsed/>
    <w:rsid w:val="00232C7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ko-KR"/>
    </w:rPr>
  </w:style>
  <w:style w:type="character" w:styleId="UnresolvedMention">
    <w:name w:val="Unresolved Mention"/>
    <w:basedOn w:val="DefaultParagraphFont"/>
    <w:uiPriority w:val="99"/>
    <w:semiHidden/>
    <w:unhideWhenUsed/>
    <w:rsid w:val="00846AAE"/>
    <w:rPr>
      <w:color w:val="605E5C"/>
      <w:shd w:val="clear" w:color="auto" w:fill="E1DFDD"/>
    </w:rPr>
  </w:style>
  <w:style w:type="paragraph" w:styleId="Revision">
    <w:name w:val="Revision"/>
    <w:hidden/>
    <w:uiPriority w:val="99"/>
    <w:semiHidden/>
    <w:rsid w:val="00797477"/>
    <w:rPr>
      <w:rFonts w:asciiTheme="minorHAnsi" w:hAnsiTheme="minorHAnsi"/>
      <w:sz w:val="24"/>
      <w:lang w:val="en-GB" w:eastAsia="en-US"/>
    </w:rPr>
  </w:style>
  <w:style w:type="character" w:customStyle="1" w:styleId="ListParagraphChar">
    <w:name w:val="List Paragraph Char"/>
    <w:link w:val="ListParagraph"/>
    <w:uiPriority w:val="34"/>
    <w:locked/>
    <w:rsid w:val="00AE112C"/>
    <w:rPr>
      <w:rFonts w:asciiTheme="minorHAnsi" w:hAnsiTheme="minorHAnsi"/>
      <w:sz w:val="24"/>
      <w:lang w:val="en-GB" w:eastAsia="en-US"/>
    </w:rPr>
  </w:style>
  <w:style w:type="paragraph" w:customStyle="1" w:styleId="CEONormal">
    <w:name w:val="CEO_Normal"/>
    <w:link w:val="CEONormalChar"/>
    <w:qFormat/>
    <w:rsid w:val="00AE112C"/>
    <w:pPr>
      <w:spacing w:before="120" w:after="120"/>
    </w:pPr>
    <w:rPr>
      <w:rFonts w:ascii="Calibri" w:eastAsia="SimSun" w:hAnsi="Calibri" w:cs="Simplified Arabic"/>
      <w:sz w:val="22"/>
      <w:szCs w:val="19"/>
      <w:lang w:val="en-GB" w:eastAsia="en-US"/>
    </w:rPr>
  </w:style>
  <w:style w:type="character" w:customStyle="1" w:styleId="CEONormalChar">
    <w:name w:val="CEO_Normal Char"/>
    <w:link w:val="CEONormal"/>
    <w:locked/>
    <w:rsid w:val="00AE112C"/>
    <w:rPr>
      <w:rFonts w:ascii="Calibri" w:eastAsia="SimSun" w:hAnsi="Calibri" w:cs="Simplified Arabic"/>
      <w:sz w:val="22"/>
      <w:szCs w:val="19"/>
      <w:lang w:val="en-GB" w:eastAsia="en-US"/>
    </w:rPr>
  </w:style>
  <w:style w:type="paragraph" w:customStyle="1" w:styleId="gmail-msolistparagraph">
    <w:name w:val="gmail-msolistparagraph"/>
    <w:basedOn w:val="Normal"/>
    <w:rsid w:val="00AE112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val="en-US" w:eastAsia="ko-KR"/>
    </w:rPr>
  </w:style>
  <w:style w:type="character" w:styleId="CommentReference">
    <w:name w:val="annotation reference"/>
    <w:basedOn w:val="DefaultParagraphFont"/>
    <w:semiHidden/>
    <w:unhideWhenUsed/>
    <w:rsid w:val="00535986"/>
    <w:rPr>
      <w:sz w:val="16"/>
      <w:szCs w:val="16"/>
    </w:rPr>
  </w:style>
  <w:style w:type="paragraph" w:styleId="CommentText">
    <w:name w:val="annotation text"/>
    <w:basedOn w:val="Normal"/>
    <w:link w:val="CommentTextChar"/>
    <w:unhideWhenUsed/>
    <w:rsid w:val="00535986"/>
    <w:rPr>
      <w:sz w:val="20"/>
    </w:rPr>
  </w:style>
  <w:style w:type="character" w:customStyle="1" w:styleId="CommentTextChar">
    <w:name w:val="Comment Text Char"/>
    <w:basedOn w:val="DefaultParagraphFont"/>
    <w:link w:val="CommentText"/>
    <w:rsid w:val="00535986"/>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35986"/>
    <w:rPr>
      <w:b/>
      <w:bCs/>
    </w:rPr>
  </w:style>
  <w:style w:type="character" w:customStyle="1" w:styleId="CommentSubjectChar">
    <w:name w:val="Comment Subject Char"/>
    <w:basedOn w:val="CommentTextChar"/>
    <w:link w:val="CommentSubject"/>
    <w:semiHidden/>
    <w:rsid w:val="00535986"/>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428">
      <w:bodyDiv w:val="1"/>
      <w:marLeft w:val="0"/>
      <w:marRight w:val="0"/>
      <w:marTop w:val="0"/>
      <w:marBottom w:val="0"/>
      <w:divBdr>
        <w:top w:val="none" w:sz="0" w:space="0" w:color="auto"/>
        <w:left w:val="none" w:sz="0" w:space="0" w:color="auto"/>
        <w:bottom w:val="none" w:sz="0" w:space="0" w:color="auto"/>
        <w:right w:val="none" w:sz="0" w:space="0" w:color="auto"/>
      </w:divBdr>
    </w:div>
    <w:div w:id="113525816">
      <w:bodyDiv w:val="1"/>
      <w:marLeft w:val="0"/>
      <w:marRight w:val="0"/>
      <w:marTop w:val="0"/>
      <w:marBottom w:val="0"/>
      <w:divBdr>
        <w:top w:val="none" w:sz="0" w:space="0" w:color="auto"/>
        <w:left w:val="none" w:sz="0" w:space="0" w:color="auto"/>
        <w:bottom w:val="none" w:sz="0" w:space="0" w:color="auto"/>
        <w:right w:val="none" w:sz="0" w:space="0" w:color="auto"/>
      </w:divBdr>
      <w:divsChild>
        <w:div w:id="1950506319">
          <w:marLeft w:val="0"/>
          <w:marRight w:val="0"/>
          <w:marTop w:val="0"/>
          <w:marBottom w:val="0"/>
          <w:divBdr>
            <w:top w:val="none" w:sz="0" w:space="0" w:color="auto"/>
            <w:left w:val="none" w:sz="0" w:space="0" w:color="auto"/>
            <w:bottom w:val="none" w:sz="0" w:space="0" w:color="auto"/>
            <w:right w:val="none" w:sz="0" w:space="0" w:color="auto"/>
          </w:divBdr>
          <w:divsChild>
            <w:div w:id="1661152475">
              <w:marLeft w:val="0"/>
              <w:marRight w:val="0"/>
              <w:marTop w:val="0"/>
              <w:marBottom w:val="0"/>
              <w:divBdr>
                <w:top w:val="none" w:sz="0" w:space="0" w:color="auto"/>
                <w:left w:val="none" w:sz="0" w:space="0" w:color="auto"/>
                <w:bottom w:val="none" w:sz="0" w:space="0" w:color="auto"/>
                <w:right w:val="none" w:sz="0" w:space="0" w:color="auto"/>
              </w:divBdr>
              <w:divsChild>
                <w:div w:id="1839223179">
                  <w:marLeft w:val="0"/>
                  <w:marRight w:val="0"/>
                  <w:marTop w:val="0"/>
                  <w:marBottom w:val="120"/>
                  <w:divBdr>
                    <w:top w:val="none" w:sz="0" w:space="0" w:color="auto"/>
                    <w:left w:val="none" w:sz="0" w:space="0" w:color="auto"/>
                    <w:bottom w:val="none" w:sz="0" w:space="0" w:color="auto"/>
                    <w:right w:val="none" w:sz="0" w:space="0" w:color="auto"/>
                  </w:divBdr>
                  <w:divsChild>
                    <w:div w:id="1406686924">
                      <w:marLeft w:val="0"/>
                      <w:marRight w:val="0"/>
                      <w:marTop w:val="0"/>
                      <w:marBottom w:val="0"/>
                      <w:divBdr>
                        <w:top w:val="none" w:sz="0" w:space="0" w:color="auto"/>
                        <w:left w:val="none" w:sz="0" w:space="0" w:color="auto"/>
                        <w:bottom w:val="none" w:sz="0" w:space="0" w:color="auto"/>
                        <w:right w:val="none" w:sz="0" w:space="0" w:color="auto"/>
                      </w:divBdr>
                      <w:divsChild>
                        <w:div w:id="1269049943">
                          <w:marLeft w:val="0"/>
                          <w:marRight w:val="0"/>
                          <w:marTop w:val="0"/>
                          <w:marBottom w:val="0"/>
                          <w:divBdr>
                            <w:top w:val="none" w:sz="0" w:space="0" w:color="auto"/>
                            <w:left w:val="none" w:sz="0" w:space="0" w:color="auto"/>
                            <w:bottom w:val="none" w:sz="0" w:space="0" w:color="auto"/>
                            <w:right w:val="none" w:sz="0" w:space="0" w:color="auto"/>
                          </w:divBdr>
                          <w:divsChild>
                            <w:div w:id="1433863494">
                              <w:marLeft w:val="0"/>
                              <w:marRight w:val="0"/>
                              <w:marTop w:val="0"/>
                              <w:marBottom w:val="0"/>
                              <w:divBdr>
                                <w:top w:val="none" w:sz="0" w:space="0" w:color="auto"/>
                                <w:left w:val="none" w:sz="0" w:space="0" w:color="auto"/>
                                <w:bottom w:val="none" w:sz="0" w:space="0" w:color="auto"/>
                                <w:right w:val="none" w:sz="0" w:space="0" w:color="auto"/>
                              </w:divBdr>
                              <w:divsChild>
                                <w:div w:id="20360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893360">
          <w:marLeft w:val="0"/>
          <w:marRight w:val="0"/>
          <w:marTop w:val="0"/>
          <w:marBottom w:val="0"/>
          <w:divBdr>
            <w:top w:val="none" w:sz="0" w:space="0" w:color="auto"/>
            <w:left w:val="none" w:sz="0" w:space="0" w:color="auto"/>
            <w:bottom w:val="none" w:sz="0" w:space="0" w:color="auto"/>
            <w:right w:val="none" w:sz="0" w:space="0" w:color="auto"/>
          </w:divBdr>
          <w:divsChild>
            <w:div w:id="1197277260">
              <w:marLeft w:val="0"/>
              <w:marRight w:val="0"/>
              <w:marTop w:val="0"/>
              <w:marBottom w:val="0"/>
              <w:divBdr>
                <w:top w:val="none" w:sz="0" w:space="0" w:color="auto"/>
                <w:left w:val="none" w:sz="0" w:space="0" w:color="auto"/>
                <w:bottom w:val="none" w:sz="0" w:space="0" w:color="auto"/>
                <w:right w:val="none" w:sz="0" w:space="0" w:color="auto"/>
              </w:divBdr>
              <w:divsChild>
                <w:div w:id="984896573">
                  <w:marLeft w:val="0"/>
                  <w:marRight w:val="0"/>
                  <w:marTop w:val="0"/>
                  <w:marBottom w:val="120"/>
                  <w:divBdr>
                    <w:top w:val="none" w:sz="0" w:space="0" w:color="auto"/>
                    <w:left w:val="none" w:sz="0" w:space="0" w:color="auto"/>
                    <w:bottom w:val="none" w:sz="0" w:space="0" w:color="auto"/>
                    <w:right w:val="none" w:sz="0" w:space="0" w:color="auto"/>
                  </w:divBdr>
                  <w:divsChild>
                    <w:div w:id="577253918">
                      <w:marLeft w:val="0"/>
                      <w:marRight w:val="0"/>
                      <w:marTop w:val="0"/>
                      <w:marBottom w:val="0"/>
                      <w:divBdr>
                        <w:top w:val="none" w:sz="0" w:space="0" w:color="auto"/>
                        <w:left w:val="none" w:sz="0" w:space="0" w:color="auto"/>
                        <w:bottom w:val="none" w:sz="0" w:space="0" w:color="auto"/>
                        <w:right w:val="none" w:sz="0" w:space="0" w:color="auto"/>
                      </w:divBdr>
                      <w:divsChild>
                        <w:div w:id="102068376">
                          <w:marLeft w:val="0"/>
                          <w:marRight w:val="0"/>
                          <w:marTop w:val="0"/>
                          <w:marBottom w:val="0"/>
                          <w:divBdr>
                            <w:top w:val="none" w:sz="0" w:space="0" w:color="auto"/>
                            <w:left w:val="none" w:sz="0" w:space="0" w:color="auto"/>
                            <w:bottom w:val="none" w:sz="0" w:space="0" w:color="auto"/>
                            <w:right w:val="none" w:sz="0" w:space="0" w:color="auto"/>
                          </w:divBdr>
                          <w:divsChild>
                            <w:div w:id="8715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06894">
          <w:marLeft w:val="0"/>
          <w:marRight w:val="0"/>
          <w:marTop w:val="0"/>
          <w:marBottom w:val="0"/>
          <w:divBdr>
            <w:top w:val="none" w:sz="0" w:space="0" w:color="auto"/>
            <w:left w:val="none" w:sz="0" w:space="0" w:color="auto"/>
            <w:bottom w:val="none" w:sz="0" w:space="0" w:color="auto"/>
            <w:right w:val="none" w:sz="0" w:space="0" w:color="auto"/>
          </w:divBdr>
          <w:divsChild>
            <w:div w:id="1225067352">
              <w:marLeft w:val="0"/>
              <w:marRight w:val="0"/>
              <w:marTop w:val="0"/>
              <w:marBottom w:val="0"/>
              <w:divBdr>
                <w:top w:val="none" w:sz="0" w:space="0" w:color="auto"/>
                <w:left w:val="none" w:sz="0" w:space="0" w:color="auto"/>
                <w:bottom w:val="none" w:sz="0" w:space="0" w:color="auto"/>
                <w:right w:val="none" w:sz="0" w:space="0" w:color="auto"/>
              </w:divBdr>
              <w:divsChild>
                <w:div w:id="37778562">
                  <w:marLeft w:val="0"/>
                  <w:marRight w:val="0"/>
                  <w:marTop w:val="0"/>
                  <w:marBottom w:val="120"/>
                  <w:divBdr>
                    <w:top w:val="none" w:sz="0" w:space="0" w:color="auto"/>
                    <w:left w:val="none" w:sz="0" w:space="0" w:color="auto"/>
                    <w:bottom w:val="none" w:sz="0" w:space="0" w:color="auto"/>
                    <w:right w:val="none" w:sz="0" w:space="0" w:color="auto"/>
                  </w:divBdr>
                  <w:divsChild>
                    <w:div w:id="876549188">
                      <w:marLeft w:val="0"/>
                      <w:marRight w:val="0"/>
                      <w:marTop w:val="0"/>
                      <w:marBottom w:val="0"/>
                      <w:divBdr>
                        <w:top w:val="none" w:sz="0" w:space="0" w:color="auto"/>
                        <w:left w:val="none" w:sz="0" w:space="0" w:color="auto"/>
                        <w:bottom w:val="none" w:sz="0" w:space="0" w:color="auto"/>
                        <w:right w:val="none" w:sz="0" w:space="0" w:color="auto"/>
                      </w:divBdr>
                      <w:divsChild>
                        <w:div w:id="1374650118">
                          <w:marLeft w:val="0"/>
                          <w:marRight w:val="0"/>
                          <w:marTop w:val="0"/>
                          <w:marBottom w:val="0"/>
                          <w:divBdr>
                            <w:top w:val="none" w:sz="0" w:space="0" w:color="auto"/>
                            <w:left w:val="none" w:sz="0" w:space="0" w:color="auto"/>
                            <w:bottom w:val="none" w:sz="0" w:space="0" w:color="auto"/>
                            <w:right w:val="none" w:sz="0" w:space="0" w:color="auto"/>
                          </w:divBdr>
                          <w:divsChild>
                            <w:div w:id="1919245601">
                              <w:marLeft w:val="0"/>
                              <w:marRight w:val="0"/>
                              <w:marTop w:val="0"/>
                              <w:marBottom w:val="0"/>
                              <w:divBdr>
                                <w:top w:val="none" w:sz="0" w:space="0" w:color="auto"/>
                                <w:left w:val="none" w:sz="0" w:space="0" w:color="auto"/>
                                <w:bottom w:val="none" w:sz="0" w:space="0" w:color="auto"/>
                                <w:right w:val="none" w:sz="0" w:space="0" w:color="auto"/>
                              </w:divBdr>
                              <w:divsChild>
                                <w:div w:id="13962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298782">
      <w:bodyDiv w:val="1"/>
      <w:marLeft w:val="0"/>
      <w:marRight w:val="0"/>
      <w:marTop w:val="0"/>
      <w:marBottom w:val="0"/>
      <w:divBdr>
        <w:top w:val="none" w:sz="0" w:space="0" w:color="auto"/>
        <w:left w:val="none" w:sz="0" w:space="0" w:color="auto"/>
        <w:bottom w:val="none" w:sz="0" w:space="0" w:color="auto"/>
        <w:right w:val="none" w:sz="0" w:space="0" w:color="auto"/>
      </w:divBdr>
    </w:div>
    <w:div w:id="443423675">
      <w:bodyDiv w:val="1"/>
      <w:marLeft w:val="0"/>
      <w:marRight w:val="0"/>
      <w:marTop w:val="0"/>
      <w:marBottom w:val="0"/>
      <w:divBdr>
        <w:top w:val="none" w:sz="0" w:space="0" w:color="auto"/>
        <w:left w:val="none" w:sz="0" w:space="0" w:color="auto"/>
        <w:bottom w:val="none" w:sz="0" w:space="0" w:color="auto"/>
        <w:right w:val="none" w:sz="0" w:space="0" w:color="auto"/>
      </w:divBdr>
      <w:divsChild>
        <w:div w:id="414597842">
          <w:marLeft w:val="0"/>
          <w:marRight w:val="0"/>
          <w:marTop w:val="0"/>
          <w:marBottom w:val="0"/>
          <w:divBdr>
            <w:top w:val="none" w:sz="0" w:space="0" w:color="auto"/>
            <w:left w:val="none" w:sz="0" w:space="0" w:color="auto"/>
            <w:bottom w:val="none" w:sz="0" w:space="0" w:color="auto"/>
            <w:right w:val="none" w:sz="0" w:space="0" w:color="auto"/>
          </w:divBdr>
          <w:divsChild>
            <w:div w:id="911042217">
              <w:marLeft w:val="0"/>
              <w:marRight w:val="0"/>
              <w:marTop w:val="0"/>
              <w:marBottom w:val="0"/>
              <w:divBdr>
                <w:top w:val="none" w:sz="0" w:space="0" w:color="auto"/>
                <w:left w:val="none" w:sz="0" w:space="0" w:color="auto"/>
                <w:bottom w:val="none" w:sz="0" w:space="0" w:color="auto"/>
                <w:right w:val="none" w:sz="0" w:space="0" w:color="auto"/>
              </w:divBdr>
              <w:divsChild>
                <w:div w:id="1213037588">
                  <w:marLeft w:val="0"/>
                  <w:marRight w:val="0"/>
                  <w:marTop w:val="0"/>
                  <w:marBottom w:val="120"/>
                  <w:divBdr>
                    <w:top w:val="none" w:sz="0" w:space="0" w:color="auto"/>
                    <w:left w:val="none" w:sz="0" w:space="0" w:color="auto"/>
                    <w:bottom w:val="none" w:sz="0" w:space="0" w:color="auto"/>
                    <w:right w:val="none" w:sz="0" w:space="0" w:color="auto"/>
                  </w:divBdr>
                  <w:divsChild>
                    <w:div w:id="5715043">
                      <w:marLeft w:val="0"/>
                      <w:marRight w:val="0"/>
                      <w:marTop w:val="0"/>
                      <w:marBottom w:val="0"/>
                      <w:divBdr>
                        <w:top w:val="none" w:sz="0" w:space="0" w:color="auto"/>
                        <w:left w:val="none" w:sz="0" w:space="0" w:color="auto"/>
                        <w:bottom w:val="none" w:sz="0" w:space="0" w:color="auto"/>
                        <w:right w:val="none" w:sz="0" w:space="0" w:color="auto"/>
                      </w:divBdr>
                      <w:divsChild>
                        <w:div w:id="1602567983">
                          <w:marLeft w:val="0"/>
                          <w:marRight w:val="0"/>
                          <w:marTop w:val="0"/>
                          <w:marBottom w:val="0"/>
                          <w:divBdr>
                            <w:top w:val="none" w:sz="0" w:space="0" w:color="auto"/>
                            <w:left w:val="none" w:sz="0" w:space="0" w:color="auto"/>
                            <w:bottom w:val="none" w:sz="0" w:space="0" w:color="auto"/>
                            <w:right w:val="none" w:sz="0" w:space="0" w:color="auto"/>
                          </w:divBdr>
                          <w:divsChild>
                            <w:div w:id="557211330">
                              <w:marLeft w:val="0"/>
                              <w:marRight w:val="0"/>
                              <w:marTop w:val="0"/>
                              <w:marBottom w:val="0"/>
                              <w:divBdr>
                                <w:top w:val="none" w:sz="0" w:space="0" w:color="auto"/>
                                <w:left w:val="none" w:sz="0" w:space="0" w:color="auto"/>
                                <w:bottom w:val="none" w:sz="0" w:space="0" w:color="auto"/>
                                <w:right w:val="none" w:sz="0" w:space="0" w:color="auto"/>
                              </w:divBdr>
                              <w:divsChild>
                                <w:div w:id="9507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369907">
          <w:marLeft w:val="0"/>
          <w:marRight w:val="0"/>
          <w:marTop w:val="0"/>
          <w:marBottom w:val="0"/>
          <w:divBdr>
            <w:top w:val="none" w:sz="0" w:space="0" w:color="auto"/>
            <w:left w:val="none" w:sz="0" w:space="0" w:color="auto"/>
            <w:bottom w:val="none" w:sz="0" w:space="0" w:color="auto"/>
            <w:right w:val="none" w:sz="0" w:space="0" w:color="auto"/>
          </w:divBdr>
          <w:divsChild>
            <w:div w:id="584336730">
              <w:marLeft w:val="0"/>
              <w:marRight w:val="0"/>
              <w:marTop w:val="0"/>
              <w:marBottom w:val="0"/>
              <w:divBdr>
                <w:top w:val="none" w:sz="0" w:space="0" w:color="auto"/>
                <w:left w:val="none" w:sz="0" w:space="0" w:color="auto"/>
                <w:bottom w:val="none" w:sz="0" w:space="0" w:color="auto"/>
                <w:right w:val="none" w:sz="0" w:space="0" w:color="auto"/>
              </w:divBdr>
              <w:divsChild>
                <w:div w:id="415438243">
                  <w:marLeft w:val="0"/>
                  <w:marRight w:val="0"/>
                  <w:marTop w:val="0"/>
                  <w:marBottom w:val="120"/>
                  <w:divBdr>
                    <w:top w:val="none" w:sz="0" w:space="0" w:color="auto"/>
                    <w:left w:val="none" w:sz="0" w:space="0" w:color="auto"/>
                    <w:bottom w:val="none" w:sz="0" w:space="0" w:color="auto"/>
                    <w:right w:val="none" w:sz="0" w:space="0" w:color="auto"/>
                  </w:divBdr>
                  <w:divsChild>
                    <w:div w:id="1778596165">
                      <w:marLeft w:val="0"/>
                      <w:marRight w:val="0"/>
                      <w:marTop w:val="0"/>
                      <w:marBottom w:val="0"/>
                      <w:divBdr>
                        <w:top w:val="none" w:sz="0" w:space="0" w:color="auto"/>
                        <w:left w:val="none" w:sz="0" w:space="0" w:color="auto"/>
                        <w:bottom w:val="none" w:sz="0" w:space="0" w:color="auto"/>
                        <w:right w:val="none" w:sz="0" w:space="0" w:color="auto"/>
                      </w:divBdr>
                      <w:divsChild>
                        <w:div w:id="921331135">
                          <w:marLeft w:val="0"/>
                          <w:marRight w:val="0"/>
                          <w:marTop w:val="0"/>
                          <w:marBottom w:val="0"/>
                          <w:divBdr>
                            <w:top w:val="none" w:sz="0" w:space="0" w:color="auto"/>
                            <w:left w:val="none" w:sz="0" w:space="0" w:color="auto"/>
                            <w:bottom w:val="none" w:sz="0" w:space="0" w:color="auto"/>
                            <w:right w:val="none" w:sz="0" w:space="0" w:color="auto"/>
                          </w:divBdr>
                          <w:divsChild>
                            <w:div w:id="2635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061679">
          <w:marLeft w:val="0"/>
          <w:marRight w:val="0"/>
          <w:marTop w:val="0"/>
          <w:marBottom w:val="0"/>
          <w:divBdr>
            <w:top w:val="none" w:sz="0" w:space="0" w:color="auto"/>
            <w:left w:val="none" w:sz="0" w:space="0" w:color="auto"/>
            <w:bottom w:val="none" w:sz="0" w:space="0" w:color="auto"/>
            <w:right w:val="none" w:sz="0" w:space="0" w:color="auto"/>
          </w:divBdr>
          <w:divsChild>
            <w:div w:id="828835774">
              <w:marLeft w:val="0"/>
              <w:marRight w:val="0"/>
              <w:marTop w:val="0"/>
              <w:marBottom w:val="0"/>
              <w:divBdr>
                <w:top w:val="none" w:sz="0" w:space="0" w:color="auto"/>
                <w:left w:val="none" w:sz="0" w:space="0" w:color="auto"/>
                <w:bottom w:val="none" w:sz="0" w:space="0" w:color="auto"/>
                <w:right w:val="none" w:sz="0" w:space="0" w:color="auto"/>
              </w:divBdr>
              <w:divsChild>
                <w:div w:id="937642327">
                  <w:marLeft w:val="0"/>
                  <w:marRight w:val="0"/>
                  <w:marTop w:val="0"/>
                  <w:marBottom w:val="120"/>
                  <w:divBdr>
                    <w:top w:val="none" w:sz="0" w:space="0" w:color="auto"/>
                    <w:left w:val="none" w:sz="0" w:space="0" w:color="auto"/>
                    <w:bottom w:val="none" w:sz="0" w:space="0" w:color="auto"/>
                    <w:right w:val="none" w:sz="0" w:space="0" w:color="auto"/>
                  </w:divBdr>
                  <w:divsChild>
                    <w:div w:id="637102062">
                      <w:marLeft w:val="0"/>
                      <w:marRight w:val="0"/>
                      <w:marTop w:val="0"/>
                      <w:marBottom w:val="0"/>
                      <w:divBdr>
                        <w:top w:val="none" w:sz="0" w:space="0" w:color="auto"/>
                        <w:left w:val="none" w:sz="0" w:space="0" w:color="auto"/>
                        <w:bottom w:val="none" w:sz="0" w:space="0" w:color="auto"/>
                        <w:right w:val="none" w:sz="0" w:space="0" w:color="auto"/>
                      </w:divBdr>
                      <w:divsChild>
                        <w:div w:id="282731140">
                          <w:marLeft w:val="0"/>
                          <w:marRight w:val="0"/>
                          <w:marTop w:val="0"/>
                          <w:marBottom w:val="0"/>
                          <w:divBdr>
                            <w:top w:val="none" w:sz="0" w:space="0" w:color="auto"/>
                            <w:left w:val="none" w:sz="0" w:space="0" w:color="auto"/>
                            <w:bottom w:val="none" w:sz="0" w:space="0" w:color="auto"/>
                            <w:right w:val="none" w:sz="0" w:space="0" w:color="auto"/>
                          </w:divBdr>
                          <w:divsChild>
                            <w:div w:id="780417282">
                              <w:marLeft w:val="0"/>
                              <w:marRight w:val="0"/>
                              <w:marTop w:val="0"/>
                              <w:marBottom w:val="0"/>
                              <w:divBdr>
                                <w:top w:val="none" w:sz="0" w:space="0" w:color="auto"/>
                                <w:left w:val="none" w:sz="0" w:space="0" w:color="auto"/>
                                <w:bottom w:val="none" w:sz="0" w:space="0" w:color="auto"/>
                                <w:right w:val="none" w:sz="0" w:space="0" w:color="auto"/>
                              </w:divBdr>
                              <w:divsChild>
                                <w:div w:id="14267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77584">
      <w:bodyDiv w:val="1"/>
      <w:marLeft w:val="0"/>
      <w:marRight w:val="0"/>
      <w:marTop w:val="0"/>
      <w:marBottom w:val="0"/>
      <w:divBdr>
        <w:top w:val="none" w:sz="0" w:space="0" w:color="auto"/>
        <w:left w:val="none" w:sz="0" w:space="0" w:color="auto"/>
        <w:bottom w:val="none" w:sz="0" w:space="0" w:color="auto"/>
        <w:right w:val="none" w:sz="0" w:space="0" w:color="auto"/>
      </w:divBdr>
    </w:div>
    <w:div w:id="789789245">
      <w:bodyDiv w:val="1"/>
      <w:marLeft w:val="0"/>
      <w:marRight w:val="0"/>
      <w:marTop w:val="0"/>
      <w:marBottom w:val="0"/>
      <w:divBdr>
        <w:top w:val="none" w:sz="0" w:space="0" w:color="auto"/>
        <w:left w:val="none" w:sz="0" w:space="0" w:color="auto"/>
        <w:bottom w:val="none" w:sz="0" w:space="0" w:color="auto"/>
        <w:right w:val="none" w:sz="0" w:space="0" w:color="auto"/>
      </w:divBdr>
      <w:divsChild>
        <w:div w:id="1612011191">
          <w:marLeft w:val="0"/>
          <w:marRight w:val="0"/>
          <w:marTop w:val="0"/>
          <w:marBottom w:val="0"/>
          <w:divBdr>
            <w:top w:val="none" w:sz="0" w:space="0" w:color="auto"/>
            <w:left w:val="none" w:sz="0" w:space="0" w:color="auto"/>
            <w:bottom w:val="none" w:sz="0" w:space="0" w:color="auto"/>
            <w:right w:val="none" w:sz="0" w:space="0" w:color="auto"/>
          </w:divBdr>
          <w:divsChild>
            <w:div w:id="281157493">
              <w:marLeft w:val="0"/>
              <w:marRight w:val="0"/>
              <w:marTop w:val="0"/>
              <w:marBottom w:val="0"/>
              <w:divBdr>
                <w:top w:val="none" w:sz="0" w:space="0" w:color="auto"/>
                <w:left w:val="none" w:sz="0" w:space="0" w:color="auto"/>
                <w:bottom w:val="none" w:sz="0" w:space="0" w:color="auto"/>
                <w:right w:val="none" w:sz="0" w:space="0" w:color="auto"/>
              </w:divBdr>
              <w:divsChild>
                <w:div w:id="1677998181">
                  <w:marLeft w:val="0"/>
                  <w:marRight w:val="0"/>
                  <w:marTop w:val="0"/>
                  <w:marBottom w:val="0"/>
                  <w:divBdr>
                    <w:top w:val="none" w:sz="0" w:space="0" w:color="auto"/>
                    <w:left w:val="none" w:sz="0" w:space="0" w:color="auto"/>
                    <w:bottom w:val="none" w:sz="0" w:space="0" w:color="auto"/>
                    <w:right w:val="none" w:sz="0" w:space="0" w:color="auto"/>
                  </w:divBdr>
                  <w:divsChild>
                    <w:div w:id="1658731683">
                      <w:marLeft w:val="0"/>
                      <w:marRight w:val="0"/>
                      <w:marTop w:val="0"/>
                      <w:marBottom w:val="0"/>
                      <w:divBdr>
                        <w:top w:val="none" w:sz="0" w:space="0" w:color="auto"/>
                        <w:left w:val="none" w:sz="0" w:space="0" w:color="auto"/>
                        <w:bottom w:val="none" w:sz="0" w:space="0" w:color="auto"/>
                        <w:right w:val="none" w:sz="0" w:space="0" w:color="auto"/>
                      </w:divBdr>
                      <w:divsChild>
                        <w:div w:id="2111926846">
                          <w:marLeft w:val="0"/>
                          <w:marRight w:val="0"/>
                          <w:marTop w:val="0"/>
                          <w:marBottom w:val="0"/>
                          <w:divBdr>
                            <w:top w:val="none" w:sz="0" w:space="0" w:color="auto"/>
                            <w:left w:val="none" w:sz="0" w:space="0" w:color="auto"/>
                            <w:bottom w:val="none" w:sz="0" w:space="0" w:color="auto"/>
                            <w:right w:val="none" w:sz="0" w:space="0" w:color="auto"/>
                          </w:divBdr>
                          <w:divsChild>
                            <w:div w:id="1986006607">
                              <w:marLeft w:val="0"/>
                              <w:marRight w:val="0"/>
                              <w:marTop w:val="0"/>
                              <w:marBottom w:val="120"/>
                              <w:divBdr>
                                <w:top w:val="none" w:sz="0" w:space="0" w:color="auto"/>
                                <w:left w:val="none" w:sz="0" w:space="0" w:color="auto"/>
                                <w:bottom w:val="none" w:sz="0" w:space="0" w:color="auto"/>
                                <w:right w:val="none" w:sz="0" w:space="0" w:color="auto"/>
                              </w:divBdr>
                              <w:divsChild>
                                <w:div w:id="241649729">
                                  <w:marLeft w:val="0"/>
                                  <w:marRight w:val="0"/>
                                  <w:marTop w:val="0"/>
                                  <w:marBottom w:val="0"/>
                                  <w:divBdr>
                                    <w:top w:val="none" w:sz="0" w:space="0" w:color="auto"/>
                                    <w:left w:val="none" w:sz="0" w:space="0" w:color="auto"/>
                                    <w:bottom w:val="none" w:sz="0" w:space="0" w:color="auto"/>
                                    <w:right w:val="none" w:sz="0" w:space="0" w:color="auto"/>
                                  </w:divBdr>
                                  <w:divsChild>
                                    <w:div w:id="986737749">
                                      <w:marLeft w:val="0"/>
                                      <w:marRight w:val="0"/>
                                      <w:marTop w:val="0"/>
                                      <w:marBottom w:val="0"/>
                                      <w:divBdr>
                                        <w:top w:val="none" w:sz="0" w:space="0" w:color="auto"/>
                                        <w:left w:val="none" w:sz="0" w:space="0" w:color="auto"/>
                                        <w:bottom w:val="none" w:sz="0" w:space="0" w:color="auto"/>
                                        <w:right w:val="none" w:sz="0" w:space="0" w:color="auto"/>
                                      </w:divBdr>
                                      <w:divsChild>
                                        <w:div w:id="176387278">
                                          <w:marLeft w:val="0"/>
                                          <w:marRight w:val="0"/>
                                          <w:marTop w:val="0"/>
                                          <w:marBottom w:val="0"/>
                                          <w:divBdr>
                                            <w:top w:val="none" w:sz="0" w:space="0" w:color="auto"/>
                                            <w:left w:val="none" w:sz="0" w:space="0" w:color="auto"/>
                                            <w:bottom w:val="none" w:sz="0" w:space="0" w:color="auto"/>
                                            <w:right w:val="none" w:sz="0" w:space="0" w:color="auto"/>
                                          </w:divBdr>
                                          <w:divsChild>
                                            <w:div w:id="16709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325092">
      <w:bodyDiv w:val="1"/>
      <w:marLeft w:val="0"/>
      <w:marRight w:val="0"/>
      <w:marTop w:val="0"/>
      <w:marBottom w:val="0"/>
      <w:divBdr>
        <w:top w:val="none" w:sz="0" w:space="0" w:color="auto"/>
        <w:left w:val="none" w:sz="0" w:space="0" w:color="auto"/>
        <w:bottom w:val="none" w:sz="0" w:space="0" w:color="auto"/>
        <w:right w:val="none" w:sz="0" w:space="0" w:color="auto"/>
      </w:divBdr>
    </w:div>
    <w:div w:id="1244685881">
      <w:bodyDiv w:val="1"/>
      <w:marLeft w:val="0"/>
      <w:marRight w:val="0"/>
      <w:marTop w:val="0"/>
      <w:marBottom w:val="0"/>
      <w:divBdr>
        <w:top w:val="none" w:sz="0" w:space="0" w:color="auto"/>
        <w:left w:val="none" w:sz="0" w:space="0" w:color="auto"/>
        <w:bottom w:val="none" w:sz="0" w:space="0" w:color="auto"/>
        <w:right w:val="none" w:sz="0" w:space="0" w:color="auto"/>
      </w:divBdr>
      <w:divsChild>
        <w:div w:id="1118110956">
          <w:marLeft w:val="1267"/>
          <w:marRight w:val="0"/>
          <w:marTop w:val="100"/>
          <w:marBottom w:val="0"/>
          <w:divBdr>
            <w:top w:val="none" w:sz="0" w:space="0" w:color="auto"/>
            <w:left w:val="none" w:sz="0" w:space="0" w:color="auto"/>
            <w:bottom w:val="none" w:sz="0" w:space="0" w:color="auto"/>
            <w:right w:val="none" w:sz="0" w:space="0" w:color="auto"/>
          </w:divBdr>
        </w:div>
      </w:divsChild>
    </w:div>
    <w:div w:id="1252280992">
      <w:bodyDiv w:val="1"/>
      <w:marLeft w:val="0"/>
      <w:marRight w:val="0"/>
      <w:marTop w:val="0"/>
      <w:marBottom w:val="0"/>
      <w:divBdr>
        <w:top w:val="none" w:sz="0" w:space="0" w:color="auto"/>
        <w:left w:val="none" w:sz="0" w:space="0" w:color="auto"/>
        <w:bottom w:val="none" w:sz="0" w:space="0" w:color="auto"/>
        <w:right w:val="none" w:sz="0" w:space="0" w:color="auto"/>
      </w:divBdr>
      <w:divsChild>
        <w:div w:id="1870488281">
          <w:marLeft w:val="1267"/>
          <w:marRight w:val="0"/>
          <w:marTop w:val="100"/>
          <w:marBottom w:val="0"/>
          <w:divBdr>
            <w:top w:val="none" w:sz="0" w:space="0" w:color="auto"/>
            <w:left w:val="none" w:sz="0" w:space="0" w:color="auto"/>
            <w:bottom w:val="none" w:sz="0" w:space="0" w:color="auto"/>
            <w:right w:val="none" w:sz="0" w:space="0" w:color="auto"/>
          </w:divBdr>
        </w:div>
      </w:divsChild>
    </w:div>
    <w:div w:id="175539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22-TDAG.WG.SGQ-C-0026" TargetMode="External"/><Relationship Id="rId18" Type="http://schemas.openxmlformats.org/officeDocument/2006/relationships/hyperlink" Target="https://www.itu.int/md/D22-TDAG.WG.SGQ-C-0028" TargetMode="External"/><Relationship Id="rId26" Type="http://schemas.openxmlformats.org/officeDocument/2006/relationships/hyperlink" Target="https://www.itu.int/md/D22-TDAG.WG.SGQ-C-0030" TargetMode="External"/><Relationship Id="rId3" Type="http://schemas.openxmlformats.org/officeDocument/2006/relationships/customXml" Target="../customXml/item3.xml"/><Relationship Id="rId21" Type="http://schemas.openxmlformats.org/officeDocument/2006/relationships/hyperlink" Target="https://www.itu.int/md/D22-TDAG.WG.SGQ-C-0020" TargetMode="External"/><Relationship Id="rId7" Type="http://schemas.openxmlformats.org/officeDocument/2006/relationships/webSettings" Target="webSettings.xml"/><Relationship Id="rId12" Type="http://schemas.openxmlformats.org/officeDocument/2006/relationships/hyperlink" Target="https://www.itu.int/md/D22-TDAG.WG.SGQ-C-0033" TargetMode="External"/><Relationship Id="rId17" Type="http://schemas.openxmlformats.org/officeDocument/2006/relationships/hyperlink" Target="https://www.itu.int/md/D22-TDAG.WG.SGQ-C-0023/" TargetMode="External"/><Relationship Id="rId25" Type="http://schemas.openxmlformats.org/officeDocument/2006/relationships/hyperlink" Target="https://www.itu.int/md/D22-TDAG.WG.SGQ-C-0023/en" TargetMode="External"/><Relationship Id="rId2" Type="http://schemas.openxmlformats.org/officeDocument/2006/relationships/customXml" Target="../customXml/item2.xml"/><Relationship Id="rId16" Type="http://schemas.openxmlformats.org/officeDocument/2006/relationships/hyperlink" Target="https://www.itu.int/md/D22-TDAG.WG.SGQ-C-0027" TargetMode="External"/><Relationship Id="rId20" Type="http://schemas.openxmlformats.org/officeDocument/2006/relationships/hyperlink" Target="https://www.itu.int/md/D22-TDAG.WG.SGQ-C-003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itu.int/md/D22-TDAG.WG.SGQ-C-0029" TargetMode="External"/><Relationship Id="rId5" Type="http://schemas.openxmlformats.org/officeDocument/2006/relationships/styles" Target="styles.xml"/><Relationship Id="rId15" Type="http://schemas.openxmlformats.org/officeDocument/2006/relationships/hyperlink" Target="https://www.itu.int/md/D22-TDAG.WG.SGQ-C-0031" TargetMode="External"/><Relationship Id="rId23" Type="http://schemas.openxmlformats.org/officeDocument/2006/relationships/hyperlink" Target="https://www.itu.int/md/D22-TDAG.WG.SGQ-C-0023/"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itu.int/md/D22-TDAG.WG.SGQ-C-0021"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22-TDAG.WG.SGQ-C-0025/" TargetMode="External"/><Relationship Id="rId22" Type="http://schemas.openxmlformats.org/officeDocument/2006/relationships/hyperlink" Target="https://www.itu.int/md/D22-TDAG.WG.SGQ-C-0032" TargetMode="External"/><Relationship Id="rId27" Type="http://schemas.openxmlformats.org/officeDocument/2006/relationships/hyperlink" Target="https://www.itu.int/md/D22-TDAG.WG.SGQ-C-0019"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D/Study-Groups/2022-2025/Pages/reference/Questions-under-study.aspx" TargetMode="External"/><Relationship Id="rId1" Type="http://schemas.openxmlformats.org/officeDocument/2006/relationships/hyperlink" Target="https://www.itu.int/dms_pub/itu-s/opb/conf/S-CONF-ACTF-2022-PDF-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2D7EC4-83AD-4EE7-B213-13D026E0D5BF}">
  <ds:schemaRefs>
    <ds:schemaRef ds:uri="http://schemas.openxmlformats.org/officeDocument/2006/bibliography"/>
  </ds:schemaRefs>
</ds:datastoreItem>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rosheen</dc:creator>
  <cp:lastModifiedBy>BDT</cp:lastModifiedBy>
  <cp:revision>14</cp:revision>
  <cp:lastPrinted>2014-11-04T09:22:00Z</cp:lastPrinted>
  <dcterms:created xsi:type="dcterms:W3CDTF">2025-03-14T10:10:00Z</dcterms:created>
  <dcterms:modified xsi:type="dcterms:W3CDTF">2025-03-14T13:07:00Z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