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6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580"/>
        <w:gridCol w:w="4050"/>
      </w:tblGrid>
      <w:tr w:rsidR="00307769" w:rsidRPr="006D4EA0" w14:paraId="3F0E9EC4" w14:textId="77777777" w:rsidTr="001A4B40">
        <w:trPr>
          <w:cantSplit/>
          <w:trHeight w:val="1134"/>
        </w:trPr>
        <w:tc>
          <w:tcPr>
            <w:tcW w:w="5580" w:type="dxa"/>
          </w:tcPr>
          <w:p w14:paraId="088A3440" w14:textId="119C2A54" w:rsidR="0019303F" w:rsidRPr="006D4EA0" w:rsidRDefault="0019303F" w:rsidP="0019303F">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r>
            <w:r w:rsidR="00B44BBE" w:rsidRPr="00B44BBE">
              <w:rPr>
                <w:b/>
                <w:bCs/>
                <w:sz w:val="32"/>
                <w:szCs w:val="32"/>
              </w:rPr>
              <w:t>on the Declaratio</w:t>
            </w:r>
            <w:r w:rsidR="00B44BBE">
              <w:rPr>
                <w:b/>
                <w:bCs/>
                <w:sz w:val="32"/>
                <w:szCs w:val="32"/>
              </w:rPr>
              <w:t>n</w:t>
            </w:r>
            <w:r>
              <w:rPr>
                <w:b/>
                <w:bCs/>
                <w:sz w:val="32"/>
                <w:szCs w:val="32"/>
              </w:rPr>
              <w:t xml:space="preserve"> </w:t>
            </w:r>
            <w:r w:rsidRPr="006D4EA0">
              <w:rPr>
                <w:b/>
                <w:bCs/>
                <w:sz w:val="32"/>
                <w:szCs w:val="32"/>
              </w:rPr>
              <w:t>(TDAG-WG-</w:t>
            </w:r>
            <w:r w:rsidR="00624B44">
              <w:rPr>
                <w:b/>
                <w:bCs/>
                <w:sz w:val="32"/>
                <w:szCs w:val="32"/>
              </w:rPr>
              <w:t>DEC</w:t>
            </w:r>
            <w:r w:rsidRPr="006D4EA0">
              <w:rPr>
                <w:b/>
                <w:bCs/>
                <w:sz w:val="32"/>
                <w:szCs w:val="32"/>
              </w:rPr>
              <w:t>)</w:t>
            </w:r>
          </w:p>
          <w:p w14:paraId="5F5F590A" w14:textId="57BD90B2" w:rsidR="00307769" w:rsidRPr="006D4EA0" w:rsidRDefault="00016A1D" w:rsidP="00307769">
            <w:pPr>
              <w:tabs>
                <w:tab w:val="clear" w:pos="1191"/>
                <w:tab w:val="clear" w:pos="1588"/>
                <w:tab w:val="clear" w:pos="1985"/>
              </w:tabs>
              <w:spacing w:after="120"/>
              <w:ind w:left="34"/>
              <w:rPr>
                <w:rFonts w:ascii="Verdana" w:hAnsi="Verdana"/>
                <w:sz w:val="28"/>
                <w:szCs w:val="28"/>
              </w:rPr>
            </w:pPr>
            <w:r>
              <w:rPr>
                <w:b/>
                <w:bCs/>
                <w:sz w:val="26"/>
                <w:szCs w:val="26"/>
              </w:rPr>
              <w:t>3r</w:t>
            </w:r>
            <w:r w:rsidR="008D43B8">
              <w:rPr>
                <w:b/>
                <w:bCs/>
                <w:sz w:val="26"/>
                <w:szCs w:val="26"/>
              </w:rPr>
              <w:t>d</w:t>
            </w:r>
            <w:r w:rsidR="00B143A4">
              <w:rPr>
                <w:b/>
                <w:bCs/>
                <w:sz w:val="26"/>
                <w:szCs w:val="26"/>
              </w:rPr>
              <w:t xml:space="preserve"> </w:t>
            </w:r>
            <w:r w:rsidR="00E25DA3">
              <w:rPr>
                <w:b/>
                <w:bCs/>
                <w:sz w:val="26"/>
                <w:szCs w:val="26"/>
              </w:rPr>
              <w:t xml:space="preserve">Meeting,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Pr>
                <w:b/>
                <w:bCs/>
                <w:sz w:val="26"/>
                <w:szCs w:val="26"/>
              </w:rPr>
              <w:t>5</w:t>
            </w:r>
            <w:r w:rsidR="0069537D">
              <w:rPr>
                <w:b/>
                <w:bCs/>
                <w:sz w:val="26"/>
                <w:szCs w:val="26"/>
              </w:rPr>
              <w:t xml:space="preserve"> </w:t>
            </w:r>
            <w:r>
              <w:rPr>
                <w:b/>
                <w:bCs/>
                <w:sz w:val="26"/>
                <w:szCs w:val="26"/>
              </w:rPr>
              <w:t>March</w:t>
            </w:r>
            <w:r w:rsidR="00E25DA3">
              <w:rPr>
                <w:b/>
                <w:bCs/>
                <w:sz w:val="26"/>
                <w:szCs w:val="26"/>
              </w:rPr>
              <w:t xml:space="preserve"> </w:t>
            </w:r>
            <w:r w:rsidR="006F24AF" w:rsidRPr="006D4EA0">
              <w:rPr>
                <w:b/>
                <w:bCs/>
                <w:sz w:val="26"/>
                <w:szCs w:val="26"/>
              </w:rPr>
              <w:t>202</w:t>
            </w:r>
            <w:r>
              <w:rPr>
                <w:b/>
                <w:bCs/>
                <w:sz w:val="26"/>
                <w:szCs w:val="26"/>
              </w:rPr>
              <w:t>5</w:t>
            </w:r>
          </w:p>
        </w:tc>
        <w:tc>
          <w:tcPr>
            <w:tcW w:w="4050"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1A4B40">
        <w:trPr>
          <w:cantSplit/>
        </w:trPr>
        <w:tc>
          <w:tcPr>
            <w:tcW w:w="5580"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050" w:type="dxa"/>
            <w:tcBorders>
              <w:top w:val="single" w:sz="12" w:space="0" w:color="auto"/>
            </w:tcBorders>
          </w:tcPr>
          <w:p w14:paraId="6CC77CFE" w14:textId="77777777" w:rsidR="00683C32" w:rsidRPr="006D4EA0" w:rsidRDefault="00683C32" w:rsidP="00107E85">
            <w:pPr>
              <w:spacing w:before="0"/>
              <w:rPr>
                <w:b/>
                <w:bCs/>
                <w:sz w:val="20"/>
              </w:rPr>
            </w:pPr>
          </w:p>
        </w:tc>
      </w:tr>
      <w:tr w:rsidR="006114EE" w:rsidRPr="006114EE" w14:paraId="0BB3FBC4" w14:textId="77777777" w:rsidTr="001A4B40">
        <w:trPr>
          <w:cantSplit/>
        </w:trPr>
        <w:tc>
          <w:tcPr>
            <w:tcW w:w="5580" w:type="dxa"/>
          </w:tcPr>
          <w:p w14:paraId="43C54B3D" w14:textId="77777777" w:rsidR="006114EE" w:rsidRPr="006D4EA0" w:rsidRDefault="006114EE" w:rsidP="006114EE">
            <w:pPr>
              <w:pStyle w:val="Committee"/>
              <w:spacing w:before="0"/>
              <w:rPr>
                <w:b w:val="0"/>
                <w:szCs w:val="24"/>
              </w:rPr>
            </w:pPr>
          </w:p>
        </w:tc>
        <w:tc>
          <w:tcPr>
            <w:tcW w:w="4050" w:type="dxa"/>
          </w:tcPr>
          <w:p w14:paraId="02E44EE9" w14:textId="57374B76" w:rsidR="006114EE" w:rsidRPr="00900B22" w:rsidRDefault="006114EE" w:rsidP="006114EE">
            <w:pPr>
              <w:spacing w:before="0"/>
              <w:jc w:val="both"/>
              <w:rPr>
                <w:bCs/>
                <w:szCs w:val="24"/>
                <w:lang w:val="pt-PT"/>
              </w:rPr>
            </w:pPr>
            <w:r w:rsidRPr="00011561">
              <w:rPr>
                <w:b/>
                <w:bCs/>
                <w:szCs w:val="24"/>
                <w:lang w:val="fr-FR"/>
              </w:rPr>
              <w:t>Document TDAG-WG-DEC/</w:t>
            </w:r>
            <w:r>
              <w:rPr>
                <w:b/>
                <w:bCs/>
                <w:szCs w:val="24"/>
                <w:lang w:val="fr-FR"/>
              </w:rPr>
              <w:t>10</w:t>
            </w:r>
            <w:r w:rsidRPr="00011561">
              <w:rPr>
                <w:b/>
                <w:bCs/>
                <w:szCs w:val="24"/>
                <w:lang w:val="fr-FR"/>
              </w:rPr>
              <w:t>-E</w:t>
            </w:r>
          </w:p>
        </w:tc>
      </w:tr>
      <w:tr w:rsidR="006114EE" w:rsidRPr="006D4EA0" w14:paraId="24D04936" w14:textId="77777777" w:rsidTr="001A4B40">
        <w:trPr>
          <w:cantSplit/>
        </w:trPr>
        <w:tc>
          <w:tcPr>
            <w:tcW w:w="5580" w:type="dxa"/>
          </w:tcPr>
          <w:p w14:paraId="12CE4DBF" w14:textId="77777777" w:rsidR="006114EE" w:rsidRPr="00900B22" w:rsidRDefault="006114EE" w:rsidP="006114EE">
            <w:pPr>
              <w:spacing w:before="0"/>
              <w:rPr>
                <w:b/>
                <w:bCs/>
                <w:smallCaps/>
                <w:szCs w:val="24"/>
                <w:lang w:val="pt-PT"/>
              </w:rPr>
            </w:pPr>
          </w:p>
        </w:tc>
        <w:tc>
          <w:tcPr>
            <w:tcW w:w="4050" w:type="dxa"/>
          </w:tcPr>
          <w:p w14:paraId="0F89640F" w14:textId="36CC3616" w:rsidR="006114EE" w:rsidRPr="006D4EA0" w:rsidRDefault="006114EE" w:rsidP="006114EE">
            <w:pPr>
              <w:spacing w:before="0"/>
              <w:rPr>
                <w:b/>
                <w:szCs w:val="24"/>
              </w:rPr>
            </w:pPr>
            <w:bookmarkStart w:id="0" w:name="CreationDate"/>
            <w:bookmarkEnd w:id="0"/>
            <w:r>
              <w:rPr>
                <w:b/>
                <w:lang w:val="fr-FR"/>
              </w:rPr>
              <w:t>20</w:t>
            </w:r>
            <w:r w:rsidRPr="00011561">
              <w:rPr>
                <w:b/>
                <w:lang w:val="fr-FR"/>
              </w:rPr>
              <w:t xml:space="preserve"> </w:t>
            </w:r>
            <w:r>
              <w:rPr>
                <w:b/>
                <w:lang w:val="fr-FR"/>
              </w:rPr>
              <w:t>March</w:t>
            </w:r>
            <w:r w:rsidRPr="00011561">
              <w:rPr>
                <w:b/>
                <w:lang w:val="fr-FR"/>
              </w:rPr>
              <w:t xml:space="preserve"> 2025</w:t>
            </w:r>
          </w:p>
        </w:tc>
      </w:tr>
      <w:tr w:rsidR="006114EE" w:rsidRPr="006D4EA0" w14:paraId="7B96545F" w14:textId="77777777" w:rsidTr="001A4B40">
        <w:trPr>
          <w:cantSplit/>
        </w:trPr>
        <w:tc>
          <w:tcPr>
            <w:tcW w:w="5580" w:type="dxa"/>
          </w:tcPr>
          <w:p w14:paraId="65956FD3" w14:textId="77777777" w:rsidR="006114EE" w:rsidRPr="006D4EA0" w:rsidRDefault="006114EE" w:rsidP="006114EE">
            <w:pPr>
              <w:spacing w:before="0"/>
              <w:rPr>
                <w:b/>
                <w:bCs/>
                <w:smallCaps/>
                <w:szCs w:val="24"/>
              </w:rPr>
            </w:pPr>
          </w:p>
        </w:tc>
        <w:tc>
          <w:tcPr>
            <w:tcW w:w="4050" w:type="dxa"/>
          </w:tcPr>
          <w:p w14:paraId="30EFD39F" w14:textId="6ABBFDB7" w:rsidR="006114EE" w:rsidRPr="006D4EA0" w:rsidRDefault="006114EE" w:rsidP="006114EE">
            <w:pPr>
              <w:spacing w:before="0"/>
              <w:rPr>
                <w:szCs w:val="24"/>
              </w:rPr>
            </w:pPr>
            <w:bookmarkStart w:id="1" w:name="Original"/>
            <w:bookmarkEnd w:id="1"/>
            <w:r w:rsidRPr="00011561">
              <w:rPr>
                <w:b/>
              </w:rPr>
              <w:t>English only</w:t>
            </w:r>
          </w:p>
        </w:tc>
      </w:tr>
      <w:tr w:rsidR="00A13162" w:rsidRPr="006D4EA0" w14:paraId="31656E31" w14:textId="77777777" w:rsidTr="001A4B40">
        <w:trPr>
          <w:cantSplit/>
          <w:trHeight w:val="852"/>
        </w:trPr>
        <w:tc>
          <w:tcPr>
            <w:tcW w:w="9630" w:type="dxa"/>
            <w:gridSpan w:val="2"/>
          </w:tcPr>
          <w:p w14:paraId="512FCA01" w14:textId="2755852F" w:rsidR="00A13162" w:rsidRPr="00A731DA" w:rsidRDefault="00900B22" w:rsidP="0030353C">
            <w:pPr>
              <w:pStyle w:val="Source"/>
              <w:rPr>
                <w:szCs w:val="28"/>
              </w:rPr>
            </w:pPr>
            <w:bookmarkStart w:id="2" w:name="Source"/>
            <w:bookmarkEnd w:id="2"/>
            <w:r w:rsidRPr="00A731DA">
              <w:rPr>
                <w:szCs w:val="28"/>
              </w:rPr>
              <w:t xml:space="preserve">Chair, </w:t>
            </w:r>
            <w:r w:rsidR="005803E8" w:rsidRPr="00A731DA">
              <w:rPr>
                <w:szCs w:val="28"/>
              </w:rPr>
              <w:t>TDAG-WG-DEC</w:t>
            </w:r>
          </w:p>
        </w:tc>
      </w:tr>
      <w:tr w:rsidR="00AC6F14" w:rsidRPr="006D4EA0" w14:paraId="2CBD3A36" w14:textId="77777777" w:rsidTr="001A4B40">
        <w:trPr>
          <w:cantSplit/>
        </w:trPr>
        <w:tc>
          <w:tcPr>
            <w:tcW w:w="9630" w:type="dxa"/>
            <w:gridSpan w:val="2"/>
          </w:tcPr>
          <w:p w14:paraId="1B4121DF" w14:textId="61474E52" w:rsidR="00AC6F14" w:rsidRPr="00A731DA" w:rsidRDefault="008A4FD4" w:rsidP="0030353C">
            <w:pPr>
              <w:pStyle w:val="Title1"/>
              <w:rPr>
                <w:rFonts w:cs="Times New Roman"/>
                <w:bCs/>
                <w:szCs w:val="28"/>
              </w:rPr>
            </w:pPr>
            <w:bookmarkStart w:id="3" w:name="Title"/>
            <w:bookmarkEnd w:id="3"/>
            <w:r w:rsidRPr="00A731DA">
              <w:rPr>
                <w:rFonts w:cs="Times New Roman"/>
                <w:bCs/>
                <w:szCs w:val="28"/>
              </w:rPr>
              <w:t xml:space="preserve">Report of the </w:t>
            </w:r>
            <w:r w:rsidR="00016A1D" w:rsidRPr="00A731DA">
              <w:rPr>
                <w:rFonts w:cs="Times New Roman"/>
                <w:bCs/>
                <w:szCs w:val="28"/>
              </w:rPr>
              <w:t>third</w:t>
            </w:r>
            <w:r w:rsidRPr="00A731DA">
              <w:rPr>
                <w:rFonts w:cs="Times New Roman"/>
                <w:bCs/>
                <w:szCs w:val="28"/>
              </w:rPr>
              <w:t xml:space="preserve"> meeting of </w:t>
            </w:r>
            <w:r w:rsidR="00C63084" w:rsidRPr="00A731DA">
              <w:rPr>
                <w:rFonts w:cs="Times New Roman"/>
                <w:bCs/>
                <w:szCs w:val="28"/>
              </w:rPr>
              <w:t>TDAG-WG-DEC</w:t>
            </w:r>
          </w:p>
        </w:tc>
      </w:tr>
      <w:tr w:rsidR="00A721F4" w:rsidRPr="006D4EA0" w14:paraId="23A30231" w14:textId="77777777" w:rsidTr="001A4B40">
        <w:trPr>
          <w:cantSplit/>
        </w:trPr>
        <w:tc>
          <w:tcPr>
            <w:tcW w:w="9630"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1A4B40">
        <w:trPr>
          <w:cantSplit/>
        </w:trPr>
        <w:tc>
          <w:tcPr>
            <w:tcW w:w="9630"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D4EA0" w:rsidRDefault="00A721F4" w:rsidP="00EA0C51">
            <w:pPr>
              <w:spacing w:after="120"/>
              <w:rPr>
                <w:b/>
                <w:bCs/>
                <w:szCs w:val="24"/>
              </w:rPr>
            </w:pPr>
            <w:r w:rsidRPr="006D4EA0">
              <w:rPr>
                <w:b/>
                <w:bCs/>
                <w:szCs w:val="24"/>
              </w:rPr>
              <w:t>Summary:</w:t>
            </w:r>
          </w:p>
          <w:p w14:paraId="49FB0789" w14:textId="2360EB92" w:rsidR="00D93792" w:rsidRPr="006D4EA0" w:rsidRDefault="00D93792" w:rsidP="00D93792">
            <w:pPr>
              <w:spacing w:after="120"/>
              <w:rPr>
                <w:szCs w:val="24"/>
              </w:rPr>
            </w:pPr>
            <w:r>
              <w:t xml:space="preserve">The document contains a summary of the discussions during the </w:t>
            </w:r>
            <w:r w:rsidR="008E61C1">
              <w:t xml:space="preserve">third </w:t>
            </w:r>
            <w:r>
              <w:t>meeting of the group.</w:t>
            </w:r>
          </w:p>
          <w:p w14:paraId="76A1C541" w14:textId="77777777" w:rsidR="00A721F4" w:rsidRPr="006D4EA0" w:rsidRDefault="00A721F4" w:rsidP="00EA0C51">
            <w:pPr>
              <w:spacing w:after="120"/>
              <w:rPr>
                <w:b/>
                <w:bCs/>
                <w:szCs w:val="24"/>
              </w:rPr>
            </w:pPr>
            <w:r w:rsidRPr="006D4EA0">
              <w:rPr>
                <w:b/>
                <w:bCs/>
              </w:rPr>
              <w:t>Action required:</w:t>
            </w:r>
          </w:p>
          <w:p w14:paraId="371956FC" w14:textId="4A79B1C3" w:rsidR="00A721F4" w:rsidRPr="006D4EA0" w:rsidRDefault="00EE1822" w:rsidP="00EA0C51">
            <w:pPr>
              <w:spacing w:after="120"/>
              <w:rPr>
                <w:szCs w:val="24"/>
              </w:rPr>
            </w:pPr>
            <w:r>
              <w:t xml:space="preserve">For </w:t>
            </w:r>
            <w:r w:rsidR="00D93792">
              <w:t>information</w:t>
            </w:r>
          </w:p>
          <w:p w14:paraId="622ACB80" w14:textId="77777777" w:rsidR="00A721F4" w:rsidRPr="006D4EA0" w:rsidRDefault="00A721F4" w:rsidP="00EA0C51">
            <w:pPr>
              <w:spacing w:after="120"/>
              <w:rPr>
                <w:b/>
                <w:bCs/>
                <w:szCs w:val="24"/>
              </w:rPr>
            </w:pPr>
            <w:r w:rsidRPr="006D4EA0">
              <w:rPr>
                <w:b/>
                <w:bCs/>
                <w:szCs w:val="24"/>
              </w:rPr>
              <w:t>References:</w:t>
            </w:r>
          </w:p>
          <w:p w14:paraId="1ECDD20E" w14:textId="363C3F23" w:rsidR="00A721F4" w:rsidRPr="00EE1822" w:rsidRDefault="00EE1822" w:rsidP="00EA0C51">
            <w:pPr>
              <w:spacing w:after="120"/>
            </w:pPr>
            <w:r w:rsidRPr="00EE1822">
              <w:t>Terms of Reference of TDAG</w:t>
            </w:r>
            <w:r>
              <w:t>-</w:t>
            </w:r>
            <w:r w:rsidRPr="00EE1822">
              <w:t>WG-DEC</w:t>
            </w:r>
            <w:r>
              <w:t>:</w:t>
            </w:r>
            <w:r w:rsidRPr="00EE1822">
              <w:t xml:space="preserve"> </w:t>
            </w:r>
            <w:hyperlink r:id="rId12" w:history="1">
              <w:r w:rsidRPr="00EE1822">
                <w:rPr>
                  <w:rStyle w:val="Hyperlink"/>
                </w:rPr>
                <w:t>TDAG-24/DT/4</w:t>
              </w:r>
            </w:hyperlink>
          </w:p>
        </w:tc>
      </w:tr>
    </w:tbl>
    <w:p w14:paraId="72F5CF96" w14:textId="77777777" w:rsidR="00923CF1" w:rsidRDefault="00923CF1" w:rsidP="001B74F7">
      <w:pPr>
        <w:spacing w:before="0"/>
      </w:pPr>
    </w:p>
    <w:p w14:paraId="37E4806C" w14:textId="6E5DA69A" w:rsidR="00D93792" w:rsidRPr="00583C64" w:rsidRDefault="00D93792" w:rsidP="001B74F7">
      <w:pPr>
        <w:tabs>
          <w:tab w:val="clear" w:pos="794"/>
          <w:tab w:val="clear" w:pos="1191"/>
          <w:tab w:val="clear" w:pos="1588"/>
          <w:tab w:val="clear" w:pos="1985"/>
          <w:tab w:val="left" w:pos="828"/>
          <w:tab w:val="left" w:pos="6532"/>
        </w:tabs>
        <w:spacing w:before="40" w:after="40"/>
        <w:ind w:left="113"/>
        <w:rPr>
          <w:b/>
          <w:bCs/>
        </w:rPr>
      </w:pPr>
      <w:r w:rsidRPr="00583C64">
        <w:rPr>
          <w:b/>
          <w:bCs/>
        </w:rPr>
        <w:tab/>
      </w:r>
      <w:r w:rsidRPr="00583C64">
        <w:rPr>
          <w:b/>
          <w:bCs/>
        </w:rPr>
        <w:tab/>
      </w:r>
    </w:p>
    <w:p w14:paraId="29309BDD" w14:textId="77777777" w:rsidR="00684E56" w:rsidRDefault="00684E5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95AAEB8" w14:textId="0C4BCDB8" w:rsidR="004B7DCB" w:rsidRPr="00D42B1A" w:rsidRDefault="00D93792" w:rsidP="00D42B1A">
      <w:pPr>
        <w:pStyle w:val="ListParagraph"/>
        <w:numPr>
          <w:ilvl w:val="0"/>
          <w:numId w:val="8"/>
        </w:numPr>
        <w:tabs>
          <w:tab w:val="left" w:pos="828"/>
          <w:tab w:val="left" w:pos="6532"/>
        </w:tabs>
        <w:spacing w:after="120"/>
        <w:ind w:left="357" w:hanging="357"/>
        <w:contextualSpacing w:val="0"/>
        <w:rPr>
          <w:b/>
          <w:bCs/>
        </w:rPr>
      </w:pPr>
      <w:r w:rsidRPr="00D42B1A">
        <w:rPr>
          <w:b/>
          <w:bCs/>
        </w:rPr>
        <w:lastRenderedPageBreak/>
        <w:t>Opening of the meeting</w:t>
      </w:r>
      <w:r w:rsidR="00423CFF" w:rsidRPr="00D42B1A">
        <w:rPr>
          <w:b/>
          <w:bCs/>
        </w:rPr>
        <w:t xml:space="preserve"> and welcoming remarks</w:t>
      </w:r>
    </w:p>
    <w:p w14:paraId="01A0538E" w14:textId="057A6D6E" w:rsidR="008E61C1" w:rsidRDefault="008033E9" w:rsidP="00D42B1A">
      <w:pPr>
        <w:tabs>
          <w:tab w:val="clear" w:pos="794"/>
          <w:tab w:val="clear" w:pos="1191"/>
          <w:tab w:val="clear" w:pos="1588"/>
          <w:tab w:val="clear" w:pos="1985"/>
          <w:tab w:val="left" w:pos="828"/>
          <w:tab w:val="left" w:pos="6532"/>
        </w:tabs>
        <w:spacing w:after="120"/>
      </w:pPr>
      <w:r>
        <w:t>The Chair of TDAG-WG-DEC, Dr. Abdulkarim Oloyede of Nigeria, opened the meeting and welcomed participants. He emphasized the importance of the group’s work and the need for feedback, ideas, and concrete proposals from members to help shape the draft Baku Declaration.</w:t>
      </w:r>
    </w:p>
    <w:p w14:paraId="6A9D3FC8" w14:textId="40E3286E" w:rsidR="00CC6CCC" w:rsidRDefault="008033E9" w:rsidP="00D42B1A">
      <w:pPr>
        <w:tabs>
          <w:tab w:val="clear" w:pos="794"/>
          <w:tab w:val="clear" w:pos="1191"/>
          <w:tab w:val="clear" w:pos="1588"/>
          <w:tab w:val="clear" w:pos="1985"/>
          <w:tab w:val="left" w:pos="828"/>
          <w:tab w:val="left" w:pos="6532"/>
        </w:tabs>
        <w:spacing w:after="120"/>
      </w:pPr>
      <w:r>
        <w:t xml:space="preserve">Following his opening remarks, Dr. Oloyede entrusted the chairing of the meeting to the Vice-Rapporteurs, Ms Ke Wang of China and Mr Ahmed Abd El-Aziz of Egypt, </w:t>
      </w:r>
      <w:r w:rsidR="008E61C1">
        <w:t>due to other urgent commitments</w:t>
      </w:r>
      <w:r>
        <w:t>.</w:t>
      </w:r>
    </w:p>
    <w:p w14:paraId="0423F620" w14:textId="728C6C8C" w:rsidR="00D93792" w:rsidRPr="00CD3077" w:rsidRDefault="00D93792" w:rsidP="00D42B1A">
      <w:pPr>
        <w:pStyle w:val="ListParagraph"/>
        <w:numPr>
          <w:ilvl w:val="0"/>
          <w:numId w:val="8"/>
        </w:numPr>
        <w:tabs>
          <w:tab w:val="left" w:pos="828"/>
          <w:tab w:val="left" w:pos="6532"/>
        </w:tabs>
        <w:spacing w:after="120"/>
        <w:ind w:left="357" w:hanging="357"/>
        <w:contextualSpacing w:val="0"/>
        <w:rPr>
          <w:b/>
          <w:bCs/>
        </w:rPr>
      </w:pPr>
      <w:r w:rsidRPr="00CD3077">
        <w:rPr>
          <w:b/>
          <w:bCs/>
        </w:rPr>
        <w:t>Approval of the agenda</w:t>
      </w:r>
    </w:p>
    <w:p w14:paraId="35EC1890" w14:textId="305E814E" w:rsidR="000826D5" w:rsidRDefault="000826D5" w:rsidP="00D42B1A">
      <w:pPr>
        <w:spacing w:after="120"/>
      </w:pPr>
      <w:r>
        <w:t xml:space="preserve">The draft agenda contained in Document </w:t>
      </w:r>
      <w:hyperlink r:id="rId13" w:history="1">
        <w:r w:rsidRPr="00CC6CCC">
          <w:rPr>
            <w:rStyle w:val="Hyperlink"/>
          </w:rPr>
          <w:t>TDAG-WG-DEC/</w:t>
        </w:r>
        <w:r w:rsidR="00CC6CCC" w:rsidRPr="00CC6CCC">
          <w:rPr>
            <w:rStyle w:val="Hyperlink"/>
          </w:rPr>
          <w:t>8</w:t>
        </w:r>
      </w:hyperlink>
      <w:r>
        <w:t xml:space="preserve"> was approved without changes.</w:t>
      </w:r>
    </w:p>
    <w:p w14:paraId="1C82D347" w14:textId="173C4F3F" w:rsidR="00BC103C" w:rsidRPr="00E4623B" w:rsidRDefault="003E26E5" w:rsidP="00D42B1A">
      <w:pPr>
        <w:pStyle w:val="ListParagraph"/>
        <w:numPr>
          <w:ilvl w:val="0"/>
          <w:numId w:val="8"/>
        </w:numPr>
        <w:tabs>
          <w:tab w:val="left" w:pos="828"/>
          <w:tab w:val="left" w:pos="6532"/>
        </w:tabs>
        <w:spacing w:after="120"/>
        <w:ind w:left="357" w:hanging="357"/>
        <w:contextualSpacing w:val="0"/>
        <w:rPr>
          <w:b/>
          <w:bCs/>
        </w:rPr>
      </w:pPr>
      <w:r w:rsidRPr="003E26E5">
        <w:rPr>
          <w:b/>
          <w:bCs/>
        </w:rPr>
        <w:t>Draft proposal for the Baku Declaration 2025: presentation and discussion</w:t>
      </w:r>
    </w:p>
    <w:p w14:paraId="57662DFA" w14:textId="6B7E5248" w:rsidR="005A52AF" w:rsidRPr="00B80F17" w:rsidRDefault="00211D37" w:rsidP="00D42B1A">
      <w:pPr>
        <w:spacing w:after="120"/>
      </w:pPr>
      <w:r w:rsidRPr="00211D37">
        <w:t>The Chair presented his draft proposal for the Baku Declaration, as outlined in</w:t>
      </w:r>
      <w:r w:rsidR="000835C5" w:rsidRPr="00B80F17">
        <w:t xml:space="preserve"> Document </w:t>
      </w:r>
      <w:hyperlink r:id="rId14" w:history="1">
        <w:r w:rsidR="006D3419" w:rsidRPr="00B80F17">
          <w:rPr>
            <w:rStyle w:val="Hyperlink"/>
            <w:szCs w:val="24"/>
          </w:rPr>
          <w:t>TDAG-WG-DEC/</w:t>
        </w:r>
        <w:r w:rsidR="006D3419" w:rsidRPr="00B80F17">
          <w:rPr>
            <w:rStyle w:val="Hyperlink"/>
          </w:rPr>
          <w:t>9</w:t>
        </w:r>
      </w:hyperlink>
      <w:r w:rsidR="008E61C1">
        <w:t xml:space="preserve"> for consideration and further discussion by the Working Group</w:t>
      </w:r>
      <w:r w:rsidR="006D3419" w:rsidRPr="00B80F17">
        <w:t xml:space="preserve">. He </w:t>
      </w:r>
      <w:r w:rsidR="005A52AF" w:rsidRPr="00B80F17">
        <w:t>reminded participants of</w:t>
      </w:r>
      <w:r w:rsidR="00BC103C" w:rsidRPr="00B80F17">
        <w:t xml:space="preserve"> the </w:t>
      </w:r>
      <w:r w:rsidR="00E754B9" w:rsidRPr="00B80F17">
        <w:t>process</w:t>
      </w:r>
      <w:r w:rsidR="00BC103C" w:rsidRPr="00B80F17">
        <w:t xml:space="preserve"> </w:t>
      </w:r>
      <w:r w:rsidR="00E95E6F" w:rsidRPr="00E95E6F">
        <w:t>leading to its development</w:t>
      </w:r>
      <w:r w:rsidR="005A52AF" w:rsidRPr="00B80F17">
        <w:t>:</w:t>
      </w:r>
    </w:p>
    <w:p w14:paraId="208B351F" w14:textId="47AC4229" w:rsidR="00401C80" w:rsidRPr="00401C80" w:rsidRDefault="00E95E6F" w:rsidP="00D42B1A">
      <w:pPr>
        <w:pStyle w:val="ListParagraph"/>
        <w:numPr>
          <w:ilvl w:val="0"/>
          <w:numId w:val="9"/>
        </w:numPr>
        <w:spacing w:before="60" w:after="60"/>
        <w:ind w:left="714" w:hanging="357"/>
        <w:contextualSpacing w:val="0"/>
        <w:rPr>
          <w:rFonts w:cstheme="minorHAnsi"/>
          <w:szCs w:val="24"/>
        </w:rPr>
      </w:pPr>
      <w:r w:rsidRPr="00E95E6F">
        <w:t>In</w:t>
      </w:r>
      <w:r w:rsidR="00401C80">
        <w:t xml:space="preserve"> its first meeting</w:t>
      </w:r>
      <w:r w:rsidRPr="00E95E6F">
        <w:t xml:space="preserve">, </w:t>
      </w:r>
      <w:r w:rsidR="00401C80">
        <w:rPr>
          <w:rFonts w:cstheme="minorHAnsi"/>
          <w:szCs w:val="24"/>
        </w:rPr>
        <w:t>TDAG-WG-DEC</w:t>
      </w:r>
      <w:r w:rsidR="00401C80" w:rsidRPr="00FC2AF4">
        <w:rPr>
          <w:rFonts w:cstheme="minorHAnsi"/>
          <w:szCs w:val="24"/>
        </w:rPr>
        <w:t xml:space="preserve"> agreed to retain a structure similar</w:t>
      </w:r>
      <w:r w:rsidR="008E61C1">
        <w:rPr>
          <w:rFonts w:cstheme="minorHAnsi"/>
          <w:szCs w:val="24"/>
        </w:rPr>
        <w:t xml:space="preserve"> </w:t>
      </w:r>
      <w:r w:rsidR="00401C80" w:rsidRPr="00FC2AF4">
        <w:rPr>
          <w:rFonts w:cstheme="minorHAnsi"/>
          <w:szCs w:val="24"/>
        </w:rPr>
        <w:t>to the Kigali Declaration comprising four main sections: Introduction, ‘We declare,’ ‘We commit’ and Call to Action.</w:t>
      </w:r>
    </w:p>
    <w:p w14:paraId="6439AA51" w14:textId="2FA6705E" w:rsidR="009A1889" w:rsidRPr="00B80F17" w:rsidRDefault="00AC5FAE" w:rsidP="00D42B1A">
      <w:pPr>
        <w:pStyle w:val="ListParagraph"/>
        <w:numPr>
          <w:ilvl w:val="0"/>
          <w:numId w:val="9"/>
        </w:numPr>
        <w:spacing w:before="60" w:after="60"/>
        <w:ind w:left="714" w:hanging="357"/>
        <w:contextualSpacing w:val="0"/>
        <w:rPr>
          <w:rFonts w:cstheme="minorHAnsi"/>
          <w:szCs w:val="24"/>
        </w:rPr>
      </w:pPr>
      <w:r>
        <w:t>Ahead of</w:t>
      </w:r>
      <w:r w:rsidR="00401C80">
        <w:t xml:space="preserve"> the </w:t>
      </w:r>
      <w:r>
        <w:t>group’s se</w:t>
      </w:r>
      <w:r w:rsidR="00401C80">
        <w:t>cond meeting, t</w:t>
      </w:r>
      <w:r w:rsidR="00E95E6F" w:rsidRPr="00E95E6F">
        <w:t xml:space="preserve">he Chair mapped topics from the Kigali Declaration alongside new and emerging issues </w:t>
      </w:r>
      <w:r w:rsidR="00093C94" w:rsidRPr="003F06E9">
        <w:t>from recent major international conferences</w:t>
      </w:r>
      <w:r w:rsidR="00093C94" w:rsidRPr="00E95E6F">
        <w:t xml:space="preserve"> </w:t>
      </w:r>
      <w:r w:rsidR="00E95E6F" w:rsidRPr="00E95E6F">
        <w:t xml:space="preserve">to help define the scope of the Baku Declaration </w:t>
      </w:r>
      <w:r w:rsidR="009A1889" w:rsidRPr="00B80F17">
        <w:t xml:space="preserve">(Document </w:t>
      </w:r>
      <w:hyperlink r:id="rId15" w:history="1">
        <w:r w:rsidR="009A1889" w:rsidRPr="00B80F17">
          <w:rPr>
            <w:rStyle w:val="Hyperlink"/>
            <w:szCs w:val="24"/>
          </w:rPr>
          <w:t>TDAG-WG-DEC/INF/</w:t>
        </w:r>
      </w:hyperlink>
      <w:r w:rsidR="009A1889" w:rsidRPr="00B80F17">
        <w:rPr>
          <w:rStyle w:val="Hyperlink"/>
          <w:szCs w:val="24"/>
        </w:rPr>
        <w:t>1)</w:t>
      </w:r>
      <w:r w:rsidR="009A1889" w:rsidRPr="00B80F17">
        <w:t>.</w:t>
      </w:r>
    </w:p>
    <w:p w14:paraId="7411A6D2" w14:textId="4DB14AAC" w:rsidR="009A1889" w:rsidRPr="00B80F17" w:rsidRDefault="00DB0BD2" w:rsidP="00D42B1A">
      <w:pPr>
        <w:pStyle w:val="ListParagraph"/>
        <w:numPr>
          <w:ilvl w:val="0"/>
          <w:numId w:val="9"/>
        </w:numPr>
        <w:spacing w:before="60" w:after="60"/>
        <w:ind w:left="714" w:hanging="357"/>
        <w:contextualSpacing w:val="0"/>
        <w:rPr>
          <w:rFonts w:cstheme="minorHAnsi"/>
          <w:szCs w:val="24"/>
          <w:lang w:val="en-US"/>
        </w:rPr>
      </w:pPr>
      <w:r w:rsidRPr="00DB0BD2">
        <w:t xml:space="preserve">Using this mapping and input from discussions in TDAG-WG-DEC and TDAG-WG-ITUDP, he developed a draft annotated outline </w:t>
      </w:r>
      <w:r w:rsidR="00095293" w:rsidRPr="00B80F17">
        <w:t>(</w:t>
      </w:r>
      <w:hyperlink r:id="rId16" w:history="1">
        <w:r w:rsidR="00D93792" w:rsidRPr="00B80F17">
          <w:rPr>
            <w:rStyle w:val="Hyperlink"/>
            <w:szCs w:val="24"/>
          </w:rPr>
          <w:t>TDAG-WG-DEC/4</w:t>
        </w:r>
        <w:r w:rsidR="002960D9" w:rsidRPr="00B80F17">
          <w:rPr>
            <w:rStyle w:val="Hyperlink"/>
            <w:szCs w:val="24"/>
          </w:rPr>
          <w:t xml:space="preserve"> </w:t>
        </w:r>
        <w:r w:rsidR="002960D9" w:rsidRPr="00B80F17">
          <w:rPr>
            <w:rStyle w:val="Hyperlink"/>
          </w:rPr>
          <w:t>(Rev.1)</w:t>
        </w:r>
      </w:hyperlink>
      <w:r w:rsidR="002960D9" w:rsidRPr="00B80F17">
        <w:rPr>
          <w:rStyle w:val="Hyperlink"/>
          <w:szCs w:val="24"/>
        </w:rPr>
        <w:t>-E</w:t>
      </w:r>
      <w:r w:rsidR="00095293" w:rsidRPr="00B80F17">
        <w:rPr>
          <w:rStyle w:val="Hyperlink"/>
          <w:szCs w:val="24"/>
        </w:rPr>
        <w:t>)</w:t>
      </w:r>
      <w:r w:rsidR="00CB5414" w:rsidRPr="00B80F17">
        <w:rPr>
          <w:rFonts w:cstheme="minorHAnsi"/>
          <w:szCs w:val="24"/>
          <w:lang w:val="en-US"/>
        </w:rPr>
        <w:t xml:space="preserve">, which was </w:t>
      </w:r>
      <w:r>
        <w:rPr>
          <w:rFonts w:cstheme="minorHAnsi"/>
          <w:szCs w:val="24"/>
          <w:lang w:val="en-US"/>
        </w:rPr>
        <w:t xml:space="preserve">further </w:t>
      </w:r>
      <w:r w:rsidR="00CB5414" w:rsidRPr="00B80F17">
        <w:rPr>
          <w:rFonts w:cstheme="minorHAnsi"/>
          <w:szCs w:val="24"/>
          <w:lang w:val="en-US"/>
        </w:rPr>
        <w:t xml:space="preserve">refined during the </w:t>
      </w:r>
      <w:r w:rsidR="005B5BBA" w:rsidRPr="00B80F17">
        <w:rPr>
          <w:rFonts w:cstheme="minorHAnsi"/>
          <w:szCs w:val="24"/>
          <w:lang w:val="en-US"/>
        </w:rPr>
        <w:t>second meeting of the group.</w:t>
      </w:r>
    </w:p>
    <w:p w14:paraId="6D9F3C1E" w14:textId="258A9356" w:rsidR="00E60291" w:rsidRPr="00B80F17" w:rsidRDefault="00A52BC3" w:rsidP="00D42B1A">
      <w:pPr>
        <w:pStyle w:val="ListParagraph"/>
        <w:numPr>
          <w:ilvl w:val="0"/>
          <w:numId w:val="9"/>
        </w:numPr>
        <w:spacing w:before="60" w:after="60"/>
        <w:ind w:left="714" w:hanging="357"/>
        <w:contextualSpacing w:val="0"/>
        <w:rPr>
          <w:rFonts w:cstheme="minorHAnsi"/>
          <w:szCs w:val="24"/>
          <w:lang w:val="en-US"/>
        </w:rPr>
      </w:pPr>
      <w:r w:rsidRPr="00A52BC3">
        <w:rPr>
          <w:rFonts w:cstheme="minorHAnsi"/>
          <w:szCs w:val="24"/>
        </w:rPr>
        <w:t>Building on these foundations as well as TDAG-WG-DEC discussions and informal consultations, the Chair elaborated the draft proposal.</w:t>
      </w:r>
    </w:p>
    <w:p w14:paraId="23BB6062" w14:textId="44319145" w:rsidR="005E3755" w:rsidRDefault="00815B62" w:rsidP="00D42B1A">
      <w:pPr>
        <w:overflowPunct/>
        <w:autoSpaceDE/>
        <w:autoSpaceDN/>
        <w:adjustRightInd/>
        <w:spacing w:after="120"/>
        <w:textAlignment w:val="auto"/>
        <w:rPr>
          <w:rFonts w:cstheme="minorHAnsi"/>
          <w:szCs w:val="24"/>
        </w:rPr>
      </w:pPr>
      <w:r w:rsidRPr="00815B62">
        <w:rPr>
          <w:rFonts w:cstheme="minorHAnsi"/>
          <w:szCs w:val="24"/>
        </w:rPr>
        <w:t>The two Vice-Chairs guided the discussion on the draft proposal, reviewing it paragraph by paragraph and inviting input from the group while noting general comments and suggested revisions.</w:t>
      </w:r>
      <w:r>
        <w:rPr>
          <w:rFonts w:cstheme="minorHAnsi"/>
          <w:szCs w:val="24"/>
        </w:rPr>
        <w:t xml:space="preserve"> </w:t>
      </w:r>
      <w:r w:rsidR="005E3755" w:rsidRPr="005E3755">
        <w:rPr>
          <w:rFonts w:cstheme="minorHAnsi"/>
          <w:szCs w:val="24"/>
        </w:rPr>
        <w:t>Vice-Chair Mr Abd El-Aziz also addressed questions and expla</w:t>
      </w:r>
      <w:r w:rsidR="00D40306">
        <w:rPr>
          <w:rFonts w:cstheme="minorHAnsi"/>
          <w:szCs w:val="24"/>
        </w:rPr>
        <w:t>i</w:t>
      </w:r>
      <w:r w:rsidR="005E3755" w:rsidRPr="005E3755">
        <w:rPr>
          <w:rFonts w:cstheme="minorHAnsi"/>
          <w:szCs w:val="24"/>
        </w:rPr>
        <w:t>n</w:t>
      </w:r>
      <w:r w:rsidR="00D40306">
        <w:rPr>
          <w:rFonts w:cstheme="minorHAnsi"/>
          <w:szCs w:val="24"/>
        </w:rPr>
        <w:t>ed</w:t>
      </w:r>
      <w:r w:rsidR="005E3755" w:rsidRPr="005E3755">
        <w:rPr>
          <w:rFonts w:cstheme="minorHAnsi"/>
          <w:szCs w:val="24"/>
        </w:rPr>
        <w:t xml:space="preserve"> the rationale behind specific wording in the draft.</w:t>
      </w:r>
    </w:p>
    <w:p w14:paraId="51B9F1E2" w14:textId="77777777" w:rsidR="005D3657" w:rsidRDefault="00C87D6B" w:rsidP="00D42B1A">
      <w:pPr>
        <w:overflowPunct/>
        <w:autoSpaceDE/>
        <w:autoSpaceDN/>
        <w:adjustRightInd/>
        <w:spacing w:after="120"/>
        <w:textAlignment w:val="auto"/>
      </w:pPr>
      <w:r w:rsidRPr="00622289">
        <w:t xml:space="preserve">Based on the discussion, the Chair will prepare a revised draft proposal, which will be </w:t>
      </w:r>
      <w:r w:rsidR="005D3657">
        <w:t xml:space="preserve">published online and </w:t>
      </w:r>
      <w:r w:rsidR="00504540" w:rsidRPr="00324C00">
        <w:t xml:space="preserve">finalized </w:t>
      </w:r>
      <w:r w:rsidR="00B901B7" w:rsidRPr="00324C00">
        <w:t xml:space="preserve">at </w:t>
      </w:r>
      <w:r w:rsidRPr="00622289">
        <w:t xml:space="preserve">the group’s </w:t>
      </w:r>
      <w:r w:rsidR="00B901B7" w:rsidRPr="00324C00">
        <w:t>last</w:t>
      </w:r>
      <w:r w:rsidRPr="00622289">
        <w:t xml:space="preserve"> meeting</w:t>
      </w:r>
      <w:r w:rsidR="005D3657">
        <w:t xml:space="preserve"> which will take place during TDAG-25</w:t>
      </w:r>
      <w:r w:rsidRPr="00622289">
        <w:t>.</w:t>
      </w:r>
      <w:r w:rsidR="00B901B7" w:rsidRPr="00324C00">
        <w:t xml:space="preserve"> </w:t>
      </w:r>
      <w:r w:rsidR="005D3657">
        <w:t xml:space="preserve">The </w:t>
      </w:r>
      <w:r w:rsidR="005D3657" w:rsidRPr="00622289">
        <w:t>meeting date will be announced shortly on the group’s webpage and through the distribution list.</w:t>
      </w:r>
    </w:p>
    <w:p w14:paraId="7E569174" w14:textId="5496EA45" w:rsidR="00E4623B" w:rsidRDefault="00B901B7" w:rsidP="00D42B1A">
      <w:pPr>
        <w:overflowPunct/>
        <w:autoSpaceDE/>
        <w:autoSpaceDN/>
        <w:adjustRightInd/>
        <w:spacing w:after="120"/>
        <w:textAlignment w:val="auto"/>
      </w:pPr>
      <w:r w:rsidRPr="00324C00">
        <w:rPr>
          <w:rFonts w:cstheme="minorHAnsi"/>
          <w:szCs w:val="24"/>
        </w:rPr>
        <w:t xml:space="preserve">The final version of the </w:t>
      </w:r>
      <w:r w:rsidR="00324C00" w:rsidRPr="00324C00">
        <w:rPr>
          <w:rFonts w:cstheme="minorHAnsi"/>
          <w:szCs w:val="24"/>
        </w:rPr>
        <w:t>draft proposal</w:t>
      </w:r>
      <w:r w:rsidRPr="00324C00">
        <w:rPr>
          <w:rFonts w:cstheme="minorHAnsi"/>
          <w:szCs w:val="24"/>
        </w:rPr>
        <w:t xml:space="preserve"> agreed by </w:t>
      </w:r>
      <w:r w:rsidR="00324C00" w:rsidRPr="00324C00">
        <w:rPr>
          <w:rFonts w:cstheme="minorHAnsi"/>
          <w:szCs w:val="24"/>
        </w:rPr>
        <w:t>TDAG-WG-DEC</w:t>
      </w:r>
      <w:r w:rsidRPr="00324C00">
        <w:rPr>
          <w:rFonts w:cstheme="minorHAnsi"/>
          <w:szCs w:val="24"/>
        </w:rPr>
        <w:t xml:space="preserve"> will be submitted for further consideration by TDAG-25 and possible submission as input to WTDC-25 where it will be finalized and the final Baku Declaration adopted.</w:t>
      </w:r>
    </w:p>
    <w:p w14:paraId="0BEF06E1" w14:textId="7E46799E" w:rsidR="00D93792" w:rsidRPr="00D42B1A" w:rsidRDefault="00D93792" w:rsidP="00D42B1A">
      <w:pPr>
        <w:pStyle w:val="ListParagraph"/>
        <w:numPr>
          <w:ilvl w:val="0"/>
          <w:numId w:val="8"/>
        </w:numPr>
        <w:tabs>
          <w:tab w:val="left" w:pos="828"/>
          <w:tab w:val="left" w:pos="6532"/>
        </w:tabs>
        <w:spacing w:after="120"/>
        <w:ind w:left="357" w:hanging="357"/>
        <w:contextualSpacing w:val="0"/>
        <w:rPr>
          <w:b/>
          <w:bCs/>
        </w:rPr>
      </w:pPr>
      <w:r w:rsidRPr="00D42B1A">
        <w:rPr>
          <w:b/>
          <w:bCs/>
        </w:rPr>
        <w:t>Progress report by Regional Telecommunication Organizations</w:t>
      </w:r>
    </w:p>
    <w:p w14:paraId="738CF347" w14:textId="35290C39" w:rsidR="00447038" w:rsidRPr="00C31A6D" w:rsidRDefault="00447038" w:rsidP="00D42B1A">
      <w:pPr>
        <w:spacing w:after="120"/>
        <w:rPr>
          <w:szCs w:val="24"/>
        </w:rPr>
      </w:pPr>
      <w:r w:rsidRPr="00447038">
        <w:rPr>
          <w:szCs w:val="24"/>
        </w:rPr>
        <w:t xml:space="preserve">Regional Telecommunication Organizations </w:t>
      </w:r>
      <w:r w:rsidR="00476B4B">
        <w:rPr>
          <w:szCs w:val="24"/>
        </w:rPr>
        <w:t>did not</w:t>
      </w:r>
      <w:r>
        <w:rPr>
          <w:szCs w:val="24"/>
        </w:rPr>
        <w:t xml:space="preserve"> provide progress report</w:t>
      </w:r>
      <w:r w:rsidR="00476B4B">
        <w:rPr>
          <w:szCs w:val="24"/>
        </w:rPr>
        <w:t>s</w:t>
      </w:r>
      <w:r>
        <w:rPr>
          <w:szCs w:val="24"/>
        </w:rPr>
        <w:t xml:space="preserve"> </w:t>
      </w:r>
      <w:r w:rsidR="005A2FE6">
        <w:rPr>
          <w:szCs w:val="24"/>
        </w:rPr>
        <w:t>during</w:t>
      </w:r>
      <w:r w:rsidR="00476B4B">
        <w:rPr>
          <w:szCs w:val="24"/>
        </w:rPr>
        <w:t xml:space="preserve"> the meeting as </w:t>
      </w:r>
      <w:r w:rsidR="009E39E0">
        <w:rPr>
          <w:szCs w:val="24"/>
        </w:rPr>
        <w:t>the preparations for WTDC-25 in some regions are still ongoing</w:t>
      </w:r>
      <w:r>
        <w:rPr>
          <w:szCs w:val="24"/>
        </w:rPr>
        <w:t>.</w:t>
      </w:r>
    </w:p>
    <w:p w14:paraId="17FB4481" w14:textId="7CB880F5" w:rsidR="00D93792" w:rsidRPr="005117EA" w:rsidRDefault="00D93792" w:rsidP="00D42B1A">
      <w:pPr>
        <w:pStyle w:val="ListParagraph"/>
        <w:numPr>
          <w:ilvl w:val="0"/>
          <w:numId w:val="8"/>
        </w:numPr>
        <w:tabs>
          <w:tab w:val="left" w:pos="828"/>
          <w:tab w:val="left" w:pos="6532"/>
        </w:tabs>
        <w:spacing w:after="120"/>
        <w:ind w:left="357" w:hanging="357"/>
        <w:contextualSpacing w:val="0"/>
        <w:rPr>
          <w:b/>
          <w:bCs/>
        </w:rPr>
      </w:pPr>
      <w:r w:rsidRPr="005117EA">
        <w:rPr>
          <w:b/>
          <w:bCs/>
        </w:rPr>
        <w:t>Any other business</w:t>
      </w:r>
    </w:p>
    <w:p w14:paraId="1EB117FA" w14:textId="1D571239" w:rsidR="008C6D90" w:rsidRDefault="00622289" w:rsidP="00D42B1A">
      <w:pPr>
        <w:tabs>
          <w:tab w:val="clear" w:pos="794"/>
          <w:tab w:val="clear" w:pos="1191"/>
          <w:tab w:val="clear" w:pos="1588"/>
          <w:tab w:val="clear" w:pos="1985"/>
          <w:tab w:val="left" w:pos="828"/>
          <w:tab w:val="left" w:pos="6532"/>
        </w:tabs>
        <w:spacing w:after="120"/>
      </w:pPr>
      <w:r w:rsidRPr="00622289">
        <w:t>The TDAG-WG-DEC Vice Chair thanked participants for their active engagement and valuable contributions.</w:t>
      </w:r>
    </w:p>
    <w:p w14:paraId="7B13E207" w14:textId="105620EF" w:rsidR="00622289" w:rsidRPr="00622289" w:rsidRDefault="00622289" w:rsidP="00D42B1A">
      <w:pPr>
        <w:tabs>
          <w:tab w:val="clear" w:pos="794"/>
          <w:tab w:val="clear" w:pos="1191"/>
          <w:tab w:val="clear" w:pos="1588"/>
          <w:tab w:val="clear" w:pos="1985"/>
          <w:tab w:val="left" w:pos="828"/>
          <w:tab w:val="left" w:pos="6532"/>
        </w:tabs>
        <w:spacing w:after="120"/>
      </w:pPr>
      <w:r w:rsidRPr="00622289">
        <w:lastRenderedPageBreak/>
        <w:t xml:space="preserve">The Chair will continue to provide progress reports on </w:t>
      </w:r>
      <w:r w:rsidR="00EB7D08">
        <w:t xml:space="preserve">the work of </w:t>
      </w:r>
      <w:r w:rsidR="005A2FE6" w:rsidRPr="00622289">
        <w:t xml:space="preserve">TDAG-WG-DEC </w:t>
      </w:r>
      <w:r w:rsidRPr="00622289">
        <w:t>at the upcoming Regional Preparatory Meetings (RPMs) in the lead-up to WTDC-25.</w:t>
      </w:r>
    </w:p>
    <w:p w14:paraId="1FF1516C" w14:textId="44310C13" w:rsidR="0069537D" w:rsidRPr="0069537D" w:rsidRDefault="001B74F7" w:rsidP="001B74F7">
      <w:pPr>
        <w:tabs>
          <w:tab w:val="clear" w:pos="794"/>
          <w:tab w:val="clear" w:pos="1191"/>
          <w:tab w:val="clear" w:pos="1588"/>
          <w:tab w:val="clear" w:pos="1985"/>
        </w:tabs>
        <w:spacing w:after="120"/>
        <w:jc w:val="center"/>
      </w:pPr>
      <w:r>
        <w:t>______________</w:t>
      </w:r>
    </w:p>
    <w:sectPr w:rsidR="0069537D" w:rsidRPr="0069537D" w:rsidSect="008C7A35">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6512" w14:textId="77777777" w:rsidR="00324065" w:rsidRDefault="00324065">
      <w:r>
        <w:separator/>
      </w:r>
    </w:p>
  </w:endnote>
  <w:endnote w:type="continuationSeparator" w:id="0">
    <w:p w14:paraId="165E8916" w14:textId="77777777" w:rsidR="00324065" w:rsidRDefault="00324065">
      <w:r>
        <w:continuationSeparator/>
      </w:r>
    </w:p>
  </w:endnote>
  <w:endnote w:type="continuationNotice" w:id="1">
    <w:p w14:paraId="63CAAE62" w14:textId="77777777" w:rsidR="00324065" w:rsidRDefault="003240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288"/>
      <w:gridCol w:w="4382"/>
      <w:gridCol w:w="3969"/>
    </w:tblGrid>
    <w:tr w:rsidR="0059420B" w:rsidRPr="001A13EC" w14:paraId="695D1810" w14:textId="77777777" w:rsidTr="00236638">
      <w:tc>
        <w:tcPr>
          <w:tcW w:w="1288" w:type="dxa"/>
          <w:tcBorders>
            <w:top w:val="single" w:sz="4" w:space="0" w:color="000000"/>
          </w:tcBorders>
          <w:shd w:val="clear" w:color="auto" w:fill="auto"/>
        </w:tcPr>
        <w:p w14:paraId="746E5A61" w14:textId="77777777" w:rsidR="0059420B" w:rsidRPr="001A13EC" w:rsidRDefault="0059420B" w:rsidP="0059420B">
          <w:pPr>
            <w:pStyle w:val="FirstFooter"/>
            <w:tabs>
              <w:tab w:val="left" w:pos="1559"/>
              <w:tab w:val="left" w:pos="3828"/>
            </w:tabs>
            <w:rPr>
              <w:sz w:val="18"/>
              <w:szCs w:val="18"/>
            </w:rPr>
          </w:pPr>
          <w:r w:rsidRPr="001A13EC">
            <w:rPr>
              <w:sz w:val="18"/>
              <w:szCs w:val="18"/>
              <w:lang w:val="en-US"/>
            </w:rPr>
            <w:t>Contact:</w:t>
          </w:r>
        </w:p>
      </w:tc>
      <w:tc>
        <w:tcPr>
          <w:tcW w:w="4382" w:type="dxa"/>
          <w:tcBorders>
            <w:top w:val="single" w:sz="4" w:space="0" w:color="000000"/>
          </w:tcBorders>
          <w:shd w:val="clear" w:color="auto" w:fill="auto"/>
        </w:tcPr>
        <w:p w14:paraId="488E41E2" w14:textId="65E96EB1" w:rsidR="0059420B" w:rsidRPr="001A13EC" w:rsidRDefault="006844D6" w:rsidP="006844D6">
          <w:pPr>
            <w:pStyle w:val="FirstFooter"/>
            <w:tabs>
              <w:tab w:val="left" w:pos="1559"/>
              <w:tab w:val="left" w:pos="3828"/>
            </w:tabs>
            <w:rPr>
              <w:sz w:val="18"/>
              <w:szCs w:val="18"/>
              <w:lang w:val="en-GB"/>
            </w:rPr>
          </w:pPr>
          <w:r w:rsidRPr="001A13EC">
            <w:rPr>
              <w:sz w:val="18"/>
              <w:szCs w:val="18"/>
              <w:lang w:val="en-GB"/>
            </w:rPr>
            <w:t>Abdulkarim Oloyede, Nigeria</w:t>
          </w:r>
          <w:r w:rsidR="00E26635" w:rsidRPr="001A13EC">
            <w:rPr>
              <w:sz w:val="18"/>
              <w:szCs w:val="18"/>
              <w:lang w:val="en-GB"/>
            </w:rPr>
            <w:t xml:space="preserve"> </w:t>
          </w:r>
          <w:r w:rsidR="00603C57" w:rsidRPr="001A13EC">
            <w:rPr>
              <w:sz w:val="18"/>
              <w:szCs w:val="18"/>
              <w:lang w:val="en-GB"/>
            </w:rPr>
            <w:t>Chair, TDAG-WG-DEC</w:t>
          </w:r>
        </w:p>
      </w:tc>
      <w:tc>
        <w:tcPr>
          <w:tcW w:w="3969" w:type="dxa"/>
          <w:tcBorders>
            <w:top w:val="single" w:sz="4" w:space="0" w:color="000000"/>
          </w:tcBorders>
        </w:tcPr>
        <w:p w14:paraId="148264AE" w14:textId="05EF7E66" w:rsidR="0059420B" w:rsidRPr="001A13EC" w:rsidRDefault="00603C57" w:rsidP="0059420B">
          <w:pPr>
            <w:pStyle w:val="FirstFooter"/>
            <w:tabs>
              <w:tab w:val="left" w:pos="2302"/>
            </w:tabs>
            <w:rPr>
              <w:sz w:val="18"/>
              <w:szCs w:val="18"/>
              <w:lang w:val="en-GB"/>
            </w:rPr>
          </w:pPr>
          <w:hyperlink r:id="rId1" w:history="1">
            <w:r w:rsidRPr="001A13EC">
              <w:rPr>
                <w:rStyle w:val="Hyperlink"/>
                <w:sz w:val="18"/>
                <w:szCs w:val="18"/>
                <w:lang w:val="en-GB"/>
              </w:rPr>
              <w:t>oloyede.aa@unilorin.edu.ng</w:t>
            </w:r>
          </w:hyperlink>
        </w:p>
      </w:tc>
      <w:bookmarkStart w:id="4" w:name="OrgName"/>
      <w:bookmarkEnd w:id="4"/>
    </w:tr>
    <w:tr w:rsidR="0059420B" w:rsidRPr="001A13EC" w14:paraId="61167678" w14:textId="77777777" w:rsidTr="00236638">
      <w:tc>
        <w:tcPr>
          <w:tcW w:w="1288" w:type="dxa"/>
          <w:shd w:val="clear" w:color="auto" w:fill="auto"/>
        </w:tcPr>
        <w:p w14:paraId="33710823" w14:textId="77777777" w:rsidR="0059420B" w:rsidRPr="001A13EC" w:rsidRDefault="0059420B" w:rsidP="0059420B">
          <w:pPr>
            <w:pStyle w:val="FirstFooter"/>
            <w:tabs>
              <w:tab w:val="left" w:pos="1559"/>
              <w:tab w:val="left" w:pos="3828"/>
            </w:tabs>
            <w:rPr>
              <w:sz w:val="18"/>
              <w:szCs w:val="18"/>
              <w:lang w:val="en-GB"/>
            </w:rPr>
          </w:pPr>
        </w:p>
      </w:tc>
      <w:tc>
        <w:tcPr>
          <w:tcW w:w="4382" w:type="dxa"/>
          <w:shd w:val="clear" w:color="auto" w:fill="auto"/>
        </w:tcPr>
        <w:p w14:paraId="1251F6E4" w14:textId="06F1BA03" w:rsidR="0059420B" w:rsidRPr="001A13EC" w:rsidRDefault="005D46B6" w:rsidP="0059420B">
          <w:pPr>
            <w:pStyle w:val="FirstFooter"/>
            <w:tabs>
              <w:tab w:val="left" w:pos="2302"/>
            </w:tabs>
            <w:rPr>
              <w:sz w:val="18"/>
              <w:szCs w:val="18"/>
              <w:lang w:val="en-US"/>
            </w:rPr>
          </w:pPr>
          <w:r w:rsidRPr="001A13EC">
            <w:rPr>
              <w:sz w:val="18"/>
              <w:szCs w:val="18"/>
              <w:lang w:val="en-US"/>
            </w:rPr>
            <w:t>TDAG</w:t>
          </w:r>
          <w:r w:rsidR="00603C57" w:rsidRPr="001A13EC">
            <w:rPr>
              <w:sz w:val="18"/>
              <w:szCs w:val="18"/>
              <w:lang w:val="en-US"/>
            </w:rPr>
            <w:t xml:space="preserve"> Secretariat</w:t>
          </w:r>
        </w:p>
      </w:tc>
      <w:tc>
        <w:tcPr>
          <w:tcW w:w="3969" w:type="dxa"/>
        </w:tcPr>
        <w:p w14:paraId="6D7949F0" w14:textId="06089CA0" w:rsidR="0059420B" w:rsidRPr="001A13EC" w:rsidRDefault="005D46B6" w:rsidP="0059420B">
          <w:pPr>
            <w:pStyle w:val="FirstFooter"/>
            <w:tabs>
              <w:tab w:val="left" w:pos="2302"/>
            </w:tabs>
            <w:rPr>
              <w:sz w:val="18"/>
              <w:szCs w:val="18"/>
              <w:lang w:val="en-US"/>
            </w:rPr>
          </w:pPr>
          <w:hyperlink r:id="rId2" w:history="1">
            <w:r w:rsidRPr="001A13EC">
              <w:rPr>
                <w:rStyle w:val="Hyperlink"/>
                <w:sz w:val="18"/>
                <w:szCs w:val="18"/>
                <w:lang w:val="en-US"/>
              </w:rPr>
              <w:t>tdag-secretariat@itu.int</w:t>
            </w:r>
          </w:hyperlink>
          <w:r w:rsidRPr="001A13EC">
            <w:rPr>
              <w:sz w:val="18"/>
              <w:szCs w:val="18"/>
              <w:lang w:val="en-US"/>
            </w:rPr>
            <w:t xml:space="preserve"> </w:t>
          </w:r>
        </w:p>
      </w:tc>
      <w:bookmarkStart w:id="5" w:name="PhoneNo"/>
      <w:bookmarkEnd w:id="5"/>
    </w:tr>
    <w:tr w:rsidR="0059420B" w:rsidRPr="001A13EC" w14:paraId="0299A231" w14:textId="77777777" w:rsidTr="00236638">
      <w:tc>
        <w:tcPr>
          <w:tcW w:w="1288" w:type="dxa"/>
          <w:shd w:val="clear" w:color="auto" w:fill="auto"/>
        </w:tcPr>
        <w:p w14:paraId="35CBC438" w14:textId="77777777" w:rsidR="0059420B" w:rsidRPr="001A13EC" w:rsidRDefault="0059420B" w:rsidP="0059420B">
          <w:pPr>
            <w:pStyle w:val="FirstFooter"/>
            <w:tabs>
              <w:tab w:val="left" w:pos="1559"/>
              <w:tab w:val="left" w:pos="3828"/>
            </w:tabs>
            <w:rPr>
              <w:sz w:val="18"/>
              <w:szCs w:val="18"/>
              <w:lang w:val="en-US"/>
            </w:rPr>
          </w:pPr>
        </w:p>
      </w:tc>
      <w:tc>
        <w:tcPr>
          <w:tcW w:w="4382" w:type="dxa"/>
          <w:shd w:val="clear" w:color="auto" w:fill="auto"/>
        </w:tcPr>
        <w:p w14:paraId="65335E06" w14:textId="3E408C81" w:rsidR="0059420B" w:rsidRPr="001A13EC" w:rsidRDefault="005D46B6" w:rsidP="0059420B">
          <w:pPr>
            <w:pStyle w:val="FirstFooter"/>
            <w:tabs>
              <w:tab w:val="left" w:pos="2302"/>
            </w:tabs>
            <w:rPr>
              <w:sz w:val="18"/>
              <w:szCs w:val="18"/>
              <w:lang w:val="en-US"/>
            </w:rPr>
          </w:pPr>
          <w:r w:rsidRPr="001A13EC">
            <w:rPr>
              <w:sz w:val="18"/>
              <w:szCs w:val="18"/>
              <w:lang w:val="en-US"/>
            </w:rPr>
            <w:t>TDAG-WG-DEC mailing list</w:t>
          </w:r>
        </w:p>
      </w:tc>
      <w:tc>
        <w:tcPr>
          <w:tcW w:w="3969" w:type="dxa"/>
        </w:tcPr>
        <w:p w14:paraId="7EAB0988" w14:textId="10C69220" w:rsidR="0059420B" w:rsidRPr="001A13EC" w:rsidRDefault="009C7C03" w:rsidP="0059420B">
          <w:pPr>
            <w:pStyle w:val="FirstFooter"/>
            <w:tabs>
              <w:tab w:val="left" w:pos="2302"/>
            </w:tabs>
            <w:rPr>
              <w:sz w:val="18"/>
              <w:szCs w:val="18"/>
              <w:lang w:val="en-US"/>
            </w:rPr>
          </w:pPr>
          <w:hyperlink r:id="rId3" w:history="1">
            <w:r w:rsidRPr="001A13EC">
              <w:rPr>
                <w:rStyle w:val="Hyperlink"/>
                <w:sz w:val="18"/>
                <w:szCs w:val="18"/>
                <w:lang w:val="en-GB"/>
              </w:rPr>
              <w:t>TDAG-WG-DEC@lists.itu.int</w:t>
            </w:r>
          </w:hyperlink>
        </w:p>
      </w:tc>
      <w:bookmarkStart w:id="6" w:name="Email"/>
      <w:bookmarkEnd w:id="6"/>
    </w:tr>
  </w:tbl>
  <w:p w14:paraId="40A321D0" w14:textId="1C276101" w:rsidR="00721657" w:rsidRPr="001A13EC"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D848" w14:textId="77777777" w:rsidR="00324065" w:rsidRDefault="00324065">
      <w:r>
        <w:t>____________________</w:t>
      </w:r>
    </w:p>
  </w:footnote>
  <w:footnote w:type="continuationSeparator" w:id="0">
    <w:p w14:paraId="4C92C7AD" w14:textId="77777777" w:rsidR="00324065" w:rsidRDefault="00324065">
      <w:r>
        <w:continuationSeparator/>
      </w:r>
    </w:p>
  </w:footnote>
  <w:footnote w:type="continuationNotice" w:id="1">
    <w:p w14:paraId="2FBBD3BF" w14:textId="77777777" w:rsidR="00324065" w:rsidRDefault="003240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9764494" w:rsidR="00721657" w:rsidRPr="00900B22" w:rsidRDefault="00A525CC" w:rsidP="00307769">
    <w:pPr>
      <w:tabs>
        <w:tab w:val="clear" w:pos="794"/>
        <w:tab w:val="clear" w:pos="1191"/>
        <w:tab w:val="clear" w:pos="1588"/>
        <w:tab w:val="clear" w:pos="1985"/>
        <w:tab w:val="center" w:pos="4820"/>
        <w:tab w:val="right" w:pos="9639"/>
      </w:tabs>
      <w:ind w:right="1"/>
      <w:rPr>
        <w:rStyle w:val="PageNumber"/>
        <w:lang w:val="pt-PT"/>
      </w:rPr>
    </w:pPr>
    <w:r w:rsidRPr="00972BCD">
      <w:rPr>
        <w:sz w:val="22"/>
        <w:szCs w:val="22"/>
      </w:rPr>
      <w:tab/>
    </w:r>
    <w:r w:rsidR="006022D1" w:rsidRPr="006022D1">
      <w:rPr>
        <w:sz w:val="22"/>
        <w:szCs w:val="22"/>
        <w:lang w:val="de-CH"/>
      </w:rPr>
      <w:t>TDAG-WG-</w:t>
    </w:r>
    <w:r w:rsidR="00CF3288">
      <w:rPr>
        <w:sz w:val="22"/>
        <w:szCs w:val="22"/>
        <w:lang w:val="de-CH"/>
      </w:rPr>
      <w:t>DEC</w:t>
    </w:r>
    <w:r w:rsidRPr="006D4EA0">
      <w:rPr>
        <w:sz w:val="22"/>
        <w:szCs w:val="22"/>
        <w:lang w:val="de-CH"/>
      </w:rPr>
      <w:t>/</w:t>
    </w:r>
    <w:r w:rsidR="00D42B1A">
      <w:rPr>
        <w:sz w:val="22"/>
        <w:szCs w:val="22"/>
        <w:lang w:val="de-CH"/>
      </w:rPr>
      <w:t>10</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C07"/>
    <w:multiLevelType w:val="hybridMultilevel"/>
    <w:tmpl w:val="871A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63602"/>
    <w:multiLevelType w:val="hybridMultilevel"/>
    <w:tmpl w:val="4004502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183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BE342D"/>
    <w:multiLevelType w:val="hybridMultilevel"/>
    <w:tmpl w:val="846E0B40"/>
    <w:lvl w:ilvl="0" w:tplc="F39678D0">
      <w:start w:val="1"/>
      <w:numFmt w:val="decimal"/>
      <w:lvlText w:val="%1."/>
      <w:lvlJc w:val="left"/>
      <w:pPr>
        <w:ind w:left="1150" w:hanging="790"/>
      </w:pPr>
      <w:rPr>
        <w:rFonts w:hint="default"/>
      </w:rPr>
    </w:lvl>
    <w:lvl w:ilvl="1" w:tplc="FA727C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BF3B90"/>
    <w:multiLevelType w:val="hybridMultilevel"/>
    <w:tmpl w:val="0BBEEF9C"/>
    <w:lvl w:ilvl="0" w:tplc="BF886744">
      <w:start w:val="4"/>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5C91FF7"/>
    <w:multiLevelType w:val="hybridMultilevel"/>
    <w:tmpl w:val="D9AE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E690A"/>
    <w:multiLevelType w:val="hybridMultilevel"/>
    <w:tmpl w:val="3A46E5D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3808767">
    <w:abstractNumId w:val="6"/>
  </w:num>
  <w:num w:numId="2" w16cid:durableId="2125734600">
    <w:abstractNumId w:val="0"/>
  </w:num>
  <w:num w:numId="3" w16cid:durableId="1142650624">
    <w:abstractNumId w:val="4"/>
  </w:num>
  <w:num w:numId="4" w16cid:durableId="2023703385">
    <w:abstractNumId w:val="1"/>
  </w:num>
  <w:num w:numId="5" w16cid:durableId="628559819">
    <w:abstractNumId w:val="2"/>
  </w:num>
  <w:num w:numId="6" w16cid:durableId="2119979882">
    <w:abstractNumId w:val="5"/>
  </w:num>
  <w:num w:numId="7" w16cid:durableId="843932597">
    <w:abstractNumId w:val="7"/>
  </w:num>
  <w:num w:numId="8" w16cid:durableId="1237402278">
    <w:abstractNumId w:val="3"/>
  </w:num>
  <w:num w:numId="9" w16cid:durableId="4784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31E"/>
    <w:rsid w:val="00003C43"/>
    <w:rsid w:val="00005791"/>
    <w:rsid w:val="00010827"/>
    <w:rsid w:val="00015089"/>
    <w:rsid w:val="00016A1D"/>
    <w:rsid w:val="00021196"/>
    <w:rsid w:val="0002520B"/>
    <w:rsid w:val="00030397"/>
    <w:rsid w:val="00037A9E"/>
    <w:rsid w:val="00037F91"/>
    <w:rsid w:val="00044970"/>
    <w:rsid w:val="000513BC"/>
    <w:rsid w:val="00053816"/>
    <w:rsid w:val="000539F1"/>
    <w:rsid w:val="00054747"/>
    <w:rsid w:val="00055A2A"/>
    <w:rsid w:val="00057623"/>
    <w:rsid w:val="000615C1"/>
    <w:rsid w:val="00061675"/>
    <w:rsid w:val="0006227E"/>
    <w:rsid w:val="000743AA"/>
    <w:rsid w:val="00075549"/>
    <w:rsid w:val="00075B5E"/>
    <w:rsid w:val="000826D5"/>
    <w:rsid w:val="000835C5"/>
    <w:rsid w:val="0009076F"/>
    <w:rsid w:val="0009225C"/>
    <w:rsid w:val="00093C94"/>
    <w:rsid w:val="00095293"/>
    <w:rsid w:val="00095B96"/>
    <w:rsid w:val="000A17C4"/>
    <w:rsid w:val="000A36A4"/>
    <w:rsid w:val="000B2352"/>
    <w:rsid w:val="000B2413"/>
    <w:rsid w:val="000B4582"/>
    <w:rsid w:val="000C6BEE"/>
    <w:rsid w:val="000C7B84"/>
    <w:rsid w:val="000D261B"/>
    <w:rsid w:val="000D57D1"/>
    <w:rsid w:val="000D58A3"/>
    <w:rsid w:val="000E3ED4"/>
    <w:rsid w:val="000E3F9C"/>
    <w:rsid w:val="000F1550"/>
    <w:rsid w:val="000F251B"/>
    <w:rsid w:val="000F5FE8"/>
    <w:rsid w:val="000F6644"/>
    <w:rsid w:val="00100833"/>
    <w:rsid w:val="00101144"/>
    <w:rsid w:val="00102F72"/>
    <w:rsid w:val="00103FB0"/>
    <w:rsid w:val="00107E85"/>
    <w:rsid w:val="00107E8B"/>
    <w:rsid w:val="00113EE8"/>
    <w:rsid w:val="0011455A"/>
    <w:rsid w:val="00114A65"/>
    <w:rsid w:val="0011655C"/>
    <w:rsid w:val="00133061"/>
    <w:rsid w:val="0013435C"/>
    <w:rsid w:val="0013591E"/>
    <w:rsid w:val="00141699"/>
    <w:rsid w:val="00147000"/>
    <w:rsid w:val="001533F5"/>
    <w:rsid w:val="00163091"/>
    <w:rsid w:val="001645CB"/>
    <w:rsid w:val="00166305"/>
    <w:rsid w:val="00167545"/>
    <w:rsid w:val="001703C6"/>
    <w:rsid w:val="001714A6"/>
    <w:rsid w:val="00173781"/>
    <w:rsid w:val="0017462B"/>
    <w:rsid w:val="00175ADF"/>
    <w:rsid w:val="00175CAE"/>
    <w:rsid w:val="00181ECF"/>
    <w:rsid w:val="001828DB"/>
    <w:rsid w:val="001850FE"/>
    <w:rsid w:val="00185135"/>
    <w:rsid w:val="0019037C"/>
    <w:rsid w:val="001905A9"/>
    <w:rsid w:val="00191273"/>
    <w:rsid w:val="0019303F"/>
    <w:rsid w:val="001942A7"/>
    <w:rsid w:val="0019587B"/>
    <w:rsid w:val="001A13EC"/>
    <w:rsid w:val="001A163D"/>
    <w:rsid w:val="001A441E"/>
    <w:rsid w:val="001A4B40"/>
    <w:rsid w:val="001A6733"/>
    <w:rsid w:val="001B357F"/>
    <w:rsid w:val="001B74F7"/>
    <w:rsid w:val="001C17DD"/>
    <w:rsid w:val="001C3444"/>
    <w:rsid w:val="001C3702"/>
    <w:rsid w:val="001C4656"/>
    <w:rsid w:val="001C46BC"/>
    <w:rsid w:val="001C69C7"/>
    <w:rsid w:val="001D1E06"/>
    <w:rsid w:val="001F23E6"/>
    <w:rsid w:val="001F4238"/>
    <w:rsid w:val="00200A38"/>
    <w:rsid w:val="00200A46"/>
    <w:rsid w:val="00210506"/>
    <w:rsid w:val="00211B6F"/>
    <w:rsid w:val="00211D37"/>
    <w:rsid w:val="00217CC3"/>
    <w:rsid w:val="00220AB6"/>
    <w:rsid w:val="0022120F"/>
    <w:rsid w:val="00223E71"/>
    <w:rsid w:val="0022754A"/>
    <w:rsid w:val="00230C24"/>
    <w:rsid w:val="00235781"/>
    <w:rsid w:val="00236560"/>
    <w:rsid w:val="0023662E"/>
    <w:rsid w:val="00236638"/>
    <w:rsid w:val="002420F5"/>
    <w:rsid w:val="00245D0F"/>
    <w:rsid w:val="002548C3"/>
    <w:rsid w:val="00257ACD"/>
    <w:rsid w:val="00262908"/>
    <w:rsid w:val="002650F4"/>
    <w:rsid w:val="002715FD"/>
    <w:rsid w:val="0027246A"/>
    <w:rsid w:val="00273EB4"/>
    <w:rsid w:val="002770B1"/>
    <w:rsid w:val="00277E30"/>
    <w:rsid w:val="00282B4D"/>
    <w:rsid w:val="00285B33"/>
    <w:rsid w:val="00287A3C"/>
    <w:rsid w:val="00287C9D"/>
    <w:rsid w:val="00295728"/>
    <w:rsid w:val="002960D9"/>
    <w:rsid w:val="002A2392"/>
    <w:rsid w:val="002A2FC6"/>
    <w:rsid w:val="002B21A2"/>
    <w:rsid w:val="002B2464"/>
    <w:rsid w:val="002C1EC7"/>
    <w:rsid w:val="002C3015"/>
    <w:rsid w:val="002C4342"/>
    <w:rsid w:val="002C7EA3"/>
    <w:rsid w:val="002D20AE"/>
    <w:rsid w:val="002D223D"/>
    <w:rsid w:val="002D6C61"/>
    <w:rsid w:val="002D6F5C"/>
    <w:rsid w:val="002E0BA5"/>
    <w:rsid w:val="002E2104"/>
    <w:rsid w:val="002E2DAC"/>
    <w:rsid w:val="002E6963"/>
    <w:rsid w:val="002E6F8F"/>
    <w:rsid w:val="002F05D8"/>
    <w:rsid w:val="002F2DE0"/>
    <w:rsid w:val="002F5E25"/>
    <w:rsid w:val="002F72A6"/>
    <w:rsid w:val="0030353C"/>
    <w:rsid w:val="00304145"/>
    <w:rsid w:val="00307769"/>
    <w:rsid w:val="003125C3"/>
    <w:rsid w:val="00312AE6"/>
    <w:rsid w:val="00317D1A"/>
    <w:rsid w:val="003211FF"/>
    <w:rsid w:val="003223A3"/>
    <w:rsid w:val="00324065"/>
    <w:rsid w:val="003242AB"/>
    <w:rsid w:val="00324C00"/>
    <w:rsid w:val="00327247"/>
    <w:rsid w:val="00327A9D"/>
    <w:rsid w:val="0033130E"/>
    <w:rsid w:val="0033269C"/>
    <w:rsid w:val="00334B97"/>
    <w:rsid w:val="00342C50"/>
    <w:rsid w:val="0035103E"/>
    <w:rsid w:val="00351C79"/>
    <w:rsid w:val="0035516C"/>
    <w:rsid w:val="00355A4C"/>
    <w:rsid w:val="003604FB"/>
    <w:rsid w:val="00360B73"/>
    <w:rsid w:val="00373E41"/>
    <w:rsid w:val="0037412F"/>
    <w:rsid w:val="00377A3F"/>
    <w:rsid w:val="00380B71"/>
    <w:rsid w:val="0038365A"/>
    <w:rsid w:val="00386A89"/>
    <w:rsid w:val="0039648E"/>
    <w:rsid w:val="003A5AFE"/>
    <w:rsid w:val="003A5D5F"/>
    <w:rsid w:val="003A7FFE"/>
    <w:rsid w:val="003B0A63"/>
    <w:rsid w:val="003B4291"/>
    <w:rsid w:val="003B50E1"/>
    <w:rsid w:val="003B53EE"/>
    <w:rsid w:val="003B5A3F"/>
    <w:rsid w:val="003C1746"/>
    <w:rsid w:val="003C2AA9"/>
    <w:rsid w:val="003C58BF"/>
    <w:rsid w:val="003D18C6"/>
    <w:rsid w:val="003D451D"/>
    <w:rsid w:val="003E26E5"/>
    <w:rsid w:val="003F2DD8"/>
    <w:rsid w:val="003F3F2D"/>
    <w:rsid w:val="003F50B2"/>
    <w:rsid w:val="003F6766"/>
    <w:rsid w:val="00400CCF"/>
    <w:rsid w:val="00401BFF"/>
    <w:rsid w:val="00401C80"/>
    <w:rsid w:val="00404424"/>
    <w:rsid w:val="00405B22"/>
    <w:rsid w:val="0041156B"/>
    <w:rsid w:val="004122C5"/>
    <w:rsid w:val="00413B78"/>
    <w:rsid w:val="00413C51"/>
    <w:rsid w:val="004146FD"/>
    <w:rsid w:val="00416DDE"/>
    <w:rsid w:val="00423CFF"/>
    <w:rsid w:val="0044411E"/>
    <w:rsid w:val="00447038"/>
    <w:rsid w:val="00450AC1"/>
    <w:rsid w:val="00453435"/>
    <w:rsid w:val="00460089"/>
    <w:rsid w:val="00466341"/>
    <w:rsid w:val="00466398"/>
    <w:rsid w:val="004705A3"/>
    <w:rsid w:val="004712A4"/>
    <w:rsid w:val="0047306D"/>
    <w:rsid w:val="00473791"/>
    <w:rsid w:val="00476B4B"/>
    <w:rsid w:val="00476E48"/>
    <w:rsid w:val="004812F8"/>
    <w:rsid w:val="00481DE9"/>
    <w:rsid w:val="0048750C"/>
    <w:rsid w:val="0049128B"/>
    <w:rsid w:val="00493B49"/>
    <w:rsid w:val="00495501"/>
    <w:rsid w:val="004A070A"/>
    <w:rsid w:val="004A320E"/>
    <w:rsid w:val="004A4E9C"/>
    <w:rsid w:val="004B1A3C"/>
    <w:rsid w:val="004B7DCB"/>
    <w:rsid w:val="004C4E2B"/>
    <w:rsid w:val="004D2CC3"/>
    <w:rsid w:val="004D35CB"/>
    <w:rsid w:val="004D41B3"/>
    <w:rsid w:val="004D7DAB"/>
    <w:rsid w:val="004E20E5"/>
    <w:rsid w:val="004E5543"/>
    <w:rsid w:val="004E62F7"/>
    <w:rsid w:val="004E64EA"/>
    <w:rsid w:val="004E7828"/>
    <w:rsid w:val="004F11BD"/>
    <w:rsid w:val="004F46AA"/>
    <w:rsid w:val="004F6A70"/>
    <w:rsid w:val="00500AD7"/>
    <w:rsid w:val="00502ABF"/>
    <w:rsid w:val="00504540"/>
    <w:rsid w:val="00504DB0"/>
    <w:rsid w:val="005078A4"/>
    <w:rsid w:val="00507C35"/>
    <w:rsid w:val="00510735"/>
    <w:rsid w:val="005117EA"/>
    <w:rsid w:val="00514D2F"/>
    <w:rsid w:val="00524328"/>
    <w:rsid w:val="00541479"/>
    <w:rsid w:val="0054420E"/>
    <w:rsid w:val="00544D1B"/>
    <w:rsid w:val="00545DC0"/>
    <w:rsid w:val="00545F6C"/>
    <w:rsid w:val="005477D9"/>
    <w:rsid w:val="00552F62"/>
    <w:rsid w:val="0055720C"/>
    <w:rsid w:val="00561796"/>
    <w:rsid w:val="005632DD"/>
    <w:rsid w:val="00563F4A"/>
    <w:rsid w:val="0056423B"/>
    <w:rsid w:val="00566BDC"/>
    <w:rsid w:val="00573424"/>
    <w:rsid w:val="0057402F"/>
    <w:rsid w:val="005775FF"/>
    <w:rsid w:val="005803E8"/>
    <w:rsid w:val="00581653"/>
    <w:rsid w:val="005828FB"/>
    <w:rsid w:val="00583C64"/>
    <w:rsid w:val="005849D6"/>
    <w:rsid w:val="00585367"/>
    <w:rsid w:val="005871A1"/>
    <w:rsid w:val="0058737E"/>
    <w:rsid w:val="00592518"/>
    <w:rsid w:val="00592E87"/>
    <w:rsid w:val="0059420B"/>
    <w:rsid w:val="00594C4D"/>
    <w:rsid w:val="005A1355"/>
    <w:rsid w:val="005A2FE6"/>
    <w:rsid w:val="005A33B0"/>
    <w:rsid w:val="005A406D"/>
    <w:rsid w:val="005A4AB8"/>
    <w:rsid w:val="005A52AF"/>
    <w:rsid w:val="005A60AF"/>
    <w:rsid w:val="005B3308"/>
    <w:rsid w:val="005B5BBA"/>
    <w:rsid w:val="005B73C0"/>
    <w:rsid w:val="005B7930"/>
    <w:rsid w:val="005C2DC2"/>
    <w:rsid w:val="005C304A"/>
    <w:rsid w:val="005C3D69"/>
    <w:rsid w:val="005C634B"/>
    <w:rsid w:val="005C7C98"/>
    <w:rsid w:val="005D2C3A"/>
    <w:rsid w:val="005D3657"/>
    <w:rsid w:val="005D46B6"/>
    <w:rsid w:val="005D55A4"/>
    <w:rsid w:val="005D57C8"/>
    <w:rsid w:val="005D7761"/>
    <w:rsid w:val="005E0278"/>
    <w:rsid w:val="005E090D"/>
    <w:rsid w:val="005E3755"/>
    <w:rsid w:val="005E3CA0"/>
    <w:rsid w:val="005E41DA"/>
    <w:rsid w:val="005E44B1"/>
    <w:rsid w:val="005E5C37"/>
    <w:rsid w:val="005E67B0"/>
    <w:rsid w:val="005E7047"/>
    <w:rsid w:val="005E777F"/>
    <w:rsid w:val="005F1CA7"/>
    <w:rsid w:val="005F43DD"/>
    <w:rsid w:val="005F51A9"/>
    <w:rsid w:val="005F6BE1"/>
    <w:rsid w:val="005F7416"/>
    <w:rsid w:val="005F79A6"/>
    <w:rsid w:val="00600A7B"/>
    <w:rsid w:val="00600C11"/>
    <w:rsid w:val="006022D1"/>
    <w:rsid w:val="00603C57"/>
    <w:rsid w:val="00606B89"/>
    <w:rsid w:val="00606CD3"/>
    <w:rsid w:val="006110C0"/>
    <w:rsid w:val="006114EE"/>
    <w:rsid w:val="00611D0E"/>
    <w:rsid w:val="00611EAF"/>
    <w:rsid w:val="00622289"/>
    <w:rsid w:val="00623F30"/>
    <w:rsid w:val="00624B44"/>
    <w:rsid w:val="00625FB8"/>
    <w:rsid w:val="006261BD"/>
    <w:rsid w:val="00635EDB"/>
    <w:rsid w:val="00642011"/>
    <w:rsid w:val="00642C3C"/>
    <w:rsid w:val="0064734E"/>
    <w:rsid w:val="00650137"/>
    <w:rsid w:val="006509D7"/>
    <w:rsid w:val="00651CE8"/>
    <w:rsid w:val="006551C6"/>
    <w:rsid w:val="0065521B"/>
    <w:rsid w:val="00663F15"/>
    <w:rsid w:val="006644A7"/>
    <w:rsid w:val="00671EF6"/>
    <w:rsid w:val="0067205B"/>
    <w:rsid w:val="00672903"/>
    <w:rsid w:val="006748F8"/>
    <w:rsid w:val="00680489"/>
    <w:rsid w:val="00683C32"/>
    <w:rsid w:val="006844D6"/>
    <w:rsid w:val="00684E56"/>
    <w:rsid w:val="006860C4"/>
    <w:rsid w:val="00690BB2"/>
    <w:rsid w:val="00693D09"/>
    <w:rsid w:val="0069537D"/>
    <w:rsid w:val="006A6549"/>
    <w:rsid w:val="006A7710"/>
    <w:rsid w:val="006A7A61"/>
    <w:rsid w:val="006B1E59"/>
    <w:rsid w:val="006B2FFB"/>
    <w:rsid w:val="006C075B"/>
    <w:rsid w:val="006C10A2"/>
    <w:rsid w:val="006C1F18"/>
    <w:rsid w:val="006D3419"/>
    <w:rsid w:val="006D40D5"/>
    <w:rsid w:val="006D4EA0"/>
    <w:rsid w:val="006D57AF"/>
    <w:rsid w:val="006F009A"/>
    <w:rsid w:val="006F24AF"/>
    <w:rsid w:val="006F3D93"/>
    <w:rsid w:val="006F6D31"/>
    <w:rsid w:val="007019B1"/>
    <w:rsid w:val="00706440"/>
    <w:rsid w:val="007103DE"/>
    <w:rsid w:val="0071703D"/>
    <w:rsid w:val="00721657"/>
    <w:rsid w:val="007255F9"/>
    <w:rsid w:val="007279A8"/>
    <w:rsid w:val="00727B1A"/>
    <w:rsid w:val="007317C9"/>
    <w:rsid w:val="007319A6"/>
    <w:rsid w:val="00741337"/>
    <w:rsid w:val="00746A8B"/>
    <w:rsid w:val="00752258"/>
    <w:rsid w:val="007529E1"/>
    <w:rsid w:val="00752C37"/>
    <w:rsid w:val="0075636E"/>
    <w:rsid w:val="0076272A"/>
    <w:rsid w:val="00762880"/>
    <w:rsid w:val="00762AD6"/>
    <w:rsid w:val="00762E02"/>
    <w:rsid w:val="00764645"/>
    <w:rsid w:val="00772290"/>
    <w:rsid w:val="00777265"/>
    <w:rsid w:val="007805E7"/>
    <w:rsid w:val="00781953"/>
    <w:rsid w:val="0078222A"/>
    <w:rsid w:val="00784700"/>
    <w:rsid w:val="00787D48"/>
    <w:rsid w:val="00795294"/>
    <w:rsid w:val="007A1FB0"/>
    <w:rsid w:val="007A4E50"/>
    <w:rsid w:val="007B18A7"/>
    <w:rsid w:val="007B250E"/>
    <w:rsid w:val="007C27FC"/>
    <w:rsid w:val="007C3809"/>
    <w:rsid w:val="007C51FF"/>
    <w:rsid w:val="007C523B"/>
    <w:rsid w:val="007D41C5"/>
    <w:rsid w:val="007D50E4"/>
    <w:rsid w:val="007E2CBD"/>
    <w:rsid w:val="007E2DC5"/>
    <w:rsid w:val="007E3222"/>
    <w:rsid w:val="007F1CC7"/>
    <w:rsid w:val="007F7483"/>
    <w:rsid w:val="008027AC"/>
    <w:rsid w:val="008028CE"/>
    <w:rsid w:val="0080332E"/>
    <w:rsid w:val="008033E9"/>
    <w:rsid w:val="00806619"/>
    <w:rsid w:val="008141E0"/>
    <w:rsid w:val="00815B62"/>
    <w:rsid w:val="00816EE1"/>
    <w:rsid w:val="00816F88"/>
    <w:rsid w:val="00821996"/>
    <w:rsid w:val="00822323"/>
    <w:rsid w:val="00823471"/>
    <w:rsid w:val="00826A3E"/>
    <w:rsid w:val="00827BC6"/>
    <w:rsid w:val="008300AD"/>
    <w:rsid w:val="00833024"/>
    <w:rsid w:val="00835457"/>
    <w:rsid w:val="008373CC"/>
    <w:rsid w:val="008419B1"/>
    <w:rsid w:val="00841E2C"/>
    <w:rsid w:val="00844A56"/>
    <w:rsid w:val="00845B11"/>
    <w:rsid w:val="00852081"/>
    <w:rsid w:val="00872B6E"/>
    <w:rsid w:val="00874DFD"/>
    <w:rsid w:val="00876190"/>
    <w:rsid w:val="008802F9"/>
    <w:rsid w:val="00881B9C"/>
    <w:rsid w:val="00883086"/>
    <w:rsid w:val="00885572"/>
    <w:rsid w:val="008879FD"/>
    <w:rsid w:val="0089268F"/>
    <w:rsid w:val="00894C37"/>
    <w:rsid w:val="008A00EA"/>
    <w:rsid w:val="008A3F93"/>
    <w:rsid w:val="008A4FD4"/>
    <w:rsid w:val="008A6236"/>
    <w:rsid w:val="008A6E1C"/>
    <w:rsid w:val="008A72FD"/>
    <w:rsid w:val="008B2EDF"/>
    <w:rsid w:val="008B47C7"/>
    <w:rsid w:val="008B54CB"/>
    <w:rsid w:val="008B5A3D"/>
    <w:rsid w:val="008C4010"/>
    <w:rsid w:val="008C424F"/>
    <w:rsid w:val="008C471D"/>
    <w:rsid w:val="008C4FDF"/>
    <w:rsid w:val="008C6B1F"/>
    <w:rsid w:val="008C6D90"/>
    <w:rsid w:val="008C7A35"/>
    <w:rsid w:val="008D15A6"/>
    <w:rsid w:val="008D386E"/>
    <w:rsid w:val="008D43B8"/>
    <w:rsid w:val="008D4E9B"/>
    <w:rsid w:val="008D5E4F"/>
    <w:rsid w:val="008E34F0"/>
    <w:rsid w:val="008E61C1"/>
    <w:rsid w:val="008F14F5"/>
    <w:rsid w:val="008F71C1"/>
    <w:rsid w:val="009004BB"/>
    <w:rsid w:val="0090067A"/>
    <w:rsid w:val="00900B22"/>
    <w:rsid w:val="00902D41"/>
    <w:rsid w:val="00902F49"/>
    <w:rsid w:val="00904230"/>
    <w:rsid w:val="00914004"/>
    <w:rsid w:val="009150DE"/>
    <w:rsid w:val="00922EC1"/>
    <w:rsid w:val="00923CF1"/>
    <w:rsid w:val="009301F1"/>
    <w:rsid w:val="009307DF"/>
    <w:rsid w:val="00931592"/>
    <w:rsid w:val="009359B8"/>
    <w:rsid w:val="00935FF0"/>
    <w:rsid w:val="009431F8"/>
    <w:rsid w:val="00947A35"/>
    <w:rsid w:val="00950DA3"/>
    <w:rsid w:val="00951E30"/>
    <w:rsid w:val="00952667"/>
    <w:rsid w:val="0096201B"/>
    <w:rsid w:val="00962081"/>
    <w:rsid w:val="00966CB5"/>
    <w:rsid w:val="0096750E"/>
    <w:rsid w:val="00975786"/>
    <w:rsid w:val="00976B5B"/>
    <w:rsid w:val="00981CB7"/>
    <w:rsid w:val="00982A98"/>
    <w:rsid w:val="00983E1F"/>
    <w:rsid w:val="009842AD"/>
    <w:rsid w:val="00993F46"/>
    <w:rsid w:val="00997358"/>
    <w:rsid w:val="009A1889"/>
    <w:rsid w:val="009A452B"/>
    <w:rsid w:val="009A6588"/>
    <w:rsid w:val="009B050C"/>
    <w:rsid w:val="009B087F"/>
    <w:rsid w:val="009B2AF4"/>
    <w:rsid w:val="009C110B"/>
    <w:rsid w:val="009C5441"/>
    <w:rsid w:val="009C7C03"/>
    <w:rsid w:val="009D119F"/>
    <w:rsid w:val="009D49A2"/>
    <w:rsid w:val="009D51FA"/>
    <w:rsid w:val="009E27D3"/>
    <w:rsid w:val="009E39E0"/>
    <w:rsid w:val="009F3940"/>
    <w:rsid w:val="009F3EB2"/>
    <w:rsid w:val="009F3EC9"/>
    <w:rsid w:val="009F6EB1"/>
    <w:rsid w:val="00A00616"/>
    <w:rsid w:val="00A07503"/>
    <w:rsid w:val="00A11D05"/>
    <w:rsid w:val="00A13162"/>
    <w:rsid w:val="00A20267"/>
    <w:rsid w:val="00A3158C"/>
    <w:rsid w:val="00A32DF3"/>
    <w:rsid w:val="00A33E32"/>
    <w:rsid w:val="00A35E20"/>
    <w:rsid w:val="00A36DB1"/>
    <w:rsid w:val="00A36F6D"/>
    <w:rsid w:val="00A4085E"/>
    <w:rsid w:val="00A432CD"/>
    <w:rsid w:val="00A45041"/>
    <w:rsid w:val="00A50433"/>
    <w:rsid w:val="00A50CA0"/>
    <w:rsid w:val="00A525CC"/>
    <w:rsid w:val="00A52BC3"/>
    <w:rsid w:val="00A53E7C"/>
    <w:rsid w:val="00A55E56"/>
    <w:rsid w:val="00A60087"/>
    <w:rsid w:val="00A702B0"/>
    <w:rsid w:val="00A705E8"/>
    <w:rsid w:val="00A721F4"/>
    <w:rsid w:val="00A731DA"/>
    <w:rsid w:val="00A809D3"/>
    <w:rsid w:val="00A8141C"/>
    <w:rsid w:val="00A84D9E"/>
    <w:rsid w:val="00A9392C"/>
    <w:rsid w:val="00A9462B"/>
    <w:rsid w:val="00A96C6D"/>
    <w:rsid w:val="00A97D59"/>
    <w:rsid w:val="00AA3E09"/>
    <w:rsid w:val="00AA4BEF"/>
    <w:rsid w:val="00AB1659"/>
    <w:rsid w:val="00AB4962"/>
    <w:rsid w:val="00AB4FAB"/>
    <w:rsid w:val="00AB734E"/>
    <w:rsid w:val="00AB740F"/>
    <w:rsid w:val="00AC5FAE"/>
    <w:rsid w:val="00AC69AC"/>
    <w:rsid w:val="00AC6F14"/>
    <w:rsid w:val="00AC7221"/>
    <w:rsid w:val="00AD4677"/>
    <w:rsid w:val="00AE5961"/>
    <w:rsid w:val="00AE6F86"/>
    <w:rsid w:val="00AF0745"/>
    <w:rsid w:val="00AF4971"/>
    <w:rsid w:val="00AF5276"/>
    <w:rsid w:val="00AF7C86"/>
    <w:rsid w:val="00B01046"/>
    <w:rsid w:val="00B02BF2"/>
    <w:rsid w:val="00B143A4"/>
    <w:rsid w:val="00B14C60"/>
    <w:rsid w:val="00B310F9"/>
    <w:rsid w:val="00B37866"/>
    <w:rsid w:val="00B412FB"/>
    <w:rsid w:val="00B44BBE"/>
    <w:rsid w:val="00B451C9"/>
    <w:rsid w:val="00B4576B"/>
    <w:rsid w:val="00B46350"/>
    <w:rsid w:val="00B46DF3"/>
    <w:rsid w:val="00B52655"/>
    <w:rsid w:val="00B55448"/>
    <w:rsid w:val="00B574AE"/>
    <w:rsid w:val="00B5794F"/>
    <w:rsid w:val="00B648C7"/>
    <w:rsid w:val="00B66E8F"/>
    <w:rsid w:val="00B80157"/>
    <w:rsid w:val="00B80F17"/>
    <w:rsid w:val="00B83D5E"/>
    <w:rsid w:val="00B8460A"/>
    <w:rsid w:val="00B8650D"/>
    <w:rsid w:val="00B879B4"/>
    <w:rsid w:val="00B901B7"/>
    <w:rsid w:val="00B90F07"/>
    <w:rsid w:val="00B92AB5"/>
    <w:rsid w:val="00B97BB9"/>
    <w:rsid w:val="00BA0009"/>
    <w:rsid w:val="00BB02B5"/>
    <w:rsid w:val="00BB1863"/>
    <w:rsid w:val="00BB25EE"/>
    <w:rsid w:val="00BB363A"/>
    <w:rsid w:val="00BB4CA8"/>
    <w:rsid w:val="00BC103C"/>
    <w:rsid w:val="00BC10A0"/>
    <w:rsid w:val="00BC7199"/>
    <w:rsid w:val="00BC7BA2"/>
    <w:rsid w:val="00BD426B"/>
    <w:rsid w:val="00BD79F0"/>
    <w:rsid w:val="00BE19F6"/>
    <w:rsid w:val="00BE2B4D"/>
    <w:rsid w:val="00BE6878"/>
    <w:rsid w:val="00BE71C3"/>
    <w:rsid w:val="00C00B9F"/>
    <w:rsid w:val="00C015F8"/>
    <w:rsid w:val="00C02C2A"/>
    <w:rsid w:val="00C07E26"/>
    <w:rsid w:val="00C1011C"/>
    <w:rsid w:val="00C12F94"/>
    <w:rsid w:val="00C177C5"/>
    <w:rsid w:val="00C204A7"/>
    <w:rsid w:val="00C24712"/>
    <w:rsid w:val="00C26104"/>
    <w:rsid w:val="00C31A6D"/>
    <w:rsid w:val="00C34EC3"/>
    <w:rsid w:val="00C37501"/>
    <w:rsid w:val="00C378CD"/>
    <w:rsid w:val="00C4038C"/>
    <w:rsid w:val="00C42BA2"/>
    <w:rsid w:val="00C44066"/>
    <w:rsid w:val="00C44E13"/>
    <w:rsid w:val="00C50751"/>
    <w:rsid w:val="00C53EE2"/>
    <w:rsid w:val="00C60A41"/>
    <w:rsid w:val="00C62DE8"/>
    <w:rsid w:val="00C62DFB"/>
    <w:rsid w:val="00C63084"/>
    <w:rsid w:val="00C630E6"/>
    <w:rsid w:val="00C63812"/>
    <w:rsid w:val="00C64AF3"/>
    <w:rsid w:val="00C66F4D"/>
    <w:rsid w:val="00C67BB5"/>
    <w:rsid w:val="00C72713"/>
    <w:rsid w:val="00C76340"/>
    <w:rsid w:val="00C848EF"/>
    <w:rsid w:val="00C84AE6"/>
    <w:rsid w:val="00C86600"/>
    <w:rsid w:val="00C87BCA"/>
    <w:rsid w:val="00C87D6B"/>
    <w:rsid w:val="00C87EED"/>
    <w:rsid w:val="00C9052C"/>
    <w:rsid w:val="00C94506"/>
    <w:rsid w:val="00C954BC"/>
    <w:rsid w:val="00CA1F0B"/>
    <w:rsid w:val="00CA2534"/>
    <w:rsid w:val="00CB110F"/>
    <w:rsid w:val="00CB2A2E"/>
    <w:rsid w:val="00CB338A"/>
    <w:rsid w:val="00CB5414"/>
    <w:rsid w:val="00CB79C5"/>
    <w:rsid w:val="00CC13F8"/>
    <w:rsid w:val="00CC411F"/>
    <w:rsid w:val="00CC4B75"/>
    <w:rsid w:val="00CC6CCC"/>
    <w:rsid w:val="00CC732E"/>
    <w:rsid w:val="00CD2A98"/>
    <w:rsid w:val="00CD2FCD"/>
    <w:rsid w:val="00CD3077"/>
    <w:rsid w:val="00CD7207"/>
    <w:rsid w:val="00CE0422"/>
    <w:rsid w:val="00CE0DBE"/>
    <w:rsid w:val="00CE5E4D"/>
    <w:rsid w:val="00CF02C4"/>
    <w:rsid w:val="00CF167F"/>
    <w:rsid w:val="00CF3288"/>
    <w:rsid w:val="00CF72E5"/>
    <w:rsid w:val="00D013EE"/>
    <w:rsid w:val="00D01D14"/>
    <w:rsid w:val="00D01F54"/>
    <w:rsid w:val="00D029CF"/>
    <w:rsid w:val="00D040F7"/>
    <w:rsid w:val="00D04A76"/>
    <w:rsid w:val="00D05655"/>
    <w:rsid w:val="00D07E2B"/>
    <w:rsid w:val="00D10FC7"/>
    <w:rsid w:val="00D13262"/>
    <w:rsid w:val="00D1519F"/>
    <w:rsid w:val="00D1703C"/>
    <w:rsid w:val="00D20E99"/>
    <w:rsid w:val="00D21C83"/>
    <w:rsid w:val="00D24E16"/>
    <w:rsid w:val="00D35BDD"/>
    <w:rsid w:val="00D40306"/>
    <w:rsid w:val="00D40645"/>
    <w:rsid w:val="00D42B1A"/>
    <w:rsid w:val="00D63006"/>
    <w:rsid w:val="00D71582"/>
    <w:rsid w:val="00D72301"/>
    <w:rsid w:val="00D911DE"/>
    <w:rsid w:val="00D91B97"/>
    <w:rsid w:val="00D93792"/>
    <w:rsid w:val="00D93ACC"/>
    <w:rsid w:val="00D93C08"/>
    <w:rsid w:val="00D95DAC"/>
    <w:rsid w:val="00DA0B53"/>
    <w:rsid w:val="00DA10F5"/>
    <w:rsid w:val="00DB0BD2"/>
    <w:rsid w:val="00DB1171"/>
    <w:rsid w:val="00DB1519"/>
    <w:rsid w:val="00DB2840"/>
    <w:rsid w:val="00DB4375"/>
    <w:rsid w:val="00DB5AAA"/>
    <w:rsid w:val="00DC1BD3"/>
    <w:rsid w:val="00DC2C1A"/>
    <w:rsid w:val="00DC4BCC"/>
    <w:rsid w:val="00DC64F7"/>
    <w:rsid w:val="00DD66B4"/>
    <w:rsid w:val="00DE1972"/>
    <w:rsid w:val="00DE27AB"/>
    <w:rsid w:val="00DF2AB3"/>
    <w:rsid w:val="00DF39B1"/>
    <w:rsid w:val="00DF5D59"/>
    <w:rsid w:val="00DF7250"/>
    <w:rsid w:val="00E00CAA"/>
    <w:rsid w:val="00E0225E"/>
    <w:rsid w:val="00E03EBF"/>
    <w:rsid w:val="00E05209"/>
    <w:rsid w:val="00E05AC1"/>
    <w:rsid w:val="00E11BCF"/>
    <w:rsid w:val="00E14A2D"/>
    <w:rsid w:val="00E15CD1"/>
    <w:rsid w:val="00E173CC"/>
    <w:rsid w:val="00E2258E"/>
    <w:rsid w:val="00E25DA3"/>
    <w:rsid w:val="00E260C2"/>
    <w:rsid w:val="00E26635"/>
    <w:rsid w:val="00E27670"/>
    <w:rsid w:val="00E32596"/>
    <w:rsid w:val="00E340E0"/>
    <w:rsid w:val="00E368F7"/>
    <w:rsid w:val="00E36EB8"/>
    <w:rsid w:val="00E37FB8"/>
    <w:rsid w:val="00E40B07"/>
    <w:rsid w:val="00E41BD1"/>
    <w:rsid w:val="00E42326"/>
    <w:rsid w:val="00E43544"/>
    <w:rsid w:val="00E44D89"/>
    <w:rsid w:val="00E4623B"/>
    <w:rsid w:val="00E477EA"/>
    <w:rsid w:val="00E520CB"/>
    <w:rsid w:val="00E55807"/>
    <w:rsid w:val="00E60291"/>
    <w:rsid w:val="00E62DCD"/>
    <w:rsid w:val="00E63B14"/>
    <w:rsid w:val="00E65CA0"/>
    <w:rsid w:val="00E70D9F"/>
    <w:rsid w:val="00E73F1C"/>
    <w:rsid w:val="00E74975"/>
    <w:rsid w:val="00E754B9"/>
    <w:rsid w:val="00E82D72"/>
    <w:rsid w:val="00E83810"/>
    <w:rsid w:val="00E86933"/>
    <w:rsid w:val="00E95725"/>
    <w:rsid w:val="00E95E6F"/>
    <w:rsid w:val="00E9605B"/>
    <w:rsid w:val="00E97298"/>
    <w:rsid w:val="00E97753"/>
    <w:rsid w:val="00EA0C51"/>
    <w:rsid w:val="00EA7DE7"/>
    <w:rsid w:val="00EB1C8C"/>
    <w:rsid w:val="00EB7A8A"/>
    <w:rsid w:val="00EB7D08"/>
    <w:rsid w:val="00EC6FED"/>
    <w:rsid w:val="00EC7F3B"/>
    <w:rsid w:val="00ED5299"/>
    <w:rsid w:val="00EE1822"/>
    <w:rsid w:val="00EE3A64"/>
    <w:rsid w:val="00EE50E5"/>
    <w:rsid w:val="00EF01CF"/>
    <w:rsid w:val="00EF6810"/>
    <w:rsid w:val="00F001FA"/>
    <w:rsid w:val="00F03590"/>
    <w:rsid w:val="00F03622"/>
    <w:rsid w:val="00F077FD"/>
    <w:rsid w:val="00F1656D"/>
    <w:rsid w:val="00F204F3"/>
    <w:rsid w:val="00F218AB"/>
    <w:rsid w:val="00F238B3"/>
    <w:rsid w:val="00F24FED"/>
    <w:rsid w:val="00F25586"/>
    <w:rsid w:val="00F2651D"/>
    <w:rsid w:val="00F27362"/>
    <w:rsid w:val="00F31498"/>
    <w:rsid w:val="00F31DFF"/>
    <w:rsid w:val="00F32033"/>
    <w:rsid w:val="00F32FEF"/>
    <w:rsid w:val="00F40BCC"/>
    <w:rsid w:val="00F41B1C"/>
    <w:rsid w:val="00F42E13"/>
    <w:rsid w:val="00F42F1C"/>
    <w:rsid w:val="00F43B44"/>
    <w:rsid w:val="00F440E5"/>
    <w:rsid w:val="00F4470B"/>
    <w:rsid w:val="00F448F6"/>
    <w:rsid w:val="00F47569"/>
    <w:rsid w:val="00F52741"/>
    <w:rsid w:val="00F53D8A"/>
    <w:rsid w:val="00F626F7"/>
    <w:rsid w:val="00F72189"/>
    <w:rsid w:val="00F72C5B"/>
    <w:rsid w:val="00F736F9"/>
    <w:rsid w:val="00F73833"/>
    <w:rsid w:val="00F9211C"/>
    <w:rsid w:val="00F97CCD"/>
    <w:rsid w:val="00FA095D"/>
    <w:rsid w:val="00FA67C6"/>
    <w:rsid w:val="00FA6C8B"/>
    <w:rsid w:val="00FA6CDA"/>
    <w:rsid w:val="00FA7C89"/>
    <w:rsid w:val="00FB1B02"/>
    <w:rsid w:val="00FB4139"/>
    <w:rsid w:val="00FB476E"/>
    <w:rsid w:val="00FB7B1B"/>
    <w:rsid w:val="00FC0D90"/>
    <w:rsid w:val="00FC2AF4"/>
    <w:rsid w:val="00FC7D8C"/>
    <w:rsid w:val="00FD3980"/>
    <w:rsid w:val="00FD431E"/>
    <w:rsid w:val="00FD5A2C"/>
    <w:rsid w:val="00FE0C04"/>
    <w:rsid w:val="00FE0D47"/>
    <w:rsid w:val="00FE1D5C"/>
    <w:rsid w:val="00FE2F8B"/>
    <w:rsid w:val="00FE3669"/>
    <w:rsid w:val="00FE5204"/>
    <w:rsid w:val="00FE6ED8"/>
    <w:rsid w:val="00FF287F"/>
    <w:rsid w:val="00FF443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1822"/>
    <w:rPr>
      <w:color w:val="605E5C"/>
      <w:shd w:val="clear" w:color="auto" w:fill="E1DFDD"/>
    </w:rPr>
  </w:style>
  <w:style w:type="character" w:customStyle="1" w:styleId="ListParagraphChar">
    <w:name w:val="List Paragraph Char"/>
    <w:link w:val="ListParagraph"/>
    <w:uiPriority w:val="34"/>
    <w:locked/>
    <w:rsid w:val="004705A3"/>
    <w:rPr>
      <w:rFonts w:asciiTheme="minorHAnsi" w:hAnsiTheme="minorHAnsi"/>
      <w:sz w:val="24"/>
      <w:lang w:val="en-GB" w:eastAsia="en-US"/>
    </w:rPr>
  </w:style>
  <w:style w:type="character" w:styleId="CommentReference">
    <w:name w:val="annotation reference"/>
    <w:basedOn w:val="DefaultParagraphFont"/>
    <w:semiHidden/>
    <w:unhideWhenUsed/>
    <w:rsid w:val="001C17DD"/>
    <w:rPr>
      <w:sz w:val="16"/>
      <w:szCs w:val="16"/>
    </w:rPr>
  </w:style>
  <w:style w:type="paragraph" w:styleId="CommentText">
    <w:name w:val="annotation text"/>
    <w:basedOn w:val="Normal"/>
    <w:link w:val="CommentTextChar"/>
    <w:unhideWhenUsed/>
    <w:rsid w:val="001C17DD"/>
    <w:rPr>
      <w:sz w:val="20"/>
    </w:rPr>
  </w:style>
  <w:style w:type="character" w:customStyle="1" w:styleId="CommentTextChar">
    <w:name w:val="Comment Text Char"/>
    <w:basedOn w:val="DefaultParagraphFont"/>
    <w:link w:val="CommentText"/>
    <w:rsid w:val="001C17D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C17DD"/>
    <w:rPr>
      <w:b/>
      <w:bCs/>
    </w:rPr>
  </w:style>
  <w:style w:type="character" w:customStyle="1" w:styleId="CommentSubjectChar">
    <w:name w:val="Comment Subject Char"/>
    <w:basedOn w:val="CommentTextChar"/>
    <w:link w:val="CommentSubject"/>
    <w:semiHidden/>
    <w:rsid w:val="001C17DD"/>
    <w:rPr>
      <w:rFonts w:asciiTheme="minorHAnsi" w:hAnsiTheme="minorHAnsi"/>
      <w:b/>
      <w:bCs/>
      <w:lang w:val="en-GB" w:eastAsia="en-US"/>
    </w:rPr>
  </w:style>
  <w:style w:type="paragraph" w:styleId="Revision">
    <w:name w:val="Revision"/>
    <w:hidden/>
    <w:uiPriority w:val="99"/>
    <w:semiHidden/>
    <w:rsid w:val="008E61C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777">
      <w:bodyDiv w:val="1"/>
      <w:marLeft w:val="0"/>
      <w:marRight w:val="0"/>
      <w:marTop w:val="0"/>
      <w:marBottom w:val="0"/>
      <w:divBdr>
        <w:top w:val="none" w:sz="0" w:space="0" w:color="auto"/>
        <w:left w:val="none" w:sz="0" w:space="0" w:color="auto"/>
        <w:bottom w:val="none" w:sz="0" w:space="0" w:color="auto"/>
        <w:right w:val="none" w:sz="0" w:space="0" w:color="auto"/>
      </w:divBdr>
    </w:div>
    <w:div w:id="92021347">
      <w:bodyDiv w:val="1"/>
      <w:marLeft w:val="0"/>
      <w:marRight w:val="0"/>
      <w:marTop w:val="0"/>
      <w:marBottom w:val="0"/>
      <w:divBdr>
        <w:top w:val="none" w:sz="0" w:space="0" w:color="auto"/>
        <w:left w:val="none" w:sz="0" w:space="0" w:color="auto"/>
        <w:bottom w:val="none" w:sz="0" w:space="0" w:color="auto"/>
        <w:right w:val="none" w:sz="0" w:space="0" w:color="auto"/>
      </w:divBdr>
    </w:div>
    <w:div w:id="392047509">
      <w:bodyDiv w:val="1"/>
      <w:marLeft w:val="0"/>
      <w:marRight w:val="0"/>
      <w:marTop w:val="0"/>
      <w:marBottom w:val="0"/>
      <w:divBdr>
        <w:top w:val="none" w:sz="0" w:space="0" w:color="auto"/>
        <w:left w:val="none" w:sz="0" w:space="0" w:color="auto"/>
        <w:bottom w:val="none" w:sz="0" w:space="0" w:color="auto"/>
        <w:right w:val="none" w:sz="0" w:space="0" w:color="auto"/>
      </w:divBdr>
    </w:div>
    <w:div w:id="746851237">
      <w:bodyDiv w:val="1"/>
      <w:marLeft w:val="0"/>
      <w:marRight w:val="0"/>
      <w:marTop w:val="0"/>
      <w:marBottom w:val="0"/>
      <w:divBdr>
        <w:top w:val="none" w:sz="0" w:space="0" w:color="auto"/>
        <w:left w:val="none" w:sz="0" w:space="0" w:color="auto"/>
        <w:bottom w:val="none" w:sz="0" w:space="0" w:color="auto"/>
        <w:right w:val="none" w:sz="0" w:space="0" w:color="auto"/>
      </w:divBdr>
    </w:div>
    <w:div w:id="804157002">
      <w:bodyDiv w:val="1"/>
      <w:marLeft w:val="0"/>
      <w:marRight w:val="0"/>
      <w:marTop w:val="0"/>
      <w:marBottom w:val="0"/>
      <w:divBdr>
        <w:top w:val="none" w:sz="0" w:space="0" w:color="auto"/>
        <w:left w:val="none" w:sz="0" w:space="0" w:color="auto"/>
        <w:bottom w:val="none" w:sz="0" w:space="0" w:color="auto"/>
        <w:right w:val="none" w:sz="0" w:space="0" w:color="auto"/>
      </w:divBdr>
    </w:div>
    <w:div w:id="877202093">
      <w:bodyDiv w:val="1"/>
      <w:marLeft w:val="0"/>
      <w:marRight w:val="0"/>
      <w:marTop w:val="0"/>
      <w:marBottom w:val="0"/>
      <w:divBdr>
        <w:top w:val="none" w:sz="0" w:space="0" w:color="auto"/>
        <w:left w:val="none" w:sz="0" w:space="0" w:color="auto"/>
        <w:bottom w:val="none" w:sz="0" w:space="0" w:color="auto"/>
        <w:right w:val="none" w:sz="0" w:space="0" w:color="auto"/>
      </w:divBdr>
    </w:div>
    <w:div w:id="1523057268">
      <w:bodyDiv w:val="1"/>
      <w:marLeft w:val="0"/>
      <w:marRight w:val="0"/>
      <w:marTop w:val="0"/>
      <w:marBottom w:val="0"/>
      <w:divBdr>
        <w:top w:val="none" w:sz="0" w:space="0" w:color="auto"/>
        <w:left w:val="none" w:sz="0" w:space="0" w:color="auto"/>
        <w:bottom w:val="none" w:sz="0" w:space="0" w:color="auto"/>
        <w:right w:val="none" w:sz="0" w:space="0" w:color="auto"/>
      </w:divBdr>
    </w:div>
    <w:div w:id="1599483457">
      <w:bodyDiv w:val="1"/>
      <w:marLeft w:val="0"/>
      <w:marRight w:val="0"/>
      <w:marTop w:val="0"/>
      <w:marBottom w:val="0"/>
      <w:divBdr>
        <w:top w:val="none" w:sz="0" w:space="0" w:color="auto"/>
        <w:left w:val="none" w:sz="0" w:space="0" w:color="auto"/>
        <w:bottom w:val="none" w:sz="0" w:space="0" w:color="auto"/>
        <w:right w:val="none" w:sz="0" w:space="0" w:color="auto"/>
      </w:divBdr>
    </w:div>
    <w:div w:id="1858425716">
      <w:bodyDiv w:val="1"/>
      <w:marLeft w:val="0"/>
      <w:marRight w:val="0"/>
      <w:marTop w:val="0"/>
      <w:marBottom w:val="0"/>
      <w:divBdr>
        <w:top w:val="none" w:sz="0" w:space="0" w:color="auto"/>
        <w:left w:val="none" w:sz="0" w:space="0" w:color="auto"/>
        <w:bottom w:val="none" w:sz="0" w:space="0" w:color="auto"/>
        <w:right w:val="none" w:sz="0" w:space="0" w:color="auto"/>
      </w:divBdr>
    </w:div>
    <w:div w:id="19174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DEC-C-000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22-TDAG31-240520-TD-0004/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DEC-C-0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D22-TDAG.WG.DEC-INF-000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DEC-C-0009/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DAG-WG-DEC@lists.itu.int" TargetMode="External"/><Relationship Id="rId2" Type="http://schemas.openxmlformats.org/officeDocument/2006/relationships/hyperlink" Target="mailto:tdag-secretariat@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46C1FC00-253F-4F1A-B02C-A7E9E8BEAF7D}">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11</cp:revision>
  <cp:lastPrinted>2014-11-04T09:22:00Z</cp:lastPrinted>
  <dcterms:created xsi:type="dcterms:W3CDTF">2025-03-17T14:41:00Z</dcterms:created>
  <dcterms:modified xsi:type="dcterms:W3CDTF">2025-03-21T08:28:00Z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