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2C14B9" w:rsidRPr="002C14B9" w14:paraId="3F0E9EC4" w14:textId="77777777" w:rsidTr="2F5A61DC">
        <w:trPr>
          <w:cantSplit/>
          <w:trHeight w:val="1134"/>
        </w:trPr>
        <w:tc>
          <w:tcPr>
            <w:tcW w:w="6379" w:type="dxa"/>
          </w:tcPr>
          <w:p w14:paraId="088A3440" w14:textId="1AA7C467" w:rsidR="0019303F" w:rsidRPr="002C14B9" w:rsidRDefault="00D07D9B" w:rsidP="0019303F">
            <w:pPr>
              <w:tabs>
                <w:tab w:val="clear" w:pos="1191"/>
                <w:tab w:val="clear" w:pos="1588"/>
                <w:tab w:val="clear" w:pos="1985"/>
              </w:tabs>
              <w:ind w:left="34"/>
              <w:rPr>
                <w:rFonts w:cstheme="minorHAnsi"/>
                <w:b/>
                <w:bCs/>
                <w:color w:val="212121"/>
                <w:sz w:val="32"/>
                <w:szCs w:val="32"/>
              </w:rPr>
            </w:pPr>
            <w:r w:rsidRPr="002C14B9">
              <w:rPr>
                <w:rFonts w:cstheme="minorHAnsi"/>
                <w:b/>
                <w:bCs/>
                <w:color w:val="212121"/>
                <w:sz w:val="32"/>
                <w:szCs w:val="32"/>
              </w:rPr>
              <w:t>TDAG Informal Coordination Group on the Youth Summit and the Global Celebration (TDAG-ICG-GYS)</w:t>
            </w:r>
          </w:p>
          <w:p w14:paraId="5F5F590A" w14:textId="3A8691B4" w:rsidR="00307769" w:rsidRPr="002C14B9" w:rsidRDefault="00C56E6F" w:rsidP="00307769">
            <w:pPr>
              <w:tabs>
                <w:tab w:val="clear" w:pos="1191"/>
                <w:tab w:val="clear" w:pos="1588"/>
                <w:tab w:val="clear" w:pos="1985"/>
              </w:tabs>
              <w:spacing w:after="120"/>
              <w:ind w:left="34"/>
              <w:rPr>
                <w:rFonts w:cstheme="minorHAnsi"/>
                <w:color w:val="212121"/>
                <w:sz w:val="28"/>
                <w:szCs w:val="28"/>
              </w:rPr>
            </w:pPr>
            <w:r>
              <w:rPr>
                <w:rFonts w:cstheme="minorHAnsi"/>
                <w:b/>
                <w:bCs/>
                <w:color w:val="212121"/>
                <w:sz w:val="26"/>
                <w:szCs w:val="26"/>
              </w:rPr>
              <w:t>3rd</w:t>
            </w:r>
            <w:r w:rsidR="00B143A4" w:rsidRPr="002C14B9">
              <w:rPr>
                <w:rFonts w:cstheme="minorHAnsi"/>
                <w:b/>
                <w:bCs/>
                <w:color w:val="212121"/>
                <w:sz w:val="26"/>
                <w:szCs w:val="26"/>
              </w:rPr>
              <w:t xml:space="preserve"> </w:t>
            </w:r>
            <w:r w:rsidR="00E25DA3" w:rsidRPr="002C14B9">
              <w:rPr>
                <w:rFonts w:cstheme="minorHAnsi"/>
                <w:b/>
                <w:bCs/>
                <w:color w:val="212121"/>
                <w:sz w:val="26"/>
                <w:szCs w:val="26"/>
              </w:rPr>
              <w:t xml:space="preserve">Meeting, </w:t>
            </w:r>
            <w:r w:rsidR="00021196" w:rsidRPr="002C14B9">
              <w:rPr>
                <w:rFonts w:cstheme="minorHAnsi"/>
                <w:b/>
                <w:bCs/>
                <w:color w:val="212121"/>
                <w:sz w:val="26"/>
                <w:szCs w:val="26"/>
              </w:rPr>
              <w:t>V</w:t>
            </w:r>
            <w:r w:rsidR="006C075B" w:rsidRPr="002C14B9">
              <w:rPr>
                <w:rFonts w:cstheme="minorHAnsi"/>
                <w:b/>
                <w:bCs/>
                <w:color w:val="212121"/>
                <w:sz w:val="26"/>
                <w:szCs w:val="26"/>
              </w:rPr>
              <w:t>irtual</w:t>
            </w:r>
            <w:r w:rsidR="00307769" w:rsidRPr="002C14B9">
              <w:rPr>
                <w:rFonts w:cstheme="minorHAnsi"/>
                <w:b/>
                <w:bCs/>
                <w:color w:val="212121"/>
                <w:sz w:val="26"/>
                <w:szCs w:val="26"/>
              </w:rPr>
              <w:t xml:space="preserve">, </w:t>
            </w:r>
            <w:r>
              <w:rPr>
                <w:rFonts w:cstheme="minorHAnsi"/>
                <w:b/>
                <w:bCs/>
                <w:color w:val="212121"/>
                <w:sz w:val="26"/>
                <w:szCs w:val="26"/>
              </w:rPr>
              <w:t>22 January 2025</w:t>
            </w:r>
          </w:p>
        </w:tc>
        <w:tc>
          <w:tcPr>
            <w:tcW w:w="3509" w:type="dxa"/>
          </w:tcPr>
          <w:p w14:paraId="67E7B4C4" w14:textId="0F52E4CC" w:rsidR="00307769" w:rsidRPr="002C14B9" w:rsidRDefault="00307769" w:rsidP="00952667">
            <w:pPr>
              <w:spacing w:after="120"/>
              <w:ind w:right="142"/>
              <w:jc w:val="right"/>
              <w:rPr>
                <w:rFonts w:cstheme="minorHAnsi"/>
                <w:color w:val="212121"/>
              </w:rPr>
            </w:pPr>
            <w:r w:rsidRPr="002C14B9">
              <w:rPr>
                <w:rFonts w:cstheme="minorHAnsi"/>
                <w:noProof/>
                <w:color w:val="212121"/>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2C14B9" w:rsidRPr="002C14B9" w14:paraId="3C13197B" w14:textId="77777777" w:rsidTr="2F5A61DC">
        <w:trPr>
          <w:cantSplit/>
        </w:trPr>
        <w:tc>
          <w:tcPr>
            <w:tcW w:w="6379" w:type="dxa"/>
            <w:tcBorders>
              <w:top w:val="single" w:sz="12" w:space="0" w:color="auto"/>
            </w:tcBorders>
          </w:tcPr>
          <w:p w14:paraId="2EED9DB2" w14:textId="77777777" w:rsidR="00683C32" w:rsidRPr="002C14B9" w:rsidRDefault="00683C32" w:rsidP="00107E85">
            <w:pPr>
              <w:spacing w:before="0"/>
              <w:rPr>
                <w:rFonts w:cstheme="minorHAnsi"/>
                <w:b/>
                <w:bCs/>
                <w:color w:val="212121"/>
                <w:sz w:val="20"/>
              </w:rPr>
            </w:pPr>
          </w:p>
        </w:tc>
        <w:tc>
          <w:tcPr>
            <w:tcW w:w="3509" w:type="dxa"/>
            <w:tcBorders>
              <w:top w:val="single" w:sz="12" w:space="0" w:color="auto"/>
            </w:tcBorders>
          </w:tcPr>
          <w:p w14:paraId="6CC77CFE" w14:textId="77777777" w:rsidR="00683C32" w:rsidRPr="00183EAA" w:rsidRDefault="00683C32" w:rsidP="00107E85">
            <w:pPr>
              <w:spacing w:before="0"/>
              <w:rPr>
                <w:rFonts w:cstheme="minorHAnsi"/>
                <w:b/>
                <w:bCs/>
                <w:color w:val="212121"/>
                <w:sz w:val="20"/>
              </w:rPr>
            </w:pPr>
          </w:p>
        </w:tc>
      </w:tr>
      <w:tr w:rsidR="002C14B9" w:rsidRPr="00183EAA" w14:paraId="0BB3FBC4" w14:textId="77777777" w:rsidTr="2F5A61DC">
        <w:trPr>
          <w:cantSplit/>
        </w:trPr>
        <w:tc>
          <w:tcPr>
            <w:tcW w:w="6379" w:type="dxa"/>
          </w:tcPr>
          <w:p w14:paraId="43C54B3D" w14:textId="77777777" w:rsidR="00706440" w:rsidRPr="002C14B9" w:rsidRDefault="00706440" w:rsidP="00706440">
            <w:pPr>
              <w:pStyle w:val="Committee"/>
              <w:spacing w:before="0"/>
              <w:rPr>
                <w:rFonts w:cstheme="minorHAnsi"/>
                <w:b w:val="0"/>
                <w:color w:val="212121"/>
                <w:szCs w:val="24"/>
              </w:rPr>
            </w:pPr>
          </w:p>
        </w:tc>
        <w:tc>
          <w:tcPr>
            <w:tcW w:w="3509" w:type="dxa"/>
          </w:tcPr>
          <w:p w14:paraId="02E44EE9" w14:textId="41D075D3" w:rsidR="00706440" w:rsidRPr="00183EAA" w:rsidRDefault="00706440" w:rsidP="00706440">
            <w:pPr>
              <w:spacing w:before="0"/>
              <w:jc w:val="both"/>
              <w:rPr>
                <w:rFonts w:cstheme="minorHAnsi"/>
                <w:bCs/>
                <w:color w:val="212121"/>
                <w:szCs w:val="24"/>
                <w:lang w:val="fr-FR"/>
              </w:rPr>
            </w:pPr>
            <w:r w:rsidRPr="00183EAA">
              <w:rPr>
                <w:rFonts w:cstheme="minorHAnsi"/>
                <w:b/>
                <w:bCs/>
                <w:color w:val="212121"/>
                <w:lang w:val="fr-FR"/>
              </w:rPr>
              <w:t xml:space="preserve">Document </w:t>
            </w:r>
            <w:bookmarkStart w:id="0" w:name="DocRef1"/>
            <w:bookmarkEnd w:id="0"/>
            <w:r w:rsidR="000D241F" w:rsidRPr="00183EAA">
              <w:rPr>
                <w:rFonts w:cstheme="minorHAnsi"/>
                <w:b/>
                <w:bCs/>
                <w:color w:val="212121"/>
                <w:lang w:val="fr-FR"/>
              </w:rPr>
              <w:t>TDAG-ICG-GYS</w:t>
            </w:r>
            <w:r w:rsidRPr="00183EAA">
              <w:rPr>
                <w:rFonts w:cstheme="minorHAnsi"/>
                <w:b/>
                <w:bCs/>
                <w:color w:val="212121"/>
                <w:lang w:val="fr-FR"/>
              </w:rPr>
              <w:t>/</w:t>
            </w:r>
            <w:r w:rsidR="00DF2742" w:rsidRPr="00183EAA">
              <w:rPr>
                <w:rFonts w:cstheme="minorHAnsi"/>
                <w:b/>
                <w:bCs/>
                <w:color w:val="212121"/>
                <w:lang w:val="fr-FR"/>
              </w:rPr>
              <w:t>1</w:t>
            </w:r>
            <w:r w:rsidR="00183EAA" w:rsidRPr="00183EAA">
              <w:rPr>
                <w:rFonts w:cstheme="minorHAnsi"/>
                <w:b/>
                <w:bCs/>
                <w:color w:val="212121"/>
                <w:lang w:val="fr-FR"/>
              </w:rPr>
              <w:t>2</w:t>
            </w:r>
            <w:r w:rsidR="00DF2742" w:rsidRPr="00183EAA">
              <w:rPr>
                <w:rFonts w:cstheme="minorHAnsi"/>
                <w:b/>
                <w:bCs/>
                <w:color w:val="212121"/>
                <w:lang w:val="fr-FR"/>
              </w:rPr>
              <w:t>-E</w:t>
            </w:r>
          </w:p>
        </w:tc>
      </w:tr>
      <w:tr w:rsidR="002C14B9" w:rsidRPr="002C14B9" w14:paraId="24D04936" w14:textId="77777777" w:rsidTr="2F5A61DC">
        <w:trPr>
          <w:cantSplit/>
        </w:trPr>
        <w:tc>
          <w:tcPr>
            <w:tcW w:w="6379" w:type="dxa"/>
          </w:tcPr>
          <w:p w14:paraId="12CE4DBF" w14:textId="77777777" w:rsidR="00706440" w:rsidRPr="002C14B9" w:rsidRDefault="00706440" w:rsidP="00706440">
            <w:pPr>
              <w:spacing w:before="0"/>
              <w:rPr>
                <w:rFonts w:cstheme="minorHAnsi"/>
                <w:b/>
                <w:bCs/>
                <w:smallCaps/>
                <w:color w:val="212121"/>
                <w:szCs w:val="24"/>
                <w:lang w:val="fr-FR"/>
              </w:rPr>
            </w:pPr>
          </w:p>
        </w:tc>
        <w:tc>
          <w:tcPr>
            <w:tcW w:w="3509" w:type="dxa"/>
          </w:tcPr>
          <w:p w14:paraId="0F89640F" w14:textId="3E5D5CB3" w:rsidR="00706440" w:rsidRPr="002C14B9" w:rsidRDefault="00C56E6F" w:rsidP="00706440">
            <w:pPr>
              <w:spacing w:before="0"/>
              <w:rPr>
                <w:rFonts w:cstheme="minorHAnsi"/>
                <w:b/>
                <w:color w:val="212121"/>
                <w:szCs w:val="24"/>
              </w:rPr>
            </w:pPr>
            <w:bookmarkStart w:id="1" w:name="CreationDate"/>
            <w:bookmarkEnd w:id="1"/>
            <w:r>
              <w:rPr>
                <w:rFonts w:cstheme="minorHAnsi"/>
                <w:b/>
                <w:bCs/>
                <w:color w:val="212121"/>
                <w:szCs w:val="28"/>
              </w:rPr>
              <w:t>2</w:t>
            </w:r>
            <w:r w:rsidR="00DF2742">
              <w:rPr>
                <w:rFonts w:cstheme="minorHAnsi"/>
                <w:b/>
                <w:bCs/>
                <w:color w:val="212121"/>
                <w:szCs w:val="28"/>
              </w:rPr>
              <w:t>3</w:t>
            </w:r>
            <w:r>
              <w:rPr>
                <w:rFonts w:cstheme="minorHAnsi"/>
                <w:b/>
                <w:bCs/>
                <w:color w:val="212121"/>
                <w:szCs w:val="28"/>
              </w:rPr>
              <w:t xml:space="preserve"> January 2025</w:t>
            </w:r>
          </w:p>
        </w:tc>
      </w:tr>
      <w:tr w:rsidR="002C14B9" w:rsidRPr="002C14B9" w14:paraId="7B96545F" w14:textId="77777777" w:rsidTr="2F5A61DC">
        <w:trPr>
          <w:cantSplit/>
        </w:trPr>
        <w:tc>
          <w:tcPr>
            <w:tcW w:w="6379" w:type="dxa"/>
          </w:tcPr>
          <w:p w14:paraId="65956FD3" w14:textId="77777777" w:rsidR="00706440" w:rsidRPr="002C14B9" w:rsidRDefault="00706440" w:rsidP="00706440">
            <w:pPr>
              <w:spacing w:before="0"/>
              <w:rPr>
                <w:rFonts w:cstheme="minorHAnsi"/>
                <w:b/>
                <w:bCs/>
                <w:smallCaps/>
                <w:color w:val="212121"/>
                <w:szCs w:val="24"/>
              </w:rPr>
            </w:pPr>
          </w:p>
        </w:tc>
        <w:tc>
          <w:tcPr>
            <w:tcW w:w="3509" w:type="dxa"/>
          </w:tcPr>
          <w:p w14:paraId="30EFD39F" w14:textId="397482B7" w:rsidR="00706440" w:rsidRPr="002C14B9" w:rsidRDefault="00706440" w:rsidP="00706440">
            <w:pPr>
              <w:spacing w:before="0"/>
              <w:rPr>
                <w:rFonts w:cstheme="minorHAnsi"/>
                <w:color w:val="212121"/>
                <w:szCs w:val="24"/>
              </w:rPr>
            </w:pPr>
            <w:bookmarkStart w:id="2" w:name="Original"/>
            <w:bookmarkEnd w:id="2"/>
            <w:r w:rsidRPr="002C14B9">
              <w:rPr>
                <w:rFonts w:cstheme="minorHAnsi"/>
                <w:b/>
                <w:color w:val="212121"/>
              </w:rPr>
              <w:t>English only</w:t>
            </w:r>
          </w:p>
        </w:tc>
      </w:tr>
      <w:tr w:rsidR="002C14B9" w:rsidRPr="002C14B9" w14:paraId="31656E31" w14:textId="77777777" w:rsidTr="2F5A61DC">
        <w:trPr>
          <w:cantSplit/>
          <w:trHeight w:val="852"/>
        </w:trPr>
        <w:tc>
          <w:tcPr>
            <w:tcW w:w="9888" w:type="dxa"/>
            <w:gridSpan w:val="2"/>
          </w:tcPr>
          <w:p w14:paraId="512FCA01" w14:textId="11D252FF" w:rsidR="00A13162" w:rsidRPr="002C14B9" w:rsidRDefault="00F94B72" w:rsidP="0030353C">
            <w:pPr>
              <w:pStyle w:val="Source"/>
              <w:rPr>
                <w:rFonts w:cstheme="minorHAnsi"/>
                <w:color w:val="212121"/>
              </w:rPr>
            </w:pPr>
            <w:bookmarkStart w:id="3" w:name="Source"/>
            <w:bookmarkEnd w:id="3"/>
            <w:r w:rsidRPr="002C14B9">
              <w:rPr>
                <w:rFonts w:cstheme="minorHAnsi"/>
                <w:color w:val="212121"/>
              </w:rPr>
              <w:t>Chair, TDAG-ICG-GYS</w:t>
            </w:r>
          </w:p>
        </w:tc>
      </w:tr>
      <w:tr w:rsidR="002C14B9" w:rsidRPr="002C14B9" w14:paraId="2CBD3A36" w14:textId="77777777" w:rsidTr="2F5A61DC">
        <w:trPr>
          <w:cantSplit/>
        </w:trPr>
        <w:tc>
          <w:tcPr>
            <w:tcW w:w="9888" w:type="dxa"/>
            <w:gridSpan w:val="2"/>
          </w:tcPr>
          <w:p w14:paraId="1B4121DF" w14:textId="66AE4C58" w:rsidR="00AC6F14" w:rsidRPr="002C14B9" w:rsidRDefault="001D7C66" w:rsidP="0030353C">
            <w:pPr>
              <w:pStyle w:val="Title1"/>
              <w:rPr>
                <w:rFonts w:cstheme="minorHAnsi"/>
                <w:bCs/>
                <w:color w:val="212121"/>
              </w:rPr>
            </w:pPr>
            <w:bookmarkStart w:id="4" w:name="Title"/>
            <w:bookmarkEnd w:id="4"/>
            <w:r w:rsidRPr="002C14B9">
              <w:rPr>
                <w:rFonts w:cstheme="minorHAnsi"/>
                <w:bCs/>
                <w:color w:val="212121"/>
              </w:rPr>
              <w:t xml:space="preserve">Report of the </w:t>
            </w:r>
            <w:r w:rsidR="00C56E6F">
              <w:rPr>
                <w:rFonts w:cstheme="minorHAnsi"/>
                <w:bCs/>
                <w:color w:val="212121"/>
              </w:rPr>
              <w:t>third</w:t>
            </w:r>
            <w:r w:rsidRPr="002C14B9">
              <w:rPr>
                <w:rFonts w:cstheme="minorHAnsi"/>
                <w:bCs/>
                <w:color w:val="212121"/>
              </w:rPr>
              <w:t xml:space="preserve"> meeting of the</w:t>
            </w:r>
            <w:r w:rsidR="002121F1" w:rsidRPr="002C14B9">
              <w:rPr>
                <w:rFonts w:cstheme="minorHAnsi"/>
                <w:color w:val="212121"/>
              </w:rPr>
              <w:t xml:space="preserve"> </w:t>
            </w:r>
            <w:r w:rsidR="002121F1" w:rsidRPr="002C14B9">
              <w:rPr>
                <w:rFonts w:cstheme="minorHAnsi"/>
                <w:bCs/>
                <w:color w:val="212121"/>
              </w:rPr>
              <w:t xml:space="preserve">TDAG Informal Coordination Group </w:t>
            </w:r>
            <w:r w:rsidR="002121F1" w:rsidRPr="002C14B9">
              <w:rPr>
                <w:rFonts w:cstheme="minorHAnsi"/>
                <w:bCs/>
                <w:color w:val="212121"/>
              </w:rPr>
              <w:br/>
              <w:t>on the Youth Summit and the Global Celebration</w:t>
            </w:r>
          </w:p>
        </w:tc>
      </w:tr>
      <w:tr w:rsidR="002C14B9" w:rsidRPr="002C14B9" w14:paraId="23A30231" w14:textId="77777777" w:rsidTr="2F5A61DC">
        <w:trPr>
          <w:cantSplit/>
        </w:trPr>
        <w:tc>
          <w:tcPr>
            <w:tcW w:w="9888" w:type="dxa"/>
            <w:gridSpan w:val="2"/>
            <w:tcBorders>
              <w:bottom w:val="single" w:sz="4" w:space="0" w:color="auto"/>
            </w:tcBorders>
          </w:tcPr>
          <w:p w14:paraId="726EE70E" w14:textId="77777777" w:rsidR="00A721F4" w:rsidRPr="002C14B9" w:rsidRDefault="00A721F4" w:rsidP="0030353C">
            <w:pPr>
              <w:rPr>
                <w:rFonts w:cstheme="minorHAnsi"/>
                <w:color w:val="212121"/>
              </w:rPr>
            </w:pPr>
          </w:p>
        </w:tc>
      </w:tr>
      <w:tr w:rsidR="002C14B9" w:rsidRPr="002C14B9" w14:paraId="590033C8" w14:textId="77777777" w:rsidTr="2F5A61DC">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2C14B9" w:rsidRDefault="00A721F4" w:rsidP="00183EAA">
            <w:pPr>
              <w:spacing w:after="120"/>
              <w:rPr>
                <w:rFonts w:cstheme="minorHAnsi"/>
                <w:b/>
                <w:bCs/>
                <w:color w:val="212121"/>
                <w:szCs w:val="24"/>
              </w:rPr>
            </w:pPr>
            <w:r w:rsidRPr="002C14B9">
              <w:rPr>
                <w:rFonts w:cstheme="minorHAnsi"/>
                <w:b/>
                <w:bCs/>
                <w:color w:val="212121"/>
                <w:szCs w:val="24"/>
              </w:rPr>
              <w:t>Summary:</w:t>
            </w:r>
          </w:p>
          <w:p w14:paraId="0BEA7A3E" w14:textId="4E1E770D" w:rsidR="008C29D2" w:rsidRPr="002C14B9" w:rsidRDefault="008C29D2" w:rsidP="00183EAA">
            <w:pPr>
              <w:spacing w:after="120"/>
              <w:rPr>
                <w:rFonts w:cstheme="minorHAnsi"/>
                <w:color w:val="212121"/>
                <w:szCs w:val="24"/>
              </w:rPr>
            </w:pPr>
            <w:r w:rsidRPr="002C14B9">
              <w:rPr>
                <w:rFonts w:cstheme="minorHAnsi"/>
                <w:color w:val="212121"/>
                <w:szCs w:val="24"/>
              </w:rPr>
              <w:t xml:space="preserve">The document contains a summary of the discussions </w:t>
            </w:r>
            <w:r w:rsidR="009426CE">
              <w:rPr>
                <w:rFonts w:cstheme="minorHAnsi"/>
                <w:color w:val="212121"/>
                <w:szCs w:val="24"/>
              </w:rPr>
              <w:t xml:space="preserve">held </w:t>
            </w:r>
            <w:r w:rsidRPr="002C14B9">
              <w:rPr>
                <w:rFonts w:cstheme="minorHAnsi"/>
                <w:color w:val="212121"/>
                <w:szCs w:val="24"/>
              </w:rPr>
              <w:t xml:space="preserve">during the </w:t>
            </w:r>
            <w:r w:rsidR="00C56E6F">
              <w:rPr>
                <w:rFonts w:cstheme="minorHAnsi"/>
                <w:color w:val="212121"/>
                <w:szCs w:val="24"/>
              </w:rPr>
              <w:t>third</w:t>
            </w:r>
            <w:r w:rsidRPr="002C14B9">
              <w:rPr>
                <w:rFonts w:cstheme="minorHAnsi"/>
                <w:color w:val="212121"/>
                <w:szCs w:val="24"/>
              </w:rPr>
              <w:t xml:space="preserve"> meeting of the group</w:t>
            </w:r>
            <w:r w:rsidR="009426CE">
              <w:rPr>
                <w:rFonts w:cstheme="minorHAnsi"/>
                <w:color w:val="212121"/>
                <w:szCs w:val="24"/>
              </w:rPr>
              <w:t xml:space="preserve"> and related decisions</w:t>
            </w:r>
            <w:r w:rsidRPr="002C14B9">
              <w:rPr>
                <w:rFonts w:cstheme="minorHAnsi"/>
                <w:color w:val="212121"/>
                <w:szCs w:val="24"/>
              </w:rPr>
              <w:t>.</w:t>
            </w:r>
          </w:p>
          <w:p w14:paraId="76A1C541" w14:textId="7DFA71BE" w:rsidR="00A721F4" w:rsidRPr="002C14B9" w:rsidRDefault="00A721F4" w:rsidP="00183EAA">
            <w:pPr>
              <w:spacing w:after="120"/>
              <w:rPr>
                <w:rFonts w:cstheme="minorHAnsi"/>
                <w:b/>
                <w:bCs/>
                <w:color w:val="212121"/>
                <w:szCs w:val="24"/>
              </w:rPr>
            </w:pPr>
            <w:r w:rsidRPr="002C14B9">
              <w:rPr>
                <w:rFonts w:cstheme="minorHAnsi"/>
                <w:b/>
                <w:bCs/>
                <w:color w:val="212121"/>
              </w:rPr>
              <w:t>Action required:</w:t>
            </w:r>
          </w:p>
          <w:p w14:paraId="7BEA74D3" w14:textId="5EF3779A" w:rsidR="00491D63" w:rsidRPr="002C14B9" w:rsidRDefault="00D040E3" w:rsidP="00183EAA">
            <w:pPr>
              <w:spacing w:after="120"/>
              <w:rPr>
                <w:rFonts w:cstheme="minorHAnsi"/>
                <w:b/>
                <w:bCs/>
                <w:color w:val="212121"/>
                <w:szCs w:val="24"/>
              </w:rPr>
            </w:pPr>
            <w:r w:rsidRPr="002C14B9">
              <w:rPr>
                <w:rFonts w:cstheme="minorHAnsi"/>
                <w:color w:val="212121"/>
              </w:rPr>
              <w:t>For information.</w:t>
            </w:r>
          </w:p>
          <w:p w14:paraId="622ACB80" w14:textId="1ABDBC38" w:rsidR="00A721F4" w:rsidRPr="002C14B9" w:rsidRDefault="00A721F4" w:rsidP="00183EAA">
            <w:pPr>
              <w:spacing w:after="120"/>
              <w:rPr>
                <w:rFonts w:cstheme="minorHAnsi"/>
                <w:b/>
                <w:bCs/>
                <w:color w:val="212121"/>
                <w:szCs w:val="24"/>
              </w:rPr>
            </w:pPr>
            <w:r w:rsidRPr="002C14B9">
              <w:rPr>
                <w:rFonts w:cstheme="minorHAnsi"/>
                <w:b/>
                <w:bCs/>
                <w:color w:val="212121"/>
                <w:szCs w:val="24"/>
              </w:rPr>
              <w:t>References:</w:t>
            </w:r>
          </w:p>
          <w:p w14:paraId="1ECDD20E" w14:textId="05F6A9BB" w:rsidR="00A35220" w:rsidRPr="00183EAA" w:rsidRDefault="371D58CD" w:rsidP="00183EAA">
            <w:pPr>
              <w:pStyle w:val="ListParagraph"/>
              <w:numPr>
                <w:ilvl w:val="0"/>
                <w:numId w:val="16"/>
              </w:numPr>
              <w:spacing w:after="120"/>
              <w:ind w:left="357" w:hanging="357"/>
              <w:contextualSpacing w:val="0"/>
              <w:rPr>
                <w:rFonts w:cstheme="minorHAnsi"/>
                <w:color w:val="212121"/>
              </w:rPr>
            </w:pPr>
            <w:r w:rsidRPr="2F5A61DC">
              <w:rPr>
                <w:rFonts w:cstheme="minorBidi"/>
                <w:color w:val="212121"/>
              </w:rPr>
              <w:t xml:space="preserve">Draft agenda: </w:t>
            </w:r>
            <w:bookmarkStart w:id="5" w:name="_Hlk184289098"/>
            <w:r w:rsidR="009426CE">
              <w:rPr>
                <w:rFonts w:cstheme="minorBidi"/>
                <w:color w:val="212121"/>
              </w:rPr>
              <w:fldChar w:fldCharType="begin"/>
            </w:r>
            <w:r w:rsidR="009426CE">
              <w:rPr>
                <w:rFonts w:cstheme="minorBidi"/>
                <w:color w:val="212121"/>
              </w:rPr>
              <w:instrText>HYPERLINK "https://www.itu.int/md/meetingdoc.asp?lang=en&amp;parent=D22-TDAG.ICG.GYS-C-0009"</w:instrText>
            </w:r>
            <w:r w:rsidR="009426CE">
              <w:rPr>
                <w:rFonts w:cstheme="minorBidi"/>
                <w:color w:val="212121"/>
              </w:rPr>
            </w:r>
            <w:r w:rsidR="009426CE">
              <w:rPr>
                <w:rFonts w:cstheme="minorBidi"/>
                <w:color w:val="212121"/>
              </w:rPr>
              <w:fldChar w:fldCharType="separate"/>
            </w:r>
            <w:r w:rsidR="7959CF69" w:rsidRPr="009426CE">
              <w:rPr>
                <w:rStyle w:val="Hyperlink"/>
                <w:rFonts w:cstheme="minorBidi"/>
              </w:rPr>
              <w:t>TDAG-ICG-GYS/</w:t>
            </w:r>
            <w:bookmarkEnd w:id="5"/>
            <w:r w:rsidR="009426CE" w:rsidRPr="009426CE">
              <w:rPr>
                <w:rStyle w:val="Hyperlink"/>
                <w:rFonts w:cstheme="minorBidi"/>
              </w:rPr>
              <w:t>9</w:t>
            </w:r>
            <w:r w:rsidR="009426CE">
              <w:rPr>
                <w:rFonts w:cstheme="minorBidi"/>
                <w:color w:val="212121"/>
              </w:rPr>
              <w:fldChar w:fldCharType="end"/>
            </w:r>
          </w:p>
        </w:tc>
      </w:tr>
    </w:tbl>
    <w:p w14:paraId="72F5CF96" w14:textId="77777777" w:rsidR="00923CF1" w:rsidRPr="002C14B9" w:rsidRDefault="00923CF1" w:rsidP="00935FF0">
      <w:pPr>
        <w:rPr>
          <w:rFonts w:cstheme="minorHAnsi"/>
          <w:color w:val="212121"/>
          <w:lang w:val="en-US"/>
        </w:rPr>
      </w:pPr>
    </w:p>
    <w:p w14:paraId="5B29B2A3" w14:textId="77777777" w:rsidR="00923CF1" w:rsidRPr="002C14B9" w:rsidRDefault="00923CF1">
      <w:pPr>
        <w:tabs>
          <w:tab w:val="clear" w:pos="794"/>
          <w:tab w:val="clear" w:pos="1191"/>
          <w:tab w:val="clear" w:pos="1588"/>
          <w:tab w:val="clear" w:pos="1985"/>
        </w:tabs>
        <w:overflowPunct/>
        <w:autoSpaceDE/>
        <w:autoSpaceDN/>
        <w:adjustRightInd/>
        <w:spacing w:before="0"/>
        <w:textAlignment w:val="auto"/>
        <w:rPr>
          <w:rFonts w:cstheme="minorHAnsi"/>
          <w:color w:val="212121"/>
          <w:lang w:val="en-US"/>
        </w:rPr>
      </w:pPr>
      <w:r w:rsidRPr="002C14B9">
        <w:rPr>
          <w:rFonts w:cstheme="minorHAnsi"/>
          <w:color w:val="212121"/>
          <w:lang w:val="en-US"/>
        </w:rPr>
        <w:br w:type="page"/>
      </w:r>
    </w:p>
    <w:p w14:paraId="7AC87C12" w14:textId="77777777" w:rsidR="002C14B9" w:rsidRPr="00183EAA" w:rsidRDefault="00100065" w:rsidP="00183EAA">
      <w:pPr>
        <w:pStyle w:val="ListParagraph"/>
        <w:numPr>
          <w:ilvl w:val="0"/>
          <w:numId w:val="14"/>
        </w:numPr>
        <w:overflowPunct/>
        <w:autoSpaceDE/>
        <w:autoSpaceDN/>
        <w:adjustRightInd/>
        <w:spacing w:after="120"/>
        <w:contextualSpacing w:val="0"/>
        <w:textAlignment w:val="auto"/>
        <w:rPr>
          <w:rFonts w:cstheme="minorHAnsi"/>
          <w:color w:val="212121"/>
          <w:szCs w:val="24"/>
        </w:rPr>
      </w:pPr>
      <w:bookmarkStart w:id="6" w:name="Proposal"/>
      <w:bookmarkEnd w:id="6"/>
      <w:r w:rsidRPr="00183EAA">
        <w:rPr>
          <w:rFonts w:cstheme="minorHAnsi"/>
          <w:b/>
          <w:bCs/>
          <w:color w:val="212121"/>
          <w:szCs w:val="24"/>
        </w:rPr>
        <w:lastRenderedPageBreak/>
        <w:t>Opening of the meeting and welcome remarks</w:t>
      </w:r>
    </w:p>
    <w:p w14:paraId="1F61D56F" w14:textId="62DA102C" w:rsidR="0004319C" w:rsidRPr="00183EAA" w:rsidRDefault="00ED3FB7" w:rsidP="00183EAA">
      <w:pPr>
        <w:overflowPunct/>
        <w:autoSpaceDE/>
        <w:autoSpaceDN/>
        <w:adjustRightInd/>
        <w:spacing w:after="120"/>
        <w:textAlignment w:val="auto"/>
        <w:rPr>
          <w:rFonts w:cstheme="minorHAnsi"/>
          <w:color w:val="212121"/>
          <w:szCs w:val="24"/>
        </w:rPr>
      </w:pPr>
      <w:r w:rsidRPr="00183EAA">
        <w:rPr>
          <w:rFonts w:cstheme="minorHAnsi"/>
          <w:color w:val="212121"/>
          <w:szCs w:val="24"/>
        </w:rPr>
        <w:t>The Chair of the Third Meeting of the TDAG-ICG-GYS, Mr Abdoulkarim Oloyede from Nigeria, welcomed participants, expressed gratitude for their attendance, and gave the floor to Dr. Cosmas Luckyson Zavazava, Director of the Telecommunication Development Bureau (BDT) of the ITU, to deliver his welcom</w:t>
      </w:r>
      <w:r w:rsidR="009426CE" w:rsidRPr="00183EAA">
        <w:rPr>
          <w:rFonts w:cstheme="minorHAnsi"/>
          <w:color w:val="212121"/>
          <w:szCs w:val="24"/>
        </w:rPr>
        <w:t>e</w:t>
      </w:r>
      <w:r w:rsidRPr="00183EAA">
        <w:rPr>
          <w:rFonts w:cstheme="minorHAnsi"/>
          <w:color w:val="212121"/>
          <w:szCs w:val="24"/>
        </w:rPr>
        <w:t xml:space="preserve"> remarks. In his address, the BDT Director acknowledged the </w:t>
      </w:r>
      <w:r w:rsidR="009426CE" w:rsidRPr="00183EAA">
        <w:rPr>
          <w:rFonts w:cstheme="minorHAnsi"/>
          <w:color w:val="212121"/>
          <w:szCs w:val="24"/>
        </w:rPr>
        <w:t xml:space="preserve">Chairs of the TDAG-ICG-GYS, the support of </w:t>
      </w:r>
      <w:r w:rsidRPr="00183EAA">
        <w:rPr>
          <w:rFonts w:cstheme="minorHAnsi"/>
          <w:color w:val="212121"/>
          <w:szCs w:val="24"/>
        </w:rPr>
        <w:t>TDAG Chair</w:t>
      </w:r>
      <w:r w:rsidR="009426CE" w:rsidRPr="00183EAA">
        <w:rPr>
          <w:rFonts w:cstheme="minorHAnsi"/>
          <w:color w:val="212121"/>
          <w:szCs w:val="24"/>
        </w:rPr>
        <w:t xml:space="preserve"> to this Group</w:t>
      </w:r>
      <w:r w:rsidRPr="00183EAA">
        <w:rPr>
          <w:rFonts w:cstheme="minorHAnsi"/>
          <w:color w:val="212121"/>
          <w:szCs w:val="24"/>
        </w:rPr>
        <w:t xml:space="preserve"> </w:t>
      </w:r>
      <w:r w:rsidR="009426CE" w:rsidRPr="00183EAA">
        <w:rPr>
          <w:rFonts w:cstheme="minorHAnsi"/>
          <w:color w:val="212121"/>
          <w:szCs w:val="24"/>
        </w:rPr>
        <w:t>and, thanked</w:t>
      </w:r>
      <w:r w:rsidRPr="00183EAA">
        <w:rPr>
          <w:rFonts w:cstheme="minorHAnsi"/>
          <w:color w:val="212121"/>
          <w:szCs w:val="24"/>
        </w:rPr>
        <w:t xml:space="preserve"> all delegates present</w:t>
      </w:r>
      <w:r w:rsidR="009426CE" w:rsidRPr="00183EAA">
        <w:rPr>
          <w:rFonts w:cstheme="minorHAnsi"/>
          <w:color w:val="212121"/>
          <w:szCs w:val="24"/>
        </w:rPr>
        <w:t>. Additionally, the BDT Director</w:t>
      </w:r>
      <w:r w:rsidRPr="00183EAA">
        <w:rPr>
          <w:rFonts w:cstheme="minorHAnsi"/>
          <w:color w:val="212121"/>
          <w:szCs w:val="24"/>
        </w:rPr>
        <w:t xml:space="preserve"> commended </w:t>
      </w:r>
      <w:r w:rsidR="009426CE" w:rsidRPr="00183EAA">
        <w:rPr>
          <w:rFonts w:cstheme="minorHAnsi"/>
          <w:color w:val="212121"/>
          <w:szCs w:val="24"/>
        </w:rPr>
        <w:t xml:space="preserve">Azerbaijan </w:t>
      </w:r>
      <w:r w:rsidRPr="00183EAA">
        <w:rPr>
          <w:rFonts w:cstheme="minorHAnsi"/>
          <w:color w:val="212121"/>
          <w:szCs w:val="24"/>
        </w:rPr>
        <w:t>for its readiness to support the Global Youth Celebration, which will be held a day before WTDC</w:t>
      </w:r>
      <w:r w:rsidR="009426CE" w:rsidRPr="00183EAA">
        <w:rPr>
          <w:rFonts w:cstheme="minorHAnsi"/>
          <w:color w:val="212121"/>
          <w:szCs w:val="24"/>
        </w:rPr>
        <w:t>-25</w:t>
      </w:r>
      <w:r w:rsidRPr="00183EAA">
        <w:rPr>
          <w:rFonts w:cstheme="minorHAnsi"/>
          <w:color w:val="212121"/>
          <w:szCs w:val="24"/>
        </w:rPr>
        <w:t>. The BDT Director also extended his appreciation to Cuba for its contributions and support for the Global Youth Summit</w:t>
      </w:r>
      <w:r w:rsidR="0004319C" w:rsidRPr="00183EAA">
        <w:rPr>
          <w:rFonts w:cstheme="minorHAnsi"/>
          <w:color w:val="212121"/>
          <w:szCs w:val="24"/>
        </w:rPr>
        <w:t xml:space="preserve"> 2025 (GYS-25)</w:t>
      </w:r>
      <w:r w:rsidRPr="00183EAA">
        <w:rPr>
          <w:rFonts w:cstheme="minorHAnsi"/>
          <w:color w:val="212121"/>
          <w:szCs w:val="24"/>
        </w:rPr>
        <w:t xml:space="preserve">. </w:t>
      </w:r>
    </w:p>
    <w:p w14:paraId="430A76BB" w14:textId="1C4BB4BF" w:rsidR="00ED3FB7" w:rsidRPr="00183EAA" w:rsidRDefault="009426CE" w:rsidP="00183EAA">
      <w:pPr>
        <w:overflowPunct/>
        <w:autoSpaceDE/>
        <w:autoSpaceDN/>
        <w:adjustRightInd/>
        <w:spacing w:after="120"/>
        <w:textAlignment w:val="auto"/>
        <w:rPr>
          <w:rFonts w:cstheme="minorHAnsi"/>
          <w:color w:val="212121"/>
          <w:szCs w:val="24"/>
        </w:rPr>
      </w:pPr>
      <w:r w:rsidRPr="00183EAA">
        <w:rPr>
          <w:rFonts w:cstheme="minorHAnsi"/>
          <w:color w:val="212121"/>
          <w:szCs w:val="24"/>
        </w:rPr>
        <w:t>T</w:t>
      </w:r>
      <w:r w:rsidR="00ED3FB7" w:rsidRPr="00183EAA">
        <w:rPr>
          <w:rFonts w:cstheme="minorHAnsi"/>
          <w:color w:val="212121"/>
          <w:szCs w:val="24"/>
        </w:rPr>
        <w:t>he TDAG Chair</w:t>
      </w:r>
      <w:r w:rsidRPr="00183EAA">
        <w:rPr>
          <w:rFonts w:cstheme="minorHAnsi"/>
          <w:color w:val="212121"/>
          <w:szCs w:val="24"/>
        </w:rPr>
        <w:t xml:space="preserve">, Ms. Roxanne McElvane Webber </w:t>
      </w:r>
      <w:r w:rsidR="00ED3FB7" w:rsidRPr="00183EAA">
        <w:rPr>
          <w:rFonts w:cstheme="minorHAnsi"/>
          <w:color w:val="212121"/>
          <w:szCs w:val="24"/>
        </w:rPr>
        <w:t>recognized and expressed gratitude to the representatives of the Generation Connect Youth Envoys from all six ITU regions who joined the last session</w:t>
      </w:r>
      <w:r w:rsidRPr="00183EAA">
        <w:rPr>
          <w:rFonts w:cstheme="minorHAnsi"/>
          <w:color w:val="212121"/>
          <w:szCs w:val="24"/>
        </w:rPr>
        <w:t xml:space="preserve"> to present to the Group their valuable contribution.</w:t>
      </w:r>
    </w:p>
    <w:p w14:paraId="7C36217A" w14:textId="695BFB4E" w:rsidR="00100065" w:rsidRPr="00183EAA" w:rsidRDefault="00100065" w:rsidP="00183EAA">
      <w:pPr>
        <w:pStyle w:val="ListParagraph"/>
        <w:numPr>
          <w:ilvl w:val="0"/>
          <w:numId w:val="14"/>
        </w:numPr>
        <w:overflowPunct/>
        <w:autoSpaceDE/>
        <w:autoSpaceDN/>
        <w:adjustRightInd/>
        <w:spacing w:after="120"/>
        <w:contextualSpacing w:val="0"/>
        <w:textAlignment w:val="auto"/>
        <w:rPr>
          <w:rFonts w:cstheme="minorHAnsi"/>
          <w:b/>
          <w:bCs/>
          <w:color w:val="212121"/>
          <w:szCs w:val="24"/>
        </w:rPr>
      </w:pPr>
      <w:r w:rsidRPr="00183EAA">
        <w:rPr>
          <w:rFonts w:cstheme="minorHAnsi"/>
          <w:b/>
          <w:bCs/>
          <w:color w:val="212121"/>
          <w:szCs w:val="24"/>
        </w:rPr>
        <w:t>Approval of the Agenda</w:t>
      </w:r>
    </w:p>
    <w:p w14:paraId="43AF338A" w14:textId="5AA1C8F4" w:rsidR="00100065" w:rsidRPr="00183EAA" w:rsidRDefault="00100065" w:rsidP="00183EAA">
      <w:pPr>
        <w:tabs>
          <w:tab w:val="clear" w:pos="794"/>
          <w:tab w:val="clear" w:pos="1191"/>
          <w:tab w:val="clear" w:pos="1588"/>
          <w:tab w:val="clear" w:pos="1985"/>
        </w:tabs>
        <w:spacing w:after="120"/>
        <w:rPr>
          <w:rFonts w:cstheme="minorHAnsi"/>
          <w:color w:val="212121"/>
          <w:szCs w:val="24"/>
        </w:rPr>
      </w:pPr>
      <w:r w:rsidRPr="00183EAA">
        <w:rPr>
          <w:rFonts w:cstheme="minorHAnsi"/>
          <w:color w:val="212121"/>
          <w:szCs w:val="24"/>
        </w:rPr>
        <w:t>The Chair</w:t>
      </w:r>
      <w:r w:rsidRPr="00183EAA">
        <w:rPr>
          <w:rFonts w:cstheme="minorHAnsi"/>
          <w:b/>
          <w:bCs/>
          <w:color w:val="212121"/>
          <w:szCs w:val="24"/>
        </w:rPr>
        <w:t xml:space="preserve"> </w:t>
      </w:r>
      <w:r w:rsidRPr="00183EAA">
        <w:rPr>
          <w:rFonts w:cstheme="minorHAnsi"/>
          <w:color w:val="212121"/>
          <w:szCs w:val="24"/>
        </w:rPr>
        <w:t xml:space="preserve">introduced the draft agenda for the meeting, as outlined in document </w:t>
      </w:r>
      <w:hyperlink r:id="rId12" w:history="1">
        <w:r w:rsidR="009426CE" w:rsidRPr="00183EAA">
          <w:rPr>
            <w:rStyle w:val="Hyperlink"/>
            <w:rFonts w:cstheme="minorHAnsi"/>
            <w:szCs w:val="24"/>
          </w:rPr>
          <w:t>TDAG-ICG-GYS/9</w:t>
        </w:r>
      </w:hyperlink>
      <w:r w:rsidR="009426CE" w:rsidRPr="00183EAA">
        <w:rPr>
          <w:rFonts w:cstheme="minorHAnsi"/>
          <w:color w:val="212121"/>
          <w:szCs w:val="24"/>
        </w:rPr>
        <w:t xml:space="preserve"> </w:t>
      </w:r>
      <w:r w:rsidRPr="00183EAA">
        <w:rPr>
          <w:rFonts w:cstheme="minorHAnsi"/>
          <w:color w:val="212121"/>
          <w:szCs w:val="24"/>
        </w:rPr>
        <w:t>and invited participants to provide comments, suggestions, or requests for changes. After confirming that there were no objections or requests for modifications, the Chair</w:t>
      </w:r>
      <w:r w:rsidRPr="00183EAA">
        <w:rPr>
          <w:rFonts w:cstheme="minorHAnsi"/>
          <w:b/>
          <w:bCs/>
          <w:color w:val="212121"/>
          <w:szCs w:val="24"/>
        </w:rPr>
        <w:t xml:space="preserve"> </w:t>
      </w:r>
      <w:r w:rsidRPr="00183EAA">
        <w:rPr>
          <w:rFonts w:cstheme="minorHAnsi"/>
          <w:color w:val="212121"/>
          <w:szCs w:val="24"/>
        </w:rPr>
        <w:t xml:space="preserve">declared the agenda approved as presented. </w:t>
      </w:r>
    </w:p>
    <w:p w14:paraId="7BBFAB31" w14:textId="087A4266" w:rsidR="00100065" w:rsidRPr="00183EAA" w:rsidRDefault="0041466D" w:rsidP="00183EAA">
      <w:pPr>
        <w:pStyle w:val="ListParagraph"/>
        <w:numPr>
          <w:ilvl w:val="0"/>
          <w:numId w:val="14"/>
        </w:numPr>
        <w:spacing w:after="120"/>
        <w:contextualSpacing w:val="0"/>
        <w:rPr>
          <w:rFonts w:cstheme="minorHAnsi"/>
          <w:b/>
          <w:bCs/>
          <w:color w:val="212121"/>
          <w:szCs w:val="24"/>
        </w:rPr>
      </w:pPr>
      <w:r w:rsidRPr="00183EAA">
        <w:rPr>
          <w:rFonts w:cstheme="minorHAnsi"/>
          <w:b/>
          <w:bCs/>
          <w:color w:val="212121"/>
          <w:szCs w:val="24"/>
        </w:rPr>
        <w:t>Updates on the Global Youth Summit preparations – BDT Secretariat</w:t>
      </w:r>
    </w:p>
    <w:p w14:paraId="0F9837E7" w14:textId="37C78009" w:rsidR="00452710" w:rsidRPr="00183EAA" w:rsidRDefault="00A86276" w:rsidP="00183EAA">
      <w:pPr>
        <w:spacing w:after="120"/>
        <w:rPr>
          <w:rFonts w:cstheme="minorHAnsi"/>
          <w:szCs w:val="24"/>
        </w:rPr>
      </w:pPr>
      <w:r w:rsidRPr="00183EAA">
        <w:rPr>
          <w:rFonts w:cstheme="minorHAnsi"/>
          <w:szCs w:val="24"/>
        </w:rPr>
        <w:t>The Secretariat provided an overview of the recent updates on the Global Youth Summit</w:t>
      </w:r>
      <w:r w:rsidR="00590376" w:rsidRPr="00183EAA">
        <w:rPr>
          <w:rFonts w:cstheme="minorHAnsi"/>
          <w:szCs w:val="24"/>
        </w:rPr>
        <w:t xml:space="preserve"> (GYS-25)</w:t>
      </w:r>
      <w:r w:rsidRPr="00183EAA">
        <w:rPr>
          <w:rFonts w:cstheme="minorHAnsi"/>
          <w:szCs w:val="24"/>
        </w:rPr>
        <w:t xml:space="preserve">, beginning with the proposed venue for the event, the Meliá Varadero Hotel in Cuba, which meets international standards for hosting events and has a proven track record, including ITU events like Accessible Americas in 2021 and 2023. </w:t>
      </w:r>
      <w:r w:rsidR="00452710" w:rsidRPr="00183EAA">
        <w:rPr>
          <w:rFonts w:cstheme="minorHAnsi"/>
          <w:szCs w:val="24"/>
        </w:rPr>
        <w:t xml:space="preserve">The host country, Cuba, has committed in-kind contributions, including the provision of the venue, logistical support, security, IT services, conference facilities, ground transportation, visa facilitation, and streamlined customs processes. The host country agreement is in the final stages of preparation. </w:t>
      </w:r>
      <w:r w:rsidR="005E090F" w:rsidRPr="00183EAA">
        <w:rPr>
          <w:rFonts w:cstheme="minorHAnsi"/>
          <w:szCs w:val="24"/>
        </w:rPr>
        <w:t>T</w:t>
      </w:r>
      <w:r w:rsidR="00EC4800" w:rsidRPr="00183EAA">
        <w:rPr>
          <w:rFonts w:cstheme="minorHAnsi"/>
          <w:szCs w:val="24"/>
        </w:rPr>
        <w:t xml:space="preserve">he </w:t>
      </w:r>
      <w:r w:rsidR="007E01D0" w:rsidRPr="00183EAA">
        <w:rPr>
          <w:rFonts w:cstheme="minorHAnsi"/>
          <w:szCs w:val="24"/>
        </w:rPr>
        <w:t xml:space="preserve">secretariat </w:t>
      </w:r>
      <w:r w:rsidR="00D624A3" w:rsidRPr="00183EAA">
        <w:rPr>
          <w:rFonts w:cstheme="minorHAnsi"/>
          <w:szCs w:val="24"/>
        </w:rPr>
        <w:t xml:space="preserve">also </w:t>
      </w:r>
      <w:r w:rsidR="004B53CA" w:rsidRPr="00183EAA">
        <w:rPr>
          <w:rFonts w:cstheme="minorHAnsi"/>
          <w:szCs w:val="24"/>
        </w:rPr>
        <w:t>clarified that</w:t>
      </w:r>
      <w:r w:rsidR="00657CA4" w:rsidRPr="00183EAA">
        <w:rPr>
          <w:rFonts w:cstheme="minorHAnsi"/>
          <w:szCs w:val="24"/>
        </w:rPr>
        <w:t xml:space="preserve"> </w:t>
      </w:r>
      <w:r w:rsidR="00E763C0" w:rsidRPr="00183EAA">
        <w:rPr>
          <w:rFonts w:cstheme="minorHAnsi"/>
          <w:szCs w:val="24"/>
        </w:rPr>
        <w:t>the</w:t>
      </w:r>
      <w:r w:rsidR="00452710" w:rsidRPr="00183EAA">
        <w:rPr>
          <w:rFonts w:cstheme="minorHAnsi"/>
          <w:szCs w:val="24"/>
        </w:rPr>
        <w:t xml:space="preserve"> event agenda aligns with ICT-related priorities and challenges highlighted by Generation Connect Youth Envoys (GCYE),</w:t>
      </w:r>
      <w:r w:rsidR="00817578" w:rsidRPr="00183EAA">
        <w:rPr>
          <w:rFonts w:cstheme="minorHAnsi"/>
          <w:szCs w:val="24"/>
        </w:rPr>
        <w:t xml:space="preserve"> </w:t>
      </w:r>
      <w:r w:rsidR="00F675AE" w:rsidRPr="00183EAA">
        <w:rPr>
          <w:rFonts w:cstheme="minorHAnsi"/>
          <w:szCs w:val="24"/>
        </w:rPr>
        <w:t xml:space="preserve">as presented at the second meeting of the </w:t>
      </w:r>
      <w:r w:rsidR="00F675AE" w:rsidRPr="00183EAA">
        <w:rPr>
          <w:rFonts w:cstheme="minorHAnsi"/>
          <w:bCs/>
          <w:color w:val="212121"/>
          <w:szCs w:val="24"/>
        </w:rPr>
        <w:t>TDAG Informal Coordination Group on the Youth Summit and the Global Celebration</w:t>
      </w:r>
      <w:r w:rsidR="00F675AE" w:rsidRPr="00183EAA">
        <w:rPr>
          <w:rFonts w:cstheme="minorHAnsi"/>
          <w:szCs w:val="24"/>
        </w:rPr>
        <w:t xml:space="preserve"> ( see document </w:t>
      </w:r>
      <w:r w:rsidR="0004319C" w:rsidRPr="00183EAA">
        <w:rPr>
          <w:rFonts w:cstheme="minorHAnsi"/>
          <w:szCs w:val="24"/>
        </w:rPr>
        <w:t xml:space="preserve">- </w:t>
      </w:r>
      <w:hyperlink r:id="rId13" w:history="1">
        <w:r w:rsidR="00F675AE" w:rsidRPr="00183EAA">
          <w:rPr>
            <w:rStyle w:val="Hyperlink"/>
            <w:rFonts w:cstheme="minorHAnsi"/>
            <w:szCs w:val="24"/>
          </w:rPr>
          <w:t>Summary Report on the Regional Consultations held with Generation Connect Youth Envoys (GCYE) towards the ITU Global Youth Summit (GYS-25)</w:t>
        </w:r>
      </w:hyperlink>
      <w:r w:rsidR="00F675AE" w:rsidRPr="00183EAA">
        <w:rPr>
          <w:rFonts w:cstheme="minorHAnsi"/>
          <w:szCs w:val="24"/>
        </w:rPr>
        <w:t xml:space="preserve"> ) </w:t>
      </w:r>
      <w:r w:rsidR="00817578" w:rsidRPr="00183EAA">
        <w:rPr>
          <w:rFonts w:cstheme="minorHAnsi"/>
          <w:szCs w:val="24"/>
        </w:rPr>
        <w:t>and that</w:t>
      </w:r>
      <w:r w:rsidR="00452710" w:rsidRPr="00183EAA">
        <w:rPr>
          <w:rFonts w:cstheme="minorHAnsi"/>
          <w:szCs w:val="24"/>
        </w:rPr>
        <w:t xml:space="preserve"> active planning for sessions and speakers </w:t>
      </w:r>
      <w:r w:rsidR="00BC3B5C" w:rsidRPr="00183EAA">
        <w:rPr>
          <w:rFonts w:cstheme="minorHAnsi"/>
          <w:szCs w:val="24"/>
        </w:rPr>
        <w:t xml:space="preserve">is </w:t>
      </w:r>
      <w:r w:rsidR="00452710" w:rsidRPr="00183EAA">
        <w:rPr>
          <w:rFonts w:cstheme="minorHAnsi"/>
          <w:szCs w:val="24"/>
        </w:rPr>
        <w:t xml:space="preserve">underway. Efforts to boost participation include widely shared sponsorship packages, </w:t>
      </w:r>
      <w:r w:rsidR="00234610" w:rsidRPr="00183EAA">
        <w:rPr>
          <w:rFonts w:cstheme="minorHAnsi"/>
          <w:szCs w:val="24"/>
        </w:rPr>
        <w:t xml:space="preserve">and </w:t>
      </w:r>
      <w:r w:rsidR="00452710" w:rsidRPr="00183EAA">
        <w:rPr>
          <w:rFonts w:cstheme="minorHAnsi"/>
          <w:szCs w:val="24"/>
        </w:rPr>
        <w:t>direct outreach to potential sponsors,</w:t>
      </w:r>
      <w:r w:rsidR="00B5667A" w:rsidRPr="00183EAA">
        <w:rPr>
          <w:rFonts w:cstheme="minorHAnsi"/>
          <w:szCs w:val="24"/>
        </w:rPr>
        <w:t xml:space="preserve"> </w:t>
      </w:r>
      <w:r w:rsidR="00452710" w:rsidRPr="00183EAA">
        <w:rPr>
          <w:rFonts w:cstheme="minorHAnsi"/>
          <w:szCs w:val="24"/>
        </w:rPr>
        <w:t xml:space="preserve">particularly </w:t>
      </w:r>
      <w:r w:rsidR="00256762" w:rsidRPr="00183EAA">
        <w:rPr>
          <w:rFonts w:cstheme="minorHAnsi"/>
          <w:szCs w:val="24"/>
        </w:rPr>
        <w:t>to support</w:t>
      </w:r>
      <w:r w:rsidR="00880BB7" w:rsidRPr="00183EAA">
        <w:rPr>
          <w:rFonts w:cstheme="minorHAnsi"/>
          <w:szCs w:val="24"/>
        </w:rPr>
        <w:t xml:space="preserve"> </w:t>
      </w:r>
      <w:r w:rsidR="00452710" w:rsidRPr="00183EAA">
        <w:rPr>
          <w:rFonts w:cstheme="minorHAnsi"/>
          <w:szCs w:val="24"/>
        </w:rPr>
        <w:t xml:space="preserve">underrepresented regions. </w:t>
      </w:r>
      <w:r w:rsidR="00CD78E6" w:rsidRPr="00183EAA">
        <w:rPr>
          <w:rFonts w:cstheme="minorHAnsi"/>
          <w:szCs w:val="24"/>
        </w:rPr>
        <w:t xml:space="preserve">The Group was invited to consult the </w:t>
      </w:r>
      <w:hyperlink r:id="rId14" w:history="1">
        <w:r w:rsidR="00CD78E6" w:rsidRPr="00183EAA">
          <w:rPr>
            <w:rStyle w:val="Hyperlink"/>
            <w:rFonts w:cstheme="minorHAnsi"/>
            <w:szCs w:val="24"/>
          </w:rPr>
          <w:t>website of the GYS-25</w:t>
        </w:r>
      </w:hyperlink>
      <w:r w:rsidR="00CD78E6" w:rsidRPr="00183EAA">
        <w:rPr>
          <w:rFonts w:cstheme="minorHAnsi"/>
          <w:szCs w:val="24"/>
        </w:rPr>
        <w:t xml:space="preserve"> for more information.</w:t>
      </w:r>
    </w:p>
    <w:p w14:paraId="4A465ED6" w14:textId="77777777" w:rsidR="000700E6" w:rsidRPr="00183EAA" w:rsidRDefault="000700E6" w:rsidP="00183EAA">
      <w:pPr>
        <w:pStyle w:val="ListParagraph"/>
        <w:tabs>
          <w:tab w:val="left" w:pos="567"/>
        </w:tabs>
        <w:spacing w:after="120"/>
        <w:ind w:left="0"/>
        <w:contextualSpacing w:val="0"/>
        <w:rPr>
          <w:rFonts w:cstheme="minorHAnsi"/>
          <w:color w:val="212121"/>
          <w:szCs w:val="24"/>
        </w:rPr>
      </w:pPr>
      <w:r w:rsidRPr="00183EAA">
        <w:rPr>
          <w:rFonts w:cstheme="minorHAnsi"/>
          <w:color w:val="212121"/>
          <w:szCs w:val="24"/>
        </w:rPr>
        <w:t xml:space="preserve">The Chair then opened the discussion on the presentation by the Secretariat. </w:t>
      </w:r>
    </w:p>
    <w:p w14:paraId="19E702E6" w14:textId="2A3050B9" w:rsidR="00836EB6" w:rsidRPr="00183EAA" w:rsidRDefault="000700E6" w:rsidP="00183EAA">
      <w:pPr>
        <w:pStyle w:val="ListParagraph"/>
        <w:tabs>
          <w:tab w:val="left" w:pos="567"/>
        </w:tabs>
        <w:spacing w:after="120"/>
        <w:ind w:left="0"/>
        <w:contextualSpacing w:val="0"/>
        <w:rPr>
          <w:rFonts w:cstheme="minorHAnsi"/>
          <w:color w:val="212121"/>
          <w:szCs w:val="24"/>
        </w:rPr>
      </w:pPr>
      <w:r w:rsidRPr="00183EAA">
        <w:rPr>
          <w:rFonts w:cstheme="minorHAnsi"/>
          <w:color w:val="212121"/>
          <w:szCs w:val="24"/>
        </w:rPr>
        <w:t xml:space="preserve">The delegate from Tanzania sought clarification on whether fellowship opportunities were available. In response, the BDT Director explained that </w:t>
      </w:r>
      <w:r w:rsidR="00A92D07" w:rsidRPr="00183EAA">
        <w:rPr>
          <w:rFonts w:cstheme="minorHAnsi"/>
          <w:color w:val="212121"/>
          <w:szCs w:val="24"/>
        </w:rPr>
        <w:t>the BDT</w:t>
      </w:r>
      <w:r w:rsidR="009925F9" w:rsidRPr="00183EAA">
        <w:rPr>
          <w:rFonts w:cstheme="minorHAnsi"/>
          <w:color w:val="212121"/>
          <w:szCs w:val="24"/>
        </w:rPr>
        <w:t xml:space="preserve"> </w:t>
      </w:r>
      <w:r w:rsidR="00CB7567" w:rsidRPr="00183EAA">
        <w:rPr>
          <w:rFonts w:cstheme="minorHAnsi"/>
          <w:color w:val="212121"/>
          <w:szCs w:val="24"/>
        </w:rPr>
        <w:t>t</w:t>
      </w:r>
      <w:r w:rsidR="00407E40" w:rsidRPr="00183EAA">
        <w:rPr>
          <w:rFonts w:cstheme="minorHAnsi"/>
          <w:color w:val="212121"/>
          <w:szCs w:val="24"/>
        </w:rPr>
        <w:t xml:space="preserve">eam </w:t>
      </w:r>
      <w:r w:rsidRPr="00183EAA">
        <w:rPr>
          <w:rFonts w:cstheme="minorHAnsi"/>
          <w:color w:val="212121"/>
          <w:szCs w:val="24"/>
        </w:rPr>
        <w:t xml:space="preserve">is actively working to secure extra-budgetary funding to sponsor eligible participants. He emphasized that the sponsorship package has been made available to facilitate the participation of </w:t>
      </w:r>
      <w:r w:rsidR="00CD78E6" w:rsidRPr="00183EAA">
        <w:rPr>
          <w:rFonts w:cstheme="minorHAnsi"/>
          <w:color w:val="212121"/>
          <w:szCs w:val="24"/>
        </w:rPr>
        <w:t xml:space="preserve">GCYE </w:t>
      </w:r>
      <w:r w:rsidRPr="00183EAA">
        <w:rPr>
          <w:rFonts w:cstheme="minorHAnsi"/>
          <w:color w:val="212121"/>
          <w:szCs w:val="24"/>
        </w:rPr>
        <w:t>and that ad</w:t>
      </w:r>
      <w:r w:rsidR="009341A7" w:rsidRPr="00183EAA">
        <w:rPr>
          <w:rFonts w:cstheme="minorHAnsi"/>
          <w:color w:val="212121"/>
          <w:szCs w:val="24"/>
        </w:rPr>
        <w:t xml:space="preserve">ditional voluntary </w:t>
      </w:r>
      <w:r w:rsidRPr="00183EAA">
        <w:rPr>
          <w:rFonts w:cstheme="minorHAnsi"/>
          <w:color w:val="212121"/>
          <w:szCs w:val="24"/>
        </w:rPr>
        <w:t>funding is being sought from Member States to support this initiative.</w:t>
      </w:r>
    </w:p>
    <w:p w14:paraId="044E211C" w14:textId="4E49C72D" w:rsidR="00756F6F" w:rsidRPr="00183EAA" w:rsidRDefault="000B2E14" w:rsidP="00183EAA">
      <w:pPr>
        <w:numPr>
          <w:ilvl w:val="0"/>
          <w:numId w:val="14"/>
        </w:numPr>
        <w:overflowPunct/>
        <w:autoSpaceDE/>
        <w:autoSpaceDN/>
        <w:adjustRightInd/>
        <w:spacing w:after="120"/>
        <w:textAlignment w:val="auto"/>
        <w:rPr>
          <w:rFonts w:cstheme="minorHAnsi"/>
          <w:b/>
          <w:bCs/>
          <w:color w:val="212121"/>
          <w:szCs w:val="24"/>
        </w:rPr>
      </w:pPr>
      <w:r w:rsidRPr="00183EAA">
        <w:rPr>
          <w:rFonts w:cstheme="minorHAnsi"/>
          <w:b/>
          <w:bCs/>
          <w:color w:val="212121"/>
          <w:szCs w:val="24"/>
        </w:rPr>
        <w:t>Contributions submitted to TDAG-ICG-GYS</w:t>
      </w:r>
    </w:p>
    <w:p w14:paraId="39BA8AAB" w14:textId="6DFA4F8C" w:rsidR="00F675AE" w:rsidRPr="00183EAA" w:rsidRDefault="00E630E6" w:rsidP="00183EAA">
      <w:pPr>
        <w:spacing w:after="120"/>
        <w:rPr>
          <w:rFonts w:cstheme="minorHAnsi"/>
          <w:color w:val="212121"/>
          <w:szCs w:val="24"/>
        </w:rPr>
      </w:pPr>
      <w:r w:rsidRPr="00183EAA">
        <w:rPr>
          <w:rFonts w:cstheme="minorHAnsi"/>
          <w:color w:val="212121"/>
          <w:szCs w:val="24"/>
        </w:rPr>
        <w:t>T</w:t>
      </w:r>
      <w:r w:rsidR="00CE3D61" w:rsidRPr="00183EAA">
        <w:rPr>
          <w:rFonts w:cstheme="minorHAnsi"/>
          <w:color w:val="212121"/>
          <w:szCs w:val="24"/>
        </w:rPr>
        <w:t>he</w:t>
      </w:r>
      <w:r w:rsidR="00CD3CA5" w:rsidRPr="00183EAA">
        <w:rPr>
          <w:rFonts w:cstheme="minorHAnsi"/>
          <w:color w:val="212121"/>
          <w:szCs w:val="24"/>
        </w:rPr>
        <w:t xml:space="preserve"> Russian Federation presented</w:t>
      </w:r>
      <w:r w:rsidR="00CD78E6" w:rsidRPr="00183EAA">
        <w:rPr>
          <w:rFonts w:cstheme="minorHAnsi"/>
          <w:color w:val="212121"/>
          <w:szCs w:val="24"/>
        </w:rPr>
        <w:t xml:space="preserve"> contribution</w:t>
      </w:r>
      <w:r w:rsidR="00317B7B">
        <w:rPr>
          <w:rFonts w:cstheme="minorHAnsi"/>
          <w:color w:val="212121"/>
          <w:szCs w:val="24"/>
        </w:rPr>
        <w:t xml:space="preserve"> </w:t>
      </w:r>
      <w:hyperlink r:id="rId15" w:history="1">
        <w:r w:rsidR="00CD78E6" w:rsidRPr="00183EAA">
          <w:rPr>
            <w:rStyle w:val="Hyperlink"/>
            <w:rFonts w:cstheme="minorHAnsi"/>
            <w:szCs w:val="24"/>
          </w:rPr>
          <w:t>TDAG-ICG-GYS/10</w:t>
        </w:r>
      </w:hyperlink>
      <w:r w:rsidR="00CD78E6" w:rsidRPr="00183EAA">
        <w:rPr>
          <w:rFonts w:cstheme="minorHAnsi"/>
          <w:color w:val="212121"/>
          <w:szCs w:val="24"/>
        </w:rPr>
        <w:t xml:space="preserve"> which </w:t>
      </w:r>
      <w:r w:rsidR="00F675AE" w:rsidRPr="00183EAA">
        <w:rPr>
          <w:rFonts w:cstheme="minorHAnsi"/>
          <w:color w:val="212121"/>
          <w:szCs w:val="24"/>
        </w:rPr>
        <w:t>proposes</w:t>
      </w:r>
      <w:r w:rsidR="00CD78E6" w:rsidRPr="00183EAA">
        <w:rPr>
          <w:rFonts w:cstheme="minorHAnsi"/>
          <w:color w:val="212121"/>
          <w:szCs w:val="24"/>
        </w:rPr>
        <w:t xml:space="preserve"> several </w:t>
      </w:r>
      <w:r w:rsidR="00CD3CA5" w:rsidRPr="00183EAA">
        <w:rPr>
          <w:rFonts w:cstheme="minorHAnsi"/>
          <w:color w:val="212121"/>
          <w:szCs w:val="24"/>
        </w:rPr>
        <w:t xml:space="preserve">modifications to the </w:t>
      </w:r>
      <w:r w:rsidR="00CD78E6" w:rsidRPr="00183EAA">
        <w:rPr>
          <w:rFonts w:cstheme="minorHAnsi"/>
          <w:color w:val="212121"/>
          <w:szCs w:val="24"/>
        </w:rPr>
        <w:t xml:space="preserve">existing </w:t>
      </w:r>
      <w:r w:rsidR="00CD3CA5" w:rsidRPr="00183EAA">
        <w:rPr>
          <w:rFonts w:cstheme="minorHAnsi"/>
          <w:color w:val="212121"/>
          <w:szCs w:val="24"/>
        </w:rPr>
        <w:t>agenda and programme</w:t>
      </w:r>
      <w:r w:rsidR="00CD78E6" w:rsidRPr="00183EAA">
        <w:rPr>
          <w:rFonts w:cstheme="minorHAnsi"/>
          <w:color w:val="212121"/>
          <w:szCs w:val="24"/>
        </w:rPr>
        <w:t>.</w:t>
      </w:r>
    </w:p>
    <w:p w14:paraId="1DAA0CC9" w14:textId="36CAB1E2" w:rsidR="0004319C" w:rsidRPr="00183EAA" w:rsidRDefault="00166AA8" w:rsidP="00183EAA">
      <w:pPr>
        <w:spacing w:after="120"/>
        <w:rPr>
          <w:rFonts w:cstheme="minorHAnsi"/>
          <w:color w:val="212121"/>
          <w:szCs w:val="24"/>
        </w:rPr>
      </w:pPr>
      <w:r w:rsidRPr="00183EAA">
        <w:rPr>
          <w:rFonts w:cstheme="minorHAnsi"/>
          <w:color w:val="212121"/>
          <w:szCs w:val="24"/>
        </w:rPr>
        <w:lastRenderedPageBreak/>
        <w:t>D</w:t>
      </w:r>
      <w:r w:rsidR="00CD3CA5" w:rsidRPr="00183EAA">
        <w:rPr>
          <w:rFonts w:cstheme="minorHAnsi"/>
          <w:color w:val="212121"/>
          <w:szCs w:val="24"/>
        </w:rPr>
        <w:t xml:space="preserve">elegates from Member States, including the Republic of Korea, </w:t>
      </w:r>
      <w:r w:rsidRPr="00183EAA">
        <w:rPr>
          <w:rFonts w:cstheme="minorHAnsi"/>
          <w:color w:val="212121"/>
          <w:szCs w:val="24"/>
        </w:rPr>
        <w:t xml:space="preserve">China, </w:t>
      </w:r>
      <w:r w:rsidR="00CD3CA5" w:rsidRPr="00183EAA">
        <w:rPr>
          <w:rFonts w:cstheme="minorHAnsi"/>
          <w:color w:val="212121"/>
          <w:szCs w:val="24"/>
        </w:rPr>
        <w:t xml:space="preserve">Ghana, the UK, and Canada </w:t>
      </w:r>
      <w:r w:rsidRPr="00183EAA">
        <w:rPr>
          <w:rFonts w:cstheme="minorHAnsi"/>
          <w:color w:val="212121"/>
          <w:szCs w:val="24"/>
        </w:rPr>
        <w:t>manifested agreement to maintain</w:t>
      </w:r>
      <w:r w:rsidR="00CD3CA5" w:rsidRPr="00183EAA">
        <w:rPr>
          <w:rFonts w:cstheme="minorHAnsi"/>
          <w:color w:val="212121"/>
          <w:szCs w:val="24"/>
        </w:rPr>
        <w:t xml:space="preserve"> the agenda</w:t>
      </w:r>
      <w:r w:rsidRPr="00183EAA">
        <w:rPr>
          <w:rFonts w:cstheme="minorHAnsi"/>
          <w:color w:val="212121"/>
          <w:szCs w:val="24"/>
        </w:rPr>
        <w:t xml:space="preserve"> as proposed by BDT Secretariat reflected in the document </w:t>
      </w:r>
      <w:hyperlink r:id="rId16" w:history="1">
        <w:r w:rsidRPr="00183EAA">
          <w:rPr>
            <w:rStyle w:val="Hyperlink"/>
            <w:rFonts w:cstheme="minorHAnsi"/>
            <w:szCs w:val="24"/>
          </w:rPr>
          <w:t>TDAG-ICG-GYS/11(Rev.1)</w:t>
        </w:r>
      </w:hyperlink>
      <w:r w:rsidR="00CD3CA5" w:rsidRPr="00183EAA">
        <w:rPr>
          <w:rFonts w:cstheme="minorHAnsi"/>
          <w:color w:val="212121"/>
          <w:szCs w:val="24"/>
        </w:rPr>
        <w:t xml:space="preserve"> aligned with the views</w:t>
      </w:r>
      <w:r w:rsidRPr="00183EAA">
        <w:rPr>
          <w:rFonts w:cstheme="minorHAnsi"/>
          <w:color w:val="212121"/>
          <w:szCs w:val="24"/>
        </w:rPr>
        <w:t xml:space="preserve"> and ICT related topics of interest </w:t>
      </w:r>
      <w:r w:rsidR="00796185" w:rsidRPr="00183EAA">
        <w:rPr>
          <w:rFonts w:cstheme="minorHAnsi"/>
          <w:color w:val="212121"/>
          <w:szCs w:val="24"/>
        </w:rPr>
        <w:t>summarized a</w:t>
      </w:r>
      <w:r w:rsidR="00BA2CC4" w:rsidRPr="00183EAA">
        <w:rPr>
          <w:rFonts w:cstheme="minorHAnsi"/>
          <w:color w:val="212121"/>
          <w:szCs w:val="24"/>
        </w:rPr>
        <w:t xml:space="preserve">fter regional </w:t>
      </w:r>
      <w:r w:rsidR="00370C06" w:rsidRPr="00183EAA">
        <w:rPr>
          <w:rFonts w:cstheme="minorHAnsi"/>
          <w:color w:val="212121"/>
          <w:szCs w:val="24"/>
        </w:rPr>
        <w:t xml:space="preserve">consultations and </w:t>
      </w:r>
      <w:r w:rsidRPr="00183EAA">
        <w:rPr>
          <w:rFonts w:cstheme="minorHAnsi"/>
          <w:color w:val="212121"/>
          <w:szCs w:val="24"/>
        </w:rPr>
        <w:t xml:space="preserve">presented by </w:t>
      </w:r>
      <w:r w:rsidR="00CD3CA5" w:rsidRPr="00183EAA">
        <w:rPr>
          <w:rFonts w:cstheme="minorHAnsi"/>
          <w:color w:val="212121"/>
          <w:szCs w:val="24"/>
        </w:rPr>
        <w:t xml:space="preserve">the GCYE </w:t>
      </w:r>
      <w:r w:rsidR="0048627E" w:rsidRPr="00183EAA">
        <w:rPr>
          <w:rFonts w:cstheme="minorHAnsi"/>
          <w:color w:val="212121"/>
          <w:szCs w:val="24"/>
        </w:rPr>
        <w:t>repre</w:t>
      </w:r>
      <w:r w:rsidR="005E7567" w:rsidRPr="00183EAA">
        <w:rPr>
          <w:rFonts w:cstheme="minorHAnsi"/>
          <w:color w:val="212121"/>
          <w:szCs w:val="24"/>
        </w:rPr>
        <w:t xml:space="preserve">sentatives </w:t>
      </w:r>
      <w:r w:rsidRPr="00183EAA">
        <w:rPr>
          <w:rFonts w:cstheme="minorHAnsi"/>
          <w:color w:val="212121"/>
          <w:szCs w:val="24"/>
        </w:rPr>
        <w:t>from each of the 6 ITU regions to the Second Meeting of the Group on 6 December 2</w:t>
      </w:r>
      <w:r w:rsidR="00C744A0" w:rsidRPr="00183EAA">
        <w:rPr>
          <w:rFonts w:cstheme="minorHAnsi"/>
          <w:color w:val="212121"/>
          <w:szCs w:val="24"/>
        </w:rPr>
        <w:t xml:space="preserve">024 </w:t>
      </w:r>
      <w:r w:rsidR="00F675AE" w:rsidRPr="00183EAA">
        <w:rPr>
          <w:rFonts w:cstheme="minorHAnsi"/>
          <w:color w:val="212121"/>
          <w:szCs w:val="24"/>
        </w:rPr>
        <w:t>(</w:t>
      </w:r>
      <w:r w:rsidR="00F675AE" w:rsidRPr="00183EAA">
        <w:rPr>
          <w:rFonts w:cstheme="minorHAnsi"/>
          <w:szCs w:val="24"/>
        </w:rPr>
        <w:t xml:space="preserve">see document </w:t>
      </w:r>
      <w:hyperlink r:id="rId17" w:history="1">
        <w:r w:rsidR="00F675AE" w:rsidRPr="00183EAA">
          <w:rPr>
            <w:rStyle w:val="Hyperlink"/>
            <w:rFonts w:cstheme="minorHAnsi"/>
            <w:szCs w:val="24"/>
          </w:rPr>
          <w:t>Summary Report on the Regional Consultations held with Generation Connect Youth Envoys (GCYE) towards the ITU Global Youth Summit (GYS-25)</w:t>
        </w:r>
      </w:hyperlink>
      <w:r w:rsidR="00F675AE" w:rsidRPr="00183EAA">
        <w:rPr>
          <w:rFonts w:cstheme="minorHAnsi"/>
          <w:szCs w:val="24"/>
        </w:rPr>
        <w:t>)</w:t>
      </w:r>
      <w:r w:rsidR="00CD3CA5" w:rsidRPr="00183EAA">
        <w:rPr>
          <w:rFonts w:cstheme="minorHAnsi"/>
          <w:color w:val="212121"/>
          <w:szCs w:val="24"/>
        </w:rPr>
        <w:t xml:space="preserve">. </w:t>
      </w:r>
    </w:p>
    <w:p w14:paraId="091B470D" w14:textId="0745D932" w:rsidR="00211AA2" w:rsidRPr="00183EAA" w:rsidRDefault="00CD3CA5" w:rsidP="00183EAA">
      <w:pPr>
        <w:spacing w:after="120"/>
        <w:rPr>
          <w:rFonts w:cstheme="minorHAnsi"/>
          <w:color w:val="212121"/>
          <w:szCs w:val="24"/>
        </w:rPr>
      </w:pPr>
      <w:r w:rsidRPr="00183EAA">
        <w:rPr>
          <w:rFonts w:cstheme="minorHAnsi"/>
          <w:color w:val="212121"/>
          <w:szCs w:val="24"/>
        </w:rPr>
        <w:t>The TDAG Chair reiterated that the agenda had been developed over a year with significant input from youth, emphasizing its alignment with youth-centric goals and interests. Several countries</w:t>
      </w:r>
      <w:r w:rsidR="00166AA8" w:rsidRPr="00183EAA">
        <w:rPr>
          <w:rFonts w:cstheme="minorHAnsi"/>
          <w:color w:val="212121"/>
          <w:szCs w:val="24"/>
        </w:rPr>
        <w:t xml:space="preserve"> </w:t>
      </w:r>
      <w:r w:rsidRPr="00183EAA">
        <w:rPr>
          <w:rFonts w:cstheme="minorHAnsi"/>
          <w:color w:val="212121"/>
          <w:szCs w:val="24"/>
        </w:rPr>
        <w:t>stress</w:t>
      </w:r>
      <w:r w:rsidR="00166AA8" w:rsidRPr="00183EAA">
        <w:rPr>
          <w:rFonts w:cstheme="minorHAnsi"/>
          <w:color w:val="212121"/>
          <w:szCs w:val="24"/>
        </w:rPr>
        <w:t>ed</w:t>
      </w:r>
      <w:r w:rsidRPr="00183EAA">
        <w:rPr>
          <w:rFonts w:cstheme="minorHAnsi"/>
          <w:color w:val="212121"/>
          <w:szCs w:val="24"/>
        </w:rPr>
        <w:t xml:space="preserve"> the </w:t>
      </w:r>
      <w:r w:rsidR="00166AA8" w:rsidRPr="00183EAA">
        <w:rPr>
          <w:rFonts w:cstheme="minorHAnsi"/>
          <w:color w:val="212121"/>
          <w:szCs w:val="24"/>
        </w:rPr>
        <w:t xml:space="preserve">challenge of adding new topics in the agenda from practical perspective including how this would affect </w:t>
      </w:r>
      <w:r w:rsidRPr="00183EAA">
        <w:rPr>
          <w:rFonts w:cstheme="minorHAnsi"/>
          <w:color w:val="212121"/>
          <w:szCs w:val="24"/>
        </w:rPr>
        <w:t>timely planning for speakers and sessions. The BDT Director highlighted the importance of</w:t>
      </w:r>
      <w:r w:rsidR="00654B28" w:rsidRPr="00183EAA">
        <w:rPr>
          <w:rFonts w:cstheme="minorHAnsi"/>
          <w:color w:val="212121"/>
          <w:szCs w:val="24"/>
        </w:rPr>
        <w:t xml:space="preserve"> </w:t>
      </w:r>
      <w:r w:rsidR="006E2530" w:rsidRPr="00183EAA">
        <w:rPr>
          <w:rFonts w:cstheme="minorHAnsi"/>
          <w:color w:val="212121"/>
          <w:szCs w:val="24"/>
        </w:rPr>
        <w:t>finalizing</w:t>
      </w:r>
      <w:r w:rsidRPr="00183EAA">
        <w:rPr>
          <w:rFonts w:cstheme="minorHAnsi"/>
          <w:color w:val="212121"/>
          <w:szCs w:val="24"/>
        </w:rPr>
        <w:t xml:space="preserve"> the agenda at the upcoming Extraordinary Meeting of the TDAG.</w:t>
      </w:r>
    </w:p>
    <w:p w14:paraId="66D4B2D8" w14:textId="1A0B3F93" w:rsidR="0004319C" w:rsidRPr="00183EAA" w:rsidRDefault="00956B61" w:rsidP="00183EAA">
      <w:pPr>
        <w:spacing w:after="120"/>
        <w:rPr>
          <w:rFonts w:eastAsia="Calibri" w:cstheme="minorHAnsi"/>
          <w:szCs w:val="24"/>
        </w:rPr>
      </w:pPr>
      <w:r w:rsidRPr="00183EAA">
        <w:rPr>
          <w:rFonts w:cstheme="minorHAnsi"/>
          <w:color w:val="212121"/>
          <w:szCs w:val="24"/>
        </w:rPr>
        <w:t xml:space="preserve">Following </w:t>
      </w:r>
      <w:r w:rsidR="00756627" w:rsidRPr="00183EAA">
        <w:rPr>
          <w:rFonts w:cstheme="minorHAnsi"/>
          <w:color w:val="212121"/>
          <w:szCs w:val="24"/>
        </w:rPr>
        <w:t>discussions</w:t>
      </w:r>
      <w:r w:rsidRPr="00183EAA">
        <w:rPr>
          <w:rFonts w:cstheme="minorHAnsi"/>
          <w:color w:val="212121"/>
          <w:szCs w:val="24"/>
        </w:rPr>
        <w:t xml:space="preserve"> on the document from</w:t>
      </w:r>
      <w:r w:rsidR="00756627" w:rsidRPr="00183EAA">
        <w:rPr>
          <w:rFonts w:cstheme="minorHAnsi"/>
          <w:color w:val="212121"/>
          <w:szCs w:val="24"/>
        </w:rPr>
        <w:t xml:space="preserve"> the Russian Federation </w:t>
      </w:r>
      <w:r w:rsidRPr="00183EAA">
        <w:rPr>
          <w:rFonts w:cstheme="minorHAnsi"/>
          <w:color w:val="212121"/>
          <w:szCs w:val="24"/>
        </w:rPr>
        <w:t xml:space="preserve">a decision was made to add two </w:t>
      </w:r>
      <w:r w:rsidR="00756627" w:rsidRPr="00183EAA">
        <w:rPr>
          <w:rFonts w:cstheme="minorHAnsi"/>
          <w:color w:val="212121"/>
          <w:szCs w:val="24"/>
        </w:rPr>
        <w:t xml:space="preserve">additional topics </w:t>
      </w:r>
      <w:r w:rsidR="004B02F3" w:rsidRPr="00183EAA">
        <w:rPr>
          <w:rFonts w:cstheme="minorHAnsi"/>
          <w:color w:val="212121"/>
          <w:szCs w:val="24"/>
        </w:rPr>
        <w:t xml:space="preserve">to the </w:t>
      </w:r>
      <w:r w:rsidR="00F37020" w:rsidRPr="00183EAA">
        <w:rPr>
          <w:rFonts w:cstheme="minorHAnsi"/>
          <w:color w:val="212121"/>
          <w:szCs w:val="24"/>
        </w:rPr>
        <w:t>agenda</w:t>
      </w:r>
      <w:r w:rsidRPr="00183EAA">
        <w:rPr>
          <w:rFonts w:cstheme="minorHAnsi"/>
          <w:color w:val="212121"/>
          <w:szCs w:val="24"/>
        </w:rPr>
        <w:t>:</w:t>
      </w:r>
      <w:r w:rsidR="00756627" w:rsidRPr="00183EAA">
        <w:rPr>
          <w:rFonts w:cstheme="minorHAnsi"/>
          <w:color w:val="212121"/>
          <w:szCs w:val="24"/>
        </w:rPr>
        <w:t xml:space="preserve"> </w:t>
      </w:r>
      <w:r w:rsidR="00756627" w:rsidRPr="00183EAA">
        <w:rPr>
          <w:rFonts w:cstheme="minorHAnsi"/>
          <w:i/>
          <w:iCs/>
          <w:color w:val="212121"/>
          <w:szCs w:val="24"/>
        </w:rPr>
        <w:t>1) E</w:t>
      </w:r>
      <w:r w:rsidR="00756627" w:rsidRPr="00183EAA">
        <w:rPr>
          <w:rFonts w:eastAsia="Calibri" w:cstheme="minorHAnsi"/>
          <w:i/>
          <w:iCs/>
          <w:szCs w:val="24"/>
        </w:rPr>
        <w:t>conomic aspects of national telecommunications/ICTs and 2) Telecommunication/ICT Business and Youth Cooperation</w:t>
      </w:r>
      <w:r w:rsidR="00756627" w:rsidRPr="00183EAA">
        <w:rPr>
          <w:rFonts w:eastAsia="Calibri" w:cstheme="minorHAnsi"/>
          <w:szCs w:val="24"/>
        </w:rPr>
        <w:t xml:space="preserve">. With these adjustments the agenda was approved. </w:t>
      </w:r>
    </w:p>
    <w:p w14:paraId="444F3E09" w14:textId="42C8D15A" w:rsidR="00756627" w:rsidRPr="00183EAA" w:rsidRDefault="00BF044D" w:rsidP="00183EAA">
      <w:pPr>
        <w:spacing w:after="120"/>
        <w:rPr>
          <w:rFonts w:cstheme="minorHAnsi"/>
          <w:color w:val="212121"/>
          <w:szCs w:val="24"/>
        </w:rPr>
      </w:pPr>
      <w:r w:rsidRPr="00183EAA">
        <w:rPr>
          <w:rFonts w:cstheme="minorHAnsi"/>
          <w:color w:val="212121"/>
          <w:szCs w:val="24"/>
        </w:rPr>
        <w:t xml:space="preserve">The </w:t>
      </w:r>
      <w:r w:rsidR="00756627" w:rsidRPr="00183EAA">
        <w:rPr>
          <w:rFonts w:cstheme="minorHAnsi"/>
          <w:color w:val="212121"/>
          <w:szCs w:val="24"/>
        </w:rPr>
        <w:t>BDT Secretariat update</w:t>
      </w:r>
      <w:r w:rsidR="0004319C" w:rsidRPr="00183EAA">
        <w:rPr>
          <w:rFonts w:cstheme="minorHAnsi"/>
          <w:color w:val="212121"/>
          <w:szCs w:val="24"/>
        </w:rPr>
        <w:t>d</w:t>
      </w:r>
      <w:r w:rsidR="00756627" w:rsidRPr="00183EAA">
        <w:rPr>
          <w:rFonts w:cstheme="minorHAnsi"/>
          <w:color w:val="212121"/>
          <w:szCs w:val="24"/>
        </w:rPr>
        <w:t xml:space="preserve"> the agenda</w:t>
      </w:r>
      <w:r w:rsidR="0004319C" w:rsidRPr="00183EAA">
        <w:rPr>
          <w:rFonts w:cstheme="minorHAnsi"/>
          <w:color w:val="212121"/>
          <w:szCs w:val="24"/>
        </w:rPr>
        <w:t xml:space="preserve"> to include the proposed addition of the two points indicated above on 12 March 2025 as requested</w:t>
      </w:r>
      <w:r w:rsidR="00756627" w:rsidRPr="00183EAA">
        <w:rPr>
          <w:rFonts w:cstheme="minorHAnsi"/>
          <w:color w:val="212121"/>
          <w:szCs w:val="24"/>
        </w:rPr>
        <w:t xml:space="preserve"> – see Annex 1.</w:t>
      </w:r>
    </w:p>
    <w:p w14:paraId="27836B83" w14:textId="64F63BA5" w:rsidR="00756F6F" w:rsidRPr="00183EAA" w:rsidRDefault="643B02EF" w:rsidP="00183EAA">
      <w:pPr>
        <w:spacing w:after="120"/>
        <w:rPr>
          <w:rFonts w:cstheme="minorHAnsi"/>
          <w:b/>
          <w:bCs/>
          <w:color w:val="212121"/>
          <w:szCs w:val="24"/>
        </w:rPr>
      </w:pPr>
      <w:r w:rsidRPr="00183EAA">
        <w:rPr>
          <w:rFonts w:cstheme="minorHAnsi"/>
          <w:b/>
          <w:bCs/>
          <w:color w:val="212121"/>
          <w:szCs w:val="24"/>
        </w:rPr>
        <w:t xml:space="preserve">Updates on the Global Youth Summit preparations </w:t>
      </w:r>
      <w:r w:rsidR="00211AA2" w:rsidRPr="00183EAA">
        <w:rPr>
          <w:rFonts w:cstheme="minorHAnsi"/>
          <w:b/>
          <w:bCs/>
          <w:color w:val="212121"/>
          <w:szCs w:val="24"/>
        </w:rPr>
        <w:t>from the Host Country</w:t>
      </w:r>
    </w:p>
    <w:p w14:paraId="23F78FA5" w14:textId="78A47284" w:rsidR="002E6637" w:rsidRPr="00183EAA" w:rsidRDefault="13ED0058" w:rsidP="00183EAA">
      <w:pPr>
        <w:spacing w:after="120"/>
        <w:rPr>
          <w:rFonts w:cstheme="minorHAnsi"/>
          <w:color w:val="212121"/>
          <w:szCs w:val="24"/>
        </w:rPr>
      </w:pPr>
      <w:r w:rsidRPr="00183EAA">
        <w:rPr>
          <w:rFonts w:cstheme="minorHAnsi"/>
          <w:color w:val="212121"/>
          <w:szCs w:val="24"/>
        </w:rPr>
        <w:t>T</w:t>
      </w:r>
      <w:r w:rsidR="1DEA5A7C" w:rsidRPr="00183EAA">
        <w:rPr>
          <w:rFonts w:cstheme="minorHAnsi"/>
          <w:color w:val="212121"/>
          <w:szCs w:val="24"/>
        </w:rPr>
        <w:t xml:space="preserve">he representative from </w:t>
      </w:r>
      <w:r w:rsidR="09C603D6" w:rsidRPr="00183EAA">
        <w:rPr>
          <w:rFonts w:cstheme="minorHAnsi"/>
          <w:color w:val="212121"/>
          <w:szCs w:val="24"/>
        </w:rPr>
        <w:t>Cuba</w:t>
      </w:r>
      <w:r w:rsidR="777F2DD5" w:rsidRPr="00183EAA">
        <w:rPr>
          <w:rFonts w:cstheme="minorHAnsi"/>
          <w:color w:val="212121"/>
          <w:szCs w:val="24"/>
        </w:rPr>
        <w:t xml:space="preserve"> </w:t>
      </w:r>
      <w:r w:rsidR="1DEA5A7C" w:rsidRPr="00183EAA">
        <w:rPr>
          <w:rFonts w:cstheme="minorHAnsi"/>
          <w:color w:val="212121"/>
          <w:szCs w:val="24"/>
        </w:rPr>
        <w:t>r</w:t>
      </w:r>
      <w:r w:rsidR="11E0AEF0" w:rsidRPr="00183EAA">
        <w:rPr>
          <w:rFonts w:cstheme="minorHAnsi"/>
          <w:color w:val="212121"/>
          <w:szCs w:val="24"/>
        </w:rPr>
        <w:t>eported steady progress</w:t>
      </w:r>
      <w:r w:rsidR="00812086" w:rsidRPr="00183EAA">
        <w:rPr>
          <w:rFonts w:cstheme="minorHAnsi"/>
          <w:color w:val="212121"/>
          <w:szCs w:val="24"/>
        </w:rPr>
        <w:t xml:space="preserve"> </w:t>
      </w:r>
      <w:r w:rsidR="11E0AEF0" w:rsidRPr="00183EAA">
        <w:rPr>
          <w:rFonts w:cstheme="minorHAnsi"/>
          <w:color w:val="212121"/>
          <w:szCs w:val="24"/>
        </w:rPr>
        <w:t xml:space="preserve">in meeting </w:t>
      </w:r>
      <w:r w:rsidR="00812086" w:rsidRPr="00183EAA">
        <w:rPr>
          <w:rFonts w:cstheme="minorHAnsi"/>
          <w:color w:val="212121"/>
          <w:szCs w:val="24"/>
        </w:rPr>
        <w:t>the logistical</w:t>
      </w:r>
      <w:r w:rsidR="11E0AEF0" w:rsidRPr="00183EAA">
        <w:rPr>
          <w:rFonts w:cstheme="minorHAnsi"/>
          <w:color w:val="212121"/>
          <w:szCs w:val="24"/>
        </w:rPr>
        <w:t xml:space="preserve"> and technical requirements </w:t>
      </w:r>
      <w:r w:rsidR="00414924" w:rsidRPr="00183EAA">
        <w:rPr>
          <w:rFonts w:cstheme="minorHAnsi"/>
          <w:color w:val="212121"/>
          <w:szCs w:val="24"/>
        </w:rPr>
        <w:t>a</w:t>
      </w:r>
      <w:r w:rsidR="00D4309F" w:rsidRPr="00183EAA">
        <w:rPr>
          <w:rFonts w:cstheme="minorHAnsi"/>
          <w:color w:val="212121"/>
          <w:szCs w:val="24"/>
        </w:rPr>
        <w:t xml:space="preserve">nd </w:t>
      </w:r>
      <w:r w:rsidR="75486D4E" w:rsidRPr="00183EAA">
        <w:rPr>
          <w:rFonts w:cstheme="minorHAnsi"/>
          <w:color w:val="212121"/>
          <w:szCs w:val="24"/>
        </w:rPr>
        <w:t>highlig</w:t>
      </w:r>
      <w:r w:rsidR="3AC3D35F" w:rsidRPr="00183EAA">
        <w:rPr>
          <w:rFonts w:cstheme="minorHAnsi"/>
          <w:color w:val="212121"/>
          <w:szCs w:val="24"/>
        </w:rPr>
        <w:t>hted</w:t>
      </w:r>
      <w:r w:rsidR="11E0AEF0" w:rsidRPr="00183EAA">
        <w:rPr>
          <w:rFonts w:cstheme="minorHAnsi"/>
          <w:color w:val="212121"/>
          <w:szCs w:val="24"/>
        </w:rPr>
        <w:t xml:space="preserve"> </w:t>
      </w:r>
      <w:r w:rsidR="3AC3D35F" w:rsidRPr="00183EAA">
        <w:rPr>
          <w:rFonts w:cstheme="minorHAnsi"/>
          <w:color w:val="212121"/>
          <w:szCs w:val="24"/>
        </w:rPr>
        <w:t>the country’s p</w:t>
      </w:r>
      <w:r w:rsidR="3FD06CC6" w:rsidRPr="00183EAA">
        <w:rPr>
          <w:rFonts w:cstheme="minorHAnsi"/>
          <w:color w:val="212121"/>
          <w:szCs w:val="24"/>
        </w:rPr>
        <w:t>roven</w:t>
      </w:r>
      <w:r w:rsidR="3AC3D35F" w:rsidRPr="00183EAA">
        <w:rPr>
          <w:rFonts w:cstheme="minorHAnsi"/>
          <w:color w:val="212121"/>
          <w:szCs w:val="24"/>
        </w:rPr>
        <w:t xml:space="preserve"> experience in </w:t>
      </w:r>
      <w:r w:rsidR="11E0AEF0" w:rsidRPr="00183EAA">
        <w:rPr>
          <w:rFonts w:cstheme="minorHAnsi"/>
          <w:color w:val="212121"/>
          <w:szCs w:val="24"/>
        </w:rPr>
        <w:t>hosting international events</w:t>
      </w:r>
      <w:r w:rsidR="3AC3D35F" w:rsidRPr="00183EAA">
        <w:rPr>
          <w:rFonts w:cstheme="minorHAnsi"/>
          <w:color w:val="212121"/>
          <w:szCs w:val="24"/>
        </w:rPr>
        <w:t xml:space="preserve">, </w:t>
      </w:r>
      <w:r w:rsidR="00F675AE" w:rsidRPr="00183EAA">
        <w:rPr>
          <w:rFonts w:cstheme="minorHAnsi"/>
          <w:color w:val="212121"/>
          <w:szCs w:val="24"/>
        </w:rPr>
        <w:t>underlining</w:t>
      </w:r>
      <w:r w:rsidR="00330362" w:rsidRPr="00183EAA">
        <w:rPr>
          <w:rFonts w:cstheme="minorHAnsi"/>
          <w:color w:val="212121"/>
          <w:szCs w:val="24"/>
        </w:rPr>
        <w:t xml:space="preserve"> it</w:t>
      </w:r>
      <w:r w:rsidR="00632626" w:rsidRPr="00183EAA">
        <w:rPr>
          <w:rFonts w:cstheme="minorHAnsi"/>
          <w:color w:val="212121"/>
          <w:szCs w:val="24"/>
        </w:rPr>
        <w:t xml:space="preserve">s commitment </w:t>
      </w:r>
      <w:r w:rsidR="11E0AEF0" w:rsidRPr="00183EAA">
        <w:rPr>
          <w:rFonts w:cstheme="minorHAnsi"/>
          <w:color w:val="212121"/>
          <w:szCs w:val="24"/>
        </w:rPr>
        <w:t xml:space="preserve">to ensure a successful </w:t>
      </w:r>
      <w:r w:rsidR="577D3E54" w:rsidRPr="00183EAA">
        <w:rPr>
          <w:rFonts w:cstheme="minorHAnsi"/>
          <w:color w:val="212121"/>
          <w:szCs w:val="24"/>
        </w:rPr>
        <w:t>Global Youth Summit</w:t>
      </w:r>
      <w:r w:rsidR="00756627" w:rsidRPr="00183EAA">
        <w:rPr>
          <w:rFonts w:cstheme="minorHAnsi"/>
          <w:color w:val="212121"/>
          <w:szCs w:val="24"/>
        </w:rPr>
        <w:t>-25</w:t>
      </w:r>
      <w:r w:rsidR="577D3E54" w:rsidRPr="00183EAA">
        <w:rPr>
          <w:rFonts w:cstheme="minorHAnsi"/>
          <w:color w:val="212121"/>
          <w:szCs w:val="24"/>
        </w:rPr>
        <w:t>.</w:t>
      </w:r>
    </w:p>
    <w:p w14:paraId="551C335E" w14:textId="566B2B52" w:rsidR="006F6033" w:rsidRPr="00183EAA" w:rsidRDefault="006F6033" w:rsidP="00183EAA">
      <w:pPr>
        <w:spacing w:after="120"/>
        <w:rPr>
          <w:rFonts w:cstheme="minorHAnsi"/>
          <w:b/>
          <w:bCs/>
          <w:color w:val="212121"/>
          <w:szCs w:val="24"/>
        </w:rPr>
      </w:pPr>
      <w:r w:rsidRPr="00183EAA">
        <w:rPr>
          <w:rFonts w:cstheme="minorHAnsi"/>
          <w:b/>
          <w:bCs/>
          <w:color w:val="212121"/>
          <w:szCs w:val="24"/>
        </w:rPr>
        <w:t>Next Steps:</w:t>
      </w:r>
    </w:p>
    <w:p w14:paraId="4EAA9353" w14:textId="6BFFF189" w:rsidR="007D7647" w:rsidRPr="00183EAA" w:rsidRDefault="7D88C6F3" w:rsidP="00183EAA">
      <w:pPr>
        <w:pStyle w:val="ListParagraph"/>
        <w:numPr>
          <w:ilvl w:val="0"/>
          <w:numId w:val="17"/>
        </w:numPr>
        <w:spacing w:after="120"/>
        <w:contextualSpacing w:val="0"/>
        <w:rPr>
          <w:rFonts w:cstheme="minorHAnsi"/>
          <w:szCs w:val="24"/>
        </w:rPr>
      </w:pPr>
      <w:r w:rsidRPr="00183EAA">
        <w:rPr>
          <w:rFonts w:cstheme="minorHAnsi"/>
          <w:szCs w:val="24"/>
        </w:rPr>
        <w:t>The</w:t>
      </w:r>
      <w:r w:rsidR="007D7647" w:rsidRPr="00183EAA">
        <w:rPr>
          <w:rFonts w:cstheme="minorHAnsi"/>
          <w:szCs w:val="24"/>
        </w:rPr>
        <w:t xml:space="preserve"> report on the progress of the TDAG- ICG-GYS jointly with the</w:t>
      </w:r>
      <w:r w:rsidRPr="00183EAA">
        <w:rPr>
          <w:rFonts w:cstheme="minorHAnsi"/>
          <w:szCs w:val="24"/>
        </w:rPr>
        <w:t xml:space="preserve"> </w:t>
      </w:r>
      <w:r w:rsidR="00756627" w:rsidRPr="00183EAA">
        <w:rPr>
          <w:rFonts w:cstheme="minorHAnsi"/>
          <w:szCs w:val="24"/>
        </w:rPr>
        <w:t>approved agenda will be presented</w:t>
      </w:r>
      <w:r w:rsidR="007D7647" w:rsidRPr="00183EAA">
        <w:rPr>
          <w:rFonts w:cstheme="minorHAnsi"/>
          <w:szCs w:val="24"/>
        </w:rPr>
        <w:t xml:space="preserve"> at the Extraordinary Meeting of the TDAG on 23 January 2025 by the Chair of the Third Meeting of the Group.</w:t>
      </w:r>
    </w:p>
    <w:p w14:paraId="2E33F11E" w14:textId="285C4BE3" w:rsidR="006F6033" w:rsidRPr="00317B7B" w:rsidRDefault="134C4E4F" w:rsidP="00FE0DF8">
      <w:pPr>
        <w:pStyle w:val="ListParagraph"/>
        <w:numPr>
          <w:ilvl w:val="0"/>
          <w:numId w:val="17"/>
        </w:numPr>
        <w:spacing w:after="120"/>
        <w:contextualSpacing w:val="0"/>
        <w:rPr>
          <w:rFonts w:cstheme="minorHAnsi"/>
          <w:szCs w:val="24"/>
        </w:rPr>
      </w:pPr>
      <w:r w:rsidRPr="00317B7B">
        <w:rPr>
          <w:rFonts w:cstheme="minorHAnsi"/>
          <w:szCs w:val="24"/>
        </w:rPr>
        <w:t xml:space="preserve">Given the agreement reached on the </w:t>
      </w:r>
      <w:r w:rsidR="007D7647" w:rsidRPr="00317B7B">
        <w:rPr>
          <w:rFonts w:cstheme="minorHAnsi"/>
          <w:szCs w:val="24"/>
        </w:rPr>
        <w:t>agenda</w:t>
      </w:r>
      <w:r w:rsidRPr="00317B7B">
        <w:rPr>
          <w:rFonts w:cstheme="minorHAnsi"/>
          <w:szCs w:val="24"/>
        </w:rPr>
        <w:t xml:space="preserve">, the group </w:t>
      </w:r>
      <w:r w:rsidR="007D7647" w:rsidRPr="00317B7B">
        <w:rPr>
          <w:rFonts w:cstheme="minorHAnsi"/>
          <w:szCs w:val="24"/>
        </w:rPr>
        <w:t xml:space="preserve">may reconsider the </w:t>
      </w:r>
      <w:r w:rsidR="00B0396E" w:rsidRPr="00317B7B">
        <w:rPr>
          <w:rFonts w:cstheme="minorHAnsi"/>
          <w:szCs w:val="24"/>
        </w:rPr>
        <w:t>need to</w:t>
      </w:r>
      <w:r w:rsidR="007D7647" w:rsidRPr="00317B7B">
        <w:rPr>
          <w:rFonts w:cstheme="minorHAnsi"/>
          <w:szCs w:val="24"/>
        </w:rPr>
        <w:t xml:space="preserve"> of hold a </w:t>
      </w:r>
      <w:r w:rsidRPr="00317B7B">
        <w:rPr>
          <w:rFonts w:cstheme="minorHAnsi"/>
          <w:szCs w:val="24"/>
        </w:rPr>
        <w:t xml:space="preserve">Fourth Meeting of the TDAG-ICG-GYS </w:t>
      </w:r>
      <w:r w:rsidR="007D7647" w:rsidRPr="00317B7B">
        <w:rPr>
          <w:rFonts w:cstheme="minorHAnsi"/>
          <w:szCs w:val="24"/>
        </w:rPr>
        <w:t>currently scheduled</w:t>
      </w:r>
      <w:r w:rsidRPr="00317B7B">
        <w:rPr>
          <w:rFonts w:cstheme="minorHAnsi"/>
          <w:szCs w:val="24"/>
        </w:rPr>
        <w:t xml:space="preserve"> for 17 February 2025</w:t>
      </w:r>
      <w:r w:rsidR="75B922F8" w:rsidRPr="00317B7B">
        <w:rPr>
          <w:rFonts w:cstheme="minorHAnsi"/>
          <w:szCs w:val="24"/>
        </w:rPr>
        <w:t>.</w:t>
      </w:r>
    </w:p>
    <w:p w14:paraId="1FF1516C" w14:textId="77D8058C" w:rsidR="0069537D" w:rsidRPr="00183EAA" w:rsidRDefault="003A533F" w:rsidP="00183EAA">
      <w:pPr>
        <w:pStyle w:val="ListParagraph"/>
        <w:numPr>
          <w:ilvl w:val="0"/>
          <w:numId w:val="17"/>
        </w:numPr>
        <w:spacing w:after="120"/>
        <w:contextualSpacing w:val="0"/>
        <w:rPr>
          <w:rFonts w:cstheme="minorHAnsi"/>
          <w:color w:val="212121"/>
          <w:szCs w:val="24"/>
        </w:rPr>
      </w:pPr>
      <w:r w:rsidRPr="00183EAA">
        <w:rPr>
          <w:rFonts w:cstheme="minorHAnsi"/>
          <w:szCs w:val="24"/>
        </w:rPr>
        <w:t xml:space="preserve">Membership </w:t>
      </w:r>
      <w:r w:rsidR="007D7647" w:rsidRPr="00183EAA">
        <w:rPr>
          <w:rFonts w:cstheme="minorHAnsi"/>
          <w:szCs w:val="24"/>
        </w:rPr>
        <w:t>wa</w:t>
      </w:r>
      <w:r w:rsidRPr="00183EAA">
        <w:rPr>
          <w:rFonts w:cstheme="minorHAnsi"/>
          <w:szCs w:val="24"/>
        </w:rPr>
        <w:t xml:space="preserve">s once again </w:t>
      </w:r>
      <w:r w:rsidR="007D7647" w:rsidRPr="00183EAA">
        <w:rPr>
          <w:rFonts w:cstheme="minorHAnsi"/>
          <w:szCs w:val="24"/>
        </w:rPr>
        <w:t xml:space="preserve">encouraged </w:t>
      </w:r>
      <w:r w:rsidRPr="00183EAA">
        <w:rPr>
          <w:rFonts w:cstheme="minorHAnsi"/>
          <w:szCs w:val="24"/>
        </w:rPr>
        <w:t>to secure funds and sponsorships to support the participation of GCYE from their respective regions</w:t>
      </w:r>
      <w:r w:rsidR="007D7647" w:rsidRPr="00183EAA">
        <w:rPr>
          <w:rFonts w:cstheme="minorHAnsi"/>
          <w:szCs w:val="24"/>
        </w:rPr>
        <w:t xml:space="preserve"> in the GYS-25 and Global Youth Celebration</w:t>
      </w:r>
      <w:r w:rsidRPr="00183EAA">
        <w:rPr>
          <w:rFonts w:cstheme="minorHAnsi"/>
          <w:szCs w:val="24"/>
        </w:rPr>
        <w:t>.</w:t>
      </w:r>
    </w:p>
    <w:p w14:paraId="576F2C6D" w14:textId="20EB1D4E" w:rsidR="000E62F5" w:rsidRPr="00317B7B" w:rsidRDefault="007D7647" w:rsidP="00691BA3">
      <w:pPr>
        <w:pStyle w:val="ListParagraph"/>
        <w:numPr>
          <w:ilvl w:val="0"/>
          <w:numId w:val="17"/>
        </w:numPr>
        <w:spacing w:after="120"/>
        <w:contextualSpacing w:val="0"/>
        <w:rPr>
          <w:rFonts w:cstheme="minorHAnsi"/>
          <w:color w:val="212121"/>
          <w:szCs w:val="24"/>
        </w:rPr>
      </w:pPr>
      <w:r w:rsidRPr="00317B7B">
        <w:rPr>
          <w:rFonts w:cstheme="minorHAnsi"/>
          <w:szCs w:val="24"/>
        </w:rPr>
        <w:t>The Global Youth Celebration is confirmed to take place a day before the WTDC-25.</w:t>
      </w:r>
    </w:p>
    <w:p w14:paraId="0931D2C3" w14:textId="77777777" w:rsidR="000E62F5" w:rsidRPr="00183EAA" w:rsidRDefault="000E62F5" w:rsidP="00183EAA">
      <w:pPr>
        <w:pStyle w:val="ListParagraph"/>
        <w:spacing w:after="120"/>
        <w:contextualSpacing w:val="0"/>
        <w:rPr>
          <w:rFonts w:cstheme="minorHAnsi"/>
          <w:color w:val="212121"/>
          <w:szCs w:val="24"/>
        </w:rPr>
      </w:pPr>
    </w:p>
    <w:p w14:paraId="403C60DF" w14:textId="55F20AF6" w:rsidR="00F675AE" w:rsidRPr="00183EAA" w:rsidRDefault="00F675AE" w:rsidP="00183EAA">
      <w:pPr>
        <w:tabs>
          <w:tab w:val="clear" w:pos="794"/>
          <w:tab w:val="clear" w:pos="1191"/>
          <w:tab w:val="clear" w:pos="1588"/>
          <w:tab w:val="clear" w:pos="1985"/>
        </w:tabs>
        <w:overflowPunct/>
        <w:autoSpaceDE/>
        <w:autoSpaceDN/>
        <w:adjustRightInd/>
        <w:spacing w:after="120"/>
        <w:textAlignment w:val="auto"/>
        <w:rPr>
          <w:rFonts w:cstheme="minorHAnsi"/>
          <w:color w:val="212121"/>
          <w:szCs w:val="24"/>
        </w:rPr>
      </w:pPr>
      <w:r w:rsidRPr="00183EAA">
        <w:rPr>
          <w:rFonts w:cstheme="minorHAnsi"/>
          <w:color w:val="212121"/>
          <w:szCs w:val="24"/>
        </w:rPr>
        <w:br w:type="page"/>
      </w:r>
    </w:p>
    <w:p w14:paraId="54861E61" w14:textId="1F475496" w:rsidR="3CE2B86B" w:rsidRPr="00317B7B" w:rsidRDefault="3CE2B86B" w:rsidP="00183EAA">
      <w:pPr>
        <w:tabs>
          <w:tab w:val="left" w:pos="720"/>
        </w:tabs>
        <w:spacing w:after="120"/>
        <w:rPr>
          <w:rFonts w:cstheme="minorHAnsi"/>
          <w:b/>
          <w:bCs/>
          <w:szCs w:val="24"/>
        </w:rPr>
      </w:pPr>
      <w:r w:rsidRPr="00317B7B">
        <w:rPr>
          <w:rFonts w:eastAsia="Calibri" w:cstheme="minorHAnsi"/>
          <w:b/>
          <w:bCs/>
          <w:color w:val="212121"/>
          <w:szCs w:val="24"/>
        </w:rPr>
        <w:lastRenderedPageBreak/>
        <w:t>Annex 1</w:t>
      </w:r>
    </w:p>
    <w:p w14:paraId="388869FC" w14:textId="7A828F10" w:rsidR="3CE2B86B" w:rsidRPr="00183EAA" w:rsidRDefault="3CE2B86B" w:rsidP="00183EAA">
      <w:pPr>
        <w:pStyle w:val="NoSpacing"/>
        <w:spacing w:before="120" w:after="120"/>
        <w:jc w:val="center"/>
        <w:rPr>
          <w:rFonts w:asciiTheme="minorHAnsi" w:hAnsiTheme="minorHAnsi" w:cstheme="minorHAnsi"/>
          <w:sz w:val="24"/>
          <w:szCs w:val="24"/>
        </w:rPr>
      </w:pPr>
      <w:r w:rsidRPr="00183EAA">
        <w:rPr>
          <w:rFonts w:asciiTheme="minorHAnsi" w:eastAsia="Calibri" w:hAnsiTheme="minorHAnsi" w:cstheme="minorHAnsi"/>
          <w:b/>
          <w:bCs/>
          <w:sz w:val="24"/>
          <w:szCs w:val="24"/>
          <w:lang w:val="en-GB"/>
        </w:rPr>
        <w:t>ITU Global Youth Summit 2025</w:t>
      </w:r>
      <w:r w:rsidRPr="00183EAA">
        <w:rPr>
          <w:rFonts w:asciiTheme="minorHAnsi" w:hAnsiTheme="minorHAnsi" w:cstheme="minorHAnsi"/>
          <w:sz w:val="24"/>
          <w:szCs w:val="24"/>
        </w:rPr>
        <w:br/>
      </w:r>
      <w:r w:rsidRPr="00183EAA">
        <w:rPr>
          <w:rFonts w:asciiTheme="minorHAnsi" w:eastAsia="Calibri" w:hAnsiTheme="minorHAnsi" w:cstheme="minorHAnsi"/>
          <w:b/>
          <w:bCs/>
          <w:sz w:val="24"/>
          <w:szCs w:val="24"/>
          <w:lang w:val="en-GB"/>
        </w:rPr>
        <w:t>11-13 March 2025</w:t>
      </w:r>
      <w:r w:rsidRPr="00183EAA">
        <w:rPr>
          <w:rFonts w:asciiTheme="minorHAnsi" w:hAnsiTheme="minorHAnsi" w:cstheme="minorHAnsi"/>
          <w:sz w:val="24"/>
          <w:szCs w:val="24"/>
        </w:rPr>
        <w:br/>
      </w:r>
      <w:r w:rsidRPr="00183EAA">
        <w:rPr>
          <w:rFonts w:asciiTheme="minorHAnsi" w:eastAsia="Calibri" w:hAnsiTheme="minorHAnsi" w:cstheme="minorHAnsi"/>
          <w:b/>
          <w:bCs/>
          <w:sz w:val="24"/>
          <w:szCs w:val="24"/>
          <w:lang w:val="en-GB"/>
        </w:rPr>
        <w:t>Varadero, Cuba</w:t>
      </w:r>
      <w:r w:rsidRPr="00183EAA">
        <w:rPr>
          <w:rFonts w:asciiTheme="minorHAnsi" w:hAnsiTheme="minorHAnsi" w:cstheme="minorHAnsi"/>
          <w:sz w:val="24"/>
          <w:szCs w:val="24"/>
        </w:rPr>
        <w:br/>
      </w:r>
      <w:r w:rsidRPr="00183EAA">
        <w:rPr>
          <w:rFonts w:asciiTheme="minorHAnsi" w:hAnsiTheme="minorHAnsi" w:cstheme="minorHAnsi"/>
          <w:sz w:val="24"/>
          <w:szCs w:val="24"/>
        </w:rPr>
        <w:br/>
      </w:r>
      <w:r w:rsidRPr="00183EAA">
        <w:rPr>
          <w:rFonts w:asciiTheme="minorHAnsi" w:eastAsia="Calibri" w:hAnsiTheme="minorHAnsi" w:cstheme="minorHAnsi"/>
          <w:b/>
          <w:bCs/>
          <w:sz w:val="24"/>
          <w:szCs w:val="24"/>
        </w:rPr>
        <w:t>Draft Agenda</w:t>
      </w:r>
    </w:p>
    <w:p w14:paraId="0E388AA3" w14:textId="2F91D3BE" w:rsidR="3CE2B86B" w:rsidRPr="00183EAA" w:rsidRDefault="3CE2B86B" w:rsidP="00183EAA">
      <w:pPr>
        <w:spacing w:after="120"/>
        <w:rPr>
          <w:rFonts w:cstheme="minorHAnsi"/>
          <w:szCs w:val="24"/>
        </w:rPr>
      </w:pPr>
      <w:r w:rsidRPr="00183EAA">
        <w:rPr>
          <w:rFonts w:eastAsia="Calibri" w:cstheme="minorHAnsi"/>
          <w:b/>
          <w:bCs/>
          <w:szCs w:val="24"/>
        </w:rPr>
        <w:t>11 March 2025</w:t>
      </w:r>
    </w:p>
    <w:p w14:paraId="7060BAFA" w14:textId="2ECD3B53"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Opening Ceremony</w:t>
      </w:r>
    </w:p>
    <w:p w14:paraId="67B0E550" w14:textId="20C1EE8D"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Workshop on Digital Skills for Digital Jobs</w:t>
      </w:r>
    </w:p>
    <w:p w14:paraId="40325C0B" w14:textId="4B24A61D"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Partner Sessions (TBD)</w:t>
      </w:r>
    </w:p>
    <w:p w14:paraId="7C8391CE" w14:textId="0EB85909"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Workshop on Cybersecurity</w:t>
      </w:r>
    </w:p>
    <w:p w14:paraId="1260C6B9" w14:textId="0A4FC2F3" w:rsidR="3CE2B86B" w:rsidRPr="00183EAA" w:rsidRDefault="3CE2B86B" w:rsidP="00317B7B">
      <w:pPr>
        <w:pStyle w:val="ListParagraph"/>
        <w:numPr>
          <w:ilvl w:val="0"/>
          <w:numId w:val="3"/>
        </w:numPr>
        <w:spacing w:before="60" w:after="60"/>
        <w:ind w:left="714" w:hanging="357"/>
        <w:contextualSpacing w:val="0"/>
        <w:rPr>
          <w:rFonts w:eastAsia="Calibri" w:cstheme="minorHAnsi"/>
          <w:i/>
          <w:iCs/>
          <w:szCs w:val="24"/>
        </w:rPr>
      </w:pPr>
      <w:r w:rsidRPr="00183EAA">
        <w:rPr>
          <w:rFonts w:eastAsia="Calibri" w:cstheme="minorHAnsi"/>
          <w:szCs w:val="24"/>
        </w:rPr>
        <w:t xml:space="preserve">Intersectional workshop on Ensuring E-Empowerment for ALL Youth: </w:t>
      </w:r>
      <w:r w:rsidRPr="00183EAA">
        <w:rPr>
          <w:rFonts w:eastAsia="Calibri" w:cstheme="minorHAnsi"/>
          <w:i/>
          <w:iCs/>
          <w:szCs w:val="24"/>
        </w:rPr>
        <w:t>Bridging the Gap in Education and Socio-Economic Opportunities for ALL Youth, Across Gender, Ability, Geographic Location</w:t>
      </w:r>
    </w:p>
    <w:p w14:paraId="72EFF4D7" w14:textId="7605AAF9"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Dialogue on Youth as Agents of Change for Climate Action</w:t>
      </w:r>
    </w:p>
    <w:p w14:paraId="6F662B52" w14:textId="06C78027"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 xml:space="preserve">Workshop on </w:t>
      </w:r>
      <w:r w:rsidRPr="00183EAA">
        <w:rPr>
          <w:rFonts w:eastAsia="Calibri" w:cstheme="minorHAnsi"/>
          <w:i/>
          <w:iCs/>
          <w:szCs w:val="24"/>
        </w:rPr>
        <w:t>Living green: E-Waste</w:t>
      </w:r>
      <w:r w:rsidRPr="00183EAA">
        <w:rPr>
          <w:rFonts w:eastAsia="Calibri" w:cstheme="minorHAnsi"/>
          <w:szCs w:val="24"/>
        </w:rPr>
        <w:t xml:space="preserve"> </w:t>
      </w:r>
    </w:p>
    <w:p w14:paraId="7115729F" w14:textId="3C248FFD"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Emerging Technologies: AI for Good Session</w:t>
      </w:r>
    </w:p>
    <w:p w14:paraId="19E29D5D" w14:textId="6D17E095" w:rsidR="3CE2B86B" w:rsidRPr="00183EAA" w:rsidRDefault="3CE2B86B" w:rsidP="00183EAA">
      <w:pPr>
        <w:spacing w:after="120"/>
        <w:rPr>
          <w:rFonts w:cstheme="minorHAnsi"/>
          <w:szCs w:val="24"/>
        </w:rPr>
      </w:pPr>
      <w:r w:rsidRPr="00183EAA">
        <w:rPr>
          <w:rFonts w:eastAsia="Calibri" w:cstheme="minorHAnsi"/>
          <w:b/>
          <w:bCs/>
          <w:szCs w:val="24"/>
        </w:rPr>
        <w:t>12 March 2025</w:t>
      </w:r>
    </w:p>
    <w:p w14:paraId="3A6D03D5" w14:textId="5DFB50D6"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Intergenerational dialogue: ICTs for Good Health and Well-being</w:t>
      </w:r>
    </w:p>
    <w:p w14:paraId="69EEEDD3" w14:textId="783667D2"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 xml:space="preserve">Workshop on economic aspects of national telecommunications/ICTs </w:t>
      </w:r>
    </w:p>
    <w:p w14:paraId="543D1637" w14:textId="26C74CAF"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Workshop on Connectivity/Last-mile Connectivity</w:t>
      </w:r>
    </w:p>
    <w:p w14:paraId="717D380D" w14:textId="31CC1AFD"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 xml:space="preserve">Guided Speed Networking and Partnership Session to Promote and Foster the Implementation of Youth-Led Projects and Activities </w:t>
      </w:r>
    </w:p>
    <w:p w14:paraId="54ABE711" w14:textId="5FE1CD06" w:rsidR="3CE2B86B" w:rsidRPr="00317B7B"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 xml:space="preserve">Workshop on equal and equitable access to, knowledge of and use of ICTs for youth, including for those from vulnerable groups </w:t>
      </w:r>
      <w:r w:rsidRPr="00317B7B">
        <w:rPr>
          <w:rFonts w:eastAsia="Calibri" w:cstheme="minorHAnsi"/>
          <w:szCs w:val="24"/>
        </w:rPr>
        <w:t>(rural and remote communities)</w:t>
      </w:r>
    </w:p>
    <w:p w14:paraId="564FD0C0" w14:textId="231491E1"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Workshop on Innovation and Entrepreneurship for Youth Digital Development: Youth as Agents of Change</w:t>
      </w:r>
    </w:p>
    <w:p w14:paraId="0296687F" w14:textId="0FBAAF0C"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Workshop on Equitable Digital Empowerment - Women Leadership in the ICT sector</w:t>
      </w:r>
    </w:p>
    <w:p w14:paraId="3BB61AF4" w14:textId="4513CCAF" w:rsidR="3CE2B86B" w:rsidRPr="00183EAA" w:rsidRDefault="00756627"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 xml:space="preserve">Workshop on </w:t>
      </w:r>
      <w:r w:rsidR="3CE2B86B" w:rsidRPr="00183EAA">
        <w:rPr>
          <w:rFonts w:eastAsia="Calibri" w:cstheme="minorHAnsi"/>
          <w:szCs w:val="24"/>
        </w:rPr>
        <w:t>Telecommunication/ICT Business and Youth Cooperation</w:t>
      </w:r>
    </w:p>
    <w:p w14:paraId="0E8EA868" w14:textId="7F4C9E16"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Finalization of Key Messages/Outcomes of the ITU Global Youth Summit 2025 (GYS-25)</w:t>
      </w:r>
    </w:p>
    <w:p w14:paraId="2F526543" w14:textId="5738E158" w:rsidR="3CE2B86B" w:rsidRPr="00183EAA" w:rsidRDefault="3CE2B86B" w:rsidP="00183EAA">
      <w:pPr>
        <w:spacing w:after="120"/>
        <w:rPr>
          <w:rFonts w:cstheme="minorHAnsi"/>
          <w:szCs w:val="24"/>
        </w:rPr>
      </w:pPr>
      <w:r w:rsidRPr="00183EAA">
        <w:rPr>
          <w:rFonts w:eastAsia="Calibri" w:cstheme="minorHAnsi"/>
          <w:b/>
          <w:bCs/>
          <w:szCs w:val="24"/>
        </w:rPr>
        <w:t>13 March 2025</w:t>
      </w:r>
    </w:p>
    <w:p w14:paraId="3B98E6D1" w14:textId="39DA89B7"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 xml:space="preserve">Workshop on Youth4Impact: </w:t>
      </w:r>
      <w:r w:rsidRPr="00317B7B">
        <w:rPr>
          <w:rFonts w:eastAsia="Calibri" w:cstheme="minorHAnsi"/>
          <w:szCs w:val="24"/>
        </w:rPr>
        <w:t>Forward oriented action: Expanding impact at international, regional, and community levels</w:t>
      </w:r>
      <w:r w:rsidRPr="00183EAA">
        <w:rPr>
          <w:rFonts w:eastAsia="Calibri" w:cstheme="minorHAnsi"/>
          <w:szCs w:val="24"/>
        </w:rPr>
        <w:t xml:space="preserve"> </w:t>
      </w:r>
    </w:p>
    <w:p w14:paraId="52C33A6E" w14:textId="6407507E" w:rsidR="3CE2B86B" w:rsidRPr="00317B7B"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 xml:space="preserve">Space for Global Dialogue: </w:t>
      </w:r>
      <w:r w:rsidRPr="00317B7B">
        <w:rPr>
          <w:rFonts w:eastAsia="Calibri" w:cstheme="minorHAnsi"/>
          <w:szCs w:val="24"/>
        </w:rPr>
        <w:t>Final Reflections on Youth Regional Priorities and Future Actions</w:t>
      </w:r>
    </w:p>
    <w:p w14:paraId="7EB86D88" w14:textId="3D0CA247"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Guided Reflection on Experience at ITU GYS and Final Networking Activities</w:t>
      </w:r>
    </w:p>
    <w:p w14:paraId="2E4507F6" w14:textId="6022B85B"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Intergenerational dialogue: Presentation of Key Outcomes of the GYS-25 to Policy and Decision Makers</w:t>
      </w:r>
    </w:p>
    <w:p w14:paraId="751C443A" w14:textId="4261C037" w:rsidR="3CE2B86B" w:rsidRPr="00183EAA" w:rsidRDefault="3CE2B86B" w:rsidP="00317B7B">
      <w:pPr>
        <w:pStyle w:val="ListParagraph"/>
        <w:numPr>
          <w:ilvl w:val="0"/>
          <w:numId w:val="3"/>
        </w:numPr>
        <w:spacing w:before="60" w:after="60"/>
        <w:ind w:left="714" w:hanging="357"/>
        <w:contextualSpacing w:val="0"/>
        <w:rPr>
          <w:rFonts w:eastAsia="Calibri" w:cstheme="minorHAnsi"/>
          <w:szCs w:val="24"/>
        </w:rPr>
      </w:pPr>
      <w:r w:rsidRPr="00183EAA">
        <w:rPr>
          <w:rFonts w:eastAsia="Calibri" w:cstheme="minorHAnsi"/>
          <w:szCs w:val="24"/>
        </w:rPr>
        <w:t>Closing Ceremony</w:t>
      </w:r>
    </w:p>
    <w:p w14:paraId="4750DAC8" w14:textId="205590B4" w:rsidR="2F5A61DC" w:rsidRDefault="3CE2B86B" w:rsidP="00183EAA">
      <w:pPr>
        <w:spacing w:after="120"/>
        <w:rPr>
          <w:rFonts w:eastAsia="Calibri" w:cstheme="minorHAnsi"/>
          <w:szCs w:val="24"/>
        </w:rPr>
      </w:pPr>
      <w:r w:rsidRPr="00183EAA">
        <w:rPr>
          <w:rFonts w:eastAsia="Calibri" w:cstheme="minorHAnsi"/>
          <w:b/>
          <w:bCs/>
          <w:szCs w:val="24"/>
        </w:rPr>
        <w:lastRenderedPageBreak/>
        <w:t xml:space="preserve">Draft Programme </w:t>
      </w:r>
      <w:r w:rsidRPr="00183EAA">
        <w:rPr>
          <w:rFonts w:eastAsia="Calibri" w:cstheme="minorHAnsi"/>
          <w:szCs w:val="24"/>
        </w:rPr>
        <w:t>- The draft programme is currently being refined and will include the two additional topics suggested by the Russian Federation and agreed during the 3rd TDAG ICG-GYS meeting held on 22 January 2025</w:t>
      </w:r>
      <w:r w:rsidR="007D7647" w:rsidRPr="00183EAA">
        <w:rPr>
          <w:rFonts w:eastAsia="Calibri" w:cstheme="minorHAnsi"/>
          <w:szCs w:val="24"/>
        </w:rPr>
        <w:t>.</w:t>
      </w:r>
    </w:p>
    <w:p w14:paraId="7021522D" w14:textId="3085C8BC" w:rsidR="00317B7B" w:rsidRPr="00183EAA" w:rsidRDefault="00317B7B" w:rsidP="00317B7B">
      <w:pPr>
        <w:spacing w:after="120"/>
        <w:jc w:val="center"/>
        <w:rPr>
          <w:rFonts w:cstheme="minorHAnsi"/>
          <w:color w:val="212121"/>
          <w:szCs w:val="24"/>
        </w:rPr>
      </w:pPr>
      <w:r>
        <w:rPr>
          <w:rFonts w:eastAsia="Calibri" w:cstheme="minorHAnsi"/>
          <w:szCs w:val="24"/>
        </w:rPr>
        <w:t>________________</w:t>
      </w:r>
    </w:p>
    <w:sectPr w:rsidR="00317B7B" w:rsidRPr="00183EAA" w:rsidSect="008C7A35">
      <w:headerReference w:type="default" r:id="rId18"/>
      <w:headerReference w:type="firs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FFB0D" w14:textId="77777777" w:rsidR="00762B31" w:rsidRDefault="00762B31">
      <w:r>
        <w:separator/>
      </w:r>
    </w:p>
  </w:endnote>
  <w:endnote w:type="continuationSeparator" w:id="0">
    <w:p w14:paraId="05240312" w14:textId="77777777" w:rsidR="00762B31" w:rsidRDefault="00762B31">
      <w:r>
        <w:continuationSeparator/>
      </w:r>
    </w:p>
  </w:endnote>
  <w:endnote w:type="continuationNotice" w:id="1">
    <w:p w14:paraId="15A5AFDC" w14:textId="77777777" w:rsidR="00762B31" w:rsidRDefault="00762B3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317B7B" w14:paraId="695D1810" w14:textId="77777777" w:rsidTr="3525CF90">
      <w:tc>
        <w:tcPr>
          <w:tcW w:w="1526" w:type="dxa"/>
          <w:tcBorders>
            <w:top w:val="single" w:sz="4" w:space="0" w:color="000000" w:themeColor="text1"/>
          </w:tcBorders>
          <w:shd w:val="clear" w:color="auto" w:fill="auto"/>
        </w:tcPr>
        <w:p w14:paraId="746E5A61" w14:textId="77777777" w:rsidR="0059420B" w:rsidRPr="00317B7B" w:rsidRDefault="0059420B" w:rsidP="0059420B">
          <w:pPr>
            <w:pStyle w:val="FirstFooter"/>
            <w:tabs>
              <w:tab w:val="left" w:pos="1559"/>
              <w:tab w:val="left" w:pos="3828"/>
            </w:tabs>
            <w:rPr>
              <w:sz w:val="18"/>
              <w:szCs w:val="18"/>
            </w:rPr>
          </w:pPr>
          <w:r w:rsidRPr="00317B7B">
            <w:rPr>
              <w:sz w:val="18"/>
              <w:szCs w:val="18"/>
              <w:lang w:val="en-US"/>
            </w:rPr>
            <w:t>Contact:</w:t>
          </w:r>
        </w:p>
      </w:tc>
      <w:tc>
        <w:tcPr>
          <w:tcW w:w="2410" w:type="dxa"/>
          <w:tcBorders>
            <w:top w:val="single" w:sz="4" w:space="0" w:color="000000" w:themeColor="text1"/>
          </w:tcBorders>
          <w:shd w:val="clear" w:color="auto" w:fill="auto"/>
        </w:tcPr>
        <w:p w14:paraId="488E41E2" w14:textId="4383C569" w:rsidR="0059420B" w:rsidRPr="00317B7B" w:rsidRDefault="0059420B" w:rsidP="0059420B">
          <w:pPr>
            <w:pStyle w:val="FirstFooter"/>
            <w:tabs>
              <w:tab w:val="left" w:pos="2302"/>
            </w:tabs>
            <w:ind w:left="2302" w:hanging="2302"/>
            <w:rPr>
              <w:sz w:val="18"/>
              <w:szCs w:val="18"/>
              <w:lang w:val="en-US"/>
            </w:rPr>
          </w:pPr>
          <w:r w:rsidRPr="00317B7B">
            <w:rPr>
              <w:sz w:val="18"/>
              <w:szCs w:val="18"/>
              <w:lang w:val="en-US"/>
            </w:rPr>
            <w:t>Name/Organization/Entity:</w:t>
          </w:r>
          <w:r w:rsidR="00F37F78" w:rsidRPr="00317B7B">
            <w:rPr>
              <w:sz w:val="18"/>
              <w:szCs w:val="18"/>
              <w:lang w:val="en-US"/>
            </w:rPr>
            <w:t xml:space="preserve"> </w:t>
          </w:r>
        </w:p>
      </w:tc>
      <w:tc>
        <w:tcPr>
          <w:tcW w:w="5987" w:type="dxa"/>
          <w:tcBorders>
            <w:top w:val="single" w:sz="4" w:space="0" w:color="000000" w:themeColor="text1"/>
          </w:tcBorders>
        </w:tcPr>
        <w:p w14:paraId="148264AE" w14:textId="18D66D94" w:rsidR="0059420B" w:rsidRPr="00317B7B" w:rsidRDefault="008554B0" w:rsidP="0059420B">
          <w:pPr>
            <w:pStyle w:val="FirstFooter"/>
            <w:tabs>
              <w:tab w:val="left" w:pos="2302"/>
            </w:tabs>
            <w:rPr>
              <w:sz w:val="18"/>
              <w:szCs w:val="18"/>
              <w:lang w:val="en-US"/>
            </w:rPr>
          </w:pPr>
          <w:r w:rsidRPr="00317B7B">
            <w:rPr>
              <w:sz w:val="18"/>
              <w:szCs w:val="18"/>
              <w:lang w:val="en-US"/>
            </w:rPr>
            <w:t>M</w:t>
          </w:r>
          <w:r w:rsidR="00C353E2" w:rsidRPr="00317B7B">
            <w:rPr>
              <w:sz w:val="18"/>
              <w:szCs w:val="18"/>
              <w:lang w:val="en-US"/>
            </w:rPr>
            <w:t>r</w:t>
          </w:r>
          <w:r w:rsidRPr="00317B7B">
            <w:rPr>
              <w:sz w:val="18"/>
              <w:szCs w:val="18"/>
              <w:lang w:val="en-US"/>
            </w:rPr>
            <w:t xml:space="preserve"> </w:t>
          </w:r>
          <w:r w:rsidR="00C353E2" w:rsidRPr="00317B7B">
            <w:rPr>
              <w:sz w:val="18"/>
              <w:szCs w:val="18"/>
              <w:lang w:val="en-GB"/>
            </w:rPr>
            <w:t>Abdulkarim Oloyede</w:t>
          </w:r>
          <w:r w:rsidRPr="00317B7B">
            <w:rPr>
              <w:sz w:val="18"/>
              <w:szCs w:val="18"/>
              <w:lang w:val="en-US"/>
            </w:rPr>
            <w:t xml:space="preserve">, Chair, </w:t>
          </w:r>
          <w:r w:rsidR="00305B6C" w:rsidRPr="00317B7B">
            <w:rPr>
              <w:sz w:val="18"/>
              <w:szCs w:val="18"/>
              <w:lang w:val="en-US"/>
            </w:rPr>
            <w:t>TDAG Informal Coordination Group on the Youth Summit and the Global Celebration</w:t>
          </w:r>
          <w:r w:rsidRPr="00317B7B">
            <w:rPr>
              <w:sz w:val="18"/>
              <w:szCs w:val="18"/>
              <w:lang w:val="en-US"/>
            </w:rPr>
            <w:t xml:space="preserve">, </w:t>
          </w:r>
          <w:r w:rsidR="00C353E2" w:rsidRPr="00317B7B">
            <w:rPr>
              <w:sz w:val="18"/>
              <w:szCs w:val="18"/>
              <w:lang w:val="en-US"/>
            </w:rPr>
            <w:t>Nigeria</w:t>
          </w:r>
        </w:p>
      </w:tc>
      <w:bookmarkStart w:id="7" w:name="OrgName"/>
      <w:bookmarkEnd w:id="7"/>
    </w:tr>
    <w:tr w:rsidR="0059420B" w:rsidRPr="00317B7B" w14:paraId="61167678" w14:textId="77777777" w:rsidTr="3525CF90">
      <w:tc>
        <w:tcPr>
          <w:tcW w:w="1526" w:type="dxa"/>
          <w:shd w:val="clear" w:color="auto" w:fill="auto"/>
        </w:tcPr>
        <w:p w14:paraId="33710823" w14:textId="77777777" w:rsidR="0059420B" w:rsidRPr="00317B7B" w:rsidRDefault="0059420B" w:rsidP="0059420B">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317B7B" w:rsidRDefault="0059420B" w:rsidP="0059420B">
          <w:pPr>
            <w:pStyle w:val="FirstFooter"/>
            <w:tabs>
              <w:tab w:val="left" w:pos="2302"/>
            </w:tabs>
            <w:rPr>
              <w:sz w:val="18"/>
              <w:szCs w:val="18"/>
              <w:lang w:val="en-US"/>
            </w:rPr>
          </w:pPr>
          <w:r w:rsidRPr="00317B7B">
            <w:rPr>
              <w:sz w:val="18"/>
              <w:szCs w:val="18"/>
              <w:lang w:val="en-US"/>
            </w:rPr>
            <w:t>Phone number:</w:t>
          </w:r>
        </w:p>
      </w:tc>
      <w:tc>
        <w:tcPr>
          <w:tcW w:w="5987" w:type="dxa"/>
        </w:tcPr>
        <w:p w14:paraId="6D7949F0" w14:textId="2017D3DA" w:rsidR="0059420B" w:rsidRPr="00317B7B" w:rsidRDefault="008479A8" w:rsidP="0059420B">
          <w:pPr>
            <w:pStyle w:val="FirstFooter"/>
            <w:tabs>
              <w:tab w:val="left" w:pos="2302"/>
            </w:tabs>
            <w:rPr>
              <w:sz w:val="18"/>
              <w:szCs w:val="18"/>
              <w:lang w:val="en-US"/>
            </w:rPr>
          </w:pPr>
          <w:r w:rsidRPr="00317B7B">
            <w:rPr>
              <w:sz w:val="18"/>
              <w:szCs w:val="18"/>
              <w:lang w:val="en-US"/>
            </w:rPr>
            <w:t>n/a</w:t>
          </w:r>
        </w:p>
      </w:tc>
      <w:bookmarkStart w:id="8" w:name="PhoneNo"/>
      <w:bookmarkEnd w:id="8"/>
    </w:tr>
    <w:tr w:rsidR="0059420B" w:rsidRPr="00317B7B" w14:paraId="0299A231" w14:textId="77777777" w:rsidTr="3525CF90">
      <w:tc>
        <w:tcPr>
          <w:tcW w:w="1526" w:type="dxa"/>
          <w:shd w:val="clear" w:color="auto" w:fill="auto"/>
        </w:tcPr>
        <w:p w14:paraId="35CBC438" w14:textId="77777777" w:rsidR="0059420B" w:rsidRPr="00317B7B" w:rsidRDefault="0059420B" w:rsidP="0059420B">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317B7B" w:rsidRDefault="0059420B" w:rsidP="0059420B">
          <w:pPr>
            <w:pStyle w:val="FirstFooter"/>
            <w:tabs>
              <w:tab w:val="left" w:pos="2302"/>
            </w:tabs>
            <w:rPr>
              <w:sz w:val="18"/>
              <w:szCs w:val="18"/>
              <w:lang w:val="en-US"/>
            </w:rPr>
          </w:pPr>
          <w:r w:rsidRPr="00317B7B">
            <w:rPr>
              <w:sz w:val="18"/>
              <w:szCs w:val="18"/>
              <w:lang w:val="en-US"/>
            </w:rPr>
            <w:t>E-mail:</w:t>
          </w:r>
        </w:p>
      </w:tc>
      <w:tc>
        <w:tcPr>
          <w:tcW w:w="5987" w:type="dxa"/>
        </w:tcPr>
        <w:p w14:paraId="7EAB0988" w14:textId="7F2DED92" w:rsidR="0059420B" w:rsidRPr="00317B7B" w:rsidRDefault="00C353E2" w:rsidP="0059420B">
          <w:pPr>
            <w:pStyle w:val="FirstFooter"/>
            <w:tabs>
              <w:tab w:val="left" w:pos="2302"/>
            </w:tabs>
            <w:rPr>
              <w:sz w:val="18"/>
              <w:szCs w:val="18"/>
              <w:lang w:val="en-US"/>
            </w:rPr>
          </w:pPr>
          <w:hyperlink r:id="rId1" w:tgtFrame="_blank" w:history="1">
            <w:r w:rsidRPr="00317B7B">
              <w:rPr>
                <w:rStyle w:val="Hyperlink"/>
                <w:sz w:val="18"/>
                <w:szCs w:val="18"/>
                <w:lang w:val="en-US"/>
              </w:rPr>
              <w:t>oloyede.aa@unilorin.edu.ng</w:t>
            </w:r>
          </w:hyperlink>
        </w:p>
      </w:tc>
      <w:bookmarkStart w:id="9" w:name="Email"/>
      <w:bookmarkEnd w:id="9"/>
    </w:tr>
  </w:tbl>
  <w:p w14:paraId="40A321D0" w14:textId="1C276101" w:rsidR="00721657" w:rsidRPr="00317B7B"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D7DFC" w14:textId="77777777" w:rsidR="00762B31" w:rsidRDefault="00762B31">
      <w:r>
        <w:t>____________________</w:t>
      </w:r>
    </w:p>
  </w:footnote>
  <w:footnote w:type="continuationSeparator" w:id="0">
    <w:p w14:paraId="3001459A" w14:textId="77777777" w:rsidR="00762B31" w:rsidRDefault="00762B31">
      <w:r>
        <w:continuationSeparator/>
      </w:r>
    </w:p>
  </w:footnote>
  <w:footnote w:type="continuationNotice" w:id="1">
    <w:p w14:paraId="666D8CAD" w14:textId="77777777" w:rsidR="00762B31" w:rsidRDefault="00762B3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8DA8DA6"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0D241F" w:rsidRPr="00183EAA">
      <w:rPr>
        <w:sz w:val="22"/>
        <w:szCs w:val="22"/>
        <w:lang w:val="de-CH"/>
      </w:rPr>
      <w:t>TDAG-ICG-GYS</w:t>
    </w:r>
    <w:r w:rsidRPr="00183EAA">
      <w:rPr>
        <w:sz w:val="22"/>
        <w:szCs w:val="22"/>
        <w:lang w:val="de-CH"/>
      </w:rPr>
      <w:t>/</w:t>
    </w:r>
    <w:r w:rsidR="00183EAA" w:rsidRPr="00183EAA">
      <w:rPr>
        <w:sz w:val="22"/>
        <w:szCs w:val="22"/>
        <w:lang w:val="de-CH"/>
      </w:rPr>
      <w:t>12</w:t>
    </w:r>
    <w:r w:rsidRPr="00183EAA">
      <w:rPr>
        <w:sz w:val="22"/>
        <w:szCs w:val="22"/>
        <w:lang w:val="de-CH"/>
      </w:rPr>
      <w:t>-E</w:t>
    </w:r>
    <w:r w:rsidRPr="00183EAA">
      <w:rPr>
        <w:sz w:val="22"/>
        <w:szCs w:val="22"/>
        <w:lang w:val="de-CH"/>
      </w:rPr>
      <w:tab/>
      <w:t xml:space="preserve">Page </w:t>
    </w:r>
    <w:r w:rsidRPr="00183EAA">
      <w:rPr>
        <w:sz w:val="22"/>
        <w:szCs w:val="22"/>
      </w:rPr>
      <w:fldChar w:fldCharType="begin"/>
    </w:r>
    <w:r w:rsidRPr="00183EAA">
      <w:rPr>
        <w:sz w:val="22"/>
        <w:szCs w:val="22"/>
        <w:lang w:val="de-CH"/>
      </w:rPr>
      <w:instrText xml:space="preserve"> PAGE </w:instrText>
    </w:r>
    <w:r w:rsidRPr="00183EAA">
      <w:rPr>
        <w:sz w:val="22"/>
        <w:szCs w:val="22"/>
      </w:rPr>
      <w:fldChar w:fldCharType="separate"/>
    </w:r>
    <w:r w:rsidR="004D7DAB" w:rsidRPr="00183EAA">
      <w:rPr>
        <w:noProof/>
        <w:sz w:val="22"/>
        <w:szCs w:val="22"/>
        <w:lang w:val="de-CH"/>
      </w:rPr>
      <w:t>2</w:t>
    </w:r>
    <w:r w:rsidRPr="00183EAA">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DBB0" w14:textId="3E1BEDCF" w:rsidR="3525CF90" w:rsidRPr="000B48B2" w:rsidRDefault="3525CF90" w:rsidP="000B48B2">
    <w:pPr>
      <w:pStyle w:val="Header"/>
      <w:jc w:val="left"/>
      <w:rPr>
        <w:lang w:val="en-US"/>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87F"/>
    <w:multiLevelType w:val="hybridMultilevel"/>
    <w:tmpl w:val="ACDE6C3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3774AA9"/>
    <w:multiLevelType w:val="multilevel"/>
    <w:tmpl w:val="CC2094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117B9A"/>
    <w:multiLevelType w:val="hybridMultilevel"/>
    <w:tmpl w:val="C5249BE2"/>
    <w:lvl w:ilvl="0" w:tplc="78F6E2F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CDF4BEF"/>
    <w:multiLevelType w:val="hybridMultilevel"/>
    <w:tmpl w:val="C194D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185ED0"/>
    <w:multiLevelType w:val="multilevel"/>
    <w:tmpl w:val="C8FAA1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5D7D8C"/>
    <w:multiLevelType w:val="multilevel"/>
    <w:tmpl w:val="560A3144"/>
    <w:lvl w:ilvl="0">
      <w:start w:val="1"/>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4036E6"/>
    <w:multiLevelType w:val="multilevel"/>
    <w:tmpl w:val="9D86B1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3FF1"/>
    <w:multiLevelType w:val="hybridMultilevel"/>
    <w:tmpl w:val="6E74E85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D879C2"/>
    <w:multiLevelType w:val="hybridMultilevel"/>
    <w:tmpl w:val="89C85380"/>
    <w:lvl w:ilvl="0" w:tplc="3A789C8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C6887E"/>
    <w:multiLevelType w:val="hybridMultilevel"/>
    <w:tmpl w:val="FFFFFFFF"/>
    <w:lvl w:ilvl="0" w:tplc="B0566FCE">
      <w:start w:val="1"/>
      <w:numFmt w:val="bullet"/>
      <w:lvlText w:val="·"/>
      <w:lvlJc w:val="left"/>
      <w:pPr>
        <w:ind w:left="720" w:hanging="360"/>
      </w:pPr>
      <w:rPr>
        <w:rFonts w:ascii="Symbol" w:hAnsi="Symbol" w:hint="default"/>
      </w:rPr>
    </w:lvl>
    <w:lvl w:ilvl="1" w:tplc="BF28D8A0">
      <w:start w:val="1"/>
      <w:numFmt w:val="bullet"/>
      <w:lvlText w:val="o"/>
      <w:lvlJc w:val="left"/>
      <w:pPr>
        <w:ind w:left="1440" w:hanging="360"/>
      </w:pPr>
      <w:rPr>
        <w:rFonts w:ascii="Courier New" w:hAnsi="Courier New" w:hint="default"/>
      </w:rPr>
    </w:lvl>
    <w:lvl w:ilvl="2" w:tplc="EC6CB2FC">
      <w:start w:val="1"/>
      <w:numFmt w:val="bullet"/>
      <w:lvlText w:val=""/>
      <w:lvlJc w:val="left"/>
      <w:pPr>
        <w:ind w:left="2160" w:hanging="360"/>
      </w:pPr>
      <w:rPr>
        <w:rFonts w:ascii="Wingdings" w:hAnsi="Wingdings" w:hint="default"/>
      </w:rPr>
    </w:lvl>
    <w:lvl w:ilvl="3" w:tplc="2032A72A">
      <w:start w:val="1"/>
      <w:numFmt w:val="bullet"/>
      <w:lvlText w:val=""/>
      <w:lvlJc w:val="left"/>
      <w:pPr>
        <w:ind w:left="2880" w:hanging="360"/>
      </w:pPr>
      <w:rPr>
        <w:rFonts w:ascii="Symbol" w:hAnsi="Symbol" w:hint="default"/>
      </w:rPr>
    </w:lvl>
    <w:lvl w:ilvl="4" w:tplc="9A1C927A">
      <w:start w:val="1"/>
      <w:numFmt w:val="bullet"/>
      <w:lvlText w:val="o"/>
      <w:lvlJc w:val="left"/>
      <w:pPr>
        <w:ind w:left="3600" w:hanging="360"/>
      </w:pPr>
      <w:rPr>
        <w:rFonts w:ascii="Courier New" w:hAnsi="Courier New" w:hint="default"/>
      </w:rPr>
    </w:lvl>
    <w:lvl w:ilvl="5" w:tplc="C70A6214">
      <w:start w:val="1"/>
      <w:numFmt w:val="bullet"/>
      <w:lvlText w:val=""/>
      <w:lvlJc w:val="left"/>
      <w:pPr>
        <w:ind w:left="4320" w:hanging="360"/>
      </w:pPr>
      <w:rPr>
        <w:rFonts w:ascii="Wingdings" w:hAnsi="Wingdings" w:hint="default"/>
      </w:rPr>
    </w:lvl>
    <w:lvl w:ilvl="6" w:tplc="FB22E524">
      <w:start w:val="1"/>
      <w:numFmt w:val="bullet"/>
      <w:lvlText w:val=""/>
      <w:lvlJc w:val="left"/>
      <w:pPr>
        <w:ind w:left="5040" w:hanging="360"/>
      </w:pPr>
      <w:rPr>
        <w:rFonts w:ascii="Symbol" w:hAnsi="Symbol" w:hint="default"/>
      </w:rPr>
    </w:lvl>
    <w:lvl w:ilvl="7" w:tplc="193ED666">
      <w:start w:val="1"/>
      <w:numFmt w:val="bullet"/>
      <w:lvlText w:val="o"/>
      <w:lvlJc w:val="left"/>
      <w:pPr>
        <w:ind w:left="5760" w:hanging="360"/>
      </w:pPr>
      <w:rPr>
        <w:rFonts w:ascii="Courier New" w:hAnsi="Courier New" w:hint="default"/>
      </w:rPr>
    </w:lvl>
    <w:lvl w:ilvl="8" w:tplc="AB7C2F7A">
      <w:start w:val="1"/>
      <w:numFmt w:val="bullet"/>
      <w:lvlText w:val=""/>
      <w:lvlJc w:val="left"/>
      <w:pPr>
        <w:ind w:left="648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 w15:restartNumberingAfterBreak="0">
    <w:nsid w:val="5D8CCC2A"/>
    <w:multiLevelType w:val="hybridMultilevel"/>
    <w:tmpl w:val="FFFFFFFF"/>
    <w:lvl w:ilvl="0" w:tplc="6EB20472">
      <w:start w:val="1"/>
      <w:numFmt w:val="bullet"/>
      <w:lvlText w:val="·"/>
      <w:lvlJc w:val="left"/>
      <w:pPr>
        <w:ind w:left="720" w:hanging="360"/>
      </w:pPr>
      <w:rPr>
        <w:rFonts w:ascii="Symbol" w:hAnsi="Symbol" w:hint="default"/>
      </w:rPr>
    </w:lvl>
    <w:lvl w:ilvl="1" w:tplc="03228634">
      <w:start w:val="1"/>
      <w:numFmt w:val="bullet"/>
      <w:lvlText w:val="o"/>
      <w:lvlJc w:val="left"/>
      <w:pPr>
        <w:ind w:left="1440" w:hanging="360"/>
      </w:pPr>
      <w:rPr>
        <w:rFonts w:ascii="Courier New" w:hAnsi="Courier New" w:hint="default"/>
      </w:rPr>
    </w:lvl>
    <w:lvl w:ilvl="2" w:tplc="F30010D0">
      <w:start w:val="1"/>
      <w:numFmt w:val="bullet"/>
      <w:lvlText w:val=""/>
      <w:lvlJc w:val="left"/>
      <w:pPr>
        <w:ind w:left="2160" w:hanging="360"/>
      </w:pPr>
      <w:rPr>
        <w:rFonts w:ascii="Wingdings" w:hAnsi="Wingdings" w:hint="default"/>
      </w:rPr>
    </w:lvl>
    <w:lvl w:ilvl="3" w:tplc="3D44CFBC">
      <w:start w:val="1"/>
      <w:numFmt w:val="bullet"/>
      <w:lvlText w:val=""/>
      <w:lvlJc w:val="left"/>
      <w:pPr>
        <w:ind w:left="2880" w:hanging="360"/>
      </w:pPr>
      <w:rPr>
        <w:rFonts w:ascii="Symbol" w:hAnsi="Symbol" w:hint="default"/>
      </w:rPr>
    </w:lvl>
    <w:lvl w:ilvl="4" w:tplc="E79AAD68">
      <w:start w:val="1"/>
      <w:numFmt w:val="bullet"/>
      <w:lvlText w:val="o"/>
      <w:lvlJc w:val="left"/>
      <w:pPr>
        <w:ind w:left="3600" w:hanging="360"/>
      </w:pPr>
      <w:rPr>
        <w:rFonts w:ascii="Courier New" w:hAnsi="Courier New" w:hint="default"/>
      </w:rPr>
    </w:lvl>
    <w:lvl w:ilvl="5" w:tplc="DD14CE22">
      <w:start w:val="1"/>
      <w:numFmt w:val="bullet"/>
      <w:lvlText w:val=""/>
      <w:lvlJc w:val="left"/>
      <w:pPr>
        <w:ind w:left="4320" w:hanging="360"/>
      </w:pPr>
      <w:rPr>
        <w:rFonts w:ascii="Wingdings" w:hAnsi="Wingdings" w:hint="default"/>
      </w:rPr>
    </w:lvl>
    <w:lvl w:ilvl="6" w:tplc="8320F482">
      <w:start w:val="1"/>
      <w:numFmt w:val="bullet"/>
      <w:lvlText w:val=""/>
      <w:lvlJc w:val="left"/>
      <w:pPr>
        <w:ind w:left="5040" w:hanging="360"/>
      </w:pPr>
      <w:rPr>
        <w:rFonts w:ascii="Symbol" w:hAnsi="Symbol" w:hint="default"/>
      </w:rPr>
    </w:lvl>
    <w:lvl w:ilvl="7" w:tplc="E9E83154">
      <w:start w:val="1"/>
      <w:numFmt w:val="bullet"/>
      <w:lvlText w:val="o"/>
      <w:lvlJc w:val="left"/>
      <w:pPr>
        <w:ind w:left="5760" w:hanging="360"/>
      </w:pPr>
      <w:rPr>
        <w:rFonts w:ascii="Courier New" w:hAnsi="Courier New" w:hint="default"/>
      </w:rPr>
    </w:lvl>
    <w:lvl w:ilvl="8" w:tplc="EE142988">
      <w:start w:val="1"/>
      <w:numFmt w:val="bullet"/>
      <w:lvlText w:val=""/>
      <w:lvlJc w:val="left"/>
      <w:pPr>
        <w:ind w:left="6480" w:hanging="360"/>
      </w:pPr>
      <w:rPr>
        <w:rFonts w:ascii="Wingdings" w:hAnsi="Wingdings" w:hint="default"/>
      </w:rPr>
    </w:lvl>
  </w:abstractNum>
  <w:abstractNum w:abstractNumId="13" w15:restartNumberingAfterBreak="0">
    <w:nsid w:val="61194666"/>
    <w:multiLevelType w:val="hybridMultilevel"/>
    <w:tmpl w:val="E40C2972"/>
    <w:lvl w:ilvl="0" w:tplc="93E6492E">
      <w:start w:val="1"/>
      <w:numFmt w:val="bullet"/>
      <w:lvlText w:val=""/>
      <w:lvlJc w:val="left"/>
      <w:pPr>
        <w:ind w:left="720" w:hanging="360"/>
      </w:pPr>
      <w:rPr>
        <w:rFonts w:ascii="Symbol" w:hAnsi="Symbol" w:hint="default"/>
      </w:rPr>
    </w:lvl>
    <w:lvl w:ilvl="1" w:tplc="3B42CA44">
      <w:start w:val="1"/>
      <w:numFmt w:val="bullet"/>
      <w:lvlText w:val="o"/>
      <w:lvlJc w:val="left"/>
      <w:pPr>
        <w:ind w:left="1440" w:hanging="360"/>
      </w:pPr>
      <w:rPr>
        <w:rFonts w:ascii="Courier New" w:hAnsi="Courier New" w:hint="default"/>
      </w:rPr>
    </w:lvl>
    <w:lvl w:ilvl="2" w:tplc="456CA4B6">
      <w:start w:val="1"/>
      <w:numFmt w:val="bullet"/>
      <w:lvlText w:val=""/>
      <w:lvlJc w:val="left"/>
      <w:pPr>
        <w:ind w:left="2160" w:hanging="360"/>
      </w:pPr>
      <w:rPr>
        <w:rFonts w:ascii="Wingdings" w:hAnsi="Wingdings" w:hint="default"/>
      </w:rPr>
    </w:lvl>
    <w:lvl w:ilvl="3" w:tplc="7744F150">
      <w:start w:val="1"/>
      <w:numFmt w:val="bullet"/>
      <w:lvlText w:val=""/>
      <w:lvlJc w:val="left"/>
      <w:pPr>
        <w:ind w:left="2880" w:hanging="360"/>
      </w:pPr>
      <w:rPr>
        <w:rFonts w:ascii="Symbol" w:hAnsi="Symbol" w:hint="default"/>
      </w:rPr>
    </w:lvl>
    <w:lvl w:ilvl="4" w:tplc="4BDCBAF6">
      <w:start w:val="1"/>
      <w:numFmt w:val="bullet"/>
      <w:lvlText w:val="o"/>
      <w:lvlJc w:val="left"/>
      <w:pPr>
        <w:ind w:left="3600" w:hanging="360"/>
      </w:pPr>
      <w:rPr>
        <w:rFonts w:ascii="Courier New" w:hAnsi="Courier New" w:hint="default"/>
      </w:rPr>
    </w:lvl>
    <w:lvl w:ilvl="5" w:tplc="EF543310">
      <w:start w:val="1"/>
      <w:numFmt w:val="bullet"/>
      <w:lvlText w:val=""/>
      <w:lvlJc w:val="left"/>
      <w:pPr>
        <w:ind w:left="4320" w:hanging="360"/>
      </w:pPr>
      <w:rPr>
        <w:rFonts w:ascii="Wingdings" w:hAnsi="Wingdings" w:hint="default"/>
      </w:rPr>
    </w:lvl>
    <w:lvl w:ilvl="6" w:tplc="64FC80D4">
      <w:start w:val="1"/>
      <w:numFmt w:val="bullet"/>
      <w:lvlText w:val=""/>
      <w:lvlJc w:val="left"/>
      <w:pPr>
        <w:ind w:left="5040" w:hanging="360"/>
      </w:pPr>
      <w:rPr>
        <w:rFonts w:ascii="Symbol" w:hAnsi="Symbol" w:hint="default"/>
      </w:rPr>
    </w:lvl>
    <w:lvl w:ilvl="7" w:tplc="EBD03076">
      <w:start w:val="1"/>
      <w:numFmt w:val="bullet"/>
      <w:lvlText w:val="o"/>
      <w:lvlJc w:val="left"/>
      <w:pPr>
        <w:ind w:left="5760" w:hanging="360"/>
      </w:pPr>
      <w:rPr>
        <w:rFonts w:ascii="Courier New" w:hAnsi="Courier New" w:hint="default"/>
      </w:rPr>
    </w:lvl>
    <w:lvl w:ilvl="8" w:tplc="AA8AE52C">
      <w:start w:val="1"/>
      <w:numFmt w:val="bullet"/>
      <w:lvlText w:val=""/>
      <w:lvlJc w:val="left"/>
      <w:pPr>
        <w:ind w:left="6480" w:hanging="360"/>
      </w:pPr>
      <w:rPr>
        <w:rFonts w:ascii="Wingdings" w:hAnsi="Wingdings" w:hint="default"/>
      </w:rPr>
    </w:lvl>
  </w:abstractNum>
  <w:abstractNum w:abstractNumId="14" w15:restartNumberingAfterBreak="0">
    <w:nsid w:val="648800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D036C4"/>
    <w:multiLevelType w:val="multilevel"/>
    <w:tmpl w:val="6298F6A8"/>
    <w:lvl w:ilvl="0">
      <w:start w:val="1"/>
      <w:numFmt w:val="decimal"/>
      <w:lvlText w:val="%1."/>
      <w:lvlJc w:val="left"/>
      <w:pPr>
        <w:ind w:left="370" w:hanging="3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8D71E7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5526383">
    <w:abstractNumId w:val="10"/>
  </w:num>
  <w:num w:numId="2" w16cid:durableId="1654210645">
    <w:abstractNumId w:val="12"/>
  </w:num>
  <w:num w:numId="3" w16cid:durableId="1700232513">
    <w:abstractNumId w:val="13"/>
  </w:num>
  <w:num w:numId="4" w16cid:durableId="1226263489">
    <w:abstractNumId w:val="1"/>
  </w:num>
  <w:num w:numId="5" w16cid:durableId="1143808767">
    <w:abstractNumId w:val="11"/>
  </w:num>
  <w:num w:numId="6" w16cid:durableId="732234119">
    <w:abstractNumId w:val="4"/>
  </w:num>
  <w:num w:numId="7" w16cid:durableId="750663870">
    <w:abstractNumId w:val="16"/>
  </w:num>
  <w:num w:numId="8" w16cid:durableId="1521384781">
    <w:abstractNumId w:val="2"/>
  </w:num>
  <w:num w:numId="9" w16cid:durableId="510144302">
    <w:abstractNumId w:val="15"/>
  </w:num>
  <w:num w:numId="10" w16cid:durableId="1865749457">
    <w:abstractNumId w:val="8"/>
  </w:num>
  <w:num w:numId="11" w16cid:durableId="580794071">
    <w:abstractNumId w:val="5"/>
  </w:num>
  <w:num w:numId="12" w16cid:durableId="1713992530">
    <w:abstractNumId w:val="6"/>
  </w:num>
  <w:num w:numId="13" w16cid:durableId="1131627214">
    <w:abstractNumId w:val="9"/>
  </w:num>
  <w:num w:numId="14" w16cid:durableId="1020543235">
    <w:abstractNumId w:val="14"/>
  </w:num>
  <w:num w:numId="15" w16cid:durableId="1239242322">
    <w:abstractNumId w:val="3"/>
  </w:num>
  <w:num w:numId="16" w16cid:durableId="1589583671">
    <w:abstractNumId w:val="7"/>
  </w:num>
  <w:num w:numId="17" w16cid:durableId="170886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500"/>
    <w:rsid w:val="00002716"/>
    <w:rsid w:val="00003C43"/>
    <w:rsid w:val="0000489B"/>
    <w:rsid w:val="00005791"/>
    <w:rsid w:val="00005D4D"/>
    <w:rsid w:val="000063ED"/>
    <w:rsid w:val="00006A56"/>
    <w:rsid w:val="00010827"/>
    <w:rsid w:val="00012326"/>
    <w:rsid w:val="00012EAE"/>
    <w:rsid w:val="00013D5C"/>
    <w:rsid w:val="00015089"/>
    <w:rsid w:val="0001565A"/>
    <w:rsid w:val="00015D20"/>
    <w:rsid w:val="00021196"/>
    <w:rsid w:val="0002229C"/>
    <w:rsid w:val="00022E72"/>
    <w:rsid w:val="0002520B"/>
    <w:rsid w:val="000274B2"/>
    <w:rsid w:val="00030397"/>
    <w:rsid w:val="00032046"/>
    <w:rsid w:val="000351D5"/>
    <w:rsid w:val="00037A9E"/>
    <w:rsid w:val="00037F91"/>
    <w:rsid w:val="00040BD5"/>
    <w:rsid w:val="00040C3A"/>
    <w:rsid w:val="0004319C"/>
    <w:rsid w:val="00044970"/>
    <w:rsid w:val="00046F14"/>
    <w:rsid w:val="0005380B"/>
    <w:rsid w:val="000539F1"/>
    <w:rsid w:val="00054747"/>
    <w:rsid w:val="00055A2A"/>
    <w:rsid w:val="00055C57"/>
    <w:rsid w:val="00056FFD"/>
    <w:rsid w:val="000613E5"/>
    <w:rsid w:val="000615C1"/>
    <w:rsid w:val="00061675"/>
    <w:rsid w:val="00062836"/>
    <w:rsid w:val="00063D32"/>
    <w:rsid w:val="00065C95"/>
    <w:rsid w:val="00066C60"/>
    <w:rsid w:val="000700E6"/>
    <w:rsid w:val="000715D8"/>
    <w:rsid w:val="00071BC0"/>
    <w:rsid w:val="00072B54"/>
    <w:rsid w:val="000743AA"/>
    <w:rsid w:val="000824F4"/>
    <w:rsid w:val="0008309E"/>
    <w:rsid w:val="00083BC5"/>
    <w:rsid w:val="0009076F"/>
    <w:rsid w:val="00091DB4"/>
    <w:rsid w:val="0009225C"/>
    <w:rsid w:val="000924C9"/>
    <w:rsid w:val="00092741"/>
    <w:rsid w:val="00094834"/>
    <w:rsid w:val="000948F4"/>
    <w:rsid w:val="00097F29"/>
    <w:rsid w:val="000A0CC7"/>
    <w:rsid w:val="000A17C4"/>
    <w:rsid w:val="000A20A0"/>
    <w:rsid w:val="000A36A4"/>
    <w:rsid w:val="000A6E61"/>
    <w:rsid w:val="000A7F71"/>
    <w:rsid w:val="000B2352"/>
    <w:rsid w:val="000B2E14"/>
    <w:rsid w:val="000B3094"/>
    <w:rsid w:val="000B42B2"/>
    <w:rsid w:val="000B48B2"/>
    <w:rsid w:val="000B54EC"/>
    <w:rsid w:val="000B7C10"/>
    <w:rsid w:val="000C392D"/>
    <w:rsid w:val="000C6BEE"/>
    <w:rsid w:val="000C7B84"/>
    <w:rsid w:val="000D241F"/>
    <w:rsid w:val="000D261B"/>
    <w:rsid w:val="000D506B"/>
    <w:rsid w:val="000D58A3"/>
    <w:rsid w:val="000D5CDB"/>
    <w:rsid w:val="000D68C7"/>
    <w:rsid w:val="000E0C06"/>
    <w:rsid w:val="000E2207"/>
    <w:rsid w:val="000E2EA5"/>
    <w:rsid w:val="000E3ED4"/>
    <w:rsid w:val="000E3F9C"/>
    <w:rsid w:val="000E62F5"/>
    <w:rsid w:val="000F1550"/>
    <w:rsid w:val="000F251B"/>
    <w:rsid w:val="000F4321"/>
    <w:rsid w:val="000F5FE8"/>
    <w:rsid w:val="000F6644"/>
    <w:rsid w:val="00100065"/>
    <w:rsid w:val="00100654"/>
    <w:rsid w:val="00100833"/>
    <w:rsid w:val="00102580"/>
    <w:rsid w:val="00102F72"/>
    <w:rsid w:val="0010740F"/>
    <w:rsid w:val="00107E85"/>
    <w:rsid w:val="001109A2"/>
    <w:rsid w:val="00112475"/>
    <w:rsid w:val="00113EE8"/>
    <w:rsid w:val="0011455A"/>
    <w:rsid w:val="00114A65"/>
    <w:rsid w:val="00117C82"/>
    <w:rsid w:val="00120185"/>
    <w:rsid w:val="00123776"/>
    <w:rsid w:val="0012449B"/>
    <w:rsid w:val="00125A16"/>
    <w:rsid w:val="00126F53"/>
    <w:rsid w:val="00127C43"/>
    <w:rsid w:val="00130EED"/>
    <w:rsid w:val="00131F98"/>
    <w:rsid w:val="00133061"/>
    <w:rsid w:val="001349BD"/>
    <w:rsid w:val="0013566B"/>
    <w:rsid w:val="0013591E"/>
    <w:rsid w:val="00136389"/>
    <w:rsid w:val="00137704"/>
    <w:rsid w:val="00141699"/>
    <w:rsid w:val="0014193A"/>
    <w:rsid w:val="00142B1B"/>
    <w:rsid w:val="00143710"/>
    <w:rsid w:val="00147000"/>
    <w:rsid w:val="0014724C"/>
    <w:rsid w:val="0014770B"/>
    <w:rsid w:val="00147EDF"/>
    <w:rsid w:val="00151800"/>
    <w:rsid w:val="001523A9"/>
    <w:rsid w:val="00155317"/>
    <w:rsid w:val="00157B3E"/>
    <w:rsid w:val="00160B48"/>
    <w:rsid w:val="00162AD4"/>
    <w:rsid w:val="00163091"/>
    <w:rsid w:val="0016371B"/>
    <w:rsid w:val="001645CB"/>
    <w:rsid w:val="00165CCC"/>
    <w:rsid w:val="00165F0B"/>
    <w:rsid w:val="00166305"/>
    <w:rsid w:val="00166AA8"/>
    <w:rsid w:val="00167545"/>
    <w:rsid w:val="00167D9C"/>
    <w:rsid w:val="001703C6"/>
    <w:rsid w:val="00171C51"/>
    <w:rsid w:val="00171D3E"/>
    <w:rsid w:val="001728B7"/>
    <w:rsid w:val="00173390"/>
    <w:rsid w:val="00173781"/>
    <w:rsid w:val="00174321"/>
    <w:rsid w:val="00175ADF"/>
    <w:rsid w:val="00175CAE"/>
    <w:rsid w:val="001768F7"/>
    <w:rsid w:val="00180B47"/>
    <w:rsid w:val="00182646"/>
    <w:rsid w:val="001828DB"/>
    <w:rsid w:val="00183EAA"/>
    <w:rsid w:val="001850FE"/>
    <w:rsid w:val="00185135"/>
    <w:rsid w:val="001901C0"/>
    <w:rsid w:val="0019037C"/>
    <w:rsid w:val="001905A9"/>
    <w:rsid w:val="00191273"/>
    <w:rsid w:val="00192562"/>
    <w:rsid w:val="0019303F"/>
    <w:rsid w:val="00193FDA"/>
    <w:rsid w:val="001942A7"/>
    <w:rsid w:val="0019587B"/>
    <w:rsid w:val="001A00DB"/>
    <w:rsid w:val="001A163D"/>
    <w:rsid w:val="001A2964"/>
    <w:rsid w:val="001A441E"/>
    <w:rsid w:val="001A488F"/>
    <w:rsid w:val="001A6733"/>
    <w:rsid w:val="001B027C"/>
    <w:rsid w:val="001B357F"/>
    <w:rsid w:val="001B4B41"/>
    <w:rsid w:val="001B4D00"/>
    <w:rsid w:val="001B59B9"/>
    <w:rsid w:val="001B72EF"/>
    <w:rsid w:val="001C13F8"/>
    <w:rsid w:val="001C3444"/>
    <w:rsid w:val="001C3702"/>
    <w:rsid w:val="001C4656"/>
    <w:rsid w:val="001C46BC"/>
    <w:rsid w:val="001D1E06"/>
    <w:rsid w:val="001D3440"/>
    <w:rsid w:val="001D5AD6"/>
    <w:rsid w:val="001D6272"/>
    <w:rsid w:val="001D6A94"/>
    <w:rsid w:val="001D7C66"/>
    <w:rsid w:val="001F0417"/>
    <w:rsid w:val="001F07EB"/>
    <w:rsid w:val="001F23E6"/>
    <w:rsid w:val="001F4238"/>
    <w:rsid w:val="001F498C"/>
    <w:rsid w:val="001F5747"/>
    <w:rsid w:val="001F6F39"/>
    <w:rsid w:val="001F786A"/>
    <w:rsid w:val="001F797E"/>
    <w:rsid w:val="00200A38"/>
    <w:rsid w:val="00200A46"/>
    <w:rsid w:val="00202C24"/>
    <w:rsid w:val="00203727"/>
    <w:rsid w:val="00207334"/>
    <w:rsid w:val="00210AC5"/>
    <w:rsid w:val="00211AA2"/>
    <w:rsid w:val="00211B6F"/>
    <w:rsid w:val="002121F1"/>
    <w:rsid w:val="00215561"/>
    <w:rsid w:val="00216F31"/>
    <w:rsid w:val="00217CC3"/>
    <w:rsid w:val="00220AB6"/>
    <w:rsid w:val="00220BEF"/>
    <w:rsid w:val="0022120F"/>
    <w:rsid w:val="00221AA9"/>
    <w:rsid w:val="00222973"/>
    <w:rsid w:val="00222F1B"/>
    <w:rsid w:val="00224107"/>
    <w:rsid w:val="0022754A"/>
    <w:rsid w:val="0023351B"/>
    <w:rsid w:val="002338CA"/>
    <w:rsid w:val="00234610"/>
    <w:rsid w:val="00234849"/>
    <w:rsid w:val="00234C2E"/>
    <w:rsid w:val="00236560"/>
    <w:rsid w:val="0023662E"/>
    <w:rsid w:val="00241C49"/>
    <w:rsid w:val="00245D0F"/>
    <w:rsid w:val="0025296D"/>
    <w:rsid w:val="00253D1E"/>
    <w:rsid w:val="002548C3"/>
    <w:rsid w:val="00255010"/>
    <w:rsid w:val="00256762"/>
    <w:rsid w:val="00257ACD"/>
    <w:rsid w:val="002601C0"/>
    <w:rsid w:val="00260C63"/>
    <w:rsid w:val="002624CB"/>
    <w:rsid w:val="00262908"/>
    <w:rsid w:val="00262A77"/>
    <w:rsid w:val="002650F4"/>
    <w:rsid w:val="002705F2"/>
    <w:rsid w:val="002715FD"/>
    <w:rsid w:val="00272369"/>
    <w:rsid w:val="002723FB"/>
    <w:rsid w:val="00273181"/>
    <w:rsid w:val="00275359"/>
    <w:rsid w:val="002770B1"/>
    <w:rsid w:val="00285B33"/>
    <w:rsid w:val="00285CBE"/>
    <w:rsid w:val="00287A3C"/>
    <w:rsid w:val="002927B4"/>
    <w:rsid w:val="00295F79"/>
    <w:rsid w:val="002A2FC6"/>
    <w:rsid w:val="002A4963"/>
    <w:rsid w:val="002B4B95"/>
    <w:rsid w:val="002B57A2"/>
    <w:rsid w:val="002B5955"/>
    <w:rsid w:val="002B5EAA"/>
    <w:rsid w:val="002C14B9"/>
    <w:rsid w:val="002C1690"/>
    <w:rsid w:val="002C1EC7"/>
    <w:rsid w:val="002C3015"/>
    <w:rsid w:val="002C4342"/>
    <w:rsid w:val="002C6C5B"/>
    <w:rsid w:val="002C71AB"/>
    <w:rsid w:val="002C72F3"/>
    <w:rsid w:val="002C7EA3"/>
    <w:rsid w:val="002D020B"/>
    <w:rsid w:val="002D20AE"/>
    <w:rsid w:val="002D223D"/>
    <w:rsid w:val="002D403E"/>
    <w:rsid w:val="002D469B"/>
    <w:rsid w:val="002D6C61"/>
    <w:rsid w:val="002D7B83"/>
    <w:rsid w:val="002E2104"/>
    <w:rsid w:val="002E2DAC"/>
    <w:rsid w:val="002E30E1"/>
    <w:rsid w:val="002E335D"/>
    <w:rsid w:val="002E6637"/>
    <w:rsid w:val="002E6963"/>
    <w:rsid w:val="002E6DD1"/>
    <w:rsid w:val="002E6F8F"/>
    <w:rsid w:val="002E7C81"/>
    <w:rsid w:val="002F05D8"/>
    <w:rsid w:val="002F0C55"/>
    <w:rsid w:val="002F135C"/>
    <w:rsid w:val="002F2DE0"/>
    <w:rsid w:val="002F4058"/>
    <w:rsid w:val="002F5E25"/>
    <w:rsid w:val="002F6AA9"/>
    <w:rsid w:val="003011DB"/>
    <w:rsid w:val="00302C2B"/>
    <w:rsid w:val="00302E5D"/>
    <w:rsid w:val="0030353C"/>
    <w:rsid w:val="00305978"/>
    <w:rsid w:val="00305B6C"/>
    <w:rsid w:val="00307769"/>
    <w:rsid w:val="00307B14"/>
    <w:rsid w:val="0031101C"/>
    <w:rsid w:val="0031224A"/>
    <w:rsid w:val="003125C3"/>
    <w:rsid w:val="00312AE6"/>
    <w:rsid w:val="0031356D"/>
    <w:rsid w:val="00316B1E"/>
    <w:rsid w:val="00316B62"/>
    <w:rsid w:val="00317B7B"/>
    <w:rsid w:val="00317D1A"/>
    <w:rsid w:val="003211FF"/>
    <w:rsid w:val="003242AB"/>
    <w:rsid w:val="0032471C"/>
    <w:rsid w:val="00326F45"/>
    <w:rsid w:val="00327247"/>
    <w:rsid w:val="00327A9D"/>
    <w:rsid w:val="00330362"/>
    <w:rsid w:val="00331020"/>
    <w:rsid w:val="0033130E"/>
    <w:rsid w:val="00331402"/>
    <w:rsid w:val="0033184A"/>
    <w:rsid w:val="0033269C"/>
    <w:rsid w:val="0033555D"/>
    <w:rsid w:val="00335CD3"/>
    <w:rsid w:val="00336431"/>
    <w:rsid w:val="0033715B"/>
    <w:rsid w:val="00340352"/>
    <w:rsid w:val="00341177"/>
    <w:rsid w:val="00341A9A"/>
    <w:rsid w:val="003444A6"/>
    <w:rsid w:val="0034753D"/>
    <w:rsid w:val="00351C79"/>
    <w:rsid w:val="00352DBC"/>
    <w:rsid w:val="0035438E"/>
    <w:rsid w:val="0035516C"/>
    <w:rsid w:val="00355A4C"/>
    <w:rsid w:val="003604FB"/>
    <w:rsid w:val="00360B73"/>
    <w:rsid w:val="00361815"/>
    <w:rsid w:val="00362784"/>
    <w:rsid w:val="00363241"/>
    <w:rsid w:val="00363CD5"/>
    <w:rsid w:val="00370C06"/>
    <w:rsid w:val="0037368E"/>
    <w:rsid w:val="00374824"/>
    <w:rsid w:val="00375B5B"/>
    <w:rsid w:val="00375E1F"/>
    <w:rsid w:val="00376991"/>
    <w:rsid w:val="00377562"/>
    <w:rsid w:val="00377ACD"/>
    <w:rsid w:val="00380B71"/>
    <w:rsid w:val="00381379"/>
    <w:rsid w:val="0038365A"/>
    <w:rsid w:val="0038672F"/>
    <w:rsid w:val="00386A89"/>
    <w:rsid w:val="003929C6"/>
    <w:rsid w:val="00392B11"/>
    <w:rsid w:val="003949D8"/>
    <w:rsid w:val="0039648E"/>
    <w:rsid w:val="00396503"/>
    <w:rsid w:val="003A053C"/>
    <w:rsid w:val="003A533F"/>
    <w:rsid w:val="003A5AFE"/>
    <w:rsid w:val="003A5D5F"/>
    <w:rsid w:val="003A756B"/>
    <w:rsid w:val="003A7FFE"/>
    <w:rsid w:val="003B0A63"/>
    <w:rsid w:val="003B2E50"/>
    <w:rsid w:val="003B4AD5"/>
    <w:rsid w:val="003B4D65"/>
    <w:rsid w:val="003B50E1"/>
    <w:rsid w:val="003B64C8"/>
    <w:rsid w:val="003B7454"/>
    <w:rsid w:val="003C0ADF"/>
    <w:rsid w:val="003C1081"/>
    <w:rsid w:val="003C1746"/>
    <w:rsid w:val="003C1AB0"/>
    <w:rsid w:val="003C2AA9"/>
    <w:rsid w:val="003C58BF"/>
    <w:rsid w:val="003C669D"/>
    <w:rsid w:val="003C7174"/>
    <w:rsid w:val="003D2443"/>
    <w:rsid w:val="003D3597"/>
    <w:rsid w:val="003D451D"/>
    <w:rsid w:val="003D55C0"/>
    <w:rsid w:val="003E4341"/>
    <w:rsid w:val="003E5A89"/>
    <w:rsid w:val="003E78FC"/>
    <w:rsid w:val="003F1E2F"/>
    <w:rsid w:val="003F2DD8"/>
    <w:rsid w:val="003F3F2D"/>
    <w:rsid w:val="003F479F"/>
    <w:rsid w:val="003F4BFC"/>
    <w:rsid w:val="003F50B2"/>
    <w:rsid w:val="003F6A46"/>
    <w:rsid w:val="00400CCF"/>
    <w:rsid w:val="00401BFF"/>
    <w:rsid w:val="004021C0"/>
    <w:rsid w:val="004027FF"/>
    <w:rsid w:val="00402D4D"/>
    <w:rsid w:val="00404424"/>
    <w:rsid w:val="00404F73"/>
    <w:rsid w:val="00405A6D"/>
    <w:rsid w:val="004060C5"/>
    <w:rsid w:val="00407CC4"/>
    <w:rsid w:val="00407E40"/>
    <w:rsid w:val="004110CC"/>
    <w:rsid w:val="0041156B"/>
    <w:rsid w:val="004122C5"/>
    <w:rsid w:val="00413B78"/>
    <w:rsid w:val="004140F3"/>
    <w:rsid w:val="0041466D"/>
    <w:rsid w:val="004146FD"/>
    <w:rsid w:val="00414924"/>
    <w:rsid w:val="00416DDE"/>
    <w:rsid w:val="00416FED"/>
    <w:rsid w:val="00420650"/>
    <w:rsid w:val="00422ACF"/>
    <w:rsid w:val="004244C7"/>
    <w:rsid w:val="00424842"/>
    <w:rsid w:val="004253BD"/>
    <w:rsid w:val="00430D62"/>
    <w:rsid w:val="0043234E"/>
    <w:rsid w:val="00434BF3"/>
    <w:rsid w:val="0043598F"/>
    <w:rsid w:val="0043748C"/>
    <w:rsid w:val="00443EEE"/>
    <w:rsid w:val="0044411E"/>
    <w:rsid w:val="00445654"/>
    <w:rsid w:val="004458C0"/>
    <w:rsid w:val="004468E5"/>
    <w:rsid w:val="00446D97"/>
    <w:rsid w:val="00452710"/>
    <w:rsid w:val="0045272F"/>
    <w:rsid w:val="00452EBD"/>
    <w:rsid w:val="00453435"/>
    <w:rsid w:val="00453959"/>
    <w:rsid w:val="0045492F"/>
    <w:rsid w:val="00454A54"/>
    <w:rsid w:val="0045726D"/>
    <w:rsid w:val="00460089"/>
    <w:rsid w:val="00464632"/>
    <w:rsid w:val="00466398"/>
    <w:rsid w:val="00467E67"/>
    <w:rsid w:val="004712A4"/>
    <w:rsid w:val="00471AED"/>
    <w:rsid w:val="00471B4D"/>
    <w:rsid w:val="0047306D"/>
    <w:rsid w:val="00473791"/>
    <w:rsid w:val="00476144"/>
    <w:rsid w:val="00476E48"/>
    <w:rsid w:val="004804C5"/>
    <w:rsid w:val="0048145D"/>
    <w:rsid w:val="00481B11"/>
    <w:rsid w:val="00481DE9"/>
    <w:rsid w:val="00481F31"/>
    <w:rsid w:val="004846BF"/>
    <w:rsid w:val="0048627E"/>
    <w:rsid w:val="00487B4D"/>
    <w:rsid w:val="00490876"/>
    <w:rsid w:val="0049128B"/>
    <w:rsid w:val="00491D63"/>
    <w:rsid w:val="0049325E"/>
    <w:rsid w:val="00493B49"/>
    <w:rsid w:val="0049401D"/>
    <w:rsid w:val="00495501"/>
    <w:rsid w:val="004A0067"/>
    <w:rsid w:val="004A070A"/>
    <w:rsid w:val="004A10A6"/>
    <w:rsid w:val="004A320E"/>
    <w:rsid w:val="004A3C16"/>
    <w:rsid w:val="004A4E9C"/>
    <w:rsid w:val="004A62F2"/>
    <w:rsid w:val="004A71B8"/>
    <w:rsid w:val="004B02F3"/>
    <w:rsid w:val="004B1A3C"/>
    <w:rsid w:val="004B21D8"/>
    <w:rsid w:val="004B377F"/>
    <w:rsid w:val="004B4350"/>
    <w:rsid w:val="004B53CA"/>
    <w:rsid w:val="004B5449"/>
    <w:rsid w:val="004B5FC0"/>
    <w:rsid w:val="004B6301"/>
    <w:rsid w:val="004B718B"/>
    <w:rsid w:val="004C1C4E"/>
    <w:rsid w:val="004C24B5"/>
    <w:rsid w:val="004C341D"/>
    <w:rsid w:val="004C4340"/>
    <w:rsid w:val="004C59B1"/>
    <w:rsid w:val="004C72B2"/>
    <w:rsid w:val="004D0AED"/>
    <w:rsid w:val="004D2CC3"/>
    <w:rsid w:val="004D35CB"/>
    <w:rsid w:val="004D6D5E"/>
    <w:rsid w:val="004D7DAB"/>
    <w:rsid w:val="004D7E85"/>
    <w:rsid w:val="004E012D"/>
    <w:rsid w:val="004E20E5"/>
    <w:rsid w:val="004E3994"/>
    <w:rsid w:val="004E3ED5"/>
    <w:rsid w:val="004E47B0"/>
    <w:rsid w:val="004E55EE"/>
    <w:rsid w:val="004E59E8"/>
    <w:rsid w:val="004E64EA"/>
    <w:rsid w:val="004E7828"/>
    <w:rsid w:val="004F3F2C"/>
    <w:rsid w:val="004F4316"/>
    <w:rsid w:val="004F46AA"/>
    <w:rsid w:val="004F4A13"/>
    <w:rsid w:val="004F6A70"/>
    <w:rsid w:val="004F7F6A"/>
    <w:rsid w:val="00500AD7"/>
    <w:rsid w:val="005023B0"/>
    <w:rsid w:val="00502ABF"/>
    <w:rsid w:val="00502FE2"/>
    <w:rsid w:val="00504DB0"/>
    <w:rsid w:val="005078A4"/>
    <w:rsid w:val="00507C35"/>
    <w:rsid w:val="00510735"/>
    <w:rsid w:val="00511C72"/>
    <w:rsid w:val="005120F8"/>
    <w:rsid w:val="005130CA"/>
    <w:rsid w:val="00514D2F"/>
    <w:rsid w:val="005172C2"/>
    <w:rsid w:val="00524024"/>
    <w:rsid w:val="005314FA"/>
    <w:rsid w:val="00532D9B"/>
    <w:rsid w:val="005360B1"/>
    <w:rsid w:val="00537B0D"/>
    <w:rsid w:val="00540998"/>
    <w:rsid w:val="0054420E"/>
    <w:rsid w:val="00544D1B"/>
    <w:rsid w:val="00545DC0"/>
    <w:rsid w:val="00545F6C"/>
    <w:rsid w:val="005477D9"/>
    <w:rsid w:val="005478DF"/>
    <w:rsid w:val="00547C0F"/>
    <w:rsid w:val="005501EB"/>
    <w:rsid w:val="00551F44"/>
    <w:rsid w:val="0055279F"/>
    <w:rsid w:val="00554391"/>
    <w:rsid w:val="00554455"/>
    <w:rsid w:val="005567B4"/>
    <w:rsid w:val="0055720C"/>
    <w:rsid w:val="00561796"/>
    <w:rsid w:val="005632DD"/>
    <w:rsid w:val="00563F4A"/>
    <w:rsid w:val="0056423B"/>
    <w:rsid w:val="00564B15"/>
    <w:rsid w:val="00564D86"/>
    <w:rsid w:val="00566938"/>
    <w:rsid w:val="00566BD0"/>
    <w:rsid w:val="00566BDC"/>
    <w:rsid w:val="005704C1"/>
    <w:rsid w:val="00570F14"/>
    <w:rsid w:val="00573424"/>
    <w:rsid w:val="00573B71"/>
    <w:rsid w:val="0057402F"/>
    <w:rsid w:val="005769A5"/>
    <w:rsid w:val="00576E8C"/>
    <w:rsid w:val="00577A93"/>
    <w:rsid w:val="00580808"/>
    <w:rsid w:val="00581653"/>
    <w:rsid w:val="005849D6"/>
    <w:rsid w:val="00585367"/>
    <w:rsid w:val="0058577D"/>
    <w:rsid w:val="005871A1"/>
    <w:rsid w:val="0058737E"/>
    <w:rsid w:val="00590376"/>
    <w:rsid w:val="00590D04"/>
    <w:rsid w:val="0059103B"/>
    <w:rsid w:val="0059151F"/>
    <w:rsid w:val="00592518"/>
    <w:rsid w:val="00592E87"/>
    <w:rsid w:val="00593817"/>
    <w:rsid w:val="0059420B"/>
    <w:rsid w:val="00594C4D"/>
    <w:rsid w:val="00595DF4"/>
    <w:rsid w:val="0059717A"/>
    <w:rsid w:val="005A1F8C"/>
    <w:rsid w:val="005A2297"/>
    <w:rsid w:val="005A2F99"/>
    <w:rsid w:val="005A33B0"/>
    <w:rsid w:val="005A406D"/>
    <w:rsid w:val="005A4AB8"/>
    <w:rsid w:val="005A6201"/>
    <w:rsid w:val="005A6BE9"/>
    <w:rsid w:val="005A75AE"/>
    <w:rsid w:val="005A75D9"/>
    <w:rsid w:val="005B07A6"/>
    <w:rsid w:val="005B11F6"/>
    <w:rsid w:val="005B2F6E"/>
    <w:rsid w:val="005B301E"/>
    <w:rsid w:val="005B55E4"/>
    <w:rsid w:val="005B645B"/>
    <w:rsid w:val="005B7930"/>
    <w:rsid w:val="005C0744"/>
    <w:rsid w:val="005C2DC2"/>
    <w:rsid w:val="005C304A"/>
    <w:rsid w:val="005C3D69"/>
    <w:rsid w:val="005C7C98"/>
    <w:rsid w:val="005D213E"/>
    <w:rsid w:val="005D2C3A"/>
    <w:rsid w:val="005D4B8A"/>
    <w:rsid w:val="005D537C"/>
    <w:rsid w:val="005D55A4"/>
    <w:rsid w:val="005D57C7"/>
    <w:rsid w:val="005D57C8"/>
    <w:rsid w:val="005D6746"/>
    <w:rsid w:val="005D7761"/>
    <w:rsid w:val="005E0278"/>
    <w:rsid w:val="005E090D"/>
    <w:rsid w:val="005E090F"/>
    <w:rsid w:val="005E2613"/>
    <w:rsid w:val="005E3CA0"/>
    <w:rsid w:val="005E44B1"/>
    <w:rsid w:val="005E4617"/>
    <w:rsid w:val="005E67B0"/>
    <w:rsid w:val="005E7047"/>
    <w:rsid w:val="005E743C"/>
    <w:rsid w:val="005E7567"/>
    <w:rsid w:val="005E777F"/>
    <w:rsid w:val="005F1053"/>
    <w:rsid w:val="005F1CA7"/>
    <w:rsid w:val="005F43DD"/>
    <w:rsid w:val="005F51A9"/>
    <w:rsid w:val="005F6BE1"/>
    <w:rsid w:val="005F7416"/>
    <w:rsid w:val="006007D5"/>
    <w:rsid w:val="00600B26"/>
    <w:rsid w:val="00600C11"/>
    <w:rsid w:val="006010DE"/>
    <w:rsid w:val="006022D1"/>
    <w:rsid w:val="00606B89"/>
    <w:rsid w:val="00610198"/>
    <w:rsid w:val="00611E17"/>
    <w:rsid w:val="00611EAF"/>
    <w:rsid w:val="00612DD6"/>
    <w:rsid w:val="0061318D"/>
    <w:rsid w:val="006137C6"/>
    <w:rsid w:val="00613A86"/>
    <w:rsid w:val="00614574"/>
    <w:rsid w:val="00616B46"/>
    <w:rsid w:val="00617E8B"/>
    <w:rsid w:val="006212EF"/>
    <w:rsid w:val="0062302B"/>
    <w:rsid w:val="00623F30"/>
    <w:rsid w:val="00624B44"/>
    <w:rsid w:val="00625FB8"/>
    <w:rsid w:val="006261BD"/>
    <w:rsid w:val="00627F5C"/>
    <w:rsid w:val="00632626"/>
    <w:rsid w:val="00633018"/>
    <w:rsid w:val="006330D1"/>
    <w:rsid w:val="00633398"/>
    <w:rsid w:val="00634F6C"/>
    <w:rsid w:val="00635279"/>
    <w:rsid w:val="00635950"/>
    <w:rsid w:val="00635EDB"/>
    <w:rsid w:val="00635F0A"/>
    <w:rsid w:val="00640966"/>
    <w:rsid w:val="00642C3C"/>
    <w:rsid w:val="00643F4F"/>
    <w:rsid w:val="006451C4"/>
    <w:rsid w:val="0064544C"/>
    <w:rsid w:val="0064734E"/>
    <w:rsid w:val="00650137"/>
    <w:rsid w:val="006509D7"/>
    <w:rsid w:val="00651CE8"/>
    <w:rsid w:val="00651FD3"/>
    <w:rsid w:val="0065402C"/>
    <w:rsid w:val="00654B28"/>
    <w:rsid w:val="0065521B"/>
    <w:rsid w:val="00655AF2"/>
    <w:rsid w:val="00657CA4"/>
    <w:rsid w:val="006610EB"/>
    <w:rsid w:val="00661971"/>
    <w:rsid w:val="006623D3"/>
    <w:rsid w:val="00663A68"/>
    <w:rsid w:val="00665435"/>
    <w:rsid w:val="00665595"/>
    <w:rsid w:val="006666AB"/>
    <w:rsid w:val="006675B0"/>
    <w:rsid w:val="00671EF6"/>
    <w:rsid w:val="0067205B"/>
    <w:rsid w:val="00673EDD"/>
    <w:rsid w:val="006748F8"/>
    <w:rsid w:val="00680489"/>
    <w:rsid w:val="006813E4"/>
    <w:rsid w:val="00683C32"/>
    <w:rsid w:val="0068439E"/>
    <w:rsid w:val="00685D9E"/>
    <w:rsid w:val="006860C4"/>
    <w:rsid w:val="00686B23"/>
    <w:rsid w:val="00690BB2"/>
    <w:rsid w:val="00692617"/>
    <w:rsid w:val="00693D09"/>
    <w:rsid w:val="00694E56"/>
    <w:rsid w:val="0069537D"/>
    <w:rsid w:val="00697148"/>
    <w:rsid w:val="00697D97"/>
    <w:rsid w:val="006A2E63"/>
    <w:rsid w:val="006A6549"/>
    <w:rsid w:val="006A7710"/>
    <w:rsid w:val="006A7A61"/>
    <w:rsid w:val="006B1041"/>
    <w:rsid w:val="006B1256"/>
    <w:rsid w:val="006B12F1"/>
    <w:rsid w:val="006B1E59"/>
    <w:rsid w:val="006B2FFB"/>
    <w:rsid w:val="006B4412"/>
    <w:rsid w:val="006B6041"/>
    <w:rsid w:val="006B618E"/>
    <w:rsid w:val="006C075B"/>
    <w:rsid w:val="006C10A2"/>
    <w:rsid w:val="006C1EC4"/>
    <w:rsid w:val="006C1F18"/>
    <w:rsid w:val="006C27BE"/>
    <w:rsid w:val="006C655A"/>
    <w:rsid w:val="006C6965"/>
    <w:rsid w:val="006C72B0"/>
    <w:rsid w:val="006D0A4B"/>
    <w:rsid w:val="006D0E3C"/>
    <w:rsid w:val="006D40D5"/>
    <w:rsid w:val="006D4EA0"/>
    <w:rsid w:val="006D5E63"/>
    <w:rsid w:val="006E2530"/>
    <w:rsid w:val="006E5533"/>
    <w:rsid w:val="006F009A"/>
    <w:rsid w:val="006F0832"/>
    <w:rsid w:val="006F2129"/>
    <w:rsid w:val="006F24AF"/>
    <w:rsid w:val="006F24EF"/>
    <w:rsid w:val="006F3D93"/>
    <w:rsid w:val="006F414B"/>
    <w:rsid w:val="006F4D6E"/>
    <w:rsid w:val="006F55C3"/>
    <w:rsid w:val="006F6033"/>
    <w:rsid w:val="007019B1"/>
    <w:rsid w:val="00703FA4"/>
    <w:rsid w:val="00704483"/>
    <w:rsid w:val="00706440"/>
    <w:rsid w:val="00707BA1"/>
    <w:rsid w:val="00715ED1"/>
    <w:rsid w:val="00715FB7"/>
    <w:rsid w:val="0071703D"/>
    <w:rsid w:val="00717CAA"/>
    <w:rsid w:val="00717DD8"/>
    <w:rsid w:val="00720081"/>
    <w:rsid w:val="007208E7"/>
    <w:rsid w:val="00720F0F"/>
    <w:rsid w:val="00721657"/>
    <w:rsid w:val="00724A9C"/>
    <w:rsid w:val="00725AE9"/>
    <w:rsid w:val="007279A8"/>
    <w:rsid w:val="00727B1A"/>
    <w:rsid w:val="00727EF8"/>
    <w:rsid w:val="0073136D"/>
    <w:rsid w:val="007320D7"/>
    <w:rsid w:val="00732923"/>
    <w:rsid w:val="00733AE2"/>
    <w:rsid w:val="00733F1E"/>
    <w:rsid w:val="00734019"/>
    <w:rsid w:val="007376BD"/>
    <w:rsid w:val="00740B8A"/>
    <w:rsid w:val="00741337"/>
    <w:rsid w:val="00752258"/>
    <w:rsid w:val="007529E1"/>
    <w:rsid w:val="007555F4"/>
    <w:rsid w:val="00755887"/>
    <w:rsid w:val="00756627"/>
    <w:rsid w:val="00756F6F"/>
    <w:rsid w:val="0076103F"/>
    <w:rsid w:val="007616D6"/>
    <w:rsid w:val="0076272A"/>
    <w:rsid w:val="00762880"/>
    <w:rsid w:val="00762AD6"/>
    <w:rsid w:val="00762B31"/>
    <w:rsid w:val="00762E02"/>
    <w:rsid w:val="00767981"/>
    <w:rsid w:val="007701A0"/>
    <w:rsid w:val="00770565"/>
    <w:rsid w:val="00771997"/>
    <w:rsid w:val="00771F3A"/>
    <w:rsid w:val="00772013"/>
    <w:rsid w:val="00772290"/>
    <w:rsid w:val="00773F1D"/>
    <w:rsid w:val="00777265"/>
    <w:rsid w:val="00777558"/>
    <w:rsid w:val="0077785B"/>
    <w:rsid w:val="007805E7"/>
    <w:rsid w:val="0078106D"/>
    <w:rsid w:val="007815EA"/>
    <w:rsid w:val="0078222A"/>
    <w:rsid w:val="00782DF7"/>
    <w:rsid w:val="00784700"/>
    <w:rsid w:val="007863A9"/>
    <w:rsid w:val="007867DD"/>
    <w:rsid w:val="00787D48"/>
    <w:rsid w:val="00787FEE"/>
    <w:rsid w:val="00795294"/>
    <w:rsid w:val="00796185"/>
    <w:rsid w:val="00797639"/>
    <w:rsid w:val="00797BE8"/>
    <w:rsid w:val="00797E51"/>
    <w:rsid w:val="007A249F"/>
    <w:rsid w:val="007A4E50"/>
    <w:rsid w:val="007A6054"/>
    <w:rsid w:val="007A6084"/>
    <w:rsid w:val="007A6834"/>
    <w:rsid w:val="007B033C"/>
    <w:rsid w:val="007B18A7"/>
    <w:rsid w:val="007B232C"/>
    <w:rsid w:val="007B250E"/>
    <w:rsid w:val="007B2B67"/>
    <w:rsid w:val="007B3027"/>
    <w:rsid w:val="007B3315"/>
    <w:rsid w:val="007B3D55"/>
    <w:rsid w:val="007B3E65"/>
    <w:rsid w:val="007B54A3"/>
    <w:rsid w:val="007B5FE2"/>
    <w:rsid w:val="007C0EF5"/>
    <w:rsid w:val="007C27FC"/>
    <w:rsid w:val="007C34EC"/>
    <w:rsid w:val="007C51FF"/>
    <w:rsid w:val="007C53E1"/>
    <w:rsid w:val="007C7052"/>
    <w:rsid w:val="007C7DFB"/>
    <w:rsid w:val="007D303B"/>
    <w:rsid w:val="007D4EF5"/>
    <w:rsid w:val="007D50E4"/>
    <w:rsid w:val="007D5521"/>
    <w:rsid w:val="007D7647"/>
    <w:rsid w:val="007D7FE7"/>
    <w:rsid w:val="007E01D0"/>
    <w:rsid w:val="007E1585"/>
    <w:rsid w:val="007E2DC5"/>
    <w:rsid w:val="007E2EA9"/>
    <w:rsid w:val="007F065E"/>
    <w:rsid w:val="007F1CC7"/>
    <w:rsid w:val="007F22FF"/>
    <w:rsid w:val="007F5A7F"/>
    <w:rsid w:val="00801FBA"/>
    <w:rsid w:val="0080271B"/>
    <w:rsid w:val="008027AC"/>
    <w:rsid w:val="008028CE"/>
    <w:rsid w:val="0080332E"/>
    <w:rsid w:val="00803C66"/>
    <w:rsid w:val="0080453B"/>
    <w:rsid w:val="0080471D"/>
    <w:rsid w:val="00804C8F"/>
    <w:rsid w:val="00812086"/>
    <w:rsid w:val="00813A4E"/>
    <w:rsid w:val="008141E0"/>
    <w:rsid w:val="00816C6C"/>
    <w:rsid w:val="00816CBC"/>
    <w:rsid w:val="00816EE1"/>
    <w:rsid w:val="00816F88"/>
    <w:rsid w:val="00817578"/>
    <w:rsid w:val="00821996"/>
    <w:rsid w:val="00822323"/>
    <w:rsid w:val="00823F39"/>
    <w:rsid w:val="00824736"/>
    <w:rsid w:val="008268E6"/>
    <w:rsid w:val="00826A3E"/>
    <w:rsid w:val="00827807"/>
    <w:rsid w:val="00827BC6"/>
    <w:rsid w:val="008300AD"/>
    <w:rsid w:val="008300B6"/>
    <w:rsid w:val="00830B80"/>
    <w:rsid w:val="00833024"/>
    <w:rsid w:val="0083445B"/>
    <w:rsid w:val="00834ED6"/>
    <w:rsid w:val="00836EB6"/>
    <w:rsid w:val="008374D8"/>
    <w:rsid w:val="008419B1"/>
    <w:rsid w:val="00843854"/>
    <w:rsid w:val="00844A56"/>
    <w:rsid w:val="00845190"/>
    <w:rsid w:val="00845983"/>
    <w:rsid w:val="00845B11"/>
    <w:rsid w:val="00845DF1"/>
    <w:rsid w:val="008475AA"/>
    <w:rsid w:val="008479A8"/>
    <w:rsid w:val="0085119E"/>
    <w:rsid w:val="00851B87"/>
    <w:rsid w:val="00852081"/>
    <w:rsid w:val="008554B0"/>
    <w:rsid w:val="008604D0"/>
    <w:rsid w:val="00867A77"/>
    <w:rsid w:val="00867E4A"/>
    <w:rsid w:val="00871B90"/>
    <w:rsid w:val="0087206D"/>
    <w:rsid w:val="00872600"/>
    <w:rsid w:val="00872B6E"/>
    <w:rsid w:val="00873214"/>
    <w:rsid w:val="00874DFD"/>
    <w:rsid w:val="008802F9"/>
    <w:rsid w:val="00880BB7"/>
    <w:rsid w:val="0088173A"/>
    <w:rsid w:val="00881907"/>
    <w:rsid w:val="00881B9C"/>
    <w:rsid w:val="00883086"/>
    <w:rsid w:val="00884456"/>
    <w:rsid w:val="00886D4F"/>
    <w:rsid w:val="008879FD"/>
    <w:rsid w:val="00894C37"/>
    <w:rsid w:val="008A00EA"/>
    <w:rsid w:val="008A17EA"/>
    <w:rsid w:val="008A260D"/>
    <w:rsid w:val="008A2CB6"/>
    <w:rsid w:val="008A3F93"/>
    <w:rsid w:val="008A6236"/>
    <w:rsid w:val="008A681C"/>
    <w:rsid w:val="008A6B62"/>
    <w:rsid w:val="008A6E1C"/>
    <w:rsid w:val="008A72FD"/>
    <w:rsid w:val="008B083E"/>
    <w:rsid w:val="008B2EDF"/>
    <w:rsid w:val="008B41B2"/>
    <w:rsid w:val="008B47C7"/>
    <w:rsid w:val="008B54CB"/>
    <w:rsid w:val="008B58CD"/>
    <w:rsid w:val="008B5A3D"/>
    <w:rsid w:val="008B712B"/>
    <w:rsid w:val="008B7412"/>
    <w:rsid w:val="008B783F"/>
    <w:rsid w:val="008C068A"/>
    <w:rsid w:val="008C0FE3"/>
    <w:rsid w:val="008C119A"/>
    <w:rsid w:val="008C11B7"/>
    <w:rsid w:val="008C29D2"/>
    <w:rsid w:val="008C4010"/>
    <w:rsid w:val="008C4FDF"/>
    <w:rsid w:val="008C6B1F"/>
    <w:rsid w:val="008C7A35"/>
    <w:rsid w:val="008C7D64"/>
    <w:rsid w:val="008D25B6"/>
    <w:rsid w:val="008D4383"/>
    <w:rsid w:val="008D4929"/>
    <w:rsid w:val="008D58BF"/>
    <w:rsid w:val="008D5E4F"/>
    <w:rsid w:val="008E261F"/>
    <w:rsid w:val="008E34F0"/>
    <w:rsid w:val="008E38AD"/>
    <w:rsid w:val="008E6AF8"/>
    <w:rsid w:val="008F0895"/>
    <w:rsid w:val="008F14F5"/>
    <w:rsid w:val="008F4F1D"/>
    <w:rsid w:val="008F71C1"/>
    <w:rsid w:val="00902D41"/>
    <w:rsid w:val="00902F49"/>
    <w:rsid w:val="00904230"/>
    <w:rsid w:val="009045E6"/>
    <w:rsid w:val="009046AB"/>
    <w:rsid w:val="009046D9"/>
    <w:rsid w:val="00907230"/>
    <w:rsid w:val="00910402"/>
    <w:rsid w:val="00910AF2"/>
    <w:rsid w:val="00914004"/>
    <w:rsid w:val="00915CBD"/>
    <w:rsid w:val="009214B1"/>
    <w:rsid w:val="00922EC1"/>
    <w:rsid w:val="009237BD"/>
    <w:rsid w:val="00923CF1"/>
    <w:rsid w:val="00924EF6"/>
    <w:rsid w:val="00925E1D"/>
    <w:rsid w:val="009277EC"/>
    <w:rsid w:val="009278FB"/>
    <w:rsid w:val="009301F1"/>
    <w:rsid w:val="0093034A"/>
    <w:rsid w:val="009307DF"/>
    <w:rsid w:val="009336D2"/>
    <w:rsid w:val="00933F28"/>
    <w:rsid w:val="009341A7"/>
    <w:rsid w:val="009359B8"/>
    <w:rsid w:val="00935FF0"/>
    <w:rsid w:val="0094166F"/>
    <w:rsid w:val="009422F9"/>
    <w:rsid w:val="009423D9"/>
    <w:rsid w:val="009426CE"/>
    <w:rsid w:val="00942B86"/>
    <w:rsid w:val="009431F8"/>
    <w:rsid w:val="0094580C"/>
    <w:rsid w:val="009475B7"/>
    <w:rsid w:val="00947A35"/>
    <w:rsid w:val="00947C73"/>
    <w:rsid w:val="0095222C"/>
    <w:rsid w:val="00952667"/>
    <w:rsid w:val="00952B23"/>
    <w:rsid w:val="00956328"/>
    <w:rsid w:val="00956B61"/>
    <w:rsid w:val="00960BFF"/>
    <w:rsid w:val="00960C39"/>
    <w:rsid w:val="0096168C"/>
    <w:rsid w:val="0096201B"/>
    <w:rsid w:val="00962081"/>
    <w:rsid w:val="00963C4D"/>
    <w:rsid w:val="009654B4"/>
    <w:rsid w:val="00965DDF"/>
    <w:rsid w:val="00966CB5"/>
    <w:rsid w:val="00967105"/>
    <w:rsid w:val="00967811"/>
    <w:rsid w:val="00967F49"/>
    <w:rsid w:val="009701FF"/>
    <w:rsid w:val="00970EB9"/>
    <w:rsid w:val="00975786"/>
    <w:rsid w:val="00977389"/>
    <w:rsid w:val="00981CB7"/>
    <w:rsid w:val="00982F4E"/>
    <w:rsid w:val="00983596"/>
    <w:rsid w:val="00983E1F"/>
    <w:rsid w:val="009842AD"/>
    <w:rsid w:val="00992320"/>
    <w:rsid w:val="009925F9"/>
    <w:rsid w:val="009933A3"/>
    <w:rsid w:val="00993F46"/>
    <w:rsid w:val="00994ED5"/>
    <w:rsid w:val="00997157"/>
    <w:rsid w:val="00997358"/>
    <w:rsid w:val="0099756D"/>
    <w:rsid w:val="009A452B"/>
    <w:rsid w:val="009A4FD4"/>
    <w:rsid w:val="009A5716"/>
    <w:rsid w:val="009A60C1"/>
    <w:rsid w:val="009B03A4"/>
    <w:rsid w:val="009B047D"/>
    <w:rsid w:val="009B050C"/>
    <w:rsid w:val="009B087F"/>
    <w:rsid w:val="009B0C00"/>
    <w:rsid w:val="009B2A39"/>
    <w:rsid w:val="009B2AF4"/>
    <w:rsid w:val="009B3426"/>
    <w:rsid w:val="009B4B88"/>
    <w:rsid w:val="009B6D16"/>
    <w:rsid w:val="009C110B"/>
    <w:rsid w:val="009C2EB3"/>
    <w:rsid w:val="009C3F42"/>
    <w:rsid w:val="009C429F"/>
    <w:rsid w:val="009C4530"/>
    <w:rsid w:val="009C5441"/>
    <w:rsid w:val="009C616D"/>
    <w:rsid w:val="009D119F"/>
    <w:rsid w:val="009D1C48"/>
    <w:rsid w:val="009D49A2"/>
    <w:rsid w:val="009D719C"/>
    <w:rsid w:val="009E16FC"/>
    <w:rsid w:val="009E2F49"/>
    <w:rsid w:val="009E446A"/>
    <w:rsid w:val="009E7F04"/>
    <w:rsid w:val="009F3940"/>
    <w:rsid w:val="009F3EB2"/>
    <w:rsid w:val="009F4EFC"/>
    <w:rsid w:val="009F6EB1"/>
    <w:rsid w:val="009F74BA"/>
    <w:rsid w:val="00A03D0E"/>
    <w:rsid w:val="00A04E75"/>
    <w:rsid w:val="00A054A3"/>
    <w:rsid w:val="00A05612"/>
    <w:rsid w:val="00A10E8F"/>
    <w:rsid w:val="00A11D05"/>
    <w:rsid w:val="00A12D5A"/>
    <w:rsid w:val="00A13162"/>
    <w:rsid w:val="00A14059"/>
    <w:rsid w:val="00A20267"/>
    <w:rsid w:val="00A229D0"/>
    <w:rsid w:val="00A26BB0"/>
    <w:rsid w:val="00A30DE1"/>
    <w:rsid w:val="00A3158C"/>
    <w:rsid w:val="00A32DF3"/>
    <w:rsid w:val="00A33E32"/>
    <w:rsid w:val="00A35220"/>
    <w:rsid w:val="00A35E20"/>
    <w:rsid w:val="00A360A9"/>
    <w:rsid w:val="00A366DF"/>
    <w:rsid w:val="00A36F6D"/>
    <w:rsid w:val="00A42255"/>
    <w:rsid w:val="00A47140"/>
    <w:rsid w:val="00A50CA0"/>
    <w:rsid w:val="00A525CC"/>
    <w:rsid w:val="00A52D52"/>
    <w:rsid w:val="00A53E56"/>
    <w:rsid w:val="00A53E7C"/>
    <w:rsid w:val="00A547C2"/>
    <w:rsid w:val="00A60087"/>
    <w:rsid w:val="00A64A1B"/>
    <w:rsid w:val="00A659CC"/>
    <w:rsid w:val="00A661E8"/>
    <w:rsid w:val="00A702B0"/>
    <w:rsid w:val="00A705E8"/>
    <w:rsid w:val="00A71558"/>
    <w:rsid w:val="00A717A5"/>
    <w:rsid w:val="00A7207D"/>
    <w:rsid w:val="00A721F4"/>
    <w:rsid w:val="00A72E35"/>
    <w:rsid w:val="00A762D7"/>
    <w:rsid w:val="00A76665"/>
    <w:rsid w:val="00A8472F"/>
    <w:rsid w:val="00A84CAA"/>
    <w:rsid w:val="00A86276"/>
    <w:rsid w:val="00A90DF2"/>
    <w:rsid w:val="00A90F52"/>
    <w:rsid w:val="00A92D07"/>
    <w:rsid w:val="00A9392C"/>
    <w:rsid w:val="00A9462B"/>
    <w:rsid w:val="00A96A94"/>
    <w:rsid w:val="00A97D59"/>
    <w:rsid w:val="00AA01D3"/>
    <w:rsid w:val="00AA0C3D"/>
    <w:rsid w:val="00AA1E34"/>
    <w:rsid w:val="00AA3E09"/>
    <w:rsid w:val="00AA4101"/>
    <w:rsid w:val="00AA4BEF"/>
    <w:rsid w:val="00AB006C"/>
    <w:rsid w:val="00AB07A7"/>
    <w:rsid w:val="00AB0926"/>
    <w:rsid w:val="00AB1659"/>
    <w:rsid w:val="00AB4962"/>
    <w:rsid w:val="00AB5CFD"/>
    <w:rsid w:val="00AB734E"/>
    <w:rsid w:val="00AB7387"/>
    <w:rsid w:val="00AB740F"/>
    <w:rsid w:val="00AC0E35"/>
    <w:rsid w:val="00AC231B"/>
    <w:rsid w:val="00AC3634"/>
    <w:rsid w:val="00AC47A1"/>
    <w:rsid w:val="00AC5E71"/>
    <w:rsid w:val="00AC6F14"/>
    <w:rsid w:val="00AC7221"/>
    <w:rsid w:val="00AD4677"/>
    <w:rsid w:val="00AD5BE8"/>
    <w:rsid w:val="00AD6FEC"/>
    <w:rsid w:val="00AD7A6D"/>
    <w:rsid w:val="00AE53AE"/>
    <w:rsid w:val="00AE546B"/>
    <w:rsid w:val="00AE5961"/>
    <w:rsid w:val="00AE7CFC"/>
    <w:rsid w:val="00AE7D7A"/>
    <w:rsid w:val="00AF0056"/>
    <w:rsid w:val="00AF0745"/>
    <w:rsid w:val="00AF384C"/>
    <w:rsid w:val="00AF489E"/>
    <w:rsid w:val="00AF4971"/>
    <w:rsid w:val="00AF51FD"/>
    <w:rsid w:val="00AF5276"/>
    <w:rsid w:val="00AF604C"/>
    <w:rsid w:val="00AF7C86"/>
    <w:rsid w:val="00AF7E2A"/>
    <w:rsid w:val="00B01046"/>
    <w:rsid w:val="00B02F90"/>
    <w:rsid w:val="00B0396E"/>
    <w:rsid w:val="00B049A4"/>
    <w:rsid w:val="00B062C7"/>
    <w:rsid w:val="00B074EB"/>
    <w:rsid w:val="00B11CC7"/>
    <w:rsid w:val="00B143A4"/>
    <w:rsid w:val="00B1590C"/>
    <w:rsid w:val="00B2566F"/>
    <w:rsid w:val="00B25F26"/>
    <w:rsid w:val="00B30A66"/>
    <w:rsid w:val="00B310F9"/>
    <w:rsid w:val="00B32078"/>
    <w:rsid w:val="00B32CD2"/>
    <w:rsid w:val="00B330B5"/>
    <w:rsid w:val="00B37866"/>
    <w:rsid w:val="00B412FB"/>
    <w:rsid w:val="00B42A61"/>
    <w:rsid w:val="00B4471A"/>
    <w:rsid w:val="00B44BBE"/>
    <w:rsid w:val="00B45036"/>
    <w:rsid w:val="00B4505D"/>
    <w:rsid w:val="00B4576B"/>
    <w:rsid w:val="00B46350"/>
    <w:rsid w:val="00B46DF3"/>
    <w:rsid w:val="00B5667A"/>
    <w:rsid w:val="00B5794F"/>
    <w:rsid w:val="00B645B3"/>
    <w:rsid w:val="00B648C7"/>
    <w:rsid w:val="00B668F2"/>
    <w:rsid w:val="00B66E8F"/>
    <w:rsid w:val="00B67F3E"/>
    <w:rsid w:val="00B7041A"/>
    <w:rsid w:val="00B70493"/>
    <w:rsid w:val="00B707F4"/>
    <w:rsid w:val="00B72AAB"/>
    <w:rsid w:val="00B72F69"/>
    <w:rsid w:val="00B747A6"/>
    <w:rsid w:val="00B80157"/>
    <w:rsid w:val="00B803B2"/>
    <w:rsid w:val="00B80C0E"/>
    <w:rsid w:val="00B81DBE"/>
    <w:rsid w:val="00B83D5E"/>
    <w:rsid w:val="00B8460A"/>
    <w:rsid w:val="00B8650D"/>
    <w:rsid w:val="00B879B4"/>
    <w:rsid w:val="00B90319"/>
    <w:rsid w:val="00B90F07"/>
    <w:rsid w:val="00B93F52"/>
    <w:rsid w:val="00B9539D"/>
    <w:rsid w:val="00B95804"/>
    <w:rsid w:val="00B97154"/>
    <w:rsid w:val="00B97BB9"/>
    <w:rsid w:val="00BA0009"/>
    <w:rsid w:val="00BA2CA3"/>
    <w:rsid w:val="00BA2CC4"/>
    <w:rsid w:val="00BA3443"/>
    <w:rsid w:val="00BA5191"/>
    <w:rsid w:val="00BA5334"/>
    <w:rsid w:val="00BB02B5"/>
    <w:rsid w:val="00BB1091"/>
    <w:rsid w:val="00BB1863"/>
    <w:rsid w:val="00BB25EE"/>
    <w:rsid w:val="00BB363A"/>
    <w:rsid w:val="00BB3D32"/>
    <w:rsid w:val="00BB454C"/>
    <w:rsid w:val="00BB48CD"/>
    <w:rsid w:val="00BB5C15"/>
    <w:rsid w:val="00BB7B45"/>
    <w:rsid w:val="00BC019E"/>
    <w:rsid w:val="00BC10A0"/>
    <w:rsid w:val="00BC3647"/>
    <w:rsid w:val="00BC3B5C"/>
    <w:rsid w:val="00BC505F"/>
    <w:rsid w:val="00BC7BA2"/>
    <w:rsid w:val="00BD18C9"/>
    <w:rsid w:val="00BD1BE6"/>
    <w:rsid w:val="00BD1C8D"/>
    <w:rsid w:val="00BD426B"/>
    <w:rsid w:val="00BD79F0"/>
    <w:rsid w:val="00BE2B4D"/>
    <w:rsid w:val="00BE5386"/>
    <w:rsid w:val="00BE580B"/>
    <w:rsid w:val="00BE7AC0"/>
    <w:rsid w:val="00BF044D"/>
    <w:rsid w:val="00BF3BF5"/>
    <w:rsid w:val="00BF50BA"/>
    <w:rsid w:val="00BF539D"/>
    <w:rsid w:val="00BF601B"/>
    <w:rsid w:val="00C003CC"/>
    <w:rsid w:val="00C015F8"/>
    <w:rsid w:val="00C02C2A"/>
    <w:rsid w:val="00C04654"/>
    <w:rsid w:val="00C04CE8"/>
    <w:rsid w:val="00C073F4"/>
    <w:rsid w:val="00C07E26"/>
    <w:rsid w:val="00C1011C"/>
    <w:rsid w:val="00C1229B"/>
    <w:rsid w:val="00C12F94"/>
    <w:rsid w:val="00C15D53"/>
    <w:rsid w:val="00C1685E"/>
    <w:rsid w:val="00C176D5"/>
    <w:rsid w:val="00C177C5"/>
    <w:rsid w:val="00C21E55"/>
    <w:rsid w:val="00C22240"/>
    <w:rsid w:val="00C31931"/>
    <w:rsid w:val="00C32BC4"/>
    <w:rsid w:val="00C34EC3"/>
    <w:rsid w:val="00C3516D"/>
    <w:rsid w:val="00C353E2"/>
    <w:rsid w:val="00C37B7F"/>
    <w:rsid w:val="00C402C2"/>
    <w:rsid w:val="00C4038C"/>
    <w:rsid w:val="00C4044A"/>
    <w:rsid w:val="00C40616"/>
    <w:rsid w:val="00C42BA2"/>
    <w:rsid w:val="00C44066"/>
    <w:rsid w:val="00C44E13"/>
    <w:rsid w:val="00C47B53"/>
    <w:rsid w:val="00C50751"/>
    <w:rsid w:val="00C52B28"/>
    <w:rsid w:val="00C56AFF"/>
    <w:rsid w:val="00C56E6F"/>
    <w:rsid w:val="00C603FB"/>
    <w:rsid w:val="00C60A41"/>
    <w:rsid w:val="00C616E0"/>
    <w:rsid w:val="00C61BB6"/>
    <w:rsid w:val="00C62DE8"/>
    <w:rsid w:val="00C62DFB"/>
    <w:rsid w:val="00C630E6"/>
    <w:rsid w:val="00C63812"/>
    <w:rsid w:val="00C63AD4"/>
    <w:rsid w:val="00C64AF3"/>
    <w:rsid w:val="00C65EDA"/>
    <w:rsid w:val="00C66F4D"/>
    <w:rsid w:val="00C67890"/>
    <w:rsid w:val="00C67BB5"/>
    <w:rsid w:val="00C7066B"/>
    <w:rsid w:val="00C72713"/>
    <w:rsid w:val="00C7431C"/>
    <w:rsid w:val="00C744A0"/>
    <w:rsid w:val="00C7547F"/>
    <w:rsid w:val="00C801D9"/>
    <w:rsid w:val="00C828F2"/>
    <w:rsid w:val="00C848EF"/>
    <w:rsid w:val="00C86600"/>
    <w:rsid w:val="00C87BCA"/>
    <w:rsid w:val="00C87EED"/>
    <w:rsid w:val="00C91088"/>
    <w:rsid w:val="00C915A5"/>
    <w:rsid w:val="00C94506"/>
    <w:rsid w:val="00C94CD7"/>
    <w:rsid w:val="00C94F22"/>
    <w:rsid w:val="00C954BC"/>
    <w:rsid w:val="00C95A6E"/>
    <w:rsid w:val="00C96D56"/>
    <w:rsid w:val="00CA1F0B"/>
    <w:rsid w:val="00CA2734"/>
    <w:rsid w:val="00CA4DB7"/>
    <w:rsid w:val="00CA791C"/>
    <w:rsid w:val="00CB110F"/>
    <w:rsid w:val="00CB2A2E"/>
    <w:rsid w:val="00CB338A"/>
    <w:rsid w:val="00CB5644"/>
    <w:rsid w:val="00CB6482"/>
    <w:rsid w:val="00CB7567"/>
    <w:rsid w:val="00CB79C5"/>
    <w:rsid w:val="00CC0DE4"/>
    <w:rsid w:val="00CC1FE1"/>
    <w:rsid w:val="00CC411F"/>
    <w:rsid w:val="00CC4B75"/>
    <w:rsid w:val="00CC5F8B"/>
    <w:rsid w:val="00CC67D5"/>
    <w:rsid w:val="00CC732E"/>
    <w:rsid w:val="00CC7E7B"/>
    <w:rsid w:val="00CD0CC1"/>
    <w:rsid w:val="00CD25F0"/>
    <w:rsid w:val="00CD2A98"/>
    <w:rsid w:val="00CD2FCD"/>
    <w:rsid w:val="00CD35EB"/>
    <w:rsid w:val="00CD3CA5"/>
    <w:rsid w:val="00CD4B0A"/>
    <w:rsid w:val="00CD7207"/>
    <w:rsid w:val="00CD78E6"/>
    <w:rsid w:val="00CD797E"/>
    <w:rsid w:val="00CE0422"/>
    <w:rsid w:val="00CE0DBE"/>
    <w:rsid w:val="00CE3099"/>
    <w:rsid w:val="00CE3D61"/>
    <w:rsid w:val="00CE5E4D"/>
    <w:rsid w:val="00CE6959"/>
    <w:rsid w:val="00CF02C4"/>
    <w:rsid w:val="00CF124C"/>
    <w:rsid w:val="00CF167F"/>
    <w:rsid w:val="00CF3288"/>
    <w:rsid w:val="00CF4368"/>
    <w:rsid w:val="00CF72E5"/>
    <w:rsid w:val="00CF77C2"/>
    <w:rsid w:val="00D00A1F"/>
    <w:rsid w:val="00D013EE"/>
    <w:rsid w:val="00D01F54"/>
    <w:rsid w:val="00D040E3"/>
    <w:rsid w:val="00D040F7"/>
    <w:rsid w:val="00D04A76"/>
    <w:rsid w:val="00D07D9B"/>
    <w:rsid w:val="00D07E2B"/>
    <w:rsid w:val="00D10FC7"/>
    <w:rsid w:val="00D1519F"/>
    <w:rsid w:val="00D1703C"/>
    <w:rsid w:val="00D20E99"/>
    <w:rsid w:val="00D21C83"/>
    <w:rsid w:val="00D22EB7"/>
    <w:rsid w:val="00D27F9D"/>
    <w:rsid w:val="00D2A227"/>
    <w:rsid w:val="00D32101"/>
    <w:rsid w:val="00D35BDD"/>
    <w:rsid w:val="00D372AD"/>
    <w:rsid w:val="00D4309F"/>
    <w:rsid w:val="00D44407"/>
    <w:rsid w:val="00D465AA"/>
    <w:rsid w:val="00D466A3"/>
    <w:rsid w:val="00D468FF"/>
    <w:rsid w:val="00D474EC"/>
    <w:rsid w:val="00D50C94"/>
    <w:rsid w:val="00D522E1"/>
    <w:rsid w:val="00D55F81"/>
    <w:rsid w:val="00D572B5"/>
    <w:rsid w:val="00D608B3"/>
    <w:rsid w:val="00D624A3"/>
    <w:rsid w:val="00D63006"/>
    <w:rsid w:val="00D63F78"/>
    <w:rsid w:val="00D67EC0"/>
    <w:rsid w:val="00D7184C"/>
    <w:rsid w:val="00D72301"/>
    <w:rsid w:val="00D72B8F"/>
    <w:rsid w:val="00D73CA7"/>
    <w:rsid w:val="00D7458B"/>
    <w:rsid w:val="00D838A9"/>
    <w:rsid w:val="00D84EFC"/>
    <w:rsid w:val="00D87452"/>
    <w:rsid w:val="00D87F51"/>
    <w:rsid w:val="00D911DE"/>
    <w:rsid w:val="00D91B97"/>
    <w:rsid w:val="00D92260"/>
    <w:rsid w:val="00D93ACC"/>
    <w:rsid w:val="00D93C08"/>
    <w:rsid w:val="00D93F37"/>
    <w:rsid w:val="00D94C09"/>
    <w:rsid w:val="00D95787"/>
    <w:rsid w:val="00D95887"/>
    <w:rsid w:val="00D95DAC"/>
    <w:rsid w:val="00DA0B53"/>
    <w:rsid w:val="00DA3184"/>
    <w:rsid w:val="00DA6050"/>
    <w:rsid w:val="00DB0975"/>
    <w:rsid w:val="00DB1171"/>
    <w:rsid w:val="00DB1519"/>
    <w:rsid w:val="00DB2840"/>
    <w:rsid w:val="00DC03F5"/>
    <w:rsid w:val="00DC1BD3"/>
    <w:rsid w:val="00DC1F6C"/>
    <w:rsid w:val="00DC2C1A"/>
    <w:rsid w:val="00DC3FB5"/>
    <w:rsid w:val="00DC473D"/>
    <w:rsid w:val="00DC5CB9"/>
    <w:rsid w:val="00DC7136"/>
    <w:rsid w:val="00DD341C"/>
    <w:rsid w:val="00DD411A"/>
    <w:rsid w:val="00DD505B"/>
    <w:rsid w:val="00DD66B4"/>
    <w:rsid w:val="00DE1972"/>
    <w:rsid w:val="00DE2779"/>
    <w:rsid w:val="00DE27AB"/>
    <w:rsid w:val="00DE3253"/>
    <w:rsid w:val="00DE4038"/>
    <w:rsid w:val="00DE6043"/>
    <w:rsid w:val="00DE6745"/>
    <w:rsid w:val="00DE6D0D"/>
    <w:rsid w:val="00DF0809"/>
    <w:rsid w:val="00DF1DB0"/>
    <w:rsid w:val="00DF1F7F"/>
    <w:rsid w:val="00DF2690"/>
    <w:rsid w:val="00DF2742"/>
    <w:rsid w:val="00DF2AB3"/>
    <w:rsid w:val="00DF7250"/>
    <w:rsid w:val="00E00CAA"/>
    <w:rsid w:val="00E029CE"/>
    <w:rsid w:val="00E03EBF"/>
    <w:rsid w:val="00E05209"/>
    <w:rsid w:val="00E05AC1"/>
    <w:rsid w:val="00E076C0"/>
    <w:rsid w:val="00E11BCF"/>
    <w:rsid w:val="00E1344C"/>
    <w:rsid w:val="00E1533E"/>
    <w:rsid w:val="00E163BE"/>
    <w:rsid w:val="00E2203A"/>
    <w:rsid w:val="00E2258E"/>
    <w:rsid w:val="00E25DA3"/>
    <w:rsid w:val="00E260C2"/>
    <w:rsid w:val="00E2703D"/>
    <w:rsid w:val="00E3246C"/>
    <w:rsid w:val="00E32596"/>
    <w:rsid w:val="00E362B9"/>
    <w:rsid w:val="00E368F7"/>
    <w:rsid w:val="00E36EB8"/>
    <w:rsid w:val="00E37FB8"/>
    <w:rsid w:val="00E4095D"/>
    <w:rsid w:val="00E40B07"/>
    <w:rsid w:val="00E42326"/>
    <w:rsid w:val="00E43544"/>
    <w:rsid w:val="00E44851"/>
    <w:rsid w:val="00E44D89"/>
    <w:rsid w:val="00E46423"/>
    <w:rsid w:val="00E477EA"/>
    <w:rsid w:val="00E47D36"/>
    <w:rsid w:val="00E520DD"/>
    <w:rsid w:val="00E523BD"/>
    <w:rsid w:val="00E53753"/>
    <w:rsid w:val="00E5425A"/>
    <w:rsid w:val="00E542C7"/>
    <w:rsid w:val="00E54426"/>
    <w:rsid w:val="00E550BF"/>
    <w:rsid w:val="00E55807"/>
    <w:rsid w:val="00E6010F"/>
    <w:rsid w:val="00E62A97"/>
    <w:rsid w:val="00E630E6"/>
    <w:rsid w:val="00E63B14"/>
    <w:rsid w:val="00E6522B"/>
    <w:rsid w:val="00E65CA0"/>
    <w:rsid w:val="00E70D9F"/>
    <w:rsid w:val="00E73986"/>
    <w:rsid w:val="00E763C0"/>
    <w:rsid w:val="00E8040B"/>
    <w:rsid w:val="00E83810"/>
    <w:rsid w:val="00E83F92"/>
    <w:rsid w:val="00E8589D"/>
    <w:rsid w:val="00E86933"/>
    <w:rsid w:val="00E86A2D"/>
    <w:rsid w:val="00E915EE"/>
    <w:rsid w:val="00E95C87"/>
    <w:rsid w:val="00E9605B"/>
    <w:rsid w:val="00E97298"/>
    <w:rsid w:val="00E97753"/>
    <w:rsid w:val="00EA0C51"/>
    <w:rsid w:val="00EA3033"/>
    <w:rsid w:val="00EA41D8"/>
    <w:rsid w:val="00EA7DE7"/>
    <w:rsid w:val="00EB01B0"/>
    <w:rsid w:val="00EB633A"/>
    <w:rsid w:val="00EB6C99"/>
    <w:rsid w:val="00EB7135"/>
    <w:rsid w:val="00EB7A8A"/>
    <w:rsid w:val="00EB7D2E"/>
    <w:rsid w:val="00EC28F4"/>
    <w:rsid w:val="00EC4260"/>
    <w:rsid w:val="00EC4800"/>
    <w:rsid w:val="00EC4B0B"/>
    <w:rsid w:val="00EC6766"/>
    <w:rsid w:val="00EC6FED"/>
    <w:rsid w:val="00EC7328"/>
    <w:rsid w:val="00EC7F3B"/>
    <w:rsid w:val="00ED1309"/>
    <w:rsid w:val="00ED309F"/>
    <w:rsid w:val="00ED3FB7"/>
    <w:rsid w:val="00ED4023"/>
    <w:rsid w:val="00ED5299"/>
    <w:rsid w:val="00ED5A9F"/>
    <w:rsid w:val="00ED5FF6"/>
    <w:rsid w:val="00EE198A"/>
    <w:rsid w:val="00EE237E"/>
    <w:rsid w:val="00EE3839"/>
    <w:rsid w:val="00EE3A64"/>
    <w:rsid w:val="00EE50E5"/>
    <w:rsid w:val="00EE75FF"/>
    <w:rsid w:val="00EE7FE4"/>
    <w:rsid w:val="00EF01CF"/>
    <w:rsid w:val="00EF2999"/>
    <w:rsid w:val="00EF3083"/>
    <w:rsid w:val="00F03590"/>
    <w:rsid w:val="00F03622"/>
    <w:rsid w:val="00F052EF"/>
    <w:rsid w:val="00F077FD"/>
    <w:rsid w:val="00F10B9F"/>
    <w:rsid w:val="00F14A80"/>
    <w:rsid w:val="00F17847"/>
    <w:rsid w:val="00F204F3"/>
    <w:rsid w:val="00F218AB"/>
    <w:rsid w:val="00F238B3"/>
    <w:rsid w:val="00F24E95"/>
    <w:rsid w:val="00F24FED"/>
    <w:rsid w:val="00F2518E"/>
    <w:rsid w:val="00F25586"/>
    <w:rsid w:val="00F258BE"/>
    <w:rsid w:val="00F2651D"/>
    <w:rsid w:val="00F27362"/>
    <w:rsid w:val="00F30CEC"/>
    <w:rsid w:val="00F30F7C"/>
    <w:rsid w:val="00F3101C"/>
    <w:rsid w:val="00F31379"/>
    <w:rsid w:val="00F31498"/>
    <w:rsid w:val="00F32FEF"/>
    <w:rsid w:val="00F34011"/>
    <w:rsid w:val="00F37020"/>
    <w:rsid w:val="00F37F78"/>
    <w:rsid w:val="00F41277"/>
    <w:rsid w:val="00F41B1C"/>
    <w:rsid w:val="00F42387"/>
    <w:rsid w:val="00F42E13"/>
    <w:rsid w:val="00F42F1C"/>
    <w:rsid w:val="00F43B44"/>
    <w:rsid w:val="00F440E5"/>
    <w:rsid w:val="00F448F6"/>
    <w:rsid w:val="00F45844"/>
    <w:rsid w:val="00F52741"/>
    <w:rsid w:val="00F52A89"/>
    <w:rsid w:val="00F53D8A"/>
    <w:rsid w:val="00F55036"/>
    <w:rsid w:val="00F55E40"/>
    <w:rsid w:val="00F56477"/>
    <w:rsid w:val="00F606D4"/>
    <w:rsid w:val="00F61FF9"/>
    <w:rsid w:val="00F626F7"/>
    <w:rsid w:val="00F6445D"/>
    <w:rsid w:val="00F64CAD"/>
    <w:rsid w:val="00F65EFB"/>
    <w:rsid w:val="00F675AE"/>
    <w:rsid w:val="00F70A12"/>
    <w:rsid w:val="00F71A5D"/>
    <w:rsid w:val="00F71F6B"/>
    <w:rsid w:val="00F736F9"/>
    <w:rsid w:val="00F73833"/>
    <w:rsid w:val="00F740A6"/>
    <w:rsid w:val="00F7466A"/>
    <w:rsid w:val="00F74FD4"/>
    <w:rsid w:val="00F75820"/>
    <w:rsid w:val="00F832BA"/>
    <w:rsid w:val="00F85D1B"/>
    <w:rsid w:val="00F9211C"/>
    <w:rsid w:val="00F92994"/>
    <w:rsid w:val="00F94B72"/>
    <w:rsid w:val="00FA026D"/>
    <w:rsid w:val="00FA095D"/>
    <w:rsid w:val="00FA0DFF"/>
    <w:rsid w:val="00FA67C6"/>
    <w:rsid w:val="00FA6C36"/>
    <w:rsid w:val="00FA6C8B"/>
    <w:rsid w:val="00FA6CDA"/>
    <w:rsid w:val="00FA7C89"/>
    <w:rsid w:val="00FB4139"/>
    <w:rsid w:val="00FB476E"/>
    <w:rsid w:val="00FB54B0"/>
    <w:rsid w:val="00FC0209"/>
    <w:rsid w:val="00FC0D90"/>
    <w:rsid w:val="00FC7D8C"/>
    <w:rsid w:val="00FD04D5"/>
    <w:rsid w:val="00FD2732"/>
    <w:rsid w:val="00FD3980"/>
    <w:rsid w:val="00FD431E"/>
    <w:rsid w:val="00FD5A2C"/>
    <w:rsid w:val="00FD6C5A"/>
    <w:rsid w:val="00FE0D47"/>
    <w:rsid w:val="00FE1D5C"/>
    <w:rsid w:val="00FE1F11"/>
    <w:rsid w:val="00FE26B2"/>
    <w:rsid w:val="00FE2F8B"/>
    <w:rsid w:val="00FE3669"/>
    <w:rsid w:val="00FE5204"/>
    <w:rsid w:val="00FE554A"/>
    <w:rsid w:val="00FE699B"/>
    <w:rsid w:val="00FE7B53"/>
    <w:rsid w:val="00FF1999"/>
    <w:rsid w:val="00FF1BBD"/>
    <w:rsid w:val="00FF1D53"/>
    <w:rsid w:val="00FF287F"/>
    <w:rsid w:val="00FF74A8"/>
    <w:rsid w:val="011DDB59"/>
    <w:rsid w:val="01FF1F77"/>
    <w:rsid w:val="03E777BE"/>
    <w:rsid w:val="0481E1E1"/>
    <w:rsid w:val="05B9867C"/>
    <w:rsid w:val="06BAE2A1"/>
    <w:rsid w:val="06C80AA2"/>
    <w:rsid w:val="071F93BA"/>
    <w:rsid w:val="07795DCA"/>
    <w:rsid w:val="07AA500F"/>
    <w:rsid w:val="082C2942"/>
    <w:rsid w:val="08380B4B"/>
    <w:rsid w:val="08B688E7"/>
    <w:rsid w:val="0939D6F8"/>
    <w:rsid w:val="09C603D6"/>
    <w:rsid w:val="0A31CD42"/>
    <w:rsid w:val="0B0AADFB"/>
    <w:rsid w:val="0C0A63C1"/>
    <w:rsid w:val="0C16E93C"/>
    <w:rsid w:val="0D1BC7BE"/>
    <w:rsid w:val="0D682199"/>
    <w:rsid w:val="0DE891CA"/>
    <w:rsid w:val="0DE8B64D"/>
    <w:rsid w:val="0E0ED1E2"/>
    <w:rsid w:val="0E41898C"/>
    <w:rsid w:val="0E974A09"/>
    <w:rsid w:val="0E9F3B26"/>
    <w:rsid w:val="0ECAC38A"/>
    <w:rsid w:val="0ECE99F1"/>
    <w:rsid w:val="0F70127D"/>
    <w:rsid w:val="103D26F8"/>
    <w:rsid w:val="1080AE12"/>
    <w:rsid w:val="117407CB"/>
    <w:rsid w:val="11DED0D9"/>
    <w:rsid w:val="11E0AEF0"/>
    <w:rsid w:val="12A6B673"/>
    <w:rsid w:val="12D21C74"/>
    <w:rsid w:val="132E54CE"/>
    <w:rsid w:val="13339174"/>
    <w:rsid w:val="134C4E4F"/>
    <w:rsid w:val="13ED0058"/>
    <w:rsid w:val="14C68C87"/>
    <w:rsid w:val="161B22F6"/>
    <w:rsid w:val="16316FE1"/>
    <w:rsid w:val="166F6140"/>
    <w:rsid w:val="17BA2DF4"/>
    <w:rsid w:val="17D486F8"/>
    <w:rsid w:val="17E568B5"/>
    <w:rsid w:val="1890BF3F"/>
    <w:rsid w:val="192558C0"/>
    <w:rsid w:val="19C563F6"/>
    <w:rsid w:val="1B341F82"/>
    <w:rsid w:val="1BD76674"/>
    <w:rsid w:val="1BEE73DD"/>
    <w:rsid w:val="1D6F693B"/>
    <w:rsid w:val="1DA11CCB"/>
    <w:rsid w:val="1DEA5A7C"/>
    <w:rsid w:val="1DF00DB8"/>
    <w:rsid w:val="1E796DD7"/>
    <w:rsid w:val="1E834DB0"/>
    <w:rsid w:val="1F0D6478"/>
    <w:rsid w:val="2042F556"/>
    <w:rsid w:val="20D82151"/>
    <w:rsid w:val="20E6CCEB"/>
    <w:rsid w:val="211200C1"/>
    <w:rsid w:val="211B5575"/>
    <w:rsid w:val="219809EB"/>
    <w:rsid w:val="22362BBE"/>
    <w:rsid w:val="23CBCA16"/>
    <w:rsid w:val="23DE6ACB"/>
    <w:rsid w:val="25A1FBDD"/>
    <w:rsid w:val="26D2EDFF"/>
    <w:rsid w:val="280C81B4"/>
    <w:rsid w:val="296AD8CF"/>
    <w:rsid w:val="2A06DCC3"/>
    <w:rsid w:val="2A39ABDD"/>
    <w:rsid w:val="2AC5B9BC"/>
    <w:rsid w:val="2B605C35"/>
    <w:rsid w:val="2C0703D1"/>
    <w:rsid w:val="2C0892FD"/>
    <w:rsid w:val="2D05723B"/>
    <w:rsid w:val="2D2527AA"/>
    <w:rsid w:val="2D2C7F3B"/>
    <w:rsid w:val="2DD593ED"/>
    <w:rsid w:val="2E20B4CA"/>
    <w:rsid w:val="2E56F89E"/>
    <w:rsid w:val="2EA3DFDB"/>
    <w:rsid w:val="2EB4FA0E"/>
    <w:rsid w:val="2F07A68E"/>
    <w:rsid w:val="2F5A61DC"/>
    <w:rsid w:val="30C98DAD"/>
    <w:rsid w:val="31111793"/>
    <w:rsid w:val="32227AC2"/>
    <w:rsid w:val="32B63A97"/>
    <w:rsid w:val="32FD570D"/>
    <w:rsid w:val="3304B438"/>
    <w:rsid w:val="33F0F580"/>
    <w:rsid w:val="340E04B5"/>
    <w:rsid w:val="3418A9A0"/>
    <w:rsid w:val="3427C0B4"/>
    <w:rsid w:val="343376D3"/>
    <w:rsid w:val="348C015A"/>
    <w:rsid w:val="34E5D25A"/>
    <w:rsid w:val="3525CF90"/>
    <w:rsid w:val="36EBD885"/>
    <w:rsid w:val="371D58CD"/>
    <w:rsid w:val="378215C1"/>
    <w:rsid w:val="378D1B0E"/>
    <w:rsid w:val="38808414"/>
    <w:rsid w:val="38BA040A"/>
    <w:rsid w:val="38EEEFF7"/>
    <w:rsid w:val="39510170"/>
    <w:rsid w:val="399467D0"/>
    <w:rsid w:val="39C98DE9"/>
    <w:rsid w:val="3AC3D35F"/>
    <w:rsid w:val="3B884A4D"/>
    <w:rsid w:val="3BBD610D"/>
    <w:rsid w:val="3BBE1CAF"/>
    <w:rsid w:val="3C9F45FC"/>
    <w:rsid w:val="3CE2B86B"/>
    <w:rsid w:val="3D5306FE"/>
    <w:rsid w:val="3FBE1DD9"/>
    <w:rsid w:val="3FD06CC6"/>
    <w:rsid w:val="40565434"/>
    <w:rsid w:val="4168766A"/>
    <w:rsid w:val="4284ED8E"/>
    <w:rsid w:val="42F7CFCD"/>
    <w:rsid w:val="42FF40AF"/>
    <w:rsid w:val="4305A71A"/>
    <w:rsid w:val="439102B3"/>
    <w:rsid w:val="456B4D9D"/>
    <w:rsid w:val="45C698D4"/>
    <w:rsid w:val="4632034C"/>
    <w:rsid w:val="469D7A1C"/>
    <w:rsid w:val="4772E690"/>
    <w:rsid w:val="47A7DD9B"/>
    <w:rsid w:val="47CE0572"/>
    <w:rsid w:val="4839D0DF"/>
    <w:rsid w:val="4994E263"/>
    <w:rsid w:val="49FB855C"/>
    <w:rsid w:val="4BFBF6DC"/>
    <w:rsid w:val="4C4A0E91"/>
    <w:rsid w:val="4D52385C"/>
    <w:rsid w:val="4E1BCF63"/>
    <w:rsid w:val="4F02088B"/>
    <w:rsid w:val="4FD92562"/>
    <w:rsid w:val="50725AA6"/>
    <w:rsid w:val="50D7F42B"/>
    <w:rsid w:val="50DB0A2A"/>
    <w:rsid w:val="50EF503A"/>
    <w:rsid w:val="51CEF95A"/>
    <w:rsid w:val="52787E94"/>
    <w:rsid w:val="52A84D48"/>
    <w:rsid w:val="5350E672"/>
    <w:rsid w:val="544FFB70"/>
    <w:rsid w:val="5479104A"/>
    <w:rsid w:val="548D4756"/>
    <w:rsid w:val="55042092"/>
    <w:rsid w:val="55049B06"/>
    <w:rsid w:val="5583AF77"/>
    <w:rsid w:val="5599EBE8"/>
    <w:rsid w:val="5604BB8C"/>
    <w:rsid w:val="577D3E54"/>
    <w:rsid w:val="582F17DC"/>
    <w:rsid w:val="5844C7C0"/>
    <w:rsid w:val="584875C7"/>
    <w:rsid w:val="58B77A11"/>
    <w:rsid w:val="58FEA9A1"/>
    <w:rsid w:val="59E8D565"/>
    <w:rsid w:val="5AA0E845"/>
    <w:rsid w:val="5C94153A"/>
    <w:rsid w:val="5D4C9ED1"/>
    <w:rsid w:val="5D7FE9D7"/>
    <w:rsid w:val="5DD221B3"/>
    <w:rsid w:val="5F346890"/>
    <w:rsid w:val="5FEE2781"/>
    <w:rsid w:val="60F76064"/>
    <w:rsid w:val="60FF35E4"/>
    <w:rsid w:val="61989C3B"/>
    <w:rsid w:val="61C0E55D"/>
    <w:rsid w:val="62ACCDEA"/>
    <w:rsid w:val="6320D983"/>
    <w:rsid w:val="63DA2C86"/>
    <w:rsid w:val="643B02EF"/>
    <w:rsid w:val="65ADCAF9"/>
    <w:rsid w:val="65C0A573"/>
    <w:rsid w:val="65FC5069"/>
    <w:rsid w:val="66FE0E5E"/>
    <w:rsid w:val="676F174F"/>
    <w:rsid w:val="688C53EB"/>
    <w:rsid w:val="68CF06DE"/>
    <w:rsid w:val="690B0EDF"/>
    <w:rsid w:val="6919E867"/>
    <w:rsid w:val="69478073"/>
    <w:rsid w:val="69542FAD"/>
    <w:rsid w:val="69B1B17A"/>
    <w:rsid w:val="69FA9087"/>
    <w:rsid w:val="6A2479F2"/>
    <w:rsid w:val="6A5C791D"/>
    <w:rsid w:val="6ACF7F5D"/>
    <w:rsid w:val="6B01DFF3"/>
    <w:rsid w:val="6B30237C"/>
    <w:rsid w:val="6B3BCC53"/>
    <w:rsid w:val="6C924DA0"/>
    <w:rsid w:val="6D0F5D87"/>
    <w:rsid w:val="6D5EDEE7"/>
    <w:rsid w:val="6DB6B0EC"/>
    <w:rsid w:val="6DC2B3BE"/>
    <w:rsid w:val="6EA69E5A"/>
    <w:rsid w:val="6F035230"/>
    <w:rsid w:val="6F3DEFAE"/>
    <w:rsid w:val="701C7BF6"/>
    <w:rsid w:val="7066F092"/>
    <w:rsid w:val="7135FCE1"/>
    <w:rsid w:val="723041FC"/>
    <w:rsid w:val="73286775"/>
    <w:rsid w:val="746A6B08"/>
    <w:rsid w:val="75486D4E"/>
    <w:rsid w:val="755F20B8"/>
    <w:rsid w:val="75B922F8"/>
    <w:rsid w:val="75DFAB2A"/>
    <w:rsid w:val="76F296ED"/>
    <w:rsid w:val="770DAE03"/>
    <w:rsid w:val="777F2DD5"/>
    <w:rsid w:val="78D315C6"/>
    <w:rsid w:val="78D7A4A9"/>
    <w:rsid w:val="7959CF69"/>
    <w:rsid w:val="7967FF8B"/>
    <w:rsid w:val="79832559"/>
    <w:rsid w:val="7984FA17"/>
    <w:rsid w:val="79C188F5"/>
    <w:rsid w:val="7A0D389C"/>
    <w:rsid w:val="7A14373E"/>
    <w:rsid w:val="7AFCE770"/>
    <w:rsid w:val="7B2B369F"/>
    <w:rsid w:val="7B87B508"/>
    <w:rsid w:val="7BA201F6"/>
    <w:rsid w:val="7C342B6A"/>
    <w:rsid w:val="7D524783"/>
    <w:rsid w:val="7D580209"/>
    <w:rsid w:val="7D88C6F3"/>
    <w:rsid w:val="7D991211"/>
    <w:rsid w:val="7DF49782"/>
    <w:rsid w:val="7E5BDA6C"/>
    <w:rsid w:val="7EA1E483"/>
    <w:rsid w:val="7F0D3A7B"/>
    <w:rsid w:val="7FC68913"/>
    <w:rsid w:val="7FD92964"/>
    <w:rsid w:val="7FDA7831"/>
    <w:rsid w:val="7FE89AE8"/>
    <w:rsid w:val="7FFFC8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EF6BE909-45A6-4A86-8DC1-302F3DC5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167D9C"/>
    <w:rPr>
      <w:color w:val="605E5C"/>
      <w:shd w:val="clear" w:color="auto" w:fill="E1DFDD"/>
    </w:rPr>
  </w:style>
  <w:style w:type="paragraph" w:customStyle="1" w:styleId="CEONormal">
    <w:name w:val="CEO_Normal"/>
    <w:link w:val="CEONormalChar"/>
    <w:rsid w:val="00CE3099"/>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CE3099"/>
    <w:rPr>
      <w:rFonts w:ascii="Verdana" w:eastAsia="SimHei" w:hAnsi="Verdana" w:cs="Simplified Arabic"/>
      <w:sz w:val="19"/>
      <w:szCs w:val="28"/>
      <w:lang w:val="en-GB" w:eastAsia="en-US"/>
    </w:rPr>
  </w:style>
  <w:style w:type="paragraph" w:styleId="Revision">
    <w:name w:val="Revision"/>
    <w:hidden/>
    <w:uiPriority w:val="99"/>
    <w:semiHidden/>
    <w:rsid w:val="00595DF4"/>
    <w:rPr>
      <w:rFonts w:asciiTheme="minorHAnsi" w:hAnsiTheme="minorHAnsi"/>
      <w:sz w:val="24"/>
      <w:lang w:val="en-GB" w:eastAsia="en-US"/>
    </w:rPr>
  </w:style>
  <w:style w:type="character" w:customStyle="1" w:styleId="normaltextrun">
    <w:name w:val="normaltextrun"/>
    <w:basedOn w:val="DefaultParagraphFont"/>
    <w:rsid w:val="00E53753"/>
  </w:style>
  <w:style w:type="character" w:customStyle="1" w:styleId="superscript">
    <w:name w:val="superscript"/>
    <w:basedOn w:val="DefaultParagraphFont"/>
    <w:rsid w:val="00E53753"/>
  </w:style>
  <w:style w:type="character" w:customStyle="1" w:styleId="ListParagraphChar">
    <w:name w:val="List Paragraph Char"/>
    <w:link w:val="ListParagraph"/>
    <w:uiPriority w:val="34"/>
    <w:locked/>
    <w:rsid w:val="00100065"/>
    <w:rPr>
      <w:rFonts w:asciiTheme="minorHAnsi" w:hAnsiTheme="minorHAnsi"/>
      <w:sz w:val="24"/>
      <w:lang w:val="en-GB" w:eastAsia="en-US"/>
    </w:rPr>
  </w:style>
  <w:style w:type="paragraph" w:styleId="NormalWeb">
    <w:name w:val="Normal (Web)"/>
    <w:basedOn w:val="Normal"/>
    <w:uiPriority w:val="99"/>
    <w:semiHidden/>
    <w:unhideWhenUsed/>
    <w:rsid w:val="00C828F2"/>
    <w:rPr>
      <w:rFonts w:ascii="Times New Roman" w:hAnsi="Times New Roman"/>
      <w:szCs w:val="24"/>
    </w:rPr>
  </w:style>
  <w:style w:type="paragraph" w:customStyle="1" w:styleId="Colloquy1">
    <w:name w:val="Colloquy 1"/>
    <w:basedOn w:val="Normal"/>
    <w:next w:val="Normal"/>
    <w:uiPriority w:val="99"/>
    <w:rsid w:val="00AC5E71"/>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firstLine="719"/>
      <w:textAlignment w:val="auto"/>
    </w:pPr>
    <w:rPr>
      <w:rFonts w:ascii="Courier New" w:eastAsiaTheme="minorEastAsia" w:hAnsi="Courier New" w:cs="Courier New"/>
      <w:szCs w:val="24"/>
      <w:lang w:val="en-US"/>
    </w:rPr>
  </w:style>
  <w:style w:type="character" w:styleId="CommentReference">
    <w:name w:val="annotation reference"/>
    <w:basedOn w:val="DefaultParagraphFont"/>
    <w:semiHidden/>
    <w:unhideWhenUsed/>
    <w:rsid w:val="006010DE"/>
    <w:rPr>
      <w:sz w:val="16"/>
      <w:szCs w:val="16"/>
    </w:rPr>
  </w:style>
  <w:style w:type="paragraph" w:styleId="CommentText">
    <w:name w:val="annotation text"/>
    <w:basedOn w:val="Normal"/>
    <w:link w:val="CommentTextChar"/>
    <w:unhideWhenUsed/>
    <w:rsid w:val="006010DE"/>
    <w:rPr>
      <w:sz w:val="20"/>
    </w:rPr>
  </w:style>
  <w:style w:type="character" w:customStyle="1" w:styleId="CommentTextChar">
    <w:name w:val="Comment Text Char"/>
    <w:basedOn w:val="DefaultParagraphFont"/>
    <w:link w:val="CommentText"/>
    <w:rsid w:val="006010D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010DE"/>
    <w:rPr>
      <w:b/>
      <w:bCs/>
    </w:rPr>
  </w:style>
  <w:style w:type="character" w:customStyle="1" w:styleId="CommentSubjectChar">
    <w:name w:val="Comment Subject Char"/>
    <w:basedOn w:val="CommentTextChar"/>
    <w:link w:val="CommentSubject"/>
    <w:semiHidden/>
    <w:rsid w:val="006010DE"/>
    <w:rPr>
      <w:rFonts w:asciiTheme="minorHAnsi" w:hAnsiTheme="minorHAnsi"/>
      <w:b/>
      <w:bCs/>
      <w:lang w:val="en-GB" w:eastAsia="en-US"/>
    </w:rPr>
  </w:style>
  <w:style w:type="paragraph" w:styleId="NoSpacing">
    <w:name w:val="No Spacing"/>
    <w:uiPriority w:val="1"/>
    <w:qFormat/>
    <w:rsid w:val="2F5A6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7698">
      <w:bodyDiv w:val="1"/>
      <w:marLeft w:val="0"/>
      <w:marRight w:val="0"/>
      <w:marTop w:val="0"/>
      <w:marBottom w:val="0"/>
      <w:divBdr>
        <w:top w:val="none" w:sz="0" w:space="0" w:color="auto"/>
        <w:left w:val="none" w:sz="0" w:space="0" w:color="auto"/>
        <w:bottom w:val="none" w:sz="0" w:space="0" w:color="auto"/>
        <w:right w:val="none" w:sz="0" w:space="0" w:color="auto"/>
      </w:divBdr>
    </w:div>
    <w:div w:id="231893703">
      <w:bodyDiv w:val="1"/>
      <w:marLeft w:val="0"/>
      <w:marRight w:val="0"/>
      <w:marTop w:val="0"/>
      <w:marBottom w:val="0"/>
      <w:divBdr>
        <w:top w:val="none" w:sz="0" w:space="0" w:color="auto"/>
        <w:left w:val="none" w:sz="0" w:space="0" w:color="auto"/>
        <w:bottom w:val="none" w:sz="0" w:space="0" w:color="auto"/>
        <w:right w:val="none" w:sz="0" w:space="0" w:color="auto"/>
      </w:divBdr>
    </w:div>
    <w:div w:id="497117259">
      <w:bodyDiv w:val="1"/>
      <w:marLeft w:val="0"/>
      <w:marRight w:val="0"/>
      <w:marTop w:val="0"/>
      <w:marBottom w:val="0"/>
      <w:divBdr>
        <w:top w:val="none" w:sz="0" w:space="0" w:color="auto"/>
        <w:left w:val="none" w:sz="0" w:space="0" w:color="auto"/>
        <w:bottom w:val="none" w:sz="0" w:space="0" w:color="auto"/>
        <w:right w:val="none" w:sz="0" w:space="0" w:color="auto"/>
      </w:divBdr>
    </w:div>
    <w:div w:id="630672206">
      <w:bodyDiv w:val="1"/>
      <w:marLeft w:val="0"/>
      <w:marRight w:val="0"/>
      <w:marTop w:val="0"/>
      <w:marBottom w:val="0"/>
      <w:divBdr>
        <w:top w:val="none" w:sz="0" w:space="0" w:color="auto"/>
        <w:left w:val="none" w:sz="0" w:space="0" w:color="auto"/>
        <w:bottom w:val="none" w:sz="0" w:space="0" w:color="auto"/>
        <w:right w:val="none" w:sz="0" w:space="0" w:color="auto"/>
      </w:divBdr>
    </w:div>
    <w:div w:id="737479003">
      <w:bodyDiv w:val="1"/>
      <w:marLeft w:val="0"/>
      <w:marRight w:val="0"/>
      <w:marTop w:val="0"/>
      <w:marBottom w:val="0"/>
      <w:divBdr>
        <w:top w:val="none" w:sz="0" w:space="0" w:color="auto"/>
        <w:left w:val="none" w:sz="0" w:space="0" w:color="auto"/>
        <w:bottom w:val="none" w:sz="0" w:space="0" w:color="auto"/>
        <w:right w:val="none" w:sz="0" w:space="0" w:color="auto"/>
      </w:divBdr>
    </w:div>
    <w:div w:id="759066863">
      <w:bodyDiv w:val="1"/>
      <w:marLeft w:val="0"/>
      <w:marRight w:val="0"/>
      <w:marTop w:val="0"/>
      <w:marBottom w:val="0"/>
      <w:divBdr>
        <w:top w:val="none" w:sz="0" w:space="0" w:color="auto"/>
        <w:left w:val="none" w:sz="0" w:space="0" w:color="auto"/>
        <w:bottom w:val="none" w:sz="0" w:space="0" w:color="auto"/>
        <w:right w:val="none" w:sz="0" w:space="0" w:color="auto"/>
      </w:divBdr>
    </w:div>
    <w:div w:id="778180983">
      <w:bodyDiv w:val="1"/>
      <w:marLeft w:val="0"/>
      <w:marRight w:val="0"/>
      <w:marTop w:val="0"/>
      <w:marBottom w:val="0"/>
      <w:divBdr>
        <w:top w:val="none" w:sz="0" w:space="0" w:color="auto"/>
        <w:left w:val="none" w:sz="0" w:space="0" w:color="auto"/>
        <w:bottom w:val="none" w:sz="0" w:space="0" w:color="auto"/>
        <w:right w:val="none" w:sz="0" w:space="0" w:color="auto"/>
      </w:divBdr>
    </w:div>
    <w:div w:id="947661255">
      <w:bodyDiv w:val="1"/>
      <w:marLeft w:val="0"/>
      <w:marRight w:val="0"/>
      <w:marTop w:val="0"/>
      <w:marBottom w:val="0"/>
      <w:divBdr>
        <w:top w:val="none" w:sz="0" w:space="0" w:color="auto"/>
        <w:left w:val="none" w:sz="0" w:space="0" w:color="auto"/>
        <w:bottom w:val="none" w:sz="0" w:space="0" w:color="auto"/>
        <w:right w:val="none" w:sz="0" w:space="0" w:color="auto"/>
      </w:divBdr>
    </w:div>
    <w:div w:id="954756188">
      <w:bodyDiv w:val="1"/>
      <w:marLeft w:val="0"/>
      <w:marRight w:val="0"/>
      <w:marTop w:val="0"/>
      <w:marBottom w:val="0"/>
      <w:divBdr>
        <w:top w:val="none" w:sz="0" w:space="0" w:color="auto"/>
        <w:left w:val="none" w:sz="0" w:space="0" w:color="auto"/>
        <w:bottom w:val="none" w:sz="0" w:space="0" w:color="auto"/>
        <w:right w:val="none" w:sz="0" w:space="0" w:color="auto"/>
      </w:divBdr>
    </w:div>
    <w:div w:id="1111704577">
      <w:bodyDiv w:val="1"/>
      <w:marLeft w:val="0"/>
      <w:marRight w:val="0"/>
      <w:marTop w:val="0"/>
      <w:marBottom w:val="0"/>
      <w:divBdr>
        <w:top w:val="none" w:sz="0" w:space="0" w:color="auto"/>
        <w:left w:val="none" w:sz="0" w:space="0" w:color="auto"/>
        <w:bottom w:val="none" w:sz="0" w:space="0" w:color="auto"/>
        <w:right w:val="none" w:sz="0" w:space="0" w:color="auto"/>
      </w:divBdr>
    </w:div>
    <w:div w:id="1140541160">
      <w:bodyDiv w:val="1"/>
      <w:marLeft w:val="0"/>
      <w:marRight w:val="0"/>
      <w:marTop w:val="0"/>
      <w:marBottom w:val="0"/>
      <w:divBdr>
        <w:top w:val="none" w:sz="0" w:space="0" w:color="auto"/>
        <w:left w:val="none" w:sz="0" w:space="0" w:color="auto"/>
        <w:bottom w:val="none" w:sz="0" w:space="0" w:color="auto"/>
        <w:right w:val="none" w:sz="0" w:space="0" w:color="auto"/>
      </w:divBdr>
    </w:div>
    <w:div w:id="1192567113">
      <w:bodyDiv w:val="1"/>
      <w:marLeft w:val="0"/>
      <w:marRight w:val="0"/>
      <w:marTop w:val="0"/>
      <w:marBottom w:val="0"/>
      <w:divBdr>
        <w:top w:val="none" w:sz="0" w:space="0" w:color="auto"/>
        <w:left w:val="none" w:sz="0" w:space="0" w:color="auto"/>
        <w:bottom w:val="none" w:sz="0" w:space="0" w:color="auto"/>
        <w:right w:val="none" w:sz="0" w:space="0" w:color="auto"/>
      </w:divBdr>
    </w:div>
    <w:div w:id="1271662118">
      <w:bodyDiv w:val="1"/>
      <w:marLeft w:val="0"/>
      <w:marRight w:val="0"/>
      <w:marTop w:val="0"/>
      <w:marBottom w:val="0"/>
      <w:divBdr>
        <w:top w:val="none" w:sz="0" w:space="0" w:color="auto"/>
        <w:left w:val="none" w:sz="0" w:space="0" w:color="auto"/>
        <w:bottom w:val="none" w:sz="0" w:space="0" w:color="auto"/>
        <w:right w:val="none" w:sz="0" w:space="0" w:color="auto"/>
      </w:divBdr>
    </w:div>
    <w:div w:id="1523476014">
      <w:bodyDiv w:val="1"/>
      <w:marLeft w:val="0"/>
      <w:marRight w:val="0"/>
      <w:marTop w:val="0"/>
      <w:marBottom w:val="0"/>
      <w:divBdr>
        <w:top w:val="none" w:sz="0" w:space="0" w:color="auto"/>
        <w:left w:val="none" w:sz="0" w:space="0" w:color="auto"/>
        <w:bottom w:val="none" w:sz="0" w:space="0" w:color="auto"/>
        <w:right w:val="none" w:sz="0" w:space="0" w:color="auto"/>
      </w:divBdr>
    </w:div>
    <w:div w:id="1807308937">
      <w:bodyDiv w:val="1"/>
      <w:marLeft w:val="0"/>
      <w:marRight w:val="0"/>
      <w:marTop w:val="0"/>
      <w:marBottom w:val="0"/>
      <w:divBdr>
        <w:top w:val="none" w:sz="0" w:space="0" w:color="auto"/>
        <w:left w:val="none" w:sz="0" w:space="0" w:color="auto"/>
        <w:bottom w:val="none" w:sz="0" w:space="0" w:color="auto"/>
        <w:right w:val="none" w:sz="0" w:space="0" w:color="auto"/>
      </w:divBdr>
    </w:div>
    <w:div w:id="1854999303">
      <w:bodyDiv w:val="1"/>
      <w:marLeft w:val="0"/>
      <w:marRight w:val="0"/>
      <w:marTop w:val="0"/>
      <w:marBottom w:val="0"/>
      <w:divBdr>
        <w:top w:val="none" w:sz="0" w:space="0" w:color="auto"/>
        <w:left w:val="none" w:sz="0" w:space="0" w:color="auto"/>
        <w:bottom w:val="none" w:sz="0" w:space="0" w:color="auto"/>
        <w:right w:val="none" w:sz="0" w:space="0" w:color="auto"/>
      </w:divBdr>
    </w:div>
    <w:div w:id="1952202942">
      <w:bodyDiv w:val="1"/>
      <w:marLeft w:val="0"/>
      <w:marRight w:val="0"/>
      <w:marTop w:val="0"/>
      <w:marBottom w:val="0"/>
      <w:divBdr>
        <w:top w:val="none" w:sz="0" w:space="0" w:color="auto"/>
        <w:left w:val="none" w:sz="0" w:space="0" w:color="auto"/>
        <w:bottom w:val="none" w:sz="0" w:space="0" w:color="auto"/>
        <w:right w:val="none" w:sz="0" w:space="0" w:color="auto"/>
      </w:divBdr>
    </w:div>
    <w:div w:id="1987978275">
      <w:bodyDiv w:val="1"/>
      <w:marLeft w:val="0"/>
      <w:marRight w:val="0"/>
      <w:marTop w:val="0"/>
      <w:marBottom w:val="0"/>
      <w:divBdr>
        <w:top w:val="none" w:sz="0" w:space="0" w:color="auto"/>
        <w:left w:val="none" w:sz="0" w:space="0" w:color="auto"/>
        <w:bottom w:val="none" w:sz="0" w:space="0" w:color="auto"/>
        <w:right w:val="none" w:sz="0" w:space="0" w:color="auto"/>
      </w:divBdr>
    </w:div>
    <w:div w:id="214037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meetingdoc.asp?lang=en&amp;parent=D22-TDAG.ICG.GYS-C-000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meetingdoc.asp?lang=en&amp;parent=D22-TDAG.ICG.GYS-C-0009" TargetMode="External"/><Relationship Id="rId17" Type="http://schemas.openxmlformats.org/officeDocument/2006/relationships/hyperlink" Target="https://www.itu.int/md/meetingdoc.asp?lang=en&amp;parent=D22-TDAG.ICG.GYS-C-0007" TargetMode="External"/><Relationship Id="rId2" Type="http://schemas.openxmlformats.org/officeDocument/2006/relationships/customXml" Target="../customXml/item2.xml"/><Relationship Id="rId16" Type="http://schemas.openxmlformats.org/officeDocument/2006/relationships/hyperlink" Target="https://www.itu.int/dms_pub/itu-d/md/22/tdag.icg.gys/c/D22-TDAG.ICG.GYS-C-0011!R1!MSW-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dms_ties/itu-d/md/22/tdag.icg.gys/c/D22-TDAG.ICG.GYS-C-0010!!MSW-E.docx"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global-youth-summit-2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loyede.aa@unilori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6E938-17CB-42E3-90B9-E0A73549A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BEC11-CB6B-4787-9169-BF8AE72D43A6}">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3.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1281</Words>
  <Characters>7945</Characters>
  <Application>Microsoft Office Word</Application>
  <DocSecurity>0</DocSecurity>
  <Lines>66</Lines>
  <Paragraphs>18</Paragraphs>
  <ScaleCrop>false</ScaleCrop>
  <Manager>General Secretariat - Pool</Manager>
  <Company>International Telecommunication Union (ITU)</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5</cp:revision>
  <cp:lastPrinted>2014-11-05T03:22:00Z</cp:lastPrinted>
  <dcterms:created xsi:type="dcterms:W3CDTF">2025-01-23T08:39:00Z</dcterms:created>
  <dcterms:modified xsi:type="dcterms:W3CDTF">2025-01-23T10:55:00Z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0x010100E6D76106C0699043BAEC233347507970</vt:lpwstr>
  </property>
  <property fmtid="{D5CDD505-2E9C-101B-9397-08002B2CF9AE}" pid="9" name="MediaServiceImageTags">
    <vt:lpwstr/>
  </property>
</Properties>
</file>