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2C14B9" w:rsidRPr="002C14B9" w14:paraId="3F0E9EC4" w14:textId="77777777" w:rsidTr="00952667">
        <w:trPr>
          <w:cantSplit/>
          <w:trHeight w:val="1134"/>
        </w:trPr>
        <w:tc>
          <w:tcPr>
            <w:tcW w:w="6379" w:type="dxa"/>
          </w:tcPr>
          <w:p w14:paraId="088A3440" w14:textId="1AA7C467" w:rsidR="0019303F" w:rsidRPr="002C14B9" w:rsidRDefault="00D07D9B" w:rsidP="0019303F">
            <w:pPr>
              <w:tabs>
                <w:tab w:val="clear" w:pos="1191"/>
                <w:tab w:val="clear" w:pos="1588"/>
                <w:tab w:val="clear" w:pos="1985"/>
              </w:tabs>
              <w:ind w:left="34"/>
              <w:rPr>
                <w:rFonts w:cstheme="minorHAnsi"/>
                <w:b/>
                <w:bCs/>
                <w:color w:val="212121"/>
                <w:sz w:val="32"/>
                <w:szCs w:val="32"/>
              </w:rPr>
            </w:pPr>
            <w:r w:rsidRPr="002C14B9">
              <w:rPr>
                <w:rFonts w:cstheme="minorHAnsi"/>
                <w:b/>
                <w:bCs/>
                <w:color w:val="212121"/>
                <w:sz w:val="32"/>
                <w:szCs w:val="32"/>
              </w:rPr>
              <w:t>TDAG Informal Coordination Group on the Youth Summit and the Global Celebration (TDAG-ICG-GYS)</w:t>
            </w:r>
          </w:p>
          <w:p w14:paraId="5F5F590A" w14:textId="40C33FFD" w:rsidR="00307769" w:rsidRPr="002C14B9" w:rsidRDefault="00157B3E" w:rsidP="00307769">
            <w:pPr>
              <w:tabs>
                <w:tab w:val="clear" w:pos="1191"/>
                <w:tab w:val="clear" w:pos="1588"/>
                <w:tab w:val="clear" w:pos="1985"/>
              </w:tabs>
              <w:spacing w:after="120"/>
              <w:ind w:left="34"/>
              <w:rPr>
                <w:rFonts w:cstheme="minorHAnsi"/>
                <w:color w:val="212121"/>
                <w:sz w:val="28"/>
                <w:szCs w:val="28"/>
              </w:rPr>
            </w:pPr>
            <w:r w:rsidRPr="002C14B9">
              <w:rPr>
                <w:rFonts w:cstheme="minorHAnsi"/>
                <w:b/>
                <w:bCs/>
                <w:color w:val="212121"/>
                <w:sz w:val="26"/>
                <w:szCs w:val="26"/>
              </w:rPr>
              <w:t>2nd</w:t>
            </w:r>
            <w:r w:rsidR="00B143A4" w:rsidRPr="002C14B9">
              <w:rPr>
                <w:rFonts w:cstheme="minorHAnsi"/>
                <w:b/>
                <w:bCs/>
                <w:color w:val="212121"/>
                <w:sz w:val="26"/>
                <w:szCs w:val="26"/>
              </w:rPr>
              <w:t xml:space="preserve"> </w:t>
            </w:r>
            <w:r w:rsidR="00E25DA3" w:rsidRPr="002C14B9">
              <w:rPr>
                <w:rFonts w:cstheme="minorHAnsi"/>
                <w:b/>
                <w:bCs/>
                <w:color w:val="212121"/>
                <w:sz w:val="26"/>
                <w:szCs w:val="26"/>
              </w:rPr>
              <w:t xml:space="preserve">Meeting, </w:t>
            </w:r>
            <w:r w:rsidR="00021196" w:rsidRPr="002C14B9">
              <w:rPr>
                <w:rFonts w:cstheme="minorHAnsi"/>
                <w:b/>
                <w:bCs/>
                <w:color w:val="212121"/>
                <w:sz w:val="26"/>
                <w:szCs w:val="26"/>
              </w:rPr>
              <w:t>V</w:t>
            </w:r>
            <w:r w:rsidR="006C075B" w:rsidRPr="002C14B9">
              <w:rPr>
                <w:rFonts w:cstheme="minorHAnsi"/>
                <w:b/>
                <w:bCs/>
                <w:color w:val="212121"/>
                <w:sz w:val="26"/>
                <w:szCs w:val="26"/>
              </w:rPr>
              <w:t>irtual</w:t>
            </w:r>
            <w:r w:rsidR="00307769" w:rsidRPr="002C14B9">
              <w:rPr>
                <w:rFonts w:cstheme="minorHAnsi"/>
                <w:b/>
                <w:bCs/>
                <w:color w:val="212121"/>
                <w:sz w:val="26"/>
                <w:szCs w:val="26"/>
              </w:rPr>
              <w:t xml:space="preserve">, </w:t>
            </w:r>
            <w:r w:rsidRPr="002C14B9">
              <w:rPr>
                <w:rFonts w:cstheme="minorHAnsi"/>
                <w:b/>
                <w:bCs/>
                <w:color w:val="212121"/>
                <w:sz w:val="26"/>
                <w:szCs w:val="26"/>
              </w:rPr>
              <w:t>6</w:t>
            </w:r>
            <w:r w:rsidR="0069537D" w:rsidRPr="002C14B9">
              <w:rPr>
                <w:rFonts w:cstheme="minorHAnsi"/>
                <w:b/>
                <w:bCs/>
                <w:color w:val="212121"/>
                <w:sz w:val="26"/>
                <w:szCs w:val="26"/>
              </w:rPr>
              <w:t xml:space="preserve"> </w:t>
            </w:r>
            <w:r w:rsidRPr="002C14B9">
              <w:rPr>
                <w:rFonts w:cstheme="minorHAnsi"/>
                <w:b/>
                <w:bCs/>
                <w:color w:val="212121"/>
                <w:sz w:val="26"/>
                <w:szCs w:val="26"/>
              </w:rPr>
              <w:t>December</w:t>
            </w:r>
            <w:r w:rsidR="00E25DA3" w:rsidRPr="002C14B9">
              <w:rPr>
                <w:rFonts w:cstheme="minorHAnsi"/>
                <w:b/>
                <w:bCs/>
                <w:color w:val="212121"/>
                <w:sz w:val="26"/>
                <w:szCs w:val="26"/>
              </w:rPr>
              <w:t xml:space="preserve"> </w:t>
            </w:r>
            <w:r w:rsidR="006F24AF" w:rsidRPr="002C14B9">
              <w:rPr>
                <w:rFonts w:cstheme="minorHAnsi"/>
                <w:b/>
                <w:bCs/>
                <w:color w:val="212121"/>
                <w:sz w:val="26"/>
                <w:szCs w:val="26"/>
              </w:rPr>
              <w:t>2024</w:t>
            </w:r>
          </w:p>
        </w:tc>
        <w:tc>
          <w:tcPr>
            <w:tcW w:w="3509" w:type="dxa"/>
          </w:tcPr>
          <w:p w14:paraId="67E7B4C4" w14:textId="0F52E4CC" w:rsidR="00307769" w:rsidRPr="002C14B9" w:rsidRDefault="00307769" w:rsidP="00952667">
            <w:pPr>
              <w:spacing w:after="120"/>
              <w:ind w:right="142"/>
              <w:jc w:val="right"/>
              <w:rPr>
                <w:rFonts w:cstheme="minorHAnsi"/>
                <w:color w:val="212121"/>
              </w:rPr>
            </w:pPr>
            <w:r w:rsidRPr="002C14B9">
              <w:rPr>
                <w:rFonts w:cstheme="minorHAnsi"/>
                <w:noProof/>
                <w:color w:val="212121"/>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2C14B9" w:rsidRPr="002C14B9" w14:paraId="3C13197B" w14:textId="77777777" w:rsidTr="00D07E2B">
        <w:trPr>
          <w:cantSplit/>
        </w:trPr>
        <w:tc>
          <w:tcPr>
            <w:tcW w:w="6379" w:type="dxa"/>
            <w:tcBorders>
              <w:top w:val="single" w:sz="12" w:space="0" w:color="auto"/>
            </w:tcBorders>
          </w:tcPr>
          <w:p w14:paraId="2EED9DB2" w14:textId="77777777" w:rsidR="00683C32" w:rsidRPr="002C14B9" w:rsidRDefault="00683C32" w:rsidP="00107E85">
            <w:pPr>
              <w:spacing w:before="0"/>
              <w:rPr>
                <w:rFonts w:cstheme="minorHAnsi"/>
                <w:b/>
                <w:bCs/>
                <w:color w:val="212121"/>
                <w:sz w:val="20"/>
              </w:rPr>
            </w:pPr>
          </w:p>
        </w:tc>
        <w:tc>
          <w:tcPr>
            <w:tcW w:w="3509" w:type="dxa"/>
            <w:tcBorders>
              <w:top w:val="single" w:sz="12" w:space="0" w:color="auto"/>
            </w:tcBorders>
          </w:tcPr>
          <w:p w14:paraId="6CC77CFE" w14:textId="77777777" w:rsidR="00683C32" w:rsidRPr="002C14B9" w:rsidRDefault="00683C32" w:rsidP="00107E85">
            <w:pPr>
              <w:spacing w:before="0"/>
              <w:rPr>
                <w:rFonts w:cstheme="minorHAnsi"/>
                <w:b/>
                <w:bCs/>
                <w:color w:val="212121"/>
                <w:sz w:val="20"/>
              </w:rPr>
            </w:pPr>
          </w:p>
        </w:tc>
      </w:tr>
      <w:tr w:rsidR="002C14B9" w:rsidRPr="000B48B2" w14:paraId="0BB3FBC4" w14:textId="77777777" w:rsidTr="00D07E2B">
        <w:trPr>
          <w:cantSplit/>
        </w:trPr>
        <w:tc>
          <w:tcPr>
            <w:tcW w:w="6379" w:type="dxa"/>
          </w:tcPr>
          <w:p w14:paraId="43C54B3D" w14:textId="77777777" w:rsidR="00706440" w:rsidRPr="002C14B9" w:rsidRDefault="00706440" w:rsidP="00706440">
            <w:pPr>
              <w:pStyle w:val="Committee"/>
              <w:spacing w:before="0"/>
              <w:rPr>
                <w:rFonts w:cstheme="minorHAnsi"/>
                <w:b w:val="0"/>
                <w:color w:val="212121"/>
                <w:szCs w:val="24"/>
              </w:rPr>
            </w:pPr>
          </w:p>
        </w:tc>
        <w:tc>
          <w:tcPr>
            <w:tcW w:w="3509" w:type="dxa"/>
          </w:tcPr>
          <w:p w14:paraId="02E44EE9" w14:textId="6261A75D" w:rsidR="00706440" w:rsidRPr="002C14B9" w:rsidRDefault="00706440" w:rsidP="00706440">
            <w:pPr>
              <w:spacing w:before="0"/>
              <w:jc w:val="both"/>
              <w:rPr>
                <w:rFonts w:cstheme="minorHAnsi"/>
                <w:bCs/>
                <w:color w:val="212121"/>
                <w:szCs w:val="24"/>
                <w:lang w:val="fr-FR"/>
              </w:rPr>
            </w:pPr>
            <w:r w:rsidRPr="00547C0F">
              <w:rPr>
                <w:rFonts w:cstheme="minorHAnsi"/>
                <w:b/>
                <w:bCs/>
                <w:color w:val="212121"/>
                <w:lang w:val="fr-FR"/>
              </w:rPr>
              <w:t xml:space="preserve">Document </w:t>
            </w:r>
            <w:bookmarkStart w:id="0" w:name="DocRef1"/>
            <w:bookmarkEnd w:id="0"/>
            <w:r w:rsidR="000D241F" w:rsidRPr="00547C0F">
              <w:rPr>
                <w:rFonts w:cstheme="minorHAnsi"/>
                <w:b/>
                <w:bCs/>
                <w:color w:val="212121"/>
                <w:lang w:val="fr-FR"/>
              </w:rPr>
              <w:t>TDAG-ICG-GYS</w:t>
            </w:r>
            <w:r w:rsidRPr="00547C0F">
              <w:rPr>
                <w:rFonts w:cstheme="minorHAnsi"/>
                <w:b/>
                <w:bCs/>
                <w:color w:val="212121"/>
                <w:lang w:val="fr-FR"/>
              </w:rPr>
              <w:t>/</w:t>
            </w:r>
            <w:r w:rsidR="000B48B2" w:rsidRPr="00547C0F">
              <w:rPr>
                <w:rFonts w:cstheme="minorHAnsi"/>
                <w:b/>
                <w:bCs/>
                <w:color w:val="212121"/>
                <w:lang w:val="fr-FR"/>
              </w:rPr>
              <w:t>8</w:t>
            </w:r>
            <w:r w:rsidRPr="00547C0F">
              <w:rPr>
                <w:rFonts w:cstheme="minorHAnsi"/>
                <w:b/>
                <w:bCs/>
                <w:color w:val="212121"/>
                <w:lang w:val="fr-FR"/>
              </w:rPr>
              <w:t>-E</w:t>
            </w:r>
          </w:p>
        </w:tc>
      </w:tr>
      <w:tr w:rsidR="002C14B9" w:rsidRPr="002C14B9" w14:paraId="24D04936" w14:textId="77777777" w:rsidTr="00D07E2B">
        <w:trPr>
          <w:cantSplit/>
        </w:trPr>
        <w:tc>
          <w:tcPr>
            <w:tcW w:w="6379" w:type="dxa"/>
          </w:tcPr>
          <w:p w14:paraId="12CE4DBF" w14:textId="77777777" w:rsidR="00706440" w:rsidRPr="002C14B9" w:rsidRDefault="00706440" w:rsidP="00706440">
            <w:pPr>
              <w:spacing w:before="0"/>
              <w:rPr>
                <w:rFonts w:cstheme="minorHAnsi"/>
                <w:b/>
                <w:bCs/>
                <w:smallCaps/>
                <w:color w:val="212121"/>
                <w:szCs w:val="24"/>
                <w:lang w:val="fr-FR"/>
              </w:rPr>
            </w:pPr>
          </w:p>
        </w:tc>
        <w:tc>
          <w:tcPr>
            <w:tcW w:w="3509" w:type="dxa"/>
          </w:tcPr>
          <w:p w14:paraId="0F89640F" w14:textId="454F2CAD" w:rsidR="00706440" w:rsidRPr="002C14B9" w:rsidRDefault="000B48B2" w:rsidP="00706440">
            <w:pPr>
              <w:spacing w:before="0"/>
              <w:rPr>
                <w:rFonts w:cstheme="minorHAnsi"/>
                <w:b/>
                <w:color w:val="212121"/>
                <w:szCs w:val="24"/>
              </w:rPr>
            </w:pPr>
            <w:bookmarkStart w:id="1" w:name="CreationDate"/>
            <w:bookmarkEnd w:id="1"/>
            <w:r>
              <w:rPr>
                <w:rFonts w:cstheme="minorHAnsi"/>
                <w:b/>
                <w:bCs/>
                <w:color w:val="212121"/>
                <w:szCs w:val="28"/>
              </w:rPr>
              <w:t>13</w:t>
            </w:r>
            <w:r w:rsidR="00706440" w:rsidRPr="002C14B9">
              <w:rPr>
                <w:rFonts w:cstheme="minorHAnsi"/>
                <w:b/>
                <w:bCs/>
                <w:color w:val="212121"/>
                <w:szCs w:val="28"/>
              </w:rPr>
              <w:t xml:space="preserve"> </w:t>
            </w:r>
            <w:r>
              <w:rPr>
                <w:rFonts w:cstheme="minorHAnsi"/>
                <w:b/>
                <w:bCs/>
                <w:color w:val="212121"/>
                <w:szCs w:val="28"/>
              </w:rPr>
              <w:t>December</w:t>
            </w:r>
            <w:r w:rsidR="00706440" w:rsidRPr="002C14B9">
              <w:rPr>
                <w:rFonts w:cstheme="minorHAnsi"/>
                <w:b/>
                <w:bCs/>
                <w:color w:val="212121"/>
                <w:szCs w:val="28"/>
              </w:rPr>
              <w:t xml:space="preserve"> 2024</w:t>
            </w:r>
          </w:p>
        </w:tc>
      </w:tr>
      <w:tr w:rsidR="002C14B9" w:rsidRPr="002C14B9" w14:paraId="7B96545F" w14:textId="77777777" w:rsidTr="00D07E2B">
        <w:trPr>
          <w:cantSplit/>
        </w:trPr>
        <w:tc>
          <w:tcPr>
            <w:tcW w:w="6379" w:type="dxa"/>
          </w:tcPr>
          <w:p w14:paraId="65956FD3" w14:textId="77777777" w:rsidR="00706440" w:rsidRPr="002C14B9" w:rsidRDefault="00706440" w:rsidP="00706440">
            <w:pPr>
              <w:spacing w:before="0"/>
              <w:rPr>
                <w:rFonts w:cstheme="minorHAnsi"/>
                <w:b/>
                <w:bCs/>
                <w:smallCaps/>
                <w:color w:val="212121"/>
                <w:szCs w:val="24"/>
              </w:rPr>
            </w:pPr>
          </w:p>
        </w:tc>
        <w:tc>
          <w:tcPr>
            <w:tcW w:w="3509" w:type="dxa"/>
          </w:tcPr>
          <w:p w14:paraId="30EFD39F" w14:textId="397482B7" w:rsidR="00706440" w:rsidRPr="002C14B9" w:rsidRDefault="00706440" w:rsidP="00706440">
            <w:pPr>
              <w:spacing w:before="0"/>
              <w:rPr>
                <w:rFonts w:cstheme="minorHAnsi"/>
                <w:color w:val="212121"/>
                <w:szCs w:val="24"/>
              </w:rPr>
            </w:pPr>
            <w:bookmarkStart w:id="2" w:name="Original"/>
            <w:bookmarkEnd w:id="2"/>
            <w:r w:rsidRPr="002C14B9">
              <w:rPr>
                <w:rFonts w:cstheme="minorHAnsi"/>
                <w:b/>
                <w:color w:val="212121"/>
              </w:rPr>
              <w:t>English only</w:t>
            </w:r>
          </w:p>
        </w:tc>
      </w:tr>
      <w:tr w:rsidR="002C14B9" w:rsidRPr="002C14B9" w14:paraId="31656E31" w14:textId="77777777" w:rsidTr="00107E85">
        <w:trPr>
          <w:cantSplit/>
          <w:trHeight w:val="852"/>
        </w:trPr>
        <w:tc>
          <w:tcPr>
            <w:tcW w:w="9888" w:type="dxa"/>
            <w:gridSpan w:val="2"/>
          </w:tcPr>
          <w:p w14:paraId="512FCA01" w14:textId="11D252FF" w:rsidR="00A13162" w:rsidRPr="002C14B9" w:rsidRDefault="00F94B72" w:rsidP="0030353C">
            <w:pPr>
              <w:pStyle w:val="Source"/>
              <w:rPr>
                <w:rFonts w:cstheme="minorHAnsi"/>
                <w:color w:val="212121"/>
              </w:rPr>
            </w:pPr>
            <w:bookmarkStart w:id="3" w:name="Source"/>
            <w:bookmarkEnd w:id="3"/>
            <w:r w:rsidRPr="002C14B9">
              <w:rPr>
                <w:rFonts w:cstheme="minorHAnsi"/>
                <w:color w:val="212121"/>
              </w:rPr>
              <w:t>Chair, TDAG-ICG-GYS</w:t>
            </w:r>
          </w:p>
        </w:tc>
      </w:tr>
      <w:tr w:rsidR="002C14B9" w:rsidRPr="002C14B9" w14:paraId="2CBD3A36" w14:textId="77777777" w:rsidTr="00107E85">
        <w:trPr>
          <w:cantSplit/>
        </w:trPr>
        <w:tc>
          <w:tcPr>
            <w:tcW w:w="9888" w:type="dxa"/>
            <w:gridSpan w:val="2"/>
          </w:tcPr>
          <w:p w14:paraId="1B4121DF" w14:textId="40E8EF53" w:rsidR="00AC6F14" w:rsidRPr="002C14B9" w:rsidRDefault="001D7C66" w:rsidP="0030353C">
            <w:pPr>
              <w:pStyle w:val="Title1"/>
              <w:rPr>
                <w:rFonts w:cstheme="minorHAnsi"/>
                <w:bCs/>
                <w:color w:val="212121"/>
              </w:rPr>
            </w:pPr>
            <w:bookmarkStart w:id="4" w:name="Title"/>
            <w:bookmarkEnd w:id="4"/>
            <w:r w:rsidRPr="002C14B9">
              <w:rPr>
                <w:rFonts w:cstheme="minorHAnsi"/>
                <w:bCs/>
                <w:color w:val="212121"/>
              </w:rPr>
              <w:t xml:space="preserve">Report of the </w:t>
            </w:r>
            <w:r w:rsidR="007C7052" w:rsidRPr="002C14B9">
              <w:rPr>
                <w:rFonts w:cstheme="minorHAnsi"/>
                <w:bCs/>
                <w:color w:val="212121"/>
              </w:rPr>
              <w:t>second</w:t>
            </w:r>
            <w:r w:rsidRPr="002C14B9">
              <w:rPr>
                <w:rFonts w:cstheme="minorHAnsi"/>
                <w:bCs/>
                <w:color w:val="212121"/>
              </w:rPr>
              <w:t xml:space="preserve"> meeting of the</w:t>
            </w:r>
            <w:r w:rsidR="002121F1" w:rsidRPr="002C14B9">
              <w:rPr>
                <w:rFonts w:cstheme="minorHAnsi"/>
                <w:color w:val="212121"/>
              </w:rPr>
              <w:t xml:space="preserve"> </w:t>
            </w:r>
            <w:r w:rsidR="002121F1" w:rsidRPr="002C14B9">
              <w:rPr>
                <w:rFonts w:cstheme="minorHAnsi"/>
                <w:bCs/>
                <w:color w:val="212121"/>
              </w:rPr>
              <w:t xml:space="preserve">TDAG Informal Coordination Group </w:t>
            </w:r>
            <w:r w:rsidR="002121F1" w:rsidRPr="002C14B9">
              <w:rPr>
                <w:rFonts w:cstheme="minorHAnsi"/>
                <w:bCs/>
                <w:color w:val="212121"/>
              </w:rPr>
              <w:br/>
              <w:t>on the Youth Summit and the Global Celebration</w:t>
            </w:r>
          </w:p>
        </w:tc>
      </w:tr>
      <w:tr w:rsidR="002C14B9" w:rsidRPr="002C14B9" w14:paraId="23A30231" w14:textId="77777777" w:rsidTr="00A721F4">
        <w:trPr>
          <w:cantSplit/>
        </w:trPr>
        <w:tc>
          <w:tcPr>
            <w:tcW w:w="9888" w:type="dxa"/>
            <w:gridSpan w:val="2"/>
            <w:tcBorders>
              <w:bottom w:val="single" w:sz="4" w:space="0" w:color="auto"/>
            </w:tcBorders>
          </w:tcPr>
          <w:p w14:paraId="726EE70E" w14:textId="77777777" w:rsidR="00A721F4" w:rsidRPr="002C14B9" w:rsidRDefault="00A721F4" w:rsidP="0030353C">
            <w:pPr>
              <w:rPr>
                <w:rFonts w:cstheme="minorHAnsi"/>
                <w:color w:val="212121"/>
              </w:rPr>
            </w:pPr>
          </w:p>
        </w:tc>
      </w:tr>
      <w:tr w:rsidR="002C14B9" w:rsidRPr="002C14B9"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3F97E040" w14:textId="77777777" w:rsidR="00A721F4" w:rsidRPr="002C14B9" w:rsidRDefault="00A721F4" w:rsidP="00EA0C51">
            <w:pPr>
              <w:spacing w:after="120"/>
              <w:rPr>
                <w:rFonts w:cstheme="minorHAnsi"/>
                <w:b/>
                <w:bCs/>
                <w:color w:val="212121"/>
                <w:szCs w:val="24"/>
              </w:rPr>
            </w:pPr>
            <w:r w:rsidRPr="002C14B9">
              <w:rPr>
                <w:rFonts w:cstheme="minorHAnsi"/>
                <w:b/>
                <w:bCs/>
                <w:color w:val="212121"/>
                <w:szCs w:val="24"/>
              </w:rPr>
              <w:t>Summary:</w:t>
            </w:r>
          </w:p>
          <w:p w14:paraId="0BEA7A3E" w14:textId="093E7083" w:rsidR="008C29D2" w:rsidRPr="002C14B9" w:rsidRDefault="008C29D2" w:rsidP="00EA0C51">
            <w:pPr>
              <w:spacing w:after="120"/>
              <w:rPr>
                <w:rFonts w:cstheme="minorHAnsi"/>
                <w:color w:val="212121"/>
                <w:szCs w:val="24"/>
              </w:rPr>
            </w:pPr>
            <w:r w:rsidRPr="002C14B9">
              <w:rPr>
                <w:rFonts w:cstheme="minorHAnsi"/>
                <w:color w:val="212121"/>
                <w:szCs w:val="24"/>
              </w:rPr>
              <w:t xml:space="preserve">The document contains a summary of the discussions during the </w:t>
            </w:r>
            <w:r w:rsidR="007C7052" w:rsidRPr="002C14B9">
              <w:rPr>
                <w:rFonts w:cstheme="minorHAnsi"/>
                <w:color w:val="212121"/>
                <w:szCs w:val="24"/>
              </w:rPr>
              <w:t>second</w:t>
            </w:r>
            <w:r w:rsidRPr="002C14B9">
              <w:rPr>
                <w:rFonts w:cstheme="minorHAnsi"/>
                <w:color w:val="212121"/>
                <w:szCs w:val="24"/>
              </w:rPr>
              <w:t xml:space="preserve"> meeting of the group.</w:t>
            </w:r>
          </w:p>
          <w:p w14:paraId="76A1C541" w14:textId="7DFA71BE" w:rsidR="00A721F4" w:rsidRPr="002C14B9" w:rsidRDefault="00A721F4" w:rsidP="00EA0C51">
            <w:pPr>
              <w:spacing w:after="120"/>
              <w:rPr>
                <w:rFonts w:cstheme="minorHAnsi"/>
                <w:b/>
                <w:bCs/>
                <w:color w:val="212121"/>
                <w:szCs w:val="24"/>
              </w:rPr>
            </w:pPr>
            <w:r w:rsidRPr="002C14B9">
              <w:rPr>
                <w:rFonts w:cstheme="minorHAnsi"/>
                <w:b/>
                <w:bCs/>
                <w:color w:val="212121"/>
              </w:rPr>
              <w:t>Action required:</w:t>
            </w:r>
          </w:p>
          <w:p w14:paraId="7BEA74D3" w14:textId="5EF3779A" w:rsidR="00491D63" w:rsidRPr="002C14B9" w:rsidRDefault="00D040E3" w:rsidP="00EA0C51">
            <w:pPr>
              <w:spacing w:after="120"/>
              <w:rPr>
                <w:rFonts w:cstheme="minorHAnsi"/>
                <w:b/>
                <w:bCs/>
                <w:color w:val="212121"/>
                <w:szCs w:val="24"/>
              </w:rPr>
            </w:pPr>
            <w:r w:rsidRPr="002C14B9">
              <w:rPr>
                <w:rFonts w:cstheme="minorHAnsi"/>
                <w:color w:val="212121"/>
              </w:rPr>
              <w:t>For information.</w:t>
            </w:r>
          </w:p>
          <w:p w14:paraId="622ACB80" w14:textId="1ABDBC38" w:rsidR="00A721F4" w:rsidRPr="002C14B9" w:rsidRDefault="00A721F4" w:rsidP="00EA0C51">
            <w:pPr>
              <w:spacing w:after="120"/>
              <w:rPr>
                <w:rFonts w:cstheme="minorHAnsi"/>
                <w:b/>
                <w:bCs/>
                <w:color w:val="212121"/>
                <w:szCs w:val="24"/>
              </w:rPr>
            </w:pPr>
            <w:r w:rsidRPr="002C14B9">
              <w:rPr>
                <w:rFonts w:cstheme="minorHAnsi"/>
                <w:b/>
                <w:bCs/>
                <w:color w:val="212121"/>
                <w:szCs w:val="24"/>
              </w:rPr>
              <w:t>References:</w:t>
            </w:r>
          </w:p>
          <w:p w14:paraId="6E2FA9A4" w14:textId="40E08731" w:rsidR="000B48B2" w:rsidRPr="000B48B2" w:rsidRDefault="00FF1BBD" w:rsidP="000B48B2">
            <w:pPr>
              <w:pStyle w:val="ListParagraph"/>
              <w:numPr>
                <w:ilvl w:val="0"/>
                <w:numId w:val="13"/>
              </w:numPr>
              <w:spacing w:before="60" w:after="60"/>
              <w:ind w:left="357" w:hanging="357"/>
              <w:contextualSpacing w:val="0"/>
              <w:rPr>
                <w:rFonts w:cstheme="minorHAnsi"/>
                <w:color w:val="212121"/>
              </w:rPr>
            </w:pPr>
            <w:r w:rsidRPr="000B48B2">
              <w:rPr>
                <w:rFonts w:cstheme="minorHAnsi"/>
                <w:color w:val="212121"/>
              </w:rPr>
              <w:t xml:space="preserve">Draft agenda: </w:t>
            </w:r>
            <w:bookmarkStart w:id="5" w:name="_Hlk184289098"/>
            <w:r w:rsidR="000B48B2" w:rsidRPr="000B48B2">
              <w:rPr>
                <w:rFonts w:cstheme="minorHAnsi"/>
                <w:color w:val="212121"/>
              </w:rPr>
              <w:fldChar w:fldCharType="begin"/>
            </w:r>
            <w:r w:rsidR="000B48B2" w:rsidRPr="000B48B2">
              <w:rPr>
                <w:rFonts w:cstheme="minorHAnsi"/>
                <w:color w:val="212121"/>
              </w:rPr>
              <w:instrText>HYPERLINK "https://www.itu.int/md/D22-TDAG.ICG.GYS-C-0006/en"</w:instrText>
            </w:r>
            <w:r w:rsidR="000B48B2" w:rsidRPr="000B48B2">
              <w:rPr>
                <w:rFonts w:cstheme="minorHAnsi"/>
                <w:color w:val="212121"/>
              </w:rPr>
              <w:fldChar w:fldCharType="separate"/>
            </w:r>
            <w:r w:rsidR="00147EDF" w:rsidRPr="000B48B2">
              <w:rPr>
                <w:rStyle w:val="Hyperlink"/>
                <w:rFonts w:cstheme="minorHAnsi"/>
              </w:rPr>
              <w:t>TDAG-ICG-GYS/6</w:t>
            </w:r>
            <w:bookmarkEnd w:id="5"/>
            <w:r w:rsidR="000B48B2" w:rsidRPr="000B48B2">
              <w:rPr>
                <w:rFonts w:cstheme="minorHAnsi"/>
                <w:color w:val="212121"/>
              </w:rPr>
              <w:fldChar w:fldCharType="end"/>
            </w:r>
          </w:p>
          <w:p w14:paraId="3722DE54" w14:textId="36151AF4" w:rsidR="000B48B2" w:rsidRPr="000B48B2" w:rsidRDefault="00FF1BBD" w:rsidP="000B48B2">
            <w:pPr>
              <w:pStyle w:val="ListParagraph"/>
              <w:numPr>
                <w:ilvl w:val="0"/>
                <w:numId w:val="13"/>
              </w:numPr>
              <w:spacing w:before="60" w:after="60"/>
              <w:ind w:left="357" w:hanging="357"/>
              <w:contextualSpacing w:val="0"/>
              <w:rPr>
                <w:rStyle w:val="Hyperlink"/>
                <w:rFonts w:cstheme="minorHAnsi"/>
                <w:color w:val="212121"/>
              </w:rPr>
            </w:pPr>
            <w:r w:rsidRPr="000B48B2">
              <w:rPr>
                <w:rFonts w:cstheme="minorHAnsi"/>
                <w:color w:val="212121"/>
              </w:rPr>
              <w:t xml:space="preserve">Proposed calendar of meetings and Chair rotation: </w:t>
            </w:r>
            <w:hyperlink r:id="rId12" w:history="1">
              <w:r w:rsidRPr="000B48B2">
                <w:rPr>
                  <w:rStyle w:val="Hyperlink"/>
                  <w:rFonts w:cstheme="minorHAnsi"/>
                </w:rPr>
                <w:t>TDAG-ICG-GYS/3</w:t>
              </w:r>
            </w:hyperlink>
          </w:p>
          <w:p w14:paraId="1ECDD20E" w14:textId="2C648B40" w:rsidR="00A35220" w:rsidRPr="000B48B2" w:rsidRDefault="00963C4D" w:rsidP="000B48B2">
            <w:pPr>
              <w:pStyle w:val="ListParagraph"/>
              <w:numPr>
                <w:ilvl w:val="0"/>
                <w:numId w:val="13"/>
              </w:numPr>
              <w:spacing w:before="60" w:after="120"/>
              <w:ind w:left="357" w:hanging="357"/>
              <w:contextualSpacing w:val="0"/>
              <w:rPr>
                <w:rFonts w:cstheme="minorHAnsi"/>
                <w:color w:val="212121"/>
              </w:rPr>
            </w:pPr>
            <w:r w:rsidRPr="000B48B2">
              <w:rPr>
                <w:rFonts w:cstheme="minorHAnsi"/>
                <w:color w:val="212121"/>
              </w:rPr>
              <w:t>Summary Report on the Regional Consultations held with Generation Connect Youth Envoys (GCYE) towards the ITU Global Youth Summit (GYS-25)</w:t>
            </w:r>
            <w:r w:rsidR="0008309E" w:rsidRPr="000B48B2">
              <w:rPr>
                <w:rFonts w:cstheme="minorHAnsi"/>
                <w:color w:val="212121"/>
              </w:rPr>
              <w:t xml:space="preserve"> and its Annexes</w:t>
            </w:r>
            <w:r w:rsidR="00FF1BBD" w:rsidRPr="000B48B2">
              <w:rPr>
                <w:rFonts w:cstheme="minorHAnsi"/>
                <w:color w:val="212121"/>
              </w:rPr>
              <w:t xml:space="preserve">: </w:t>
            </w:r>
            <w:bookmarkStart w:id="6" w:name="_Hlk184289221"/>
            <w:r w:rsidR="000B48B2" w:rsidRPr="000B48B2">
              <w:rPr>
                <w:rFonts w:cstheme="minorHAnsi"/>
                <w:color w:val="212121"/>
              </w:rPr>
              <w:fldChar w:fldCharType="begin"/>
            </w:r>
            <w:r w:rsidR="000B48B2" w:rsidRPr="000B48B2">
              <w:rPr>
                <w:rFonts w:cstheme="minorHAnsi"/>
                <w:color w:val="212121"/>
              </w:rPr>
              <w:instrText>HYPERLINK "https://www.itu.int/md/D22-TDAG.ICG.GYS-C-0007/"</w:instrText>
            </w:r>
            <w:r w:rsidR="000B48B2" w:rsidRPr="000B48B2">
              <w:rPr>
                <w:rFonts w:cstheme="minorHAnsi"/>
                <w:color w:val="212121"/>
              </w:rPr>
              <w:fldChar w:fldCharType="separate"/>
            </w:r>
            <w:r w:rsidR="007208E7" w:rsidRPr="000B48B2">
              <w:rPr>
                <w:rStyle w:val="Hyperlink"/>
                <w:rFonts w:cstheme="minorHAnsi"/>
              </w:rPr>
              <w:t>TDAG-ICG-GYS/7</w:t>
            </w:r>
            <w:bookmarkEnd w:id="6"/>
            <w:r w:rsidR="000B48B2" w:rsidRPr="000B48B2">
              <w:rPr>
                <w:rFonts w:cstheme="minorHAnsi"/>
                <w:color w:val="212121"/>
              </w:rPr>
              <w:fldChar w:fldCharType="end"/>
            </w:r>
          </w:p>
        </w:tc>
      </w:tr>
    </w:tbl>
    <w:p w14:paraId="72F5CF96" w14:textId="77777777" w:rsidR="00923CF1" w:rsidRPr="002C14B9" w:rsidRDefault="00923CF1" w:rsidP="00935FF0">
      <w:pPr>
        <w:rPr>
          <w:rFonts w:cstheme="minorHAnsi"/>
          <w:color w:val="212121"/>
          <w:lang w:val="en-US"/>
        </w:rPr>
      </w:pPr>
    </w:p>
    <w:p w14:paraId="5B29B2A3" w14:textId="77777777" w:rsidR="00923CF1" w:rsidRPr="002C14B9" w:rsidRDefault="00923CF1">
      <w:pPr>
        <w:tabs>
          <w:tab w:val="clear" w:pos="794"/>
          <w:tab w:val="clear" w:pos="1191"/>
          <w:tab w:val="clear" w:pos="1588"/>
          <w:tab w:val="clear" w:pos="1985"/>
        </w:tabs>
        <w:overflowPunct/>
        <w:autoSpaceDE/>
        <w:autoSpaceDN/>
        <w:adjustRightInd/>
        <w:spacing w:before="0"/>
        <w:textAlignment w:val="auto"/>
        <w:rPr>
          <w:rFonts w:cstheme="minorHAnsi"/>
          <w:color w:val="212121"/>
          <w:lang w:val="en-US"/>
        </w:rPr>
      </w:pPr>
      <w:r w:rsidRPr="002C14B9">
        <w:rPr>
          <w:rFonts w:cstheme="minorHAnsi"/>
          <w:color w:val="212121"/>
          <w:lang w:val="en-US"/>
        </w:rPr>
        <w:br w:type="page"/>
      </w:r>
    </w:p>
    <w:p w14:paraId="7AC87C12" w14:textId="77777777" w:rsidR="002C14B9" w:rsidRPr="002C14B9" w:rsidRDefault="00100065" w:rsidP="001A488F">
      <w:pPr>
        <w:pStyle w:val="ListParagraph"/>
        <w:numPr>
          <w:ilvl w:val="0"/>
          <w:numId w:val="11"/>
        </w:numPr>
        <w:overflowPunct/>
        <w:autoSpaceDE/>
        <w:autoSpaceDN/>
        <w:adjustRightInd/>
        <w:spacing w:after="120"/>
        <w:contextualSpacing w:val="0"/>
        <w:textAlignment w:val="auto"/>
        <w:rPr>
          <w:rFonts w:cstheme="minorHAnsi"/>
          <w:color w:val="212121"/>
          <w:szCs w:val="24"/>
        </w:rPr>
      </w:pPr>
      <w:bookmarkStart w:id="7" w:name="Proposal"/>
      <w:bookmarkEnd w:id="7"/>
      <w:r w:rsidRPr="002C14B9">
        <w:rPr>
          <w:rFonts w:cstheme="minorHAnsi"/>
          <w:b/>
          <w:bCs/>
          <w:color w:val="212121"/>
          <w:szCs w:val="24"/>
        </w:rPr>
        <w:lastRenderedPageBreak/>
        <w:t>Opening of the meeting and welcome remarks</w:t>
      </w:r>
    </w:p>
    <w:p w14:paraId="480107B7" w14:textId="6E01E85E" w:rsidR="00614574" w:rsidRPr="002C14B9" w:rsidRDefault="00614574" w:rsidP="001A488F">
      <w:pPr>
        <w:overflowPunct/>
        <w:autoSpaceDE/>
        <w:autoSpaceDN/>
        <w:adjustRightInd/>
        <w:spacing w:after="120"/>
        <w:textAlignment w:val="auto"/>
        <w:rPr>
          <w:rFonts w:cstheme="minorHAnsi"/>
          <w:color w:val="212121"/>
          <w:szCs w:val="24"/>
        </w:rPr>
      </w:pPr>
      <w:r w:rsidRPr="002C14B9">
        <w:rPr>
          <w:rFonts w:cstheme="minorHAnsi"/>
          <w:color w:val="212121"/>
          <w:szCs w:val="24"/>
        </w:rPr>
        <w:t xml:space="preserve">The Chair of the Second TDAG-ICG-GYS meeting, Ms. Ke Wang from China, welcomed participants and expressed gratitude for their attendance at the second meeting of the TDAG Informal Coordination Group on the Global Youth Summit (GYS) and the potential Youth Celebration to WTDC-25 (TDAG-ICG-GYS). The Chair invited </w:t>
      </w:r>
      <w:proofErr w:type="spellStart"/>
      <w:r w:rsidRPr="002C14B9">
        <w:rPr>
          <w:rFonts w:cstheme="minorHAnsi"/>
          <w:color w:val="212121"/>
          <w:szCs w:val="24"/>
        </w:rPr>
        <w:t>Dr.</w:t>
      </w:r>
      <w:proofErr w:type="spellEnd"/>
      <w:r w:rsidRPr="002C14B9">
        <w:rPr>
          <w:rFonts w:cstheme="minorHAnsi"/>
          <w:color w:val="212121"/>
          <w:szCs w:val="24"/>
        </w:rPr>
        <w:t xml:space="preserve"> Cosmas </w:t>
      </w:r>
      <w:proofErr w:type="spellStart"/>
      <w:r w:rsidRPr="002C14B9">
        <w:rPr>
          <w:rFonts w:cstheme="minorHAnsi"/>
          <w:color w:val="212121"/>
          <w:szCs w:val="24"/>
        </w:rPr>
        <w:t>Luckyson</w:t>
      </w:r>
      <w:proofErr w:type="spellEnd"/>
      <w:r w:rsidRPr="002C14B9">
        <w:rPr>
          <w:rFonts w:cstheme="minorHAnsi"/>
          <w:color w:val="212121"/>
          <w:szCs w:val="24"/>
        </w:rPr>
        <w:t xml:space="preserve"> Zavazava, Director of the Telecommunication Development Bureau (BDT) of the ITU, to deliver his welcoming remarks.</w:t>
      </w:r>
      <w:r w:rsidR="00F3101C">
        <w:rPr>
          <w:rFonts w:cstheme="minorHAnsi"/>
          <w:color w:val="212121"/>
          <w:szCs w:val="24"/>
        </w:rPr>
        <w:br/>
      </w:r>
      <w:r w:rsidRPr="002C14B9">
        <w:rPr>
          <w:rFonts w:cstheme="minorHAnsi"/>
          <w:color w:val="212121"/>
          <w:szCs w:val="24"/>
        </w:rPr>
        <w:t xml:space="preserve">In his remarks, the BDT Director acknowledged the TDAG Chair and the Chair of the second meeting, thanked all Delegates present, and expressed appreciation to the Government of Cuba for offering to host the </w:t>
      </w:r>
      <w:r w:rsidR="00C04CE8">
        <w:rPr>
          <w:rFonts w:cstheme="minorHAnsi"/>
          <w:color w:val="212121"/>
          <w:szCs w:val="24"/>
        </w:rPr>
        <w:t xml:space="preserve">ITU </w:t>
      </w:r>
      <w:r w:rsidRPr="002C14B9">
        <w:rPr>
          <w:rFonts w:cstheme="minorHAnsi"/>
          <w:color w:val="212121"/>
          <w:szCs w:val="24"/>
        </w:rPr>
        <w:t>Global Youth Summit</w:t>
      </w:r>
      <w:r w:rsidR="00C04CE8">
        <w:rPr>
          <w:rFonts w:cstheme="minorHAnsi"/>
          <w:color w:val="212121"/>
          <w:szCs w:val="24"/>
        </w:rPr>
        <w:t xml:space="preserve"> 2025</w:t>
      </w:r>
      <w:r w:rsidRPr="002C14B9">
        <w:rPr>
          <w:rFonts w:cstheme="minorHAnsi"/>
          <w:color w:val="212121"/>
          <w:szCs w:val="24"/>
        </w:rPr>
        <w:t>. He also extended his gratitude to all coordinators contributing to this effort.</w:t>
      </w:r>
    </w:p>
    <w:p w14:paraId="7C36217A" w14:textId="7040904C" w:rsidR="00100065" w:rsidRDefault="00100065" w:rsidP="001A488F">
      <w:pPr>
        <w:pStyle w:val="ListParagraph"/>
        <w:numPr>
          <w:ilvl w:val="0"/>
          <w:numId w:val="11"/>
        </w:numPr>
        <w:overflowPunct/>
        <w:autoSpaceDE/>
        <w:autoSpaceDN/>
        <w:adjustRightInd/>
        <w:spacing w:after="120"/>
        <w:contextualSpacing w:val="0"/>
        <w:textAlignment w:val="auto"/>
        <w:rPr>
          <w:rFonts w:cstheme="minorHAnsi"/>
          <w:b/>
          <w:bCs/>
          <w:color w:val="212121"/>
          <w:szCs w:val="24"/>
        </w:rPr>
      </w:pPr>
      <w:r w:rsidRPr="002C14B9">
        <w:rPr>
          <w:rFonts w:cstheme="minorHAnsi"/>
          <w:b/>
          <w:bCs/>
          <w:color w:val="212121"/>
          <w:szCs w:val="24"/>
        </w:rPr>
        <w:t>Approval of the Agenda</w:t>
      </w:r>
    </w:p>
    <w:p w14:paraId="43AF338A" w14:textId="799DAD7F" w:rsidR="00100065" w:rsidRDefault="00100065" w:rsidP="001A488F">
      <w:pPr>
        <w:tabs>
          <w:tab w:val="clear" w:pos="794"/>
          <w:tab w:val="clear" w:pos="1191"/>
          <w:tab w:val="clear" w:pos="1588"/>
          <w:tab w:val="clear" w:pos="1985"/>
        </w:tabs>
        <w:spacing w:after="120"/>
        <w:rPr>
          <w:rFonts w:cstheme="minorHAnsi"/>
          <w:color w:val="212121"/>
          <w:szCs w:val="24"/>
        </w:rPr>
      </w:pPr>
      <w:r w:rsidRPr="002C14B9">
        <w:rPr>
          <w:rFonts w:cstheme="minorHAnsi"/>
          <w:color w:val="212121"/>
          <w:szCs w:val="24"/>
        </w:rPr>
        <w:t xml:space="preserve">The </w:t>
      </w:r>
      <w:r w:rsidRPr="0033555D">
        <w:rPr>
          <w:rFonts w:cstheme="minorHAnsi"/>
          <w:color w:val="212121"/>
          <w:szCs w:val="24"/>
        </w:rPr>
        <w:t>Chair</w:t>
      </w:r>
      <w:r w:rsidRPr="002C14B9">
        <w:rPr>
          <w:rFonts w:cstheme="minorHAnsi"/>
          <w:b/>
          <w:bCs/>
          <w:color w:val="212121"/>
          <w:szCs w:val="24"/>
        </w:rPr>
        <w:t xml:space="preserve"> </w:t>
      </w:r>
      <w:r w:rsidRPr="002C14B9">
        <w:rPr>
          <w:rFonts w:cstheme="minorHAnsi"/>
          <w:color w:val="212121"/>
          <w:szCs w:val="24"/>
        </w:rPr>
        <w:t xml:space="preserve">introduced the draft agenda for the meeting, as outlined in document </w:t>
      </w:r>
      <w:hyperlink r:id="rId13" w:history="1">
        <w:r w:rsidR="0045492F" w:rsidRPr="001A488F">
          <w:rPr>
            <w:rStyle w:val="Hyperlink"/>
            <w:rFonts w:cstheme="minorHAnsi"/>
            <w:szCs w:val="24"/>
          </w:rPr>
          <w:t>TDAG-ICG-GYS/6</w:t>
        </w:r>
      </w:hyperlink>
      <w:r w:rsidRPr="002C14B9">
        <w:rPr>
          <w:rFonts w:cstheme="minorHAnsi"/>
          <w:color w:val="212121"/>
          <w:szCs w:val="24"/>
        </w:rPr>
        <w:t>, and invited participants to provide comments, suggestions, or requests for changes. After confirming that there were no objections or requests for modifications, the Chair</w:t>
      </w:r>
      <w:r w:rsidRPr="002C14B9">
        <w:rPr>
          <w:rFonts w:cstheme="minorHAnsi"/>
          <w:b/>
          <w:bCs/>
          <w:color w:val="212121"/>
          <w:szCs w:val="24"/>
        </w:rPr>
        <w:t xml:space="preserve"> </w:t>
      </w:r>
      <w:r w:rsidRPr="002C14B9">
        <w:rPr>
          <w:rFonts w:cstheme="minorHAnsi"/>
          <w:color w:val="212121"/>
          <w:szCs w:val="24"/>
        </w:rPr>
        <w:t xml:space="preserve">declared the agenda approved as presented. </w:t>
      </w:r>
    </w:p>
    <w:p w14:paraId="7BBFAB31" w14:textId="7227FA13" w:rsidR="00100065" w:rsidRPr="002C14B9" w:rsidRDefault="643B02EF" w:rsidP="001A488F">
      <w:pPr>
        <w:pStyle w:val="ListParagraph"/>
        <w:numPr>
          <w:ilvl w:val="0"/>
          <w:numId w:val="11"/>
        </w:numPr>
        <w:spacing w:after="120"/>
        <w:contextualSpacing w:val="0"/>
        <w:rPr>
          <w:rFonts w:cstheme="minorBidi"/>
          <w:b/>
          <w:bCs/>
          <w:color w:val="212121"/>
        </w:rPr>
      </w:pPr>
      <w:r w:rsidRPr="3525CF90">
        <w:rPr>
          <w:rFonts w:cstheme="minorBidi"/>
          <w:b/>
          <w:bCs/>
          <w:color w:val="212121"/>
        </w:rPr>
        <w:t>Contributions submitted to TDAG-ICG-GYS</w:t>
      </w:r>
    </w:p>
    <w:p w14:paraId="7B62D5D0" w14:textId="2686C9F7" w:rsidR="00665595" w:rsidRPr="002C14B9" w:rsidRDefault="643B02EF" w:rsidP="001A488F">
      <w:pPr>
        <w:tabs>
          <w:tab w:val="clear" w:pos="794"/>
          <w:tab w:val="clear" w:pos="1191"/>
          <w:tab w:val="clear" w:pos="1588"/>
          <w:tab w:val="clear" w:pos="1985"/>
        </w:tabs>
        <w:spacing w:after="120"/>
        <w:rPr>
          <w:rFonts w:cstheme="minorBidi"/>
          <w:color w:val="212121"/>
        </w:rPr>
      </w:pPr>
      <w:r w:rsidRPr="3525CF90">
        <w:rPr>
          <w:rFonts w:cstheme="minorBidi"/>
          <w:color w:val="212121"/>
        </w:rPr>
        <w:t xml:space="preserve">The </w:t>
      </w:r>
      <w:r w:rsidRPr="0033555D">
        <w:rPr>
          <w:rFonts w:cstheme="minorBidi"/>
          <w:color w:val="212121"/>
        </w:rPr>
        <w:t xml:space="preserve">Chair </w:t>
      </w:r>
      <w:r w:rsidRPr="3525CF90">
        <w:rPr>
          <w:rFonts w:cstheme="minorBidi"/>
          <w:color w:val="212121"/>
        </w:rPr>
        <w:t xml:space="preserve">introduced the next agenda item, reviewing the contributions submitted to the group, </w:t>
      </w:r>
      <w:r w:rsidR="42FF40AF" w:rsidRPr="3525CF90">
        <w:rPr>
          <w:rFonts w:cstheme="minorBidi"/>
          <w:color w:val="212121"/>
        </w:rPr>
        <w:t>and gave the floor to the Secretariat to present document</w:t>
      </w:r>
      <w:r w:rsidR="00BF3BF5">
        <w:rPr>
          <w:rFonts w:cstheme="minorBidi"/>
          <w:color w:val="212121"/>
        </w:rPr>
        <w:t xml:space="preserve"> </w:t>
      </w:r>
      <w:hyperlink r:id="rId14" w:history="1">
        <w:r w:rsidR="00BF3BF5" w:rsidRPr="001A488F">
          <w:rPr>
            <w:rStyle w:val="Hyperlink"/>
            <w:rFonts w:cstheme="minorBidi"/>
          </w:rPr>
          <w:t>TDAG-ICG-GYS/7 and its Annexes</w:t>
        </w:r>
      </w:hyperlink>
      <w:r w:rsidR="42FF40AF" w:rsidRPr="3525CF90">
        <w:rPr>
          <w:rFonts w:cstheme="minorBidi"/>
          <w:color w:val="212121"/>
        </w:rPr>
        <w:t xml:space="preserve"> </w:t>
      </w:r>
      <w:r w:rsidR="3FBE1DD9" w:rsidRPr="3525CF90">
        <w:rPr>
          <w:rFonts w:cstheme="minorBidi"/>
          <w:color w:val="212121"/>
        </w:rPr>
        <w:t xml:space="preserve">consisting of the </w:t>
      </w:r>
      <w:r w:rsidR="0C16E93C" w:rsidRPr="3525CF90">
        <w:rPr>
          <w:rFonts w:cstheme="minorBidi"/>
          <w:color w:val="212121"/>
        </w:rPr>
        <w:t xml:space="preserve">Summary Report on the Regional Consultations held with Generation Connect Youth Envoys (GCYE) </w:t>
      </w:r>
      <w:r w:rsidR="00925E1D">
        <w:rPr>
          <w:rFonts w:cstheme="minorBidi"/>
          <w:color w:val="212121"/>
        </w:rPr>
        <w:t xml:space="preserve">from all six regions towards </w:t>
      </w:r>
      <w:r w:rsidR="3FBE1DD9" w:rsidRPr="3525CF90">
        <w:rPr>
          <w:rFonts w:cstheme="minorBidi"/>
          <w:color w:val="212121"/>
        </w:rPr>
        <w:t xml:space="preserve">the </w:t>
      </w:r>
      <w:r w:rsidR="00925E1D" w:rsidRPr="3525CF90">
        <w:rPr>
          <w:rFonts w:cstheme="minorBidi"/>
          <w:color w:val="212121"/>
        </w:rPr>
        <w:t>Global Youth Summit (GYS-25)</w:t>
      </w:r>
      <w:r w:rsidR="1E834DB0" w:rsidRPr="3525CF90">
        <w:rPr>
          <w:rFonts w:cstheme="minorBidi"/>
          <w:color w:val="212121"/>
        </w:rPr>
        <w:t xml:space="preserve"> </w:t>
      </w:r>
      <w:r w:rsidR="00925E1D">
        <w:rPr>
          <w:rFonts w:cstheme="minorBidi"/>
          <w:color w:val="212121"/>
        </w:rPr>
        <w:t xml:space="preserve">. The report included an </w:t>
      </w:r>
      <w:r w:rsidR="1E834DB0" w:rsidRPr="3525CF90">
        <w:rPr>
          <w:rFonts w:cstheme="minorBidi"/>
          <w:color w:val="212121"/>
        </w:rPr>
        <w:t>updated draft agenda and programme</w:t>
      </w:r>
      <w:r w:rsidR="00925E1D">
        <w:rPr>
          <w:rFonts w:cstheme="minorBidi"/>
          <w:color w:val="212121"/>
        </w:rPr>
        <w:t xml:space="preserve"> in result of t</w:t>
      </w:r>
      <w:r w:rsidR="00925E1D" w:rsidRPr="3525CF90">
        <w:rPr>
          <w:rFonts w:cstheme="minorBidi"/>
          <w:color w:val="212121"/>
        </w:rPr>
        <w:t xml:space="preserve">he inputs received from regional </w:t>
      </w:r>
      <w:r w:rsidR="00925E1D">
        <w:rPr>
          <w:rFonts w:cstheme="minorBidi"/>
          <w:color w:val="212121"/>
        </w:rPr>
        <w:t xml:space="preserve">consultations with </w:t>
      </w:r>
      <w:r w:rsidR="00925E1D" w:rsidRPr="3525CF90">
        <w:rPr>
          <w:rFonts w:cstheme="minorBidi"/>
          <w:color w:val="212121"/>
        </w:rPr>
        <w:t>GCYE</w:t>
      </w:r>
      <w:r w:rsidR="00925E1D">
        <w:rPr>
          <w:rFonts w:cstheme="minorBidi"/>
          <w:color w:val="212121"/>
        </w:rPr>
        <w:t>s</w:t>
      </w:r>
      <w:r w:rsidR="1E834DB0" w:rsidRPr="3525CF90">
        <w:rPr>
          <w:rFonts w:cstheme="minorBidi"/>
          <w:color w:val="212121"/>
        </w:rPr>
        <w:t>.</w:t>
      </w:r>
    </w:p>
    <w:p w14:paraId="08B1E939" w14:textId="7C0772C1" w:rsidR="00046F14" w:rsidRDefault="00100065" w:rsidP="001A488F">
      <w:pPr>
        <w:tabs>
          <w:tab w:val="left" w:pos="567"/>
        </w:tabs>
        <w:spacing w:after="120"/>
        <w:rPr>
          <w:rFonts w:cstheme="minorBidi"/>
          <w:color w:val="212121"/>
        </w:rPr>
      </w:pPr>
      <w:r w:rsidRPr="0B0AADFB">
        <w:rPr>
          <w:rFonts w:cstheme="minorBidi"/>
          <w:color w:val="212121"/>
        </w:rPr>
        <w:t xml:space="preserve">The </w:t>
      </w:r>
      <w:r w:rsidR="003B7454" w:rsidRPr="0B0AADFB">
        <w:rPr>
          <w:rFonts w:cstheme="minorBidi"/>
          <w:color w:val="212121"/>
        </w:rPr>
        <w:t xml:space="preserve">Secretariat </w:t>
      </w:r>
      <w:r w:rsidRPr="0B0AADFB">
        <w:rPr>
          <w:rFonts w:cstheme="minorBidi"/>
          <w:color w:val="212121"/>
        </w:rPr>
        <w:t xml:space="preserve">provided an overview of the </w:t>
      </w:r>
      <w:r w:rsidR="003011DB" w:rsidRPr="0B0AADFB">
        <w:rPr>
          <w:rFonts w:cstheme="minorBidi"/>
          <w:color w:val="212121"/>
        </w:rPr>
        <w:t xml:space="preserve">recent co-creation process </w:t>
      </w:r>
      <w:r w:rsidR="00C04CE8">
        <w:rPr>
          <w:rFonts w:cstheme="minorBidi"/>
          <w:color w:val="212121"/>
        </w:rPr>
        <w:t xml:space="preserve">aimed at identifying the </w:t>
      </w:r>
      <w:r w:rsidR="003011DB" w:rsidRPr="0B0AADFB">
        <w:rPr>
          <w:rFonts w:cstheme="minorBidi"/>
          <w:color w:val="212121"/>
        </w:rPr>
        <w:t xml:space="preserve">key ICT topics, including perspectives and challenges for youth from </w:t>
      </w:r>
      <w:r w:rsidR="00925E1D">
        <w:rPr>
          <w:rFonts w:cstheme="minorBidi"/>
          <w:color w:val="212121"/>
        </w:rPr>
        <w:t xml:space="preserve">among </w:t>
      </w:r>
      <w:r w:rsidR="003011DB" w:rsidRPr="0B0AADFB">
        <w:rPr>
          <w:rFonts w:cstheme="minorBidi"/>
          <w:color w:val="212121"/>
        </w:rPr>
        <w:t>the six ITU regions</w:t>
      </w:r>
      <w:r w:rsidR="00C04CE8">
        <w:rPr>
          <w:rFonts w:cstheme="minorBidi"/>
          <w:color w:val="212121"/>
        </w:rPr>
        <w:t xml:space="preserve">. It was highlighted that </w:t>
      </w:r>
      <w:r w:rsidR="00925E1D">
        <w:rPr>
          <w:rFonts w:cstheme="minorBidi"/>
          <w:color w:val="212121"/>
        </w:rPr>
        <w:t xml:space="preserve">the inputs received through this co-creation process were developed by the regional GCYE youth, </w:t>
      </w:r>
      <w:r w:rsidR="006010DE">
        <w:rPr>
          <w:rFonts w:cstheme="minorBidi"/>
          <w:color w:val="212121"/>
        </w:rPr>
        <w:t>with the</w:t>
      </w:r>
      <w:r w:rsidR="00AE7CFC">
        <w:rPr>
          <w:rFonts w:cstheme="minorBidi"/>
          <w:color w:val="212121"/>
        </w:rPr>
        <w:t xml:space="preserve"> BDT </w:t>
      </w:r>
      <w:r w:rsidR="006010DE">
        <w:rPr>
          <w:rFonts w:cstheme="minorBidi"/>
          <w:color w:val="212121"/>
        </w:rPr>
        <w:t xml:space="preserve">as </w:t>
      </w:r>
      <w:r w:rsidR="00AE7CFC">
        <w:rPr>
          <w:rFonts w:cstheme="minorBidi"/>
          <w:color w:val="212121"/>
        </w:rPr>
        <w:t>a facilitator</w:t>
      </w:r>
      <w:r w:rsidR="006010DE">
        <w:rPr>
          <w:rFonts w:cstheme="minorBidi"/>
          <w:color w:val="212121"/>
        </w:rPr>
        <w:t xml:space="preserve"> to this process</w:t>
      </w:r>
      <w:r w:rsidR="003011DB" w:rsidRPr="0B0AADFB">
        <w:rPr>
          <w:rFonts w:cstheme="minorBidi"/>
          <w:color w:val="212121"/>
        </w:rPr>
        <w:t xml:space="preserve">. </w:t>
      </w:r>
      <w:r w:rsidR="00686B23">
        <w:rPr>
          <w:rFonts w:cstheme="minorBidi"/>
          <w:color w:val="212121"/>
        </w:rPr>
        <w:t xml:space="preserve">It was </w:t>
      </w:r>
      <w:r w:rsidR="00C04CE8">
        <w:rPr>
          <w:rFonts w:cstheme="minorBidi"/>
          <w:color w:val="212121"/>
        </w:rPr>
        <w:t xml:space="preserve">further </w:t>
      </w:r>
      <w:r w:rsidR="00686B23">
        <w:rPr>
          <w:rFonts w:cstheme="minorBidi"/>
          <w:color w:val="212121"/>
        </w:rPr>
        <w:t xml:space="preserve">mentioned that </w:t>
      </w:r>
      <w:proofErr w:type="gramStart"/>
      <w:r w:rsidR="00686B23">
        <w:rPr>
          <w:rFonts w:cstheme="minorBidi"/>
          <w:color w:val="212121"/>
        </w:rPr>
        <w:t>previous to</w:t>
      </w:r>
      <w:proofErr w:type="gramEnd"/>
      <w:r w:rsidR="00686B23">
        <w:rPr>
          <w:rFonts w:cstheme="minorBidi"/>
          <w:color w:val="212121"/>
        </w:rPr>
        <w:t xml:space="preserve"> this exercise</w:t>
      </w:r>
      <w:r w:rsidR="00E8589D">
        <w:rPr>
          <w:rFonts w:cstheme="minorBidi"/>
          <w:color w:val="212121"/>
        </w:rPr>
        <w:t>,</w:t>
      </w:r>
      <w:r w:rsidR="00686B23">
        <w:rPr>
          <w:rFonts w:cstheme="minorBidi"/>
          <w:color w:val="212121"/>
        </w:rPr>
        <w:t xml:space="preserve"> </w:t>
      </w:r>
      <w:r w:rsidR="00C04CE8">
        <w:rPr>
          <w:rFonts w:cstheme="minorBidi"/>
          <w:color w:val="212121"/>
        </w:rPr>
        <w:t xml:space="preserve">as a result of </w:t>
      </w:r>
      <w:r w:rsidR="00AE7CFC">
        <w:rPr>
          <w:rFonts w:cstheme="minorBidi"/>
          <w:color w:val="212121"/>
        </w:rPr>
        <w:t xml:space="preserve">sessions offered </w:t>
      </w:r>
      <w:r w:rsidR="00C04CE8">
        <w:rPr>
          <w:rFonts w:cstheme="minorBidi"/>
          <w:color w:val="212121"/>
        </w:rPr>
        <w:t xml:space="preserve">thought </w:t>
      </w:r>
      <w:r w:rsidR="003011DB" w:rsidRPr="0B0AADFB">
        <w:rPr>
          <w:rFonts w:cstheme="minorBidi"/>
          <w:color w:val="212121"/>
        </w:rPr>
        <w:t>the Knowledge Development Programme</w:t>
      </w:r>
      <w:r w:rsidR="00AE7CFC">
        <w:rPr>
          <w:rFonts w:cstheme="minorBidi"/>
          <w:color w:val="212121"/>
        </w:rPr>
        <w:t xml:space="preserve"> with the support of Regional Directors and Regional Focal Points</w:t>
      </w:r>
      <w:r w:rsidR="0049325E">
        <w:rPr>
          <w:rFonts w:cstheme="minorBidi"/>
          <w:color w:val="212121"/>
        </w:rPr>
        <w:t xml:space="preserve">, </w:t>
      </w:r>
      <w:r w:rsidR="00AE7CFC">
        <w:rPr>
          <w:rFonts w:cstheme="minorBidi"/>
          <w:color w:val="212121"/>
        </w:rPr>
        <w:t xml:space="preserve">BDT </w:t>
      </w:r>
      <w:r w:rsidR="003011DB" w:rsidRPr="0B0AADFB">
        <w:rPr>
          <w:rFonts w:cstheme="minorBidi"/>
          <w:color w:val="212121"/>
        </w:rPr>
        <w:t>enhance</w:t>
      </w:r>
      <w:r w:rsidR="00686B23">
        <w:rPr>
          <w:rFonts w:cstheme="minorBidi"/>
          <w:color w:val="212121"/>
        </w:rPr>
        <w:t>d</w:t>
      </w:r>
      <w:r w:rsidR="003011DB" w:rsidRPr="0B0AADFB">
        <w:rPr>
          <w:rFonts w:cstheme="minorBidi"/>
          <w:color w:val="212121"/>
        </w:rPr>
        <w:t xml:space="preserve"> the capacities of the GCYE</w:t>
      </w:r>
      <w:r w:rsidR="00E8589D">
        <w:rPr>
          <w:rFonts w:cstheme="minorBidi"/>
          <w:color w:val="212121"/>
        </w:rPr>
        <w:t>s</w:t>
      </w:r>
      <w:r w:rsidR="003011DB" w:rsidRPr="0B0AADFB">
        <w:rPr>
          <w:rFonts w:cstheme="minorBidi"/>
          <w:color w:val="212121"/>
        </w:rPr>
        <w:t xml:space="preserve"> </w:t>
      </w:r>
      <w:r w:rsidR="00686B23">
        <w:rPr>
          <w:rFonts w:cstheme="minorBidi"/>
          <w:color w:val="212121"/>
        </w:rPr>
        <w:t>in topic</w:t>
      </w:r>
      <w:r w:rsidR="00867A77">
        <w:rPr>
          <w:rFonts w:cstheme="minorBidi"/>
          <w:color w:val="212121"/>
        </w:rPr>
        <w:t>s</w:t>
      </w:r>
      <w:r w:rsidR="00686B23">
        <w:rPr>
          <w:rFonts w:cstheme="minorBidi"/>
          <w:color w:val="212121"/>
        </w:rPr>
        <w:t xml:space="preserve"> related to the work of ITU, the BDT, the Kigali Action Plan </w:t>
      </w:r>
      <w:r w:rsidR="00E8589D">
        <w:rPr>
          <w:rFonts w:cstheme="minorBidi"/>
          <w:color w:val="212121"/>
        </w:rPr>
        <w:t xml:space="preserve">including </w:t>
      </w:r>
      <w:r w:rsidR="00686B23">
        <w:rPr>
          <w:rFonts w:cstheme="minorBidi"/>
          <w:color w:val="212121"/>
        </w:rPr>
        <w:t>related regional priorities</w:t>
      </w:r>
      <w:r w:rsidR="00E8589D">
        <w:rPr>
          <w:rFonts w:cstheme="minorBidi"/>
          <w:color w:val="212121"/>
        </w:rPr>
        <w:t>, projects</w:t>
      </w:r>
      <w:r w:rsidR="00E8589D" w:rsidRPr="00E8589D">
        <w:rPr>
          <w:rFonts w:cstheme="minorBidi"/>
          <w:color w:val="212121"/>
        </w:rPr>
        <w:t xml:space="preserve"> </w:t>
      </w:r>
      <w:r w:rsidR="00E8589D">
        <w:rPr>
          <w:rFonts w:cstheme="minorBidi"/>
          <w:color w:val="212121"/>
        </w:rPr>
        <w:t>and activities</w:t>
      </w:r>
      <w:r w:rsidR="00867A77">
        <w:rPr>
          <w:rFonts w:cstheme="minorBidi"/>
          <w:color w:val="212121"/>
        </w:rPr>
        <w:t>. Th</w:t>
      </w:r>
      <w:r w:rsidR="0049325E">
        <w:rPr>
          <w:rFonts w:cstheme="minorBidi"/>
          <w:color w:val="212121"/>
        </w:rPr>
        <w:t xml:space="preserve">is approach </w:t>
      </w:r>
      <w:r w:rsidR="00867A77">
        <w:rPr>
          <w:rFonts w:cstheme="minorBidi"/>
          <w:color w:val="212121"/>
        </w:rPr>
        <w:t xml:space="preserve">aimed </w:t>
      </w:r>
      <w:r w:rsidR="00686B23">
        <w:rPr>
          <w:rFonts w:cstheme="minorBidi"/>
          <w:color w:val="212121"/>
        </w:rPr>
        <w:t xml:space="preserve">to </w:t>
      </w:r>
      <w:r w:rsidR="003011DB" w:rsidRPr="0B0AADFB">
        <w:rPr>
          <w:rFonts w:cstheme="minorBidi"/>
          <w:color w:val="212121"/>
        </w:rPr>
        <w:t>ensur</w:t>
      </w:r>
      <w:r w:rsidR="00686B23">
        <w:rPr>
          <w:rFonts w:cstheme="minorBidi"/>
          <w:color w:val="212121"/>
        </w:rPr>
        <w:t>e that</w:t>
      </w:r>
      <w:r w:rsidR="003011DB" w:rsidRPr="0B0AADFB">
        <w:rPr>
          <w:rFonts w:cstheme="minorBidi"/>
          <w:color w:val="212121"/>
        </w:rPr>
        <w:t xml:space="preserve"> inputs </w:t>
      </w:r>
      <w:r w:rsidR="00E86A2D">
        <w:rPr>
          <w:rFonts w:cstheme="minorBidi"/>
          <w:color w:val="212121"/>
        </w:rPr>
        <w:t xml:space="preserve">received </w:t>
      </w:r>
      <w:r w:rsidR="00867A77">
        <w:rPr>
          <w:rFonts w:cstheme="minorBidi"/>
          <w:color w:val="212121"/>
        </w:rPr>
        <w:t xml:space="preserve">from the regional youth </w:t>
      </w:r>
      <w:r w:rsidR="00E86A2D">
        <w:rPr>
          <w:rFonts w:cstheme="minorBidi"/>
          <w:color w:val="212121"/>
        </w:rPr>
        <w:t xml:space="preserve">are relevant to the ITU’s work and </w:t>
      </w:r>
      <w:r w:rsidR="003011DB" w:rsidRPr="0B0AADFB">
        <w:rPr>
          <w:rFonts w:cstheme="minorBidi"/>
          <w:color w:val="212121"/>
        </w:rPr>
        <w:t xml:space="preserve">can </w:t>
      </w:r>
      <w:r w:rsidR="006010DE">
        <w:rPr>
          <w:rFonts w:cstheme="minorBidi"/>
          <w:color w:val="212121"/>
        </w:rPr>
        <w:t>be of interest to</w:t>
      </w:r>
      <w:r w:rsidR="00E86A2D">
        <w:rPr>
          <w:rFonts w:cstheme="minorBidi"/>
          <w:color w:val="212121"/>
        </w:rPr>
        <w:t xml:space="preserve"> ITU members</w:t>
      </w:r>
      <w:r w:rsidR="00E8589D">
        <w:rPr>
          <w:rFonts w:cstheme="minorBidi"/>
          <w:color w:val="212121"/>
        </w:rPr>
        <w:t xml:space="preserve"> </w:t>
      </w:r>
      <w:r w:rsidR="003011DB" w:rsidRPr="0B0AADFB">
        <w:rPr>
          <w:rFonts w:cstheme="minorBidi"/>
          <w:color w:val="212121"/>
        </w:rPr>
        <w:t xml:space="preserve">as a resource to shape national, regional, and global </w:t>
      </w:r>
      <w:r w:rsidR="0049325E">
        <w:rPr>
          <w:rFonts w:cstheme="minorBidi"/>
          <w:color w:val="212121"/>
        </w:rPr>
        <w:t xml:space="preserve">digital development </w:t>
      </w:r>
      <w:r w:rsidR="003011DB" w:rsidRPr="0B0AADFB">
        <w:rPr>
          <w:rFonts w:cstheme="minorBidi"/>
          <w:color w:val="212121"/>
        </w:rPr>
        <w:t xml:space="preserve">agendas, including through platforms like WTDC-25. </w:t>
      </w:r>
    </w:p>
    <w:p w14:paraId="4201CBC7" w14:textId="50632A95" w:rsidR="00C828F2" w:rsidRPr="002C14B9" w:rsidRDefault="003011DB" w:rsidP="001A488F">
      <w:pPr>
        <w:tabs>
          <w:tab w:val="left" w:pos="567"/>
        </w:tabs>
        <w:spacing w:after="120"/>
        <w:rPr>
          <w:rFonts w:cstheme="minorBidi"/>
          <w:color w:val="212121"/>
        </w:rPr>
      </w:pPr>
      <w:r w:rsidRPr="0B0AADFB">
        <w:rPr>
          <w:rFonts w:cstheme="minorBidi"/>
          <w:color w:val="212121"/>
        </w:rPr>
        <w:t xml:space="preserve">The Secretariat also </w:t>
      </w:r>
      <w:r w:rsidR="00E8589D">
        <w:rPr>
          <w:rFonts w:cstheme="minorBidi"/>
          <w:color w:val="212121"/>
        </w:rPr>
        <w:t>informed</w:t>
      </w:r>
      <w:r w:rsidRPr="0B0AADFB">
        <w:rPr>
          <w:rFonts w:cstheme="minorBidi"/>
          <w:color w:val="212121"/>
        </w:rPr>
        <w:t xml:space="preserve"> </w:t>
      </w:r>
      <w:r w:rsidR="00E86A2D">
        <w:rPr>
          <w:rFonts w:cstheme="minorBidi"/>
          <w:color w:val="212121"/>
        </w:rPr>
        <w:t>that</w:t>
      </w:r>
      <w:r w:rsidR="00867A77">
        <w:rPr>
          <w:rFonts w:cstheme="minorBidi"/>
          <w:color w:val="212121"/>
        </w:rPr>
        <w:t xml:space="preserve"> </w:t>
      </w:r>
      <w:r w:rsidR="006010DE">
        <w:rPr>
          <w:rFonts w:cstheme="minorBidi"/>
          <w:color w:val="212121"/>
        </w:rPr>
        <w:t xml:space="preserve">as a </w:t>
      </w:r>
      <w:r w:rsidR="0049325E">
        <w:rPr>
          <w:rFonts w:cstheme="minorBidi"/>
          <w:color w:val="212121"/>
        </w:rPr>
        <w:t xml:space="preserve">follow-up </w:t>
      </w:r>
      <w:r w:rsidR="006010DE">
        <w:rPr>
          <w:rFonts w:cstheme="minorBidi"/>
          <w:color w:val="212121"/>
        </w:rPr>
        <w:t xml:space="preserve">to </w:t>
      </w:r>
      <w:r w:rsidR="0049325E">
        <w:rPr>
          <w:rFonts w:cstheme="minorBidi"/>
          <w:color w:val="212121"/>
        </w:rPr>
        <w:t xml:space="preserve">the </w:t>
      </w:r>
      <w:r w:rsidR="00867A77">
        <w:rPr>
          <w:rFonts w:cstheme="minorBidi"/>
          <w:color w:val="212121"/>
        </w:rPr>
        <w:t xml:space="preserve">inputs received from the </w:t>
      </w:r>
      <w:r w:rsidR="0049325E">
        <w:rPr>
          <w:rFonts w:cstheme="minorBidi"/>
          <w:color w:val="212121"/>
        </w:rPr>
        <w:t xml:space="preserve">regional </w:t>
      </w:r>
      <w:r w:rsidR="00867A77">
        <w:rPr>
          <w:rFonts w:cstheme="minorBidi"/>
          <w:color w:val="212121"/>
        </w:rPr>
        <w:t>youth</w:t>
      </w:r>
      <w:r w:rsidR="006010DE">
        <w:rPr>
          <w:rFonts w:cstheme="minorBidi"/>
          <w:color w:val="212121"/>
        </w:rPr>
        <w:t>,</w:t>
      </w:r>
      <w:r w:rsidR="00867A77">
        <w:rPr>
          <w:rFonts w:cstheme="minorBidi"/>
          <w:color w:val="212121"/>
        </w:rPr>
        <w:t xml:space="preserve"> </w:t>
      </w:r>
      <w:r w:rsidR="00E86A2D">
        <w:rPr>
          <w:rFonts w:cstheme="minorBidi"/>
          <w:color w:val="212121"/>
        </w:rPr>
        <w:t xml:space="preserve">in addition to the topics of interest of youth presented in the TDAG document 13 </w:t>
      </w:r>
      <w:hyperlink r:id="rId15" w:history="1">
        <w:r w:rsidR="00E86A2D" w:rsidRPr="00BF3BF5">
          <w:rPr>
            <w:rStyle w:val="Hyperlink"/>
            <w:rFonts w:cstheme="minorBidi"/>
          </w:rPr>
          <w:t>Annex 1</w:t>
        </w:r>
      </w:hyperlink>
      <w:r w:rsidR="00E86A2D">
        <w:rPr>
          <w:rFonts w:cstheme="minorBidi"/>
          <w:color w:val="212121"/>
        </w:rPr>
        <w:t xml:space="preserve">, there are </w:t>
      </w:r>
      <w:r w:rsidRPr="0B0AADFB">
        <w:rPr>
          <w:rFonts w:cstheme="minorBidi"/>
          <w:color w:val="212121"/>
        </w:rPr>
        <w:t>two additional topic</w:t>
      </w:r>
      <w:r w:rsidR="004F4316" w:rsidRPr="0B0AADFB">
        <w:rPr>
          <w:rFonts w:cstheme="minorBidi"/>
          <w:color w:val="212121"/>
        </w:rPr>
        <w:t>s</w:t>
      </w:r>
      <w:r w:rsidR="006010DE">
        <w:rPr>
          <w:rFonts w:cstheme="minorBidi"/>
          <w:color w:val="212121"/>
        </w:rPr>
        <w:t>, being</w:t>
      </w:r>
      <w:r w:rsidR="004F4316" w:rsidRPr="0B0AADFB">
        <w:rPr>
          <w:rFonts w:cstheme="minorBidi"/>
          <w:color w:val="212121"/>
        </w:rPr>
        <w:t xml:space="preserve"> </w:t>
      </w:r>
      <w:r w:rsidR="004F4316" w:rsidRPr="00FA6C36">
        <w:rPr>
          <w:rFonts w:cstheme="minorBidi"/>
          <w:color w:val="212121"/>
        </w:rPr>
        <w:t>C</w:t>
      </w:r>
      <w:r w:rsidRPr="00FA6C36">
        <w:rPr>
          <w:rFonts w:cstheme="minorBidi"/>
          <w:color w:val="212121"/>
        </w:rPr>
        <w:t xml:space="preserve">onnectivity </w:t>
      </w:r>
      <w:r w:rsidR="00E86A2D" w:rsidRPr="00FA6C36">
        <w:rPr>
          <w:rFonts w:cstheme="minorBidi"/>
          <w:color w:val="212121"/>
        </w:rPr>
        <w:t xml:space="preserve">(Last-mile connectivity) </w:t>
      </w:r>
      <w:r w:rsidRPr="00FA6C36">
        <w:rPr>
          <w:rFonts w:cstheme="minorBidi"/>
          <w:color w:val="212121"/>
        </w:rPr>
        <w:t xml:space="preserve">and </w:t>
      </w:r>
      <w:r w:rsidR="006010DE" w:rsidRPr="00FA6C36">
        <w:rPr>
          <w:rFonts w:cstheme="minorBidi"/>
          <w:color w:val="212121"/>
        </w:rPr>
        <w:t>Cybersecurity</w:t>
      </w:r>
      <w:r w:rsidR="006010DE">
        <w:rPr>
          <w:rFonts w:cstheme="minorBidi"/>
          <w:color w:val="212121"/>
        </w:rPr>
        <w:t>,</w:t>
      </w:r>
      <w:r w:rsidR="006010DE" w:rsidRPr="0B0AADFB">
        <w:rPr>
          <w:rFonts w:cstheme="minorBidi"/>
          <w:color w:val="212121"/>
        </w:rPr>
        <w:t xml:space="preserve"> that</w:t>
      </w:r>
      <w:r w:rsidRPr="0B0AADFB">
        <w:rPr>
          <w:rFonts w:cstheme="minorBidi"/>
          <w:color w:val="212121"/>
        </w:rPr>
        <w:t xml:space="preserve"> </w:t>
      </w:r>
      <w:r w:rsidR="0049325E">
        <w:rPr>
          <w:rFonts w:cstheme="minorBidi"/>
          <w:color w:val="212121"/>
        </w:rPr>
        <w:t xml:space="preserve">were identified </w:t>
      </w:r>
      <w:r w:rsidRPr="0B0AADFB">
        <w:rPr>
          <w:rFonts w:cstheme="minorBidi"/>
          <w:color w:val="212121"/>
        </w:rPr>
        <w:t>as priorities across several regions</w:t>
      </w:r>
      <w:r w:rsidR="0049325E">
        <w:rPr>
          <w:rFonts w:cstheme="minorBidi"/>
          <w:color w:val="212121"/>
        </w:rPr>
        <w:t xml:space="preserve">. </w:t>
      </w:r>
      <w:proofErr w:type="gramStart"/>
      <w:r w:rsidR="006010DE">
        <w:rPr>
          <w:rFonts w:cstheme="minorBidi"/>
          <w:color w:val="212121"/>
        </w:rPr>
        <w:t>Thus</w:t>
      </w:r>
      <w:proofErr w:type="gramEnd"/>
      <w:r w:rsidR="00E86A2D">
        <w:rPr>
          <w:rFonts w:cstheme="minorBidi"/>
          <w:color w:val="212121"/>
        </w:rPr>
        <w:t xml:space="preserve"> </w:t>
      </w:r>
      <w:r w:rsidR="0049325E">
        <w:rPr>
          <w:rFonts w:cstheme="minorBidi"/>
          <w:color w:val="212121"/>
        </w:rPr>
        <w:t xml:space="preserve">it was </w:t>
      </w:r>
      <w:r w:rsidRPr="0B0AADFB">
        <w:rPr>
          <w:rFonts w:cstheme="minorBidi"/>
          <w:color w:val="212121"/>
        </w:rPr>
        <w:t xml:space="preserve">proposed </w:t>
      </w:r>
      <w:r w:rsidR="00E86A2D">
        <w:rPr>
          <w:rFonts w:cstheme="minorBidi"/>
          <w:color w:val="212121"/>
        </w:rPr>
        <w:t xml:space="preserve">that </w:t>
      </w:r>
      <w:r w:rsidRPr="0B0AADFB">
        <w:rPr>
          <w:rFonts w:cstheme="minorBidi"/>
          <w:color w:val="212121"/>
        </w:rPr>
        <w:t>the</w:t>
      </w:r>
      <w:r w:rsidR="004F4316" w:rsidRPr="0B0AADFB">
        <w:rPr>
          <w:rFonts w:cstheme="minorBidi"/>
          <w:color w:val="212121"/>
        </w:rPr>
        <w:t xml:space="preserve">se topics </w:t>
      </w:r>
      <w:r w:rsidR="0049325E">
        <w:rPr>
          <w:rFonts w:cstheme="minorBidi"/>
          <w:color w:val="212121"/>
        </w:rPr>
        <w:t xml:space="preserve">also </w:t>
      </w:r>
      <w:r w:rsidR="006010DE">
        <w:rPr>
          <w:rFonts w:cstheme="minorBidi"/>
          <w:color w:val="212121"/>
        </w:rPr>
        <w:t xml:space="preserve">be </w:t>
      </w:r>
      <w:r w:rsidR="0049325E">
        <w:rPr>
          <w:rFonts w:cstheme="minorBidi"/>
          <w:color w:val="212121"/>
        </w:rPr>
        <w:t>included</w:t>
      </w:r>
      <w:r w:rsidRPr="0B0AADFB">
        <w:rPr>
          <w:rFonts w:cstheme="minorBidi"/>
          <w:color w:val="212121"/>
        </w:rPr>
        <w:t xml:space="preserve"> in the Agenda and Programme of the GYS-25.</w:t>
      </w:r>
    </w:p>
    <w:p w14:paraId="0CB0CB5E" w14:textId="6E4F48D9" w:rsidR="008268E6" w:rsidRPr="00BF3BF5" w:rsidRDefault="008268E6" w:rsidP="001A488F">
      <w:pPr>
        <w:pStyle w:val="ListParagraph"/>
        <w:tabs>
          <w:tab w:val="left" w:pos="567"/>
        </w:tabs>
        <w:spacing w:after="120"/>
        <w:ind w:left="0"/>
        <w:contextualSpacing w:val="0"/>
        <w:rPr>
          <w:rStyle w:val="Hyperlink"/>
          <w:rFonts w:cstheme="minorHAnsi"/>
          <w:szCs w:val="24"/>
        </w:rPr>
      </w:pPr>
      <w:r w:rsidRPr="002C14B9">
        <w:rPr>
          <w:rFonts w:cstheme="minorHAnsi"/>
          <w:color w:val="212121"/>
          <w:szCs w:val="24"/>
        </w:rPr>
        <w:t xml:space="preserve">The Chair opened the discussion on the presentation by the Secretariat and document </w:t>
      </w:r>
      <w:r w:rsidR="00BF3BF5">
        <w:rPr>
          <w:rFonts w:cstheme="minorHAnsi"/>
          <w:color w:val="212121"/>
          <w:szCs w:val="24"/>
        </w:rPr>
        <w:fldChar w:fldCharType="begin"/>
      </w:r>
      <w:r w:rsidR="001A488F">
        <w:rPr>
          <w:rFonts w:cstheme="minorHAnsi"/>
          <w:color w:val="212121"/>
          <w:szCs w:val="24"/>
        </w:rPr>
        <w:instrText>HYPERLINK "https://www.itu.int/md/D22-TDAG.ICG.GYS-C-0007/"</w:instrText>
      </w:r>
      <w:r w:rsidR="001A488F">
        <w:rPr>
          <w:rFonts w:cstheme="minorHAnsi"/>
          <w:color w:val="212121"/>
          <w:szCs w:val="24"/>
        </w:rPr>
      </w:r>
      <w:r w:rsidR="00BF3BF5">
        <w:rPr>
          <w:rFonts w:cstheme="minorHAnsi"/>
          <w:color w:val="212121"/>
          <w:szCs w:val="24"/>
        </w:rPr>
        <w:fldChar w:fldCharType="separate"/>
      </w:r>
      <w:r w:rsidRPr="00BF3BF5">
        <w:rPr>
          <w:rStyle w:val="Hyperlink"/>
          <w:rFonts w:cstheme="minorHAnsi"/>
          <w:szCs w:val="24"/>
        </w:rPr>
        <w:t>TDAG-ICG-GYS/7 and its Annexes</w:t>
      </w:r>
      <w:r w:rsidR="006010DE" w:rsidRPr="00BF3BF5">
        <w:rPr>
          <w:rStyle w:val="Hyperlink"/>
          <w:rFonts w:cstheme="minorHAnsi"/>
          <w:szCs w:val="24"/>
        </w:rPr>
        <w:t>.</w:t>
      </w:r>
    </w:p>
    <w:p w14:paraId="72AF1DBE" w14:textId="7A95D5A4" w:rsidR="00EE7FE4" w:rsidRPr="00EE7FE4" w:rsidRDefault="00BF3BF5" w:rsidP="001A488F">
      <w:pPr>
        <w:spacing w:after="120"/>
        <w:rPr>
          <w:rFonts w:eastAsiaTheme="minorEastAsia" w:cstheme="minorBidi"/>
          <w:color w:val="212121"/>
        </w:rPr>
      </w:pPr>
      <w:r>
        <w:rPr>
          <w:rFonts w:cstheme="minorHAnsi"/>
          <w:color w:val="212121"/>
          <w:szCs w:val="24"/>
        </w:rPr>
        <w:fldChar w:fldCharType="end"/>
      </w:r>
      <w:r w:rsidR="03E777BE" w:rsidRPr="3525CF90">
        <w:rPr>
          <w:rFonts w:eastAsiaTheme="minorEastAsia" w:cstheme="minorBidi"/>
          <w:color w:val="212121"/>
        </w:rPr>
        <w:t>The Russian Federation</w:t>
      </w:r>
      <w:r w:rsidR="2042F556" w:rsidRPr="3525CF90">
        <w:rPr>
          <w:rFonts w:eastAsiaTheme="minorEastAsia" w:cstheme="minorBidi"/>
          <w:color w:val="212121"/>
        </w:rPr>
        <w:t xml:space="preserve"> provided </w:t>
      </w:r>
      <w:r w:rsidR="002E6637" w:rsidRPr="3525CF90">
        <w:rPr>
          <w:rFonts w:eastAsiaTheme="minorEastAsia" w:cstheme="minorBidi"/>
          <w:color w:val="212121"/>
        </w:rPr>
        <w:t>inputs and</w:t>
      </w:r>
      <w:r w:rsidR="0A31CD42" w:rsidRPr="3525CF90">
        <w:rPr>
          <w:rFonts w:eastAsiaTheme="minorEastAsia" w:cstheme="minorBidi"/>
          <w:color w:val="212121"/>
        </w:rPr>
        <w:t xml:space="preserve"> </w:t>
      </w:r>
      <w:r w:rsidR="03E777BE" w:rsidRPr="3525CF90">
        <w:rPr>
          <w:rFonts w:eastAsiaTheme="minorEastAsia" w:cstheme="minorBidi"/>
          <w:color w:val="212121"/>
        </w:rPr>
        <w:t xml:space="preserve">sought clarifications regarding the </w:t>
      </w:r>
      <w:proofErr w:type="gramStart"/>
      <w:r w:rsidR="00F3101C">
        <w:rPr>
          <w:rFonts w:eastAsiaTheme="minorEastAsia" w:cstheme="minorBidi"/>
          <w:color w:val="212121"/>
        </w:rPr>
        <w:t>A</w:t>
      </w:r>
      <w:r w:rsidR="00F3101C" w:rsidRPr="3525CF90">
        <w:rPr>
          <w:rFonts w:eastAsiaTheme="minorEastAsia" w:cstheme="minorBidi"/>
          <w:color w:val="212121"/>
        </w:rPr>
        <w:t>genda</w:t>
      </w:r>
      <w:proofErr w:type="gramEnd"/>
      <w:r w:rsidR="03E777BE" w:rsidRPr="3525CF90">
        <w:rPr>
          <w:rFonts w:eastAsiaTheme="minorEastAsia" w:cstheme="minorBidi"/>
          <w:color w:val="212121"/>
        </w:rPr>
        <w:t xml:space="preserve"> of the upcoming G</w:t>
      </w:r>
      <w:r w:rsidR="00F3101C">
        <w:rPr>
          <w:rFonts w:eastAsiaTheme="minorEastAsia" w:cstheme="minorBidi"/>
          <w:color w:val="212121"/>
        </w:rPr>
        <w:t>YS</w:t>
      </w:r>
      <w:r w:rsidR="006010DE">
        <w:rPr>
          <w:rFonts w:eastAsiaTheme="minorEastAsia" w:cstheme="minorBidi"/>
          <w:color w:val="212121"/>
        </w:rPr>
        <w:t>-</w:t>
      </w:r>
      <w:r w:rsidR="00F3101C">
        <w:rPr>
          <w:rFonts w:eastAsiaTheme="minorEastAsia" w:cstheme="minorBidi"/>
          <w:color w:val="212121"/>
        </w:rPr>
        <w:t>25</w:t>
      </w:r>
      <w:r w:rsidR="03E777BE" w:rsidRPr="3525CF90">
        <w:rPr>
          <w:rFonts w:eastAsiaTheme="minorEastAsia" w:cstheme="minorBidi"/>
          <w:color w:val="212121"/>
        </w:rPr>
        <w:t xml:space="preserve">. They </w:t>
      </w:r>
      <w:r w:rsidR="2A06DCC3" w:rsidRPr="3525CF90">
        <w:rPr>
          <w:rFonts w:eastAsiaTheme="minorEastAsia" w:cstheme="minorBidi"/>
          <w:color w:val="212121"/>
        </w:rPr>
        <w:t xml:space="preserve">highlighted the potential to explore alternative formats to </w:t>
      </w:r>
      <w:r w:rsidR="07795DCA" w:rsidRPr="3525CF90">
        <w:rPr>
          <w:rFonts w:eastAsiaTheme="minorEastAsia" w:cstheme="minorBidi"/>
          <w:color w:val="212121"/>
        </w:rPr>
        <w:t>address</w:t>
      </w:r>
      <w:r w:rsidR="2A06DCC3" w:rsidRPr="3525CF90">
        <w:rPr>
          <w:rFonts w:eastAsiaTheme="minorEastAsia" w:cstheme="minorBidi"/>
          <w:color w:val="212121"/>
        </w:rPr>
        <w:t xml:space="preserve"> topics such </w:t>
      </w:r>
      <w:r w:rsidR="002E6637" w:rsidRPr="3525CF90">
        <w:rPr>
          <w:rFonts w:eastAsiaTheme="minorEastAsia" w:cstheme="minorBidi"/>
          <w:color w:val="212121"/>
        </w:rPr>
        <w:t>as women’s</w:t>
      </w:r>
      <w:r w:rsidR="03E777BE" w:rsidRPr="3525CF90">
        <w:rPr>
          <w:rFonts w:eastAsiaTheme="minorEastAsia" w:cstheme="minorBidi"/>
          <w:color w:val="212121"/>
        </w:rPr>
        <w:t xml:space="preserve"> </w:t>
      </w:r>
      <w:r w:rsidR="002E6637" w:rsidRPr="3525CF90">
        <w:rPr>
          <w:rFonts w:eastAsiaTheme="minorEastAsia" w:cstheme="minorBidi"/>
          <w:color w:val="212121"/>
        </w:rPr>
        <w:t>empowerment more</w:t>
      </w:r>
      <w:r w:rsidR="7FE89AE8" w:rsidRPr="3525CF90">
        <w:rPr>
          <w:rFonts w:eastAsiaTheme="minorEastAsia" w:cstheme="minorBidi"/>
          <w:color w:val="212121"/>
        </w:rPr>
        <w:t xml:space="preserve"> inclusively</w:t>
      </w:r>
      <w:r w:rsidR="03E777BE" w:rsidRPr="3525CF90">
        <w:rPr>
          <w:rFonts w:eastAsiaTheme="minorEastAsia" w:cstheme="minorBidi"/>
          <w:color w:val="212121"/>
        </w:rPr>
        <w:t xml:space="preserve">. They emphasized the importance of </w:t>
      </w:r>
      <w:r w:rsidR="6D0F5D87" w:rsidRPr="3525CF90">
        <w:rPr>
          <w:rFonts w:eastAsiaTheme="minorEastAsia" w:cstheme="minorBidi"/>
          <w:color w:val="212121"/>
        </w:rPr>
        <w:t xml:space="preserve">fostering </w:t>
      </w:r>
      <w:r w:rsidR="002E6637" w:rsidRPr="3525CF90">
        <w:rPr>
          <w:rFonts w:eastAsiaTheme="minorEastAsia" w:cstheme="minorBidi"/>
          <w:color w:val="212121"/>
        </w:rPr>
        <w:lastRenderedPageBreak/>
        <w:t>opportunities for all</w:t>
      </w:r>
      <w:r w:rsidR="03E777BE" w:rsidRPr="3525CF90">
        <w:rPr>
          <w:rFonts w:eastAsiaTheme="minorEastAsia" w:cstheme="minorBidi"/>
          <w:color w:val="212121"/>
        </w:rPr>
        <w:t xml:space="preserve"> young people</w:t>
      </w:r>
      <w:r w:rsidR="00E8589D">
        <w:rPr>
          <w:rFonts w:eastAsiaTheme="minorEastAsia" w:cstheme="minorBidi"/>
          <w:color w:val="212121"/>
        </w:rPr>
        <w:t xml:space="preserve"> </w:t>
      </w:r>
      <w:r w:rsidR="03E777BE" w:rsidRPr="3525CF90">
        <w:rPr>
          <w:rFonts w:eastAsiaTheme="minorEastAsia" w:cstheme="minorBidi"/>
          <w:color w:val="212121"/>
        </w:rPr>
        <w:t xml:space="preserve">in technology by addressing gaps in education and social opportunities, regardless of </w:t>
      </w:r>
      <w:r w:rsidR="00E8589D">
        <w:rPr>
          <w:rFonts w:eastAsiaTheme="minorEastAsia" w:cstheme="minorBidi"/>
          <w:color w:val="212121"/>
        </w:rPr>
        <w:t xml:space="preserve">their </w:t>
      </w:r>
      <w:r w:rsidR="03E777BE" w:rsidRPr="3525CF90">
        <w:rPr>
          <w:rFonts w:eastAsiaTheme="minorEastAsia" w:cstheme="minorBidi"/>
          <w:color w:val="212121"/>
        </w:rPr>
        <w:t>gender, abilities, or geographical location.</w:t>
      </w:r>
    </w:p>
    <w:p w14:paraId="4314F590" w14:textId="458F8CC9" w:rsidR="00EE7FE4" w:rsidRPr="00EE7FE4" w:rsidRDefault="03E777BE" w:rsidP="001A488F">
      <w:pPr>
        <w:spacing w:after="120"/>
        <w:rPr>
          <w:rFonts w:eastAsiaTheme="minorEastAsia" w:cstheme="minorBidi"/>
          <w:color w:val="212121"/>
        </w:rPr>
      </w:pPr>
      <w:r w:rsidRPr="3525CF90">
        <w:rPr>
          <w:rFonts w:eastAsiaTheme="minorEastAsia" w:cstheme="minorBidi"/>
          <w:color w:val="212121"/>
        </w:rPr>
        <w:t xml:space="preserve">Furthermore, they noted </w:t>
      </w:r>
      <w:r w:rsidR="002E6637" w:rsidRPr="3525CF90">
        <w:rPr>
          <w:rFonts w:eastAsiaTheme="minorEastAsia" w:cstheme="minorBidi"/>
          <w:color w:val="212121"/>
        </w:rPr>
        <w:t>that subjects</w:t>
      </w:r>
      <w:r w:rsidRPr="3525CF90">
        <w:rPr>
          <w:rFonts w:eastAsiaTheme="minorEastAsia" w:cstheme="minorBidi"/>
          <w:color w:val="212121"/>
        </w:rPr>
        <w:t xml:space="preserve"> currently discussed within ITU-D Study Groups, which they believe require fresh perspectives and </w:t>
      </w:r>
      <w:r w:rsidR="002E6637" w:rsidRPr="3525CF90">
        <w:rPr>
          <w:rFonts w:eastAsiaTheme="minorEastAsia" w:cstheme="minorBidi"/>
          <w:color w:val="212121"/>
        </w:rPr>
        <w:t>innovation, could</w:t>
      </w:r>
      <w:r w:rsidR="61C0E55D" w:rsidRPr="3525CF90">
        <w:rPr>
          <w:rFonts w:eastAsiaTheme="minorEastAsia" w:cstheme="minorBidi"/>
          <w:color w:val="212121"/>
        </w:rPr>
        <w:t xml:space="preserve"> be more </w:t>
      </w:r>
      <w:r w:rsidRPr="3525CF90">
        <w:rPr>
          <w:rFonts w:eastAsiaTheme="minorEastAsia" w:cstheme="minorBidi"/>
          <w:color w:val="212121"/>
        </w:rPr>
        <w:t>adequately reflected in the proposed Agenda</w:t>
      </w:r>
      <w:r w:rsidR="399467D0" w:rsidRPr="3525CF90">
        <w:rPr>
          <w:rFonts w:eastAsiaTheme="minorEastAsia" w:cstheme="minorBidi"/>
          <w:color w:val="212121"/>
        </w:rPr>
        <w:t xml:space="preserve">, and indicated that they would prepare </w:t>
      </w:r>
      <w:r w:rsidR="103D26F8" w:rsidRPr="3525CF90">
        <w:rPr>
          <w:rFonts w:eastAsiaTheme="minorEastAsia" w:cstheme="minorBidi"/>
          <w:color w:val="212121"/>
        </w:rPr>
        <w:t xml:space="preserve">and submit </w:t>
      </w:r>
      <w:r w:rsidR="399467D0" w:rsidRPr="3525CF90">
        <w:rPr>
          <w:rFonts w:eastAsiaTheme="minorEastAsia" w:cstheme="minorBidi"/>
          <w:color w:val="212121"/>
        </w:rPr>
        <w:t>a contribution</w:t>
      </w:r>
      <w:r w:rsidR="52787E94" w:rsidRPr="3525CF90">
        <w:rPr>
          <w:rFonts w:eastAsiaTheme="minorEastAsia" w:cstheme="minorBidi"/>
          <w:color w:val="212121"/>
        </w:rPr>
        <w:t xml:space="preserve"> for the next meeting in January 2025</w:t>
      </w:r>
      <w:r w:rsidR="2C0892FD" w:rsidRPr="3525CF90">
        <w:rPr>
          <w:rFonts w:eastAsiaTheme="minorEastAsia" w:cstheme="minorBidi"/>
          <w:color w:val="212121"/>
        </w:rPr>
        <w:t>.</w:t>
      </w:r>
    </w:p>
    <w:p w14:paraId="73ACF53E" w14:textId="77777777" w:rsidR="006010DE" w:rsidRDefault="47CE0572" w:rsidP="001A488F">
      <w:pPr>
        <w:spacing w:after="120"/>
        <w:rPr>
          <w:rFonts w:eastAsiaTheme="minorEastAsia" w:cstheme="minorBidi"/>
          <w:color w:val="212121"/>
        </w:rPr>
      </w:pPr>
      <w:r w:rsidRPr="0033555D">
        <w:rPr>
          <w:rFonts w:eastAsiaTheme="minorEastAsia" w:cstheme="minorBidi"/>
          <w:color w:val="212121"/>
        </w:rPr>
        <w:t>The delegations of Canada, the United States, and Lithuania</w:t>
      </w:r>
      <w:r w:rsidR="1080AE12" w:rsidRPr="0033555D">
        <w:rPr>
          <w:rFonts w:eastAsiaTheme="minorEastAsia" w:cstheme="minorBidi"/>
          <w:color w:val="212121"/>
        </w:rPr>
        <w:t>, as well as the TDAG Chair,</w:t>
      </w:r>
      <w:r w:rsidRPr="0033555D">
        <w:rPr>
          <w:rFonts w:eastAsiaTheme="minorEastAsia" w:cstheme="minorBidi"/>
          <w:color w:val="212121"/>
        </w:rPr>
        <w:t xml:space="preserve"> highlighted that gender disparities in ICT are a common challenge across many regions. They emphasized the importance of empowering women, particularly young women, to pursue STEM education and careers as a priority for </w:t>
      </w:r>
      <w:r w:rsidR="55049B06" w:rsidRPr="0033555D">
        <w:rPr>
          <w:rFonts w:eastAsiaTheme="minorEastAsia" w:cstheme="minorBidi"/>
          <w:color w:val="212121"/>
        </w:rPr>
        <w:t>many</w:t>
      </w:r>
      <w:r w:rsidRPr="0033555D">
        <w:rPr>
          <w:rFonts w:eastAsiaTheme="minorEastAsia" w:cstheme="minorBidi"/>
          <w:color w:val="212121"/>
        </w:rPr>
        <w:t xml:space="preserve"> countries </w:t>
      </w:r>
      <w:r w:rsidR="5844C7C0" w:rsidRPr="0033555D">
        <w:rPr>
          <w:rFonts w:eastAsiaTheme="minorEastAsia" w:cstheme="minorBidi"/>
          <w:color w:val="212121"/>
        </w:rPr>
        <w:t xml:space="preserve">in their </w:t>
      </w:r>
      <w:r w:rsidRPr="0033555D">
        <w:rPr>
          <w:rFonts w:eastAsiaTheme="minorEastAsia" w:cstheme="minorBidi"/>
          <w:color w:val="212121"/>
        </w:rPr>
        <w:t>regions</w:t>
      </w:r>
      <w:r w:rsidR="66FE0E5E" w:rsidRPr="0033555D">
        <w:rPr>
          <w:rFonts w:eastAsiaTheme="minorEastAsia" w:cstheme="minorBidi"/>
          <w:color w:val="212121"/>
        </w:rPr>
        <w:t>.</w:t>
      </w:r>
      <w:r w:rsidR="00E8589D" w:rsidRPr="0033555D">
        <w:rPr>
          <w:rFonts w:eastAsiaTheme="minorEastAsia" w:cstheme="minorBidi"/>
          <w:color w:val="212121"/>
        </w:rPr>
        <w:t xml:space="preserve"> </w:t>
      </w:r>
    </w:p>
    <w:p w14:paraId="1EED34BC" w14:textId="42F9C773" w:rsidR="47CE0572" w:rsidRPr="0033555D" w:rsidRDefault="00E8589D" w:rsidP="001A488F">
      <w:pPr>
        <w:spacing w:after="120"/>
        <w:rPr>
          <w:rFonts w:eastAsiaTheme="minorEastAsia" w:cstheme="minorBidi"/>
          <w:color w:val="212121"/>
        </w:rPr>
      </w:pPr>
      <w:r w:rsidRPr="0033555D">
        <w:rPr>
          <w:rFonts w:eastAsiaTheme="minorEastAsia" w:cstheme="minorBidi"/>
          <w:color w:val="212121"/>
        </w:rPr>
        <w:t xml:space="preserve">In support </w:t>
      </w:r>
      <w:r w:rsidR="006010DE">
        <w:rPr>
          <w:rFonts w:eastAsiaTheme="minorEastAsia" w:cstheme="minorBidi"/>
          <w:color w:val="212121"/>
        </w:rPr>
        <w:t>of</w:t>
      </w:r>
      <w:r w:rsidR="006010DE" w:rsidRPr="0033555D">
        <w:rPr>
          <w:rFonts w:eastAsiaTheme="minorEastAsia" w:cstheme="minorBidi"/>
          <w:color w:val="212121"/>
        </w:rPr>
        <w:t xml:space="preserve"> </w:t>
      </w:r>
      <w:r w:rsidR="001349BD">
        <w:rPr>
          <w:rFonts w:eastAsiaTheme="minorEastAsia" w:cstheme="minorBidi"/>
          <w:color w:val="212121"/>
        </w:rPr>
        <w:t>keep</w:t>
      </w:r>
      <w:r w:rsidR="006010DE">
        <w:rPr>
          <w:rFonts w:eastAsiaTheme="minorEastAsia" w:cstheme="minorBidi"/>
          <w:color w:val="212121"/>
        </w:rPr>
        <w:t>ing</w:t>
      </w:r>
      <w:r w:rsidR="001349BD">
        <w:rPr>
          <w:rFonts w:eastAsiaTheme="minorEastAsia" w:cstheme="minorBidi"/>
          <w:color w:val="212121"/>
        </w:rPr>
        <w:t xml:space="preserve"> </w:t>
      </w:r>
      <w:r w:rsidRPr="0033555D">
        <w:rPr>
          <w:rFonts w:eastAsiaTheme="minorEastAsia" w:cstheme="minorBidi"/>
          <w:color w:val="212121"/>
        </w:rPr>
        <w:t xml:space="preserve">this </w:t>
      </w:r>
      <w:r w:rsidR="001349BD">
        <w:rPr>
          <w:rFonts w:eastAsiaTheme="minorEastAsia" w:cstheme="minorBidi"/>
          <w:color w:val="212121"/>
        </w:rPr>
        <w:t xml:space="preserve">Agenda </w:t>
      </w:r>
      <w:r w:rsidRPr="0033555D">
        <w:rPr>
          <w:rFonts w:eastAsiaTheme="minorEastAsia" w:cstheme="minorBidi"/>
          <w:color w:val="212121"/>
        </w:rPr>
        <w:t xml:space="preserve">topic, the Secretariat </w:t>
      </w:r>
      <w:r w:rsidR="00F3101C">
        <w:rPr>
          <w:rFonts w:eastAsiaTheme="minorEastAsia" w:cstheme="minorBidi"/>
          <w:color w:val="212121"/>
        </w:rPr>
        <w:t xml:space="preserve">indicated </w:t>
      </w:r>
      <w:r w:rsidRPr="0033555D">
        <w:rPr>
          <w:rFonts w:eastAsiaTheme="minorEastAsia" w:cstheme="minorBidi"/>
          <w:color w:val="212121"/>
        </w:rPr>
        <w:t>that the topic of young women empowerment will consider the intersectionality aspect</w:t>
      </w:r>
      <w:r w:rsidR="00F3101C">
        <w:rPr>
          <w:rFonts w:eastAsiaTheme="minorEastAsia" w:cstheme="minorBidi"/>
          <w:color w:val="212121"/>
        </w:rPr>
        <w:t>. Thus, the approach of this topic will</w:t>
      </w:r>
      <w:r w:rsidRPr="0033555D">
        <w:rPr>
          <w:rFonts w:eastAsiaTheme="minorEastAsia" w:cstheme="minorBidi"/>
          <w:color w:val="212121"/>
        </w:rPr>
        <w:t xml:space="preserve"> ensure that all </w:t>
      </w:r>
      <w:r w:rsidR="00F3101C">
        <w:rPr>
          <w:rFonts w:eastAsiaTheme="minorEastAsia" w:cstheme="minorBidi"/>
          <w:color w:val="212121"/>
        </w:rPr>
        <w:t xml:space="preserve">young </w:t>
      </w:r>
      <w:r w:rsidRPr="0033555D">
        <w:rPr>
          <w:rFonts w:eastAsiaTheme="minorEastAsia" w:cstheme="minorBidi"/>
          <w:color w:val="212121"/>
        </w:rPr>
        <w:t>women, including those from rural, remote or Indigenous communities as well as those with disabilities are</w:t>
      </w:r>
      <w:r w:rsidR="00F3101C" w:rsidRPr="0033555D">
        <w:rPr>
          <w:rFonts w:eastAsiaTheme="minorEastAsia" w:cstheme="minorBidi"/>
          <w:color w:val="212121"/>
        </w:rPr>
        <w:t xml:space="preserve"> equally and equitably</w:t>
      </w:r>
      <w:r w:rsidRPr="0033555D">
        <w:rPr>
          <w:rFonts w:eastAsiaTheme="minorEastAsia" w:cstheme="minorBidi"/>
          <w:color w:val="212121"/>
        </w:rPr>
        <w:t xml:space="preserve"> considered</w:t>
      </w:r>
      <w:r w:rsidR="00F3101C" w:rsidRPr="0033555D">
        <w:rPr>
          <w:rFonts w:eastAsiaTheme="minorEastAsia" w:cstheme="minorBidi"/>
          <w:color w:val="212121"/>
        </w:rPr>
        <w:t xml:space="preserve"> within this session</w:t>
      </w:r>
      <w:r w:rsidRPr="0033555D">
        <w:rPr>
          <w:rFonts w:eastAsiaTheme="minorEastAsia" w:cstheme="minorBidi"/>
          <w:color w:val="212121"/>
        </w:rPr>
        <w:t>.</w:t>
      </w:r>
    </w:p>
    <w:p w14:paraId="45DA39D3" w14:textId="348B2BC2" w:rsidR="378D1B0E" w:rsidRDefault="378D1B0E" w:rsidP="001A488F">
      <w:pPr>
        <w:spacing w:after="120"/>
        <w:rPr>
          <w:rFonts w:ascii="Calibri" w:eastAsia="Calibri" w:hAnsi="Calibri" w:cs="Calibri"/>
          <w:szCs w:val="24"/>
        </w:rPr>
      </w:pPr>
      <w:r w:rsidRPr="0033555D">
        <w:rPr>
          <w:rFonts w:eastAsiaTheme="minorEastAsia" w:cstheme="minorBidi"/>
          <w:color w:val="212121"/>
        </w:rPr>
        <w:t>The delegation of Saudi Arabia sought clarification regarding the outcome document of the G</w:t>
      </w:r>
      <w:r w:rsidR="00F3101C" w:rsidRPr="0033555D">
        <w:rPr>
          <w:rFonts w:eastAsiaTheme="minorEastAsia" w:cstheme="minorBidi"/>
          <w:color w:val="212121"/>
        </w:rPr>
        <w:t>YS</w:t>
      </w:r>
      <w:r w:rsidR="006010DE">
        <w:rPr>
          <w:rFonts w:eastAsiaTheme="minorEastAsia" w:cstheme="minorBidi"/>
          <w:color w:val="212121"/>
        </w:rPr>
        <w:t>-</w:t>
      </w:r>
      <w:r w:rsidR="00F3101C" w:rsidRPr="0033555D">
        <w:rPr>
          <w:rFonts w:eastAsiaTheme="minorEastAsia" w:cstheme="minorBidi"/>
          <w:color w:val="212121"/>
        </w:rPr>
        <w:t>25</w:t>
      </w:r>
      <w:r w:rsidRPr="0033555D">
        <w:rPr>
          <w:rFonts w:eastAsiaTheme="minorEastAsia" w:cstheme="minorBidi"/>
          <w:color w:val="212121"/>
        </w:rPr>
        <w:t>. The BDT Director explained that the document is expected to focus on ICT development-related topics and will be made available to Member States. Member States may use it, in whole or in part, as a contribution to Regional Preparatory Meetings or reference it in their submissions to the WTDC</w:t>
      </w:r>
      <w:r w:rsidR="00E86A2D" w:rsidRPr="0033555D">
        <w:rPr>
          <w:rFonts w:eastAsiaTheme="minorEastAsia" w:cstheme="minorBidi"/>
          <w:color w:val="212121"/>
        </w:rPr>
        <w:t>-25 if they wish so</w:t>
      </w:r>
      <w:r w:rsidRPr="0033555D">
        <w:rPr>
          <w:rFonts w:eastAsiaTheme="minorEastAsia" w:cstheme="minorBidi"/>
          <w:color w:val="212121"/>
        </w:rPr>
        <w:t>, provided they adhere to the submission deadlines for proper consideration. The Director emphasized that the document will be acknowledged</w:t>
      </w:r>
      <w:r w:rsidRPr="3525CF90">
        <w:rPr>
          <w:rFonts w:ascii="Calibri" w:eastAsia="Calibri" w:hAnsi="Calibri" w:cs="Calibri"/>
          <w:szCs w:val="24"/>
        </w:rPr>
        <w:t xml:space="preserve"> and included in official records, as is customary for other BDT events.</w:t>
      </w:r>
    </w:p>
    <w:p w14:paraId="1E7B51CC" w14:textId="1ED38263" w:rsidR="004458C0" w:rsidRDefault="004458C0" w:rsidP="001A488F">
      <w:pPr>
        <w:spacing w:after="120"/>
        <w:rPr>
          <w:rFonts w:ascii="Calibri" w:eastAsia="Calibri" w:hAnsi="Calibri" w:cs="Calibri"/>
          <w:szCs w:val="24"/>
        </w:rPr>
      </w:pPr>
      <w:r w:rsidRPr="3525CF90">
        <w:rPr>
          <w:rFonts w:ascii="Calibri" w:eastAsia="Calibri" w:hAnsi="Calibri" w:cs="Calibri"/>
          <w:szCs w:val="24"/>
        </w:rPr>
        <w:t xml:space="preserve">The delegation of the UAE inquired about the inclusion of the topics </w:t>
      </w:r>
      <w:r w:rsidR="00FA6C36" w:rsidRPr="00FA6C36">
        <w:rPr>
          <w:rFonts w:cstheme="minorBidi"/>
          <w:color w:val="212121"/>
        </w:rPr>
        <w:t>Connectivity (Last-mile connectivity) and Cybersecurity</w:t>
      </w:r>
      <w:r w:rsidR="006F24EF" w:rsidRPr="008B7412">
        <w:rPr>
          <w:rFonts w:cstheme="minorBidi"/>
          <w:color w:val="212121"/>
        </w:rPr>
        <w:t xml:space="preserve"> </w:t>
      </w:r>
      <w:r w:rsidRPr="3525CF90">
        <w:rPr>
          <w:rFonts w:ascii="Calibri" w:eastAsia="Calibri" w:hAnsi="Calibri" w:cs="Calibri"/>
          <w:szCs w:val="24"/>
        </w:rPr>
        <w:t xml:space="preserve">identified during consultations with the GCYE, in an updated version of the GYS-25 agenda and programme. It was noted this had been approved by members earlier in the meeting and </w:t>
      </w:r>
      <w:r>
        <w:rPr>
          <w:rFonts w:ascii="Calibri" w:eastAsia="Calibri" w:hAnsi="Calibri" w:cs="Calibri"/>
          <w:szCs w:val="24"/>
        </w:rPr>
        <w:t xml:space="preserve">confirmed by the Secretariat that </w:t>
      </w:r>
      <w:r w:rsidRPr="3525CF90">
        <w:rPr>
          <w:rFonts w:ascii="Calibri" w:eastAsia="Calibri" w:hAnsi="Calibri" w:cs="Calibri"/>
          <w:szCs w:val="24"/>
        </w:rPr>
        <w:t xml:space="preserve">the two topics would be incorporated for further consideration at the </w:t>
      </w:r>
      <w:r w:rsidR="006010DE">
        <w:rPr>
          <w:rFonts w:ascii="Calibri" w:eastAsia="Calibri" w:hAnsi="Calibri" w:cs="Calibri"/>
          <w:szCs w:val="24"/>
        </w:rPr>
        <w:t>extraordinary</w:t>
      </w:r>
      <w:r w:rsidR="006010DE" w:rsidRPr="3525CF90">
        <w:rPr>
          <w:rFonts w:ascii="Calibri" w:eastAsia="Calibri" w:hAnsi="Calibri" w:cs="Calibri"/>
          <w:szCs w:val="24"/>
        </w:rPr>
        <w:t xml:space="preserve"> </w:t>
      </w:r>
      <w:r w:rsidRPr="3525CF90">
        <w:rPr>
          <w:rFonts w:ascii="Calibri" w:eastAsia="Calibri" w:hAnsi="Calibri" w:cs="Calibri"/>
          <w:szCs w:val="24"/>
        </w:rPr>
        <w:t xml:space="preserve">TDAG meeting in January. </w:t>
      </w:r>
    </w:p>
    <w:p w14:paraId="3C9D6584" w14:textId="3E48D987" w:rsidR="006010DE" w:rsidRDefault="004458C0" w:rsidP="001A488F">
      <w:pPr>
        <w:spacing w:after="120"/>
        <w:rPr>
          <w:rFonts w:cstheme="minorBidi"/>
          <w:color w:val="212121"/>
        </w:rPr>
      </w:pPr>
      <w:r w:rsidRPr="3525CF90">
        <w:rPr>
          <w:rFonts w:cstheme="minorBidi"/>
          <w:color w:val="212121"/>
        </w:rPr>
        <w:t xml:space="preserve">The Secretariat </w:t>
      </w:r>
      <w:r>
        <w:rPr>
          <w:rFonts w:cstheme="minorBidi"/>
          <w:color w:val="212121"/>
        </w:rPr>
        <w:t xml:space="preserve">further </w:t>
      </w:r>
      <w:r w:rsidRPr="3525CF90">
        <w:rPr>
          <w:rFonts w:cstheme="minorBidi"/>
          <w:color w:val="212121"/>
        </w:rPr>
        <w:t>indicate</w:t>
      </w:r>
      <w:r>
        <w:rPr>
          <w:rFonts w:cstheme="minorBidi"/>
          <w:color w:val="212121"/>
        </w:rPr>
        <w:t>d</w:t>
      </w:r>
      <w:r w:rsidRPr="3525CF90">
        <w:rPr>
          <w:rFonts w:cstheme="minorBidi"/>
          <w:color w:val="212121"/>
        </w:rPr>
        <w:t xml:space="preserve"> that </w:t>
      </w:r>
      <w:r w:rsidR="00F3101C">
        <w:rPr>
          <w:rFonts w:cstheme="minorBidi"/>
          <w:color w:val="212121"/>
        </w:rPr>
        <w:t>an E</w:t>
      </w:r>
      <w:r w:rsidRPr="3525CF90">
        <w:rPr>
          <w:rFonts w:cstheme="minorBidi"/>
          <w:color w:val="212121"/>
        </w:rPr>
        <w:t>xhibition Space</w:t>
      </w:r>
      <w:r w:rsidR="00F3101C">
        <w:rPr>
          <w:rFonts w:cstheme="minorBidi"/>
          <w:color w:val="212121"/>
        </w:rPr>
        <w:t xml:space="preserve"> is</w:t>
      </w:r>
      <w:r w:rsidRPr="3525CF90">
        <w:rPr>
          <w:rFonts w:cstheme="minorBidi"/>
          <w:color w:val="212121"/>
        </w:rPr>
        <w:t xml:space="preserve"> </w:t>
      </w:r>
      <w:r w:rsidR="00E8589D">
        <w:rPr>
          <w:rFonts w:cstheme="minorBidi"/>
          <w:color w:val="212121"/>
        </w:rPr>
        <w:t xml:space="preserve">foreseen </w:t>
      </w:r>
      <w:r w:rsidRPr="3525CF90">
        <w:rPr>
          <w:rFonts w:cstheme="minorBidi"/>
          <w:color w:val="212121"/>
        </w:rPr>
        <w:t>during GYS-25</w:t>
      </w:r>
      <w:r w:rsidR="00F3101C">
        <w:rPr>
          <w:rFonts w:cstheme="minorBidi"/>
          <w:color w:val="212121"/>
        </w:rPr>
        <w:t xml:space="preserve"> which will</w:t>
      </w:r>
      <w:r>
        <w:rPr>
          <w:rFonts w:cstheme="minorBidi"/>
          <w:color w:val="212121"/>
        </w:rPr>
        <w:t xml:space="preserve"> aim to </w:t>
      </w:r>
      <w:r w:rsidRPr="3525CF90">
        <w:rPr>
          <w:rFonts w:cstheme="minorBidi"/>
          <w:color w:val="212121"/>
        </w:rPr>
        <w:t xml:space="preserve">feature </w:t>
      </w:r>
      <w:r>
        <w:rPr>
          <w:rFonts w:cstheme="minorBidi"/>
          <w:color w:val="212121"/>
        </w:rPr>
        <w:t>ICT related youth-driven</w:t>
      </w:r>
      <w:r w:rsidRPr="3525CF90">
        <w:rPr>
          <w:rFonts w:cstheme="minorBidi"/>
          <w:color w:val="212121"/>
        </w:rPr>
        <w:t xml:space="preserve"> projects </w:t>
      </w:r>
      <w:r>
        <w:rPr>
          <w:rFonts w:cstheme="minorBidi"/>
          <w:color w:val="212121"/>
        </w:rPr>
        <w:t>and/or project</w:t>
      </w:r>
      <w:r w:rsidR="006010DE">
        <w:rPr>
          <w:rFonts w:cstheme="minorBidi"/>
          <w:color w:val="212121"/>
        </w:rPr>
        <w:t>s</w:t>
      </w:r>
      <w:r>
        <w:rPr>
          <w:rFonts w:cstheme="minorBidi"/>
          <w:color w:val="212121"/>
        </w:rPr>
        <w:t xml:space="preserve"> intended to </w:t>
      </w:r>
      <w:r w:rsidRPr="3525CF90">
        <w:rPr>
          <w:rFonts w:cstheme="minorBidi"/>
          <w:color w:val="212121"/>
        </w:rPr>
        <w:t>advanc</w:t>
      </w:r>
      <w:r>
        <w:rPr>
          <w:rFonts w:cstheme="minorBidi"/>
          <w:color w:val="212121"/>
        </w:rPr>
        <w:t>e</w:t>
      </w:r>
      <w:r w:rsidRPr="3525CF90">
        <w:rPr>
          <w:rFonts w:cstheme="minorBidi"/>
          <w:color w:val="212121"/>
        </w:rPr>
        <w:t xml:space="preserve"> </w:t>
      </w:r>
      <w:r>
        <w:rPr>
          <w:rFonts w:cstheme="minorBidi"/>
          <w:color w:val="212121"/>
        </w:rPr>
        <w:t xml:space="preserve">youth educational and </w:t>
      </w:r>
      <w:r w:rsidRPr="3525CF90">
        <w:rPr>
          <w:rFonts w:cstheme="minorBidi"/>
          <w:color w:val="212121"/>
        </w:rPr>
        <w:t>socio-economic development</w:t>
      </w:r>
      <w:r w:rsidR="00E8589D">
        <w:rPr>
          <w:rFonts w:cstheme="minorBidi"/>
          <w:color w:val="212121"/>
        </w:rPr>
        <w:t xml:space="preserve"> and empowerment</w:t>
      </w:r>
      <w:r w:rsidRPr="3525CF90">
        <w:rPr>
          <w:rFonts w:cstheme="minorBidi"/>
          <w:color w:val="212121"/>
        </w:rPr>
        <w:t xml:space="preserve">. </w:t>
      </w:r>
    </w:p>
    <w:p w14:paraId="56A5B2FF" w14:textId="0BCDF773" w:rsidR="004458C0" w:rsidRPr="0033555D" w:rsidRDefault="004458C0" w:rsidP="001A488F">
      <w:pPr>
        <w:spacing w:after="120"/>
        <w:rPr>
          <w:rFonts w:cstheme="minorBidi"/>
          <w:color w:val="212121"/>
        </w:rPr>
      </w:pPr>
      <w:r w:rsidRPr="3525CF90">
        <w:rPr>
          <w:rFonts w:cstheme="minorBidi"/>
          <w:color w:val="212121"/>
        </w:rPr>
        <w:t xml:space="preserve">The membership </w:t>
      </w:r>
      <w:r>
        <w:rPr>
          <w:rFonts w:cstheme="minorBidi"/>
          <w:color w:val="212121"/>
        </w:rPr>
        <w:t>was</w:t>
      </w:r>
      <w:r w:rsidRPr="3525CF90">
        <w:rPr>
          <w:rFonts w:cstheme="minorBidi"/>
          <w:color w:val="212121"/>
        </w:rPr>
        <w:t xml:space="preserve"> encouraged to submit participation requests</w:t>
      </w:r>
      <w:r w:rsidR="00E8589D">
        <w:rPr>
          <w:rFonts w:cstheme="minorBidi"/>
          <w:color w:val="212121"/>
        </w:rPr>
        <w:t xml:space="preserve"> </w:t>
      </w:r>
      <w:r w:rsidR="00797BE8" w:rsidRPr="3525CF90">
        <w:rPr>
          <w:rFonts w:cstheme="minorBidi"/>
          <w:color w:val="212121"/>
        </w:rPr>
        <w:t xml:space="preserve">to showcase youth-led projects from their respective </w:t>
      </w:r>
      <w:r w:rsidR="00797BE8">
        <w:rPr>
          <w:rFonts w:cstheme="minorBidi"/>
          <w:color w:val="212121"/>
        </w:rPr>
        <w:t xml:space="preserve">countries and </w:t>
      </w:r>
      <w:r w:rsidR="00797BE8" w:rsidRPr="3525CF90">
        <w:rPr>
          <w:rFonts w:cstheme="minorBidi"/>
          <w:color w:val="212121"/>
        </w:rPr>
        <w:t>regions</w:t>
      </w:r>
      <w:r w:rsidR="00130EED">
        <w:rPr>
          <w:rFonts w:cstheme="minorBidi"/>
          <w:color w:val="212121"/>
        </w:rPr>
        <w:t>,</w:t>
      </w:r>
      <w:r w:rsidR="00797BE8">
        <w:rPr>
          <w:rFonts w:cstheme="minorBidi"/>
          <w:color w:val="212121"/>
        </w:rPr>
        <w:t xml:space="preserve"> </w:t>
      </w:r>
      <w:r w:rsidR="00E8589D">
        <w:rPr>
          <w:rFonts w:cstheme="minorBidi"/>
          <w:color w:val="212121"/>
        </w:rPr>
        <w:t xml:space="preserve">including through the sponsorship </w:t>
      </w:r>
      <w:r w:rsidR="00CC5F8B">
        <w:rPr>
          <w:rFonts w:cstheme="minorBidi"/>
          <w:color w:val="212121"/>
        </w:rPr>
        <w:t>package</w:t>
      </w:r>
      <w:r w:rsidRPr="3525CF90">
        <w:rPr>
          <w:rFonts w:cstheme="minorBidi"/>
          <w:color w:val="212121"/>
        </w:rPr>
        <w:t xml:space="preserve"> </w:t>
      </w:r>
      <w:r w:rsidR="006010DE">
        <w:rPr>
          <w:rFonts w:cstheme="minorBidi"/>
          <w:color w:val="212121"/>
        </w:rPr>
        <w:t xml:space="preserve">to be </w:t>
      </w:r>
      <w:r w:rsidR="00CC5F8B">
        <w:rPr>
          <w:rFonts w:cstheme="minorBidi"/>
          <w:color w:val="212121"/>
        </w:rPr>
        <w:t>made available</w:t>
      </w:r>
      <w:r w:rsidR="00130EED">
        <w:rPr>
          <w:rFonts w:cstheme="minorBidi"/>
          <w:color w:val="212121"/>
        </w:rPr>
        <w:t xml:space="preserve"> by BDT</w:t>
      </w:r>
      <w:r>
        <w:rPr>
          <w:rFonts w:cstheme="minorBidi"/>
          <w:color w:val="212121"/>
        </w:rPr>
        <w:t>.</w:t>
      </w:r>
    </w:p>
    <w:p w14:paraId="6DCB83FD" w14:textId="779A9D5D" w:rsidR="00AA0C3D" w:rsidRDefault="6DC2B3BE" w:rsidP="001A488F">
      <w:pPr>
        <w:spacing w:after="120"/>
        <w:rPr>
          <w:rFonts w:cstheme="minorBidi"/>
          <w:color w:val="212121"/>
        </w:rPr>
      </w:pPr>
      <w:r w:rsidRPr="0033555D">
        <w:rPr>
          <w:rFonts w:cstheme="minorBidi"/>
          <w:color w:val="212121"/>
        </w:rPr>
        <w:t>The delegation</w:t>
      </w:r>
      <w:r w:rsidR="6B30237C" w:rsidRPr="0033555D">
        <w:rPr>
          <w:rFonts w:cstheme="minorBidi"/>
          <w:color w:val="212121"/>
        </w:rPr>
        <w:t>s</w:t>
      </w:r>
      <w:r w:rsidRPr="0033555D">
        <w:rPr>
          <w:rFonts w:cstheme="minorBidi"/>
          <w:color w:val="212121"/>
        </w:rPr>
        <w:t xml:space="preserve"> of </w:t>
      </w:r>
      <w:r w:rsidR="0481E1E1" w:rsidRPr="0033555D">
        <w:rPr>
          <w:rFonts w:cstheme="minorBidi"/>
          <w:color w:val="212121"/>
        </w:rPr>
        <w:t xml:space="preserve">Canada and </w:t>
      </w:r>
      <w:r w:rsidRPr="0033555D">
        <w:rPr>
          <w:rFonts w:cstheme="minorBidi"/>
          <w:color w:val="212121"/>
        </w:rPr>
        <w:t>the Russian Federation sought clarification regarding the</w:t>
      </w:r>
      <w:r w:rsidR="05B9867C" w:rsidRPr="0033555D">
        <w:rPr>
          <w:rFonts w:cstheme="minorBidi"/>
          <w:color w:val="212121"/>
        </w:rPr>
        <w:t xml:space="preserve"> organization of the</w:t>
      </w:r>
      <w:r w:rsidRPr="0033555D">
        <w:rPr>
          <w:rFonts w:cstheme="minorBidi"/>
          <w:color w:val="212121"/>
        </w:rPr>
        <w:t xml:space="preserve"> </w:t>
      </w:r>
      <w:r w:rsidR="00CC5F8B" w:rsidRPr="0033555D">
        <w:rPr>
          <w:rFonts w:cstheme="minorBidi"/>
          <w:color w:val="212121"/>
        </w:rPr>
        <w:t xml:space="preserve">Youth </w:t>
      </w:r>
      <w:r w:rsidRPr="0033555D">
        <w:rPr>
          <w:rFonts w:cstheme="minorBidi"/>
          <w:color w:val="212121"/>
        </w:rPr>
        <w:t>Global Celebration</w:t>
      </w:r>
      <w:r w:rsidR="03E777BE" w:rsidRPr="0033555D">
        <w:rPr>
          <w:rFonts w:cstheme="minorBidi"/>
          <w:color w:val="212121"/>
        </w:rPr>
        <w:t xml:space="preserve">. </w:t>
      </w:r>
      <w:r w:rsidR="5479104A" w:rsidRPr="0033555D">
        <w:rPr>
          <w:rFonts w:cstheme="minorBidi"/>
          <w:color w:val="212121"/>
        </w:rPr>
        <w:t xml:space="preserve">The BDT Director </w:t>
      </w:r>
      <w:r w:rsidR="00CC5F8B" w:rsidRPr="0033555D">
        <w:rPr>
          <w:rFonts w:cstheme="minorBidi"/>
          <w:color w:val="212121"/>
        </w:rPr>
        <w:t>indicated</w:t>
      </w:r>
      <w:r w:rsidR="5479104A" w:rsidRPr="0033555D">
        <w:rPr>
          <w:rFonts w:cstheme="minorBidi"/>
          <w:color w:val="212121"/>
        </w:rPr>
        <w:t xml:space="preserve"> that the Youth </w:t>
      </w:r>
      <w:r w:rsidR="00CC5F8B" w:rsidRPr="0033555D">
        <w:rPr>
          <w:rFonts w:cstheme="minorBidi"/>
          <w:color w:val="212121"/>
        </w:rPr>
        <w:t xml:space="preserve">Global </w:t>
      </w:r>
      <w:r w:rsidR="5479104A" w:rsidRPr="0033555D">
        <w:rPr>
          <w:rFonts w:cstheme="minorBidi"/>
          <w:color w:val="212121"/>
        </w:rPr>
        <w:t>Celebration is scheduled to take place prior to the official opening of the WTDC</w:t>
      </w:r>
      <w:r w:rsidR="00E86A2D" w:rsidRPr="0033555D">
        <w:rPr>
          <w:rFonts w:cstheme="minorBidi"/>
          <w:color w:val="212121"/>
        </w:rPr>
        <w:t>-25</w:t>
      </w:r>
      <w:r w:rsidR="5479104A" w:rsidRPr="0033555D">
        <w:rPr>
          <w:rFonts w:cstheme="minorBidi"/>
          <w:color w:val="212121"/>
        </w:rPr>
        <w:t xml:space="preserve">. He </w:t>
      </w:r>
      <w:r w:rsidR="00AA0C3D">
        <w:rPr>
          <w:rFonts w:cstheme="minorBidi"/>
          <w:color w:val="212121"/>
        </w:rPr>
        <w:t xml:space="preserve">further </w:t>
      </w:r>
      <w:r w:rsidR="5479104A" w:rsidRPr="0033555D">
        <w:rPr>
          <w:rFonts w:cstheme="minorBidi"/>
          <w:color w:val="212121"/>
        </w:rPr>
        <w:t>clarified that no side events are planned during the WTDC</w:t>
      </w:r>
      <w:r w:rsidR="00E86A2D" w:rsidRPr="0033555D">
        <w:rPr>
          <w:rFonts w:cstheme="minorBidi"/>
          <w:color w:val="212121"/>
        </w:rPr>
        <w:t>-25</w:t>
      </w:r>
      <w:r w:rsidR="5479104A" w:rsidRPr="0033555D">
        <w:rPr>
          <w:rFonts w:cstheme="minorBidi"/>
          <w:color w:val="212121"/>
        </w:rPr>
        <w:t xml:space="preserve"> itself, considering that some delegations </w:t>
      </w:r>
      <w:r w:rsidR="006010DE" w:rsidRPr="0033555D">
        <w:rPr>
          <w:rFonts w:cstheme="minorBidi"/>
          <w:color w:val="212121"/>
        </w:rPr>
        <w:t xml:space="preserve">only </w:t>
      </w:r>
      <w:r w:rsidR="5479104A" w:rsidRPr="0033555D">
        <w:rPr>
          <w:rFonts w:cstheme="minorBidi"/>
          <w:color w:val="212121"/>
        </w:rPr>
        <w:t xml:space="preserve">consist of one or two members. </w:t>
      </w:r>
    </w:p>
    <w:p w14:paraId="0AD1230C" w14:textId="567B8C5D" w:rsidR="03E777BE" w:rsidRDefault="5479104A" w:rsidP="001A488F">
      <w:pPr>
        <w:spacing w:after="120"/>
        <w:rPr>
          <w:rFonts w:eastAsiaTheme="minorEastAsia" w:cstheme="minorBidi"/>
          <w:color w:val="212121"/>
        </w:rPr>
      </w:pPr>
      <w:r w:rsidRPr="0033555D">
        <w:rPr>
          <w:rFonts w:cstheme="minorBidi"/>
          <w:color w:val="212121"/>
        </w:rPr>
        <w:t>This approach avoids potential conflicts with the work of Working Groups or Ad Hoc Groups, ensuring uninterrupted</w:t>
      </w:r>
      <w:r w:rsidRPr="3525CF90">
        <w:rPr>
          <w:rFonts w:eastAsiaTheme="minorEastAsia" w:cstheme="minorBidi"/>
          <w:color w:val="212121"/>
        </w:rPr>
        <w:t xml:space="preserve"> progress of the </w:t>
      </w:r>
      <w:r w:rsidR="00CC5F8B">
        <w:rPr>
          <w:rFonts w:eastAsiaTheme="minorEastAsia" w:cstheme="minorBidi"/>
          <w:color w:val="212121"/>
        </w:rPr>
        <w:t>C</w:t>
      </w:r>
      <w:r w:rsidRPr="3525CF90">
        <w:rPr>
          <w:rFonts w:eastAsiaTheme="minorEastAsia" w:cstheme="minorBidi"/>
          <w:color w:val="212121"/>
        </w:rPr>
        <w:t>onference.</w:t>
      </w:r>
    </w:p>
    <w:p w14:paraId="044E211C" w14:textId="4642953C" w:rsidR="00756F6F" w:rsidRPr="002C14B9" w:rsidRDefault="5599EBE8" w:rsidP="001A488F">
      <w:pPr>
        <w:numPr>
          <w:ilvl w:val="0"/>
          <w:numId w:val="11"/>
        </w:numPr>
        <w:overflowPunct/>
        <w:autoSpaceDE/>
        <w:autoSpaceDN/>
        <w:adjustRightInd/>
        <w:spacing w:after="120"/>
        <w:textAlignment w:val="auto"/>
        <w:rPr>
          <w:rFonts w:cstheme="minorBidi"/>
          <w:b/>
          <w:bCs/>
          <w:color w:val="212121"/>
        </w:rPr>
      </w:pPr>
      <w:r w:rsidRPr="3525CF90">
        <w:rPr>
          <w:rFonts w:cstheme="minorBidi"/>
          <w:b/>
          <w:bCs/>
          <w:color w:val="212121"/>
        </w:rPr>
        <w:t xml:space="preserve">Interactive discussion with Regional Representatives of </w:t>
      </w:r>
      <w:r w:rsidR="5350E672" w:rsidRPr="3525CF90">
        <w:rPr>
          <w:rFonts w:cstheme="minorBidi"/>
          <w:b/>
          <w:bCs/>
          <w:color w:val="212121"/>
        </w:rPr>
        <w:t>Generation Connect Youth Envoys (</w:t>
      </w:r>
      <w:r w:rsidRPr="3525CF90">
        <w:rPr>
          <w:rFonts w:cstheme="minorBidi"/>
          <w:b/>
          <w:bCs/>
          <w:color w:val="212121"/>
        </w:rPr>
        <w:t>GCYE</w:t>
      </w:r>
      <w:r w:rsidR="12D21C74" w:rsidRPr="3525CF90">
        <w:rPr>
          <w:rFonts w:cstheme="minorBidi"/>
          <w:b/>
          <w:bCs/>
          <w:color w:val="212121"/>
        </w:rPr>
        <w:t>)</w:t>
      </w:r>
    </w:p>
    <w:p w14:paraId="0BB2F3E3" w14:textId="6935A094" w:rsidR="000D68C7" w:rsidRPr="002C14B9" w:rsidRDefault="32227AC2" w:rsidP="001A488F">
      <w:pPr>
        <w:overflowPunct/>
        <w:autoSpaceDE/>
        <w:autoSpaceDN/>
        <w:adjustRightInd/>
        <w:spacing w:after="120"/>
        <w:textAlignment w:val="auto"/>
        <w:rPr>
          <w:rFonts w:cstheme="minorBidi"/>
          <w:color w:val="212121"/>
        </w:rPr>
      </w:pPr>
      <w:r w:rsidRPr="3525CF90">
        <w:rPr>
          <w:rFonts w:cstheme="minorBidi"/>
          <w:color w:val="212121"/>
        </w:rPr>
        <w:t>This segment of the meeting</w:t>
      </w:r>
      <w:r w:rsidR="2AC5B9BC" w:rsidRPr="3525CF90">
        <w:rPr>
          <w:rFonts w:cstheme="minorBidi"/>
          <w:color w:val="212121"/>
        </w:rPr>
        <w:t xml:space="preserve"> facilitated</w:t>
      </w:r>
      <w:r w:rsidRPr="3525CF90">
        <w:rPr>
          <w:rFonts w:cstheme="minorBidi"/>
          <w:color w:val="212121"/>
        </w:rPr>
        <w:t xml:space="preserve"> </w:t>
      </w:r>
      <w:r w:rsidR="7F0D3A7B" w:rsidRPr="3525CF90">
        <w:rPr>
          <w:rFonts w:cstheme="minorBidi"/>
          <w:color w:val="212121"/>
        </w:rPr>
        <w:t xml:space="preserve">interactive </w:t>
      </w:r>
      <w:r w:rsidRPr="3525CF90">
        <w:rPr>
          <w:rFonts w:cstheme="minorBidi"/>
          <w:color w:val="212121"/>
        </w:rPr>
        <w:t>discussions</w:t>
      </w:r>
      <w:r w:rsidR="79832559" w:rsidRPr="3525CF90">
        <w:rPr>
          <w:rFonts w:cstheme="minorBidi"/>
          <w:color w:val="212121"/>
        </w:rPr>
        <w:t xml:space="preserve"> between Member States and the young representatives</w:t>
      </w:r>
      <w:r w:rsidRPr="3525CF90">
        <w:rPr>
          <w:rFonts w:cstheme="minorBidi"/>
          <w:color w:val="212121"/>
        </w:rPr>
        <w:t>. T</w:t>
      </w:r>
      <w:r w:rsidR="26D2EDFF" w:rsidRPr="3525CF90">
        <w:rPr>
          <w:rFonts w:cstheme="minorBidi"/>
          <w:color w:val="212121"/>
        </w:rPr>
        <w:t>wo</w:t>
      </w:r>
      <w:r w:rsidRPr="3525CF90">
        <w:rPr>
          <w:rFonts w:cstheme="minorBidi"/>
          <w:color w:val="212121"/>
        </w:rPr>
        <w:t xml:space="preserve"> GCYE representatives from each </w:t>
      </w:r>
      <w:r w:rsidR="071F93BA" w:rsidRPr="3525CF90">
        <w:rPr>
          <w:rFonts w:cstheme="minorBidi"/>
          <w:color w:val="212121"/>
        </w:rPr>
        <w:t xml:space="preserve">ITU </w:t>
      </w:r>
      <w:r w:rsidR="002E6637" w:rsidRPr="3525CF90">
        <w:rPr>
          <w:rFonts w:cstheme="minorBidi"/>
          <w:color w:val="212121"/>
        </w:rPr>
        <w:t xml:space="preserve">region </w:t>
      </w:r>
      <w:r w:rsidR="00E86A2D">
        <w:rPr>
          <w:rFonts w:cstheme="minorBidi"/>
          <w:color w:val="212121"/>
        </w:rPr>
        <w:t xml:space="preserve">presented a summary of </w:t>
      </w:r>
      <w:r w:rsidRPr="3525CF90">
        <w:rPr>
          <w:rFonts w:cstheme="minorBidi"/>
          <w:color w:val="212121"/>
        </w:rPr>
        <w:lastRenderedPageBreak/>
        <w:t xml:space="preserve">their regional input document, </w:t>
      </w:r>
      <w:r w:rsidR="32FD570D" w:rsidRPr="3525CF90">
        <w:rPr>
          <w:rFonts w:cstheme="minorBidi"/>
          <w:color w:val="212121"/>
        </w:rPr>
        <w:t>highlighting</w:t>
      </w:r>
      <w:r w:rsidR="0939D6F8" w:rsidRPr="3525CF90">
        <w:rPr>
          <w:rFonts w:cstheme="minorBidi"/>
          <w:color w:val="212121"/>
        </w:rPr>
        <w:t xml:space="preserve"> </w:t>
      </w:r>
      <w:r w:rsidR="00E86A2D">
        <w:rPr>
          <w:rFonts w:cstheme="minorBidi"/>
          <w:color w:val="212121"/>
        </w:rPr>
        <w:t xml:space="preserve">the regional youth views on </w:t>
      </w:r>
      <w:r w:rsidR="0939D6F8" w:rsidRPr="3525CF90">
        <w:rPr>
          <w:rFonts w:cstheme="minorBidi"/>
          <w:color w:val="212121"/>
        </w:rPr>
        <w:t xml:space="preserve">ICT-related </w:t>
      </w:r>
      <w:r w:rsidR="00E86A2D">
        <w:rPr>
          <w:rFonts w:cstheme="minorBidi"/>
          <w:color w:val="212121"/>
        </w:rPr>
        <w:t xml:space="preserve">topics, including </w:t>
      </w:r>
      <w:r w:rsidR="0939D6F8" w:rsidRPr="3525CF90">
        <w:rPr>
          <w:rFonts w:cstheme="minorBidi"/>
          <w:color w:val="212121"/>
        </w:rPr>
        <w:t>challenges, opportunities and actionable solutions proposed by youth</w:t>
      </w:r>
      <w:r w:rsidR="00AE7CFC">
        <w:rPr>
          <w:rFonts w:cstheme="minorBidi"/>
          <w:color w:val="212121"/>
        </w:rPr>
        <w:t xml:space="preserve"> to advance the digital agenda in their respective regions</w:t>
      </w:r>
      <w:r w:rsidR="73286775" w:rsidRPr="3525CF90">
        <w:rPr>
          <w:rFonts w:cstheme="minorBidi"/>
          <w:color w:val="212121"/>
        </w:rPr>
        <w:t xml:space="preserve">. The </w:t>
      </w:r>
      <w:r w:rsidR="002E6637" w:rsidRPr="3525CF90">
        <w:rPr>
          <w:rFonts w:cstheme="minorBidi"/>
          <w:color w:val="212121"/>
        </w:rPr>
        <w:t>solutions addressed</w:t>
      </w:r>
      <w:r w:rsidR="11DED0D9" w:rsidRPr="3525CF90">
        <w:rPr>
          <w:rFonts w:cstheme="minorBidi"/>
          <w:color w:val="212121"/>
        </w:rPr>
        <w:t xml:space="preserve"> key </w:t>
      </w:r>
      <w:r w:rsidRPr="3525CF90">
        <w:rPr>
          <w:rFonts w:cstheme="minorBidi"/>
          <w:color w:val="212121"/>
        </w:rPr>
        <w:t>topics such as Public and Digital Infrastructure, Digital Skills, Cybersecurity, and Human-Centered AI and Innovation, with Accessibility as a priority</w:t>
      </w:r>
      <w:r w:rsidR="00AE7CFC">
        <w:rPr>
          <w:rFonts w:cstheme="minorBidi"/>
          <w:color w:val="212121"/>
        </w:rPr>
        <w:t xml:space="preserve"> to </w:t>
      </w:r>
      <w:r w:rsidR="00867A77">
        <w:rPr>
          <w:rFonts w:cstheme="minorBidi"/>
          <w:color w:val="212121"/>
        </w:rPr>
        <w:t xml:space="preserve">achieve </w:t>
      </w:r>
      <w:r w:rsidR="00AE7CFC">
        <w:rPr>
          <w:rFonts w:cstheme="minorBidi"/>
          <w:color w:val="212121"/>
        </w:rPr>
        <w:t xml:space="preserve">digital inclusion for all youth, including </w:t>
      </w:r>
      <w:r w:rsidR="00867A77">
        <w:rPr>
          <w:rFonts w:cstheme="minorBidi"/>
          <w:color w:val="212121"/>
        </w:rPr>
        <w:t xml:space="preserve">for </w:t>
      </w:r>
      <w:r w:rsidR="00AE7CFC">
        <w:rPr>
          <w:rFonts w:cstheme="minorBidi"/>
          <w:color w:val="212121"/>
        </w:rPr>
        <w:t xml:space="preserve">those </w:t>
      </w:r>
      <w:r w:rsidR="00867A77">
        <w:rPr>
          <w:rFonts w:cstheme="minorBidi"/>
          <w:color w:val="212121"/>
        </w:rPr>
        <w:t xml:space="preserve">youth </w:t>
      </w:r>
      <w:r w:rsidR="00AE7CFC">
        <w:rPr>
          <w:rFonts w:cstheme="minorBidi"/>
          <w:color w:val="212121"/>
        </w:rPr>
        <w:t>in vulnerable situations</w:t>
      </w:r>
      <w:r w:rsidR="08B688E7" w:rsidRPr="3525CF90">
        <w:rPr>
          <w:rFonts w:cstheme="minorBidi"/>
          <w:color w:val="212121"/>
        </w:rPr>
        <w:t>, and more</w:t>
      </w:r>
      <w:r w:rsidRPr="3525CF90">
        <w:rPr>
          <w:rFonts w:cstheme="minorBidi"/>
          <w:color w:val="212121"/>
        </w:rPr>
        <w:t xml:space="preserve">. </w:t>
      </w:r>
    </w:p>
    <w:p w14:paraId="325DD52D" w14:textId="495E37D4" w:rsidR="006010DE" w:rsidRDefault="0E974A09" w:rsidP="001A488F">
      <w:pPr>
        <w:spacing w:after="120"/>
        <w:rPr>
          <w:rFonts w:cstheme="minorBidi"/>
          <w:color w:val="212121"/>
        </w:rPr>
      </w:pPr>
      <w:r w:rsidRPr="3525CF90">
        <w:rPr>
          <w:rFonts w:cstheme="minorBidi"/>
          <w:color w:val="212121"/>
        </w:rPr>
        <w:t>Delegates expressed strong appreciation for the youth contributions. Lithuania emphasized the importance of youth perspectives</w:t>
      </w:r>
      <w:r w:rsidR="38808414" w:rsidRPr="3525CF90">
        <w:rPr>
          <w:rFonts w:cstheme="minorBidi"/>
          <w:color w:val="212121"/>
        </w:rPr>
        <w:t>,</w:t>
      </w:r>
      <w:r w:rsidRPr="3525CF90">
        <w:rPr>
          <w:rFonts w:cstheme="minorBidi"/>
          <w:color w:val="212121"/>
        </w:rPr>
        <w:t xml:space="preserve"> encourag</w:t>
      </w:r>
      <w:r w:rsidR="0F70127D" w:rsidRPr="3525CF90">
        <w:rPr>
          <w:rFonts w:cstheme="minorBidi"/>
          <w:color w:val="212121"/>
        </w:rPr>
        <w:t>ing</w:t>
      </w:r>
      <w:r w:rsidRPr="3525CF90">
        <w:rPr>
          <w:rFonts w:cstheme="minorBidi"/>
          <w:color w:val="212121"/>
        </w:rPr>
        <w:t xml:space="preserve"> youth participation in regional meetings and highlighted </w:t>
      </w:r>
      <w:r w:rsidR="2A39ABDD" w:rsidRPr="3525CF90">
        <w:rPr>
          <w:rFonts w:cstheme="minorBidi"/>
          <w:color w:val="212121"/>
        </w:rPr>
        <w:t xml:space="preserve">their own </w:t>
      </w:r>
      <w:r w:rsidRPr="3525CF90">
        <w:rPr>
          <w:rFonts w:cstheme="minorBidi"/>
          <w:color w:val="212121"/>
        </w:rPr>
        <w:t xml:space="preserve">successful interactions with </w:t>
      </w:r>
      <w:r w:rsidR="4772E690" w:rsidRPr="3525CF90">
        <w:rPr>
          <w:rFonts w:cstheme="minorBidi"/>
          <w:color w:val="212121"/>
        </w:rPr>
        <w:t>GCYE-EUR</w:t>
      </w:r>
      <w:r w:rsidR="3BBD610D" w:rsidRPr="3525CF90">
        <w:rPr>
          <w:rFonts w:cstheme="minorBidi"/>
          <w:color w:val="212121"/>
        </w:rPr>
        <w:t xml:space="preserve"> as an example</w:t>
      </w:r>
      <w:r w:rsidRPr="3525CF90">
        <w:rPr>
          <w:rFonts w:cstheme="minorBidi"/>
          <w:color w:val="212121"/>
        </w:rPr>
        <w:t xml:space="preserve">. The TDAG </w:t>
      </w:r>
      <w:r w:rsidR="348C015A" w:rsidRPr="3525CF90">
        <w:rPr>
          <w:rFonts w:cstheme="minorBidi"/>
          <w:color w:val="212121"/>
        </w:rPr>
        <w:t>Chai</w:t>
      </w:r>
      <w:r w:rsidRPr="3525CF90">
        <w:rPr>
          <w:rFonts w:cstheme="minorBidi"/>
          <w:color w:val="212121"/>
        </w:rPr>
        <w:t>r praised the GCYE's excellent work, describing their input as a valuable resource for WTDC</w:t>
      </w:r>
      <w:r w:rsidR="00AE7CFC">
        <w:rPr>
          <w:rFonts w:cstheme="minorBidi"/>
          <w:color w:val="212121"/>
        </w:rPr>
        <w:t>-25</w:t>
      </w:r>
      <w:r w:rsidRPr="3525CF90">
        <w:rPr>
          <w:rFonts w:cstheme="minorBidi"/>
          <w:color w:val="212121"/>
        </w:rPr>
        <w:t xml:space="preserve"> preparations and invited their continued engagement. The </w:t>
      </w:r>
      <w:r w:rsidR="17E568B5" w:rsidRPr="3525CF90">
        <w:rPr>
          <w:rFonts w:cstheme="minorBidi"/>
          <w:color w:val="212121"/>
        </w:rPr>
        <w:t>TDAG Chair</w:t>
      </w:r>
      <w:r w:rsidRPr="3525CF90">
        <w:rPr>
          <w:rFonts w:cstheme="minorBidi"/>
          <w:color w:val="212121"/>
        </w:rPr>
        <w:t xml:space="preserve"> also thanked the BDT for facilitating the process and </w:t>
      </w:r>
      <w:r w:rsidR="00867A77">
        <w:rPr>
          <w:rFonts w:cstheme="minorBidi"/>
          <w:color w:val="212121"/>
        </w:rPr>
        <w:t xml:space="preserve">enabling </w:t>
      </w:r>
      <w:r w:rsidRPr="3525CF90">
        <w:rPr>
          <w:rFonts w:cstheme="minorBidi"/>
          <w:color w:val="212121"/>
        </w:rPr>
        <w:t xml:space="preserve">the </w:t>
      </w:r>
      <w:r w:rsidR="7A0D389C" w:rsidRPr="3525CF90">
        <w:rPr>
          <w:rFonts w:cstheme="minorBidi"/>
          <w:color w:val="212121"/>
        </w:rPr>
        <w:t>GCYE</w:t>
      </w:r>
      <w:r w:rsidRPr="3525CF90">
        <w:rPr>
          <w:rFonts w:cstheme="minorBidi"/>
          <w:color w:val="212121"/>
        </w:rPr>
        <w:t xml:space="preserve"> developing their </w:t>
      </w:r>
      <w:r w:rsidR="1D6F693B" w:rsidRPr="3525CF90">
        <w:rPr>
          <w:rFonts w:cstheme="minorBidi"/>
          <w:color w:val="212121"/>
        </w:rPr>
        <w:t>regional inputs</w:t>
      </w:r>
      <w:r w:rsidR="6919E867" w:rsidRPr="3525CF90">
        <w:rPr>
          <w:rFonts w:cstheme="minorBidi"/>
          <w:color w:val="212121"/>
        </w:rPr>
        <w:t>.</w:t>
      </w:r>
      <w:r w:rsidR="5D4C9ED1" w:rsidRPr="3525CF90">
        <w:rPr>
          <w:rFonts w:cstheme="minorBidi"/>
          <w:color w:val="212121"/>
        </w:rPr>
        <w:t xml:space="preserve"> </w:t>
      </w:r>
    </w:p>
    <w:p w14:paraId="27836B83" w14:textId="6E724F6C" w:rsidR="00756F6F" w:rsidRPr="002C14B9" w:rsidRDefault="643B02EF" w:rsidP="001A488F">
      <w:pPr>
        <w:spacing w:after="120"/>
        <w:rPr>
          <w:rFonts w:cstheme="minorBidi"/>
          <w:b/>
          <w:bCs/>
          <w:color w:val="212121"/>
        </w:rPr>
      </w:pPr>
      <w:r w:rsidRPr="3525CF90">
        <w:rPr>
          <w:rFonts w:cstheme="minorBidi"/>
          <w:b/>
          <w:bCs/>
          <w:color w:val="212121"/>
        </w:rPr>
        <w:t xml:space="preserve">Updates on the Global Youth Summit preparations </w:t>
      </w:r>
    </w:p>
    <w:p w14:paraId="6178EAF2" w14:textId="57DF7C3A" w:rsidR="002E6637" w:rsidRDefault="117407CB" w:rsidP="001A488F">
      <w:pPr>
        <w:spacing w:after="120"/>
        <w:rPr>
          <w:rFonts w:ascii="Calibri" w:eastAsia="Calibri" w:hAnsi="Calibri" w:cs="Calibri"/>
          <w:szCs w:val="24"/>
        </w:rPr>
      </w:pPr>
      <w:r w:rsidRPr="3525CF90">
        <w:rPr>
          <w:rFonts w:ascii="Calibri" w:eastAsia="Calibri" w:hAnsi="Calibri" w:cs="Calibri"/>
          <w:szCs w:val="24"/>
        </w:rPr>
        <w:t xml:space="preserve">The Secretariat highlighted the ongoing collaboration between the BDT and the Cuban Government in preparing for the </w:t>
      </w:r>
      <w:r w:rsidR="00812086">
        <w:rPr>
          <w:rFonts w:ascii="Calibri" w:eastAsia="Calibri" w:hAnsi="Calibri" w:cs="Calibri"/>
          <w:szCs w:val="24"/>
        </w:rPr>
        <w:t xml:space="preserve">ITU </w:t>
      </w:r>
      <w:r w:rsidRPr="3525CF90">
        <w:rPr>
          <w:rFonts w:ascii="Calibri" w:eastAsia="Calibri" w:hAnsi="Calibri" w:cs="Calibri"/>
          <w:szCs w:val="24"/>
        </w:rPr>
        <w:t>Global Youth Summit</w:t>
      </w:r>
      <w:r w:rsidR="00812086">
        <w:rPr>
          <w:rFonts w:ascii="Calibri" w:eastAsia="Calibri" w:hAnsi="Calibri" w:cs="Calibri"/>
          <w:szCs w:val="24"/>
        </w:rPr>
        <w:t xml:space="preserve"> 2025</w:t>
      </w:r>
      <w:r w:rsidRPr="3525CF90">
        <w:rPr>
          <w:rFonts w:ascii="Calibri" w:eastAsia="Calibri" w:hAnsi="Calibri" w:cs="Calibri"/>
          <w:szCs w:val="24"/>
        </w:rPr>
        <w:t>, building on the success of previous regional events such as Accessible Americas</w:t>
      </w:r>
      <w:r w:rsidR="006010DE">
        <w:rPr>
          <w:rFonts w:ascii="Calibri" w:eastAsia="Calibri" w:hAnsi="Calibri" w:cs="Calibri"/>
          <w:szCs w:val="24"/>
        </w:rPr>
        <w:t xml:space="preserve"> in Cuba</w:t>
      </w:r>
      <w:r w:rsidRPr="3525CF90">
        <w:rPr>
          <w:rFonts w:ascii="Calibri" w:eastAsia="Calibri" w:hAnsi="Calibri" w:cs="Calibri"/>
          <w:szCs w:val="24"/>
        </w:rPr>
        <w:t>. It was noted that the Cuban Government has carefully selected a suitable venue in Varadero, Cuba, and has made significant progress in addressing logistical and facility requirements, with final formalities currently underway. The Secretariat emphasized the importance of collective support from ITU members, particularly to enable the participation of GCYE representatives from LDCs, LLDCs, and SIDS regions. The Secretariat also invited the Cuban representative to provide further updates.</w:t>
      </w:r>
    </w:p>
    <w:p w14:paraId="23F78FA5" w14:textId="1BB194E0" w:rsidR="002E6637" w:rsidRDefault="13ED0058" w:rsidP="001A488F">
      <w:pPr>
        <w:spacing w:after="120"/>
        <w:rPr>
          <w:rFonts w:cstheme="minorBidi"/>
          <w:color w:val="212121"/>
        </w:rPr>
      </w:pPr>
      <w:r w:rsidRPr="002E6637">
        <w:rPr>
          <w:rFonts w:cstheme="minorBidi"/>
          <w:color w:val="212121"/>
        </w:rPr>
        <w:t>T</w:t>
      </w:r>
      <w:r w:rsidR="1DEA5A7C" w:rsidRPr="002E6637">
        <w:rPr>
          <w:rFonts w:cstheme="minorBidi"/>
          <w:color w:val="212121"/>
        </w:rPr>
        <w:t xml:space="preserve">he representative from </w:t>
      </w:r>
      <w:r w:rsidR="09C603D6" w:rsidRPr="002E6637">
        <w:rPr>
          <w:rFonts w:cstheme="minorBidi"/>
          <w:color w:val="212121"/>
        </w:rPr>
        <w:t>Cuba</w:t>
      </w:r>
      <w:r w:rsidR="777F2DD5" w:rsidRPr="002E6637">
        <w:rPr>
          <w:rFonts w:cstheme="minorBidi"/>
          <w:color w:val="212121"/>
        </w:rPr>
        <w:t xml:space="preserve"> </w:t>
      </w:r>
      <w:r w:rsidR="1DEA5A7C" w:rsidRPr="002E6637">
        <w:rPr>
          <w:rFonts w:cstheme="minorBidi"/>
          <w:color w:val="212121"/>
        </w:rPr>
        <w:t>r</w:t>
      </w:r>
      <w:r w:rsidR="11E0AEF0" w:rsidRPr="002E6637">
        <w:rPr>
          <w:rFonts w:cstheme="minorBidi"/>
          <w:color w:val="212121"/>
        </w:rPr>
        <w:t>eported steady progress</w:t>
      </w:r>
      <w:r w:rsidR="00812086">
        <w:rPr>
          <w:rFonts w:cstheme="minorBidi"/>
          <w:color w:val="212121"/>
        </w:rPr>
        <w:t xml:space="preserve"> </w:t>
      </w:r>
      <w:r w:rsidR="11E0AEF0" w:rsidRPr="002E6637">
        <w:rPr>
          <w:rFonts w:cstheme="minorBidi"/>
          <w:color w:val="212121"/>
        </w:rPr>
        <w:t xml:space="preserve">in meeting </w:t>
      </w:r>
      <w:r w:rsidR="00812086">
        <w:rPr>
          <w:rFonts w:cstheme="minorBidi"/>
          <w:color w:val="212121"/>
        </w:rPr>
        <w:t>the l</w:t>
      </w:r>
      <w:r w:rsidR="00812086" w:rsidRPr="002E6637">
        <w:rPr>
          <w:rFonts w:cstheme="minorBidi"/>
          <w:color w:val="212121"/>
        </w:rPr>
        <w:t>ogistical</w:t>
      </w:r>
      <w:r w:rsidR="11E0AEF0" w:rsidRPr="002E6637">
        <w:rPr>
          <w:rFonts w:cstheme="minorBidi"/>
          <w:color w:val="212121"/>
        </w:rPr>
        <w:t xml:space="preserve"> and technical requirements, </w:t>
      </w:r>
      <w:r w:rsidR="75486D4E" w:rsidRPr="002E6637">
        <w:rPr>
          <w:rFonts w:cstheme="minorBidi"/>
          <w:color w:val="212121"/>
        </w:rPr>
        <w:t>highlig</w:t>
      </w:r>
      <w:r w:rsidR="3AC3D35F" w:rsidRPr="002E6637">
        <w:rPr>
          <w:rFonts w:cstheme="minorBidi"/>
          <w:color w:val="212121"/>
        </w:rPr>
        <w:t>hted</w:t>
      </w:r>
      <w:r w:rsidR="11E0AEF0" w:rsidRPr="002E6637">
        <w:rPr>
          <w:rFonts w:cstheme="minorBidi"/>
          <w:color w:val="212121"/>
        </w:rPr>
        <w:t xml:space="preserve"> </w:t>
      </w:r>
      <w:r w:rsidR="3AC3D35F" w:rsidRPr="002E6637">
        <w:rPr>
          <w:rFonts w:cstheme="minorBidi"/>
          <w:color w:val="212121"/>
        </w:rPr>
        <w:t>the country’s p</w:t>
      </w:r>
      <w:r w:rsidR="3FD06CC6" w:rsidRPr="002E6637">
        <w:rPr>
          <w:rFonts w:cstheme="minorBidi"/>
          <w:color w:val="212121"/>
        </w:rPr>
        <w:t>roven</w:t>
      </w:r>
      <w:r w:rsidR="3AC3D35F" w:rsidRPr="002E6637">
        <w:rPr>
          <w:rFonts w:cstheme="minorBidi"/>
          <w:color w:val="212121"/>
        </w:rPr>
        <w:t xml:space="preserve"> experience in </w:t>
      </w:r>
      <w:r w:rsidR="11E0AEF0" w:rsidRPr="002E6637">
        <w:rPr>
          <w:rFonts w:cstheme="minorBidi"/>
          <w:color w:val="212121"/>
        </w:rPr>
        <w:t>hosting international events</w:t>
      </w:r>
      <w:r w:rsidR="3AC3D35F" w:rsidRPr="002E6637">
        <w:rPr>
          <w:rFonts w:cstheme="minorBidi"/>
          <w:color w:val="212121"/>
        </w:rPr>
        <w:t xml:space="preserve">, and </w:t>
      </w:r>
      <w:r w:rsidR="6B01DFF3" w:rsidRPr="002E6637">
        <w:rPr>
          <w:rFonts w:cstheme="minorBidi"/>
          <w:color w:val="212121"/>
        </w:rPr>
        <w:t>emphasized its w</w:t>
      </w:r>
      <w:r w:rsidR="3AC3D35F" w:rsidRPr="002E6637">
        <w:rPr>
          <w:rFonts w:cstheme="minorBidi"/>
          <w:color w:val="212121"/>
        </w:rPr>
        <w:t xml:space="preserve">armth and hospitality </w:t>
      </w:r>
      <w:r w:rsidR="11E0AEF0" w:rsidRPr="002E6637">
        <w:rPr>
          <w:rFonts w:cstheme="minorBidi"/>
          <w:color w:val="212121"/>
        </w:rPr>
        <w:t xml:space="preserve">to ensure a successful </w:t>
      </w:r>
      <w:r w:rsidR="577D3E54" w:rsidRPr="002E6637">
        <w:rPr>
          <w:rFonts w:cstheme="minorBidi"/>
          <w:color w:val="212121"/>
        </w:rPr>
        <w:t>Global Youth Summit.</w:t>
      </w:r>
    </w:p>
    <w:p w14:paraId="2BD6341B" w14:textId="40CEB67A" w:rsidR="009237BD" w:rsidRPr="002E6637" w:rsidRDefault="009237BD" w:rsidP="001A488F">
      <w:pPr>
        <w:pStyle w:val="ListParagraph"/>
        <w:numPr>
          <w:ilvl w:val="0"/>
          <w:numId w:val="11"/>
        </w:numPr>
        <w:spacing w:after="120"/>
        <w:contextualSpacing w:val="0"/>
        <w:rPr>
          <w:rFonts w:cstheme="minorHAnsi"/>
          <w:b/>
          <w:bCs/>
          <w:color w:val="212121"/>
          <w:szCs w:val="24"/>
        </w:rPr>
      </w:pPr>
      <w:r w:rsidRPr="002E6637">
        <w:rPr>
          <w:rFonts w:cstheme="minorHAnsi"/>
          <w:b/>
          <w:bCs/>
          <w:color w:val="212121"/>
          <w:szCs w:val="24"/>
        </w:rPr>
        <w:t>Any other business</w:t>
      </w:r>
    </w:p>
    <w:p w14:paraId="61ADE17C" w14:textId="77777777" w:rsidR="006010DE" w:rsidRDefault="34E5D25A" w:rsidP="001A488F">
      <w:pPr>
        <w:spacing w:after="120"/>
        <w:rPr>
          <w:rFonts w:ascii="Calibri" w:eastAsia="Calibri" w:hAnsi="Calibri" w:cs="Calibri"/>
          <w:szCs w:val="24"/>
        </w:rPr>
      </w:pPr>
      <w:r w:rsidRPr="3525CF90">
        <w:rPr>
          <w:rFonts w:ascii="Calibri" w:eastAsia="Calibri" w:hAnsi="Calibri" w:cs="Calibri"/>
          <w:szCs w:val="24"/>
        </w:rPr>
        <w:t>Delegations inquired about the participation of youth, other than GCYE</w:t>
      </w:r>
      <w:r w:rsidR="00D2A227" w:rsidRPr="3525CF90">
        <w:rPr>
          <w:rFonts w:ascii="Calibri" w:eastAsia="Calibri" w:hAnsi="Calibri" w:cs="Calibri"/>
          <w:szCs w:val="24"/>
        </w:rPr>
        <w:t>,</w:t>
      </w:r>
      <w:r w:rsidRPr="3525CF90">
        <w:rPr>
          <w:rFonts w:ascii="Calibri" w:eastAsia="Calibri" w:hAnsi="Calibri" w:cs="Calibri"/>
          <w:szCs w:val="24"/>
        </w:rPr>
        <w:t xml:space="preserve"> in the Youth Summit. </w:t>
      </w:r>
      <w:r w:rsidR="33F0F580" w:rsidRPr="3525CF90">
        <w:rPr>
          <w:rFonts w:ascii="Calibri" w:eastAsia="Calibri" w:hAnsi="Calibri" w:cs="Calibri"/>
          <w:szCs w:val="24"/>
        </w:rPr>
        <w:t>The BDT Director confirmed that Member States could sponsor and bring additional youth participants, provided the necessary registration and validation processes were followed. The event remains open to all youth delegates, with ITU registration rules in place to ensure due diligence. The Secretariat emphasized that the inclusion of additional delegates, while encouraged, would be managed within the logistical capacity of the host country</w:t>
      </w:r>
      <w:r w:rsidR="006010DE">
        <w:rPr>
          <w:rFonts w:ascii="Calibri" w:eastAsia="Calibri" w:hAnsi="Calibri" w:cs="Calibri"/>
          <w:szCs w:val="24"/>
        </w:rPr>
        <w:t>.</w:t>
      </w:r>
    </w:p>
    <w:p w14:paraId="0D630BBD" w14:textId="3E908AF2" w:rsidR="0014770B" w:rsidRPr="002C14B9" w:rsidRDefault="00812086" w:rsidP="001A488F">
      <w:pPr>
        <w:spacing w:after="120"/>
        <w:rPr>
          <w:rFonts w:ascii="Calibri" w:eastAsia="Calibri" w:hAnsi="Calibri" w:cs="Calibri"/>
          <w:szCs w:val="24"/>
        </w:rPr>
      </w:pPr>
      <w:r>
        <w:rPr>
          <w:rFonts w:ascii="Calibri" w:eastAsia="Calibri" w:hAnsi="Calibri" w:cs="Calibri"/>
          <w:szCs w:val="24"/>
        </w:rPr>
        <w:t xml:space="preserve">The ITU members were informed that </w:t>
      </w:r>
      <w:r w:rsidR="33F0F580" w:rsidRPr="3525CF90">
        <w:rPr>
          <w:rFonts w:ascii="Calibri" w:eastAsia="Calibri" w:hAnsi="Calibri" w:cs="Calibri"/>
          <w:szCs w:val="24"/>
        </w:rPr>
        <w:t xml:space="preserve">sponsorship packages were being developed to support participation, particularly for </w:t>
      </w:r>
      <w:r w:rsidR="50DB0A2A" w:rsidRPr="3525CF90">
        <w:rPr>
          <w:rFonts w:ascii="Calibri" w:eastAsia="Calibri" w:hAnsi="Calibri" w:cs="Calibri"/>
          <w:szCs w:val="24"/>
        </w:rPr>
        <w:t>GCYE</w:t>
      </w:r>
      <w:r w:rsidR="33F0F580" w:rsidRPr="3525CF90">
        <w:rPr>
          <w:rFonts w:ascii="Calibri" w:eastAsia="Calibri" w:hAnsi="Calibri" w:cs="Calibri"/>
          <w:szCs w:val="24"/>
        </w:rPr>
        <w:t xml:space="preserve"> from underserved regions such as LDCs, LLDCs, and SIDS.</w:t>
      </w:r>
    </w:p>
    <w:p w14:paraId="1FEDA671" w14:textId="4A2F31F7" w:rsidR="00100065" w:rsidRDefault="33F0F580" w:rsidP="001A488F">
      <w:pPr>
        <w:spacing w:after="120"/>
        <w:rPr>
          <w:rFonts w:ascii="Calibri" w:eastAsia="Calibri" w:hAnsi="Calibri" w:cs="Calibri"/>
          <w:szCs w:val="24"/>
        </w:rPr>
      </w:pPr>
      <w:r w:rsidRPr="3525CF90">
        <w:rPr>
          <w:rFonts w:ascii="Calibri" w:eastAsia="Calibri" w:hAnsi="Calibri" w:cs="Calibri"/>
          <w:szCs w:val="24"/>
        </w:rPr>
        <w:t>In closing, the Chair reiterated the importance of Member States' support in securing sponsorships and ensuring the participation of Generation Connect Youth Envoys (GCYE). The Chair reminded participants of the upcoming TDAG Informal Coordination Group meetings on January 22 and February 15, 2025, as outlined in the calendar, and expressed gratitude for the collaboration and participation in the current meeting. The Secretariat committed to follow up on any action points and next steps to ensure the success of the GYS.</w:t>
      </w:r>
    </w:p>
    <w:p w14:paraId="631BCDC1" w14:textId="5799CEE3" w:rsidR="002E6637" w:rsidRPr="00097F29" w:rsidRDefault="002E6637" w:rsidP="001A488F">
      <w:pPr>
        <w:keepNext/>
        <w:spacing w:after="120"/>
        <w:rPr>
          <w:rFonts w:ascii="Calibri" w:eastAsia="Calibri" w:hAnsi="Calibri" w:cs="Calibri"/>
          <w:b/>
          <w:bCs/>
          <w:szCs w:val="24"/>
        </w:rPr>
      </w:pPr>
      <w:r w:rsidRPr="00097F29">
        <w:rPr>
          <w:rFonts w:ascii="Calibri" w:eastAsia="Calibri" w:hAnsi="Calibri" w:cs="Calibri"/>
          <w:b/>
          <w:bCs/>
          <w:szCs w:val="24"/>
        </w:rPr>
        <w:lastRenderedPageBreak/>
        <w:t>Next Steps:</w:t>
      </w:r>
    </w:p>
    <w:p w14:paraId="5ECBD338" w14:textId="77777777" w:rsidR="008B7412" w:rsidRPr="00AD5BE8" w:rsidRDefault="005360B1" w:rsidP="008A260D">
      <w:pPr>
        <w:pStyle w:val="ListParagraph"/>
        <w:keepNext/>
        <w:numPr>
          <w:ilvl w:val="0"/>
          <w:numId w:val="12"/>
        </w:numPr>
        <w:spacing w:after="120"/>
        <w:ind w:left="357" w:hanging="357"/>
        <w:contextualSpacing w:val="0"/>
        <w:rPr>
          <w:rFonts w:cstheme="minorBidi"/>
          <w:b/>
          <w:bCs/>
          <w:color w:val="212121"/>
        </w:rPr>
      </w:pPr>
      <w:r w:rsidRPr="00AD5BE8">
        <w:rPr>
          <w:rFonts w:cstheme="minorBidi"/>
          <w:b/>
          <w:bCs/>
          <w:i/>
          <w:iCs/>
          <w:color w:val="212121"/>
        </w:rPr>
        <w:t xml:space="preserve">GYS25 </w:t>
      </w:r>
      <w:r w:rsidR="002E6637" w:rsidRPr="00AD5BE8">
        <w:rPr>
          <w:rFonts w:cstheme="minorBidi"/>
          <w:b/>
          <w:bCs/>
          <w:i/>
          <w:iCs/>
          <w:color w:val="212121"/>
        </w:rPr>
        <w:t>Agenda Updates:</w:t>
      </w:r>
    </w:p>
    <w:p w14:paraId="15D5FD63" w14:textId="0A61FC88" w:rsidR="002E6637" w:rsidRPr="008B7412" w:rsidRDefault="002E6637" w:rsidP="008A260D">
      <w:pPr>
        <w:spacing w:after="120"/>
        <w:rPr>
          <w:rFonts w:cstheme="minorBidi"/>
          <w:color w:val="212121"/>
        </w:rPr>
      </w:pPr>
      <w:r w:rsidRPr="008B7412">
        <w:rPr>
          <w:rFonts w:cstheme="minorBidi"/>
          <w:color w:val="212121"/>
        </w:rPr>
        <w:t xml:space="preserve">The Secretariat will incorporate the </w:t>
      </w:r>
      <w:r w:rsidR="0045272F" w:rsidRPr="008B7412">
        <w:rPr>
          <w:rFonts w:cstheme="minorBidi"/>
          <w:color w:val="212121"/>
        </w:rPr>
        <w:t xml:space="preserve">two additional </w:t>
      </w:r>
      <w:r w:rsidRPr="008B7412">
        <w:rPr>
          <w:rFonts w:cstheme="minorBidi"/>
          <w:color w:val="212121"/>
        </w:rPr>
        <w:t>approved topics</w:t>
      </w:r>
      <w:r w:rsidR="006F24EF">
        <w:rPr>
          <w:rFonts w:cstheme="minorBidi"/>
          <w:color w:val="212121"/>
        </w:rPr>
        <w:t xml:space="preserve"> </w:t>
      </w:r>
      <w:r w:rsidR="0045272F" w:rsidRPr="008B7412">
        <w:rPr>
          <w:rFonts w:cstheme="minorBidi"/>
          <w:color w:val="212121"/>
        </w:rPr>
        <w:t xml:space="preserve">identified as of interest of youth: </w:t>
      </w:r>
      <w:r w:rsidRPr="008B7412">
        <w:rPr>
          <w:rFonts w:cstheme="minorBidi"/>
          <w:color w:val="212121"/>
        </w:rPr>
        <w:t>connectivity</w:t>
      </w:r>
      <w:r w:rsidR="0045272F" w:rsidRPr="008B7412">
        <w:rPr>
          <w:rFonts w:cstheme="minorBidi"/>
          <w:color w:val="212121"/>
        </w:rPr>
        <w:t xml:space="preserve"> (last mile)</w:t>
      </w:r>
      <w:r w:rsidRPr="008B7412">
        <w:rPr>
          <w:rFonts w:cstheme="minorBidi"/>
          <w:color w:val="212121"/>
        </w:rPr>
        <w:t xml:space="preserve"> and cybersecurity </w:t>
      </w:r>
      <w:r w:rsidR="008D25B6" w:rsidRPr="008B7412">
        <w:rPr>
          <w:rFonts w:cstheme="minorBidi"/>
          <w:color w:val="212121"/>
        </w:rPr>
        <w:t xml:space="preserve">and present the final </w:t>
      </w:r>
      <w:r w:rsidRPr="008B7412">
        <w:rPr>
          <w:rFonts w:cstheme="minorBidi"/>
          <w:color w:val="212121"/>
        </w:rPr>
        <w:t>GYS-25 agenda for the TDAG</w:t>
      </w:r>
      <w:r w:rsidR="00812086" w:rsidRPr="008B7412">
        <w:rPr>
          <w:rFonts w:cstheme="minorBidi"/>
          <w:color w:val="212121"/>
        </w:rPr>
        <w:t>-ICT-GYS</w:t>
      </w:r>
      <w:r w:rsidRPr="008B7412">
        <w:rPr>
          <w:rFonts w:cstheme="minorBidi"/>
          <w:color w:val="212121"/>
        </w:rPr>
        <w:t xml:space="preserve"> meeting </w:t>
      </w:r>
      <w:r w:rsidR="005360B1" w:rsidRPr="008B7412">
        <w:rPr>
          <w:rFonts w:cstheme="minorBidi"/>
          <w:color w:val="212121"/>
        </w:rPr>
        <w:t>on</w:t>
      </w:r>
      <w:r w:rsidRPr="008B7412">
        <w:rPr>
          <w:rFonts w:cstheme="minorBidi"/>
          <w:color w:val="212121"/>
        </w:rPr>
        <w:t xml:space="preserve"> </w:t>
      </w:r>
      <w:r w:rsidR="00812086" w:rsidRPr="008B7412">
        <w:rPr>
          <w:rFonts w:cstheme="minorBidi"/>
          <w:color w:val="212121"/>
        </w:rPr>
        <w:t xml:space="preserve">22 </w:t>
      </w:r>
      <w:r w:rsidRPr="008B7412">
        <w:rPr>
          <w:rFonts w:cstheme="minorBidi"/>
          <w:color w:val="212121"/>
        </w:rPr>
        <w:t>January 2025.</w:t>
      </w:r>
    </w:p>
    <w:p w14:paraId="661937EB" w14:textId="77777777" w:rsidR="008B7412" w:rsidRPr="00AD5BE8" w:rsidRDefault="002E6637" w:rsidP="008A260D">
      <w:pPr>
        <w:pStyle w:val="ListParagraph"/>
        <w:numPr>
          <w:ilvl w:val="0"/>
          <w:numId w:val="12"/>
        </w:numPr>
        <w:spacing w:after="120"/>
        <w:ind w:left="357" w:hanging="357"/>
        <w:contextualSpacing w:val="0"/>
        <w:rPr>
          <w:rFonts w:cstheme="minorBidi"/>
          <w:b/>
          <w:bCs/>
          <w:color w:val="212121"/>
        </w:rPr>
      </w:pPr>
      <w:r w:rsidRPr="00AD5BE8">
        <w:rPr>
          <w:rFonts w:cstheme="minorBidi"/>
          <w:b/>
          <w:bCs/>
          <w:i/>
          <w:iCs/>
          <w:color w:val="212121"/>
        </w:rPr>
        <w:t>Youth Participation and Sponsorship Efforts:</w:t>
      </w:r>
    </w:p>
    <w:p w14:paraId="743E7FD5" w14:textId="6093365E" w:rsidR="008B7412" w:rsidRDefault="00AC3634" w:rsidP="008A260D">
      <w:pPr>
        <w:spacing w:after="120"/>
        <w:rPr>
          <w:rFonts w:cstheme="minorBidi"/>
          <w:color w:val="212121"/>
        </w:rPr>
      </w:pPr>
      <w:r w:rsidRPr="008B7412">
        <w:rPr>
          <w:rFonts w:cstheme="minorBidi"/>
          <w:color w:val="212121"/>
        </w:rPr>
        <w:t>The success of the GYS</w:t>
      </w:r>
      <w:r w:rsidR="006F24EF">
        <w:rPr>
          <w:rFonts w:cstheme="minorBidi"/>
          <w:color w:val="212121"/>
        </w:rPr>
        <w:t>-</w:t>
      </w:r>
      <w:r w:rsidRPr="008B7412">
        <w:rPr>
          <w:rFonts w:cstheme="minorBidi"/>
          <w:color w:val="212121"/>
        </w:rPr>
        <w:t xml:space="preserve">25 </w:t>
      </w:r>
      <w:r w:rsidR="006F24EF">
        <w:rPr>
          <w:rFonts w:cstheme="minorBidi"/>
          <w:color w:val="212121"/>
        </w:rPr>
        <w:t xml:space="preserve">will </w:t>
      </w:r>
      <w:r w:rsidRPr="008B7412">
        <w:rPr>
          <w:rFonts w:cstheme="minorBidi"/>
          <w:color w:val="212121"/>
        </w:rPr>
        <w:t xml:space="preserve">rely </w:t>
      </w:r>
      <w:r w:rsidR="006F24EF">
        <w:rPr>
          <w:rFonts w:cstheme="minorBidi"/>
          <w:color w:val="212121"/>
        </w:rPr>
        <w:t>o</w:t>
      </w:r>
      <w:r w:rsidRPr="008B7412">
        <w:rPr>
          <w:rFonts w:cstheme="minorBidi"/>
          <w:color w:val="212121"/>
        </w:rPr>
        <w:t>n ITU membership commitment</w:t>
      </w:r>
      <w:r w:rsidR="00B7041A" w:rsidRPr="008B7412">
        <w:rPr>
          <w:rFonts w:cstheme="minorBidi"/>
          <w:color w:val="212121"/>
        </w:rPr>
        <w:t xml:space="preserve"> to support this event</w:t>
      </w:r>
      <w:r w:rsidRPr="008B7412">
        <w:rPr>
          <w:rFonts w:cstheme="minorBidi"/>
          <w:color w:val="212121"/>
        </w:rPr>
        <w:t xml:space="preserve">. </w:t>
      </w:r>
    </w:p>
    <w:p w14:paraId="3BE620C5" w14:textId="007203C6" w:rsidR="008B7412" w:rsidRDefault="002E6637" w:rsidP="008A260D">
      <w:pPr>
        <w:spacing w:after="120"/>
        <w:rPr>
          <w:rFonts w:cstheme="minorBidi"/>
          <w:color w:val="212121"/>
        </w:rPr>
      </w:pPr>
      <w:r w:rsidRPr="002E6637">
        <w:rPr>
          <w:rFonts w:cstheme="minorBidi"/>
          <w:color w:val="212121"/>
        </w:rPr>
        <w:t xml:space="preserve">Member States are encouraged to facilitate the participation of </w:t>
      </w:r>
      <w:r>
        <w:rPr>
          <w:rFonts w:cstheme="minorBidi"/>
          <w:color w:val="212121"/>
        </w:rPr>
        <w:t xml:space="preserve">their national </w:t>
      </w:r>
      <w:r w:rsidRPr="002E6637">
        <w:rPr>
          <w:rFonts w:cstheme="minorBidi"/>
          <w:color w:val="212121"/>
        </w:rPr>
        <w:t>GCYE</w:t>
      </w:r>
      <w:r w:rsidR="00BF3BF5">
        <w:rPr>
          <w:rFonts w:cstheme="minorBidi"/>
          <w:color w:val="212121"/>
        </w:rPr>
        <w:t xml:space="preserve"> </w:t>
      </w:r>
      <w:r>
        <w:rPr>
          <w:rFonts w:cstheme="minorBidi"/>
          <w:color w:val="212121"/>
        </w:rPr>
        <w:t xml:space="preserve">and other </w:t>
      </w:r>
      <w:r w:rsidR="00B67F3E">
        <w:rPr>
          <w:rFonts w:cstheme="minorBidi"/>
          <w:color w:val="212121"/>
        </w:rPr>
        <w:t xml:space="preserve">additional </w:t>
      </w:r>
      <w:r>
        <w:rPr>
          <w:rFonts w:cstheme="minorBidi"/>
          <w:color w:val="212121"/>
        </w:rPr>
        <w:t>youth delegates</w:t>
      </w:r>
      <w:r w:rsidR="00D72B8F">
        <w:rPr>
          <w:rFonts w:cstheme="minorBidi"/>
          <w:color w:val="212121"/>
        </w:rPr>
        <w:t xml:space="preserve"> (</w:t>
      </w:r>
      <w:r w:rsidR="00D72B8F" w:rsidRPr="3525CF90">
        <w:rPr>
          <w:rFonts w:ascii="Calibri" w:eastAsia="Calibri" w:hAnsi="Calibri" w:cs="Calibri"/>
          <w:szCs w:val="24"/>
        </w:rPr>
        <w:t>managed within the logistical capacity of the host country</w:t>
      </w:r>
      <w:r w:rsidR="003E5A89">
        <w:rPr>
          <w:rFonts w:ascii="Calibri" w:eastAsia="Calibri" w:hAnsi="Calibri" w:cs="Calibri"/>
          <w:szCs w:val="24"/>
        </w:rPr>
        <w:t>)</w:t>
      </w:r>
      <w:r w:rsidRPr="002E6637">
        <w:rPr>
          <w:rFonts w:cstheme="minorBidi"/>
          <w:color w:val="212121"/>
        </w:rPr>
        <w:t xml:space="preserve">. </w:t>
      </w:r>
    </w:p>
    <w:p w14:paraId="0A1459BF" w14:textId="3CBBEDCF" w:rsidR="00EB633A" w:rsidRDefault="002E6637" w:rsidP="008A260D">
      <w:pPr>
        <w:spacing w:after="120"/>
        <w:rPr>
          <w:rFonts w:cstheme="minorBidi"/>
          <w:color w:val="212121"/>
        </w:rPr>
      </w:pPr>
      <w:r w:rsidRPr="002E6637">
        <w:rPr>
          <w:rFonts w:cstheme="minorBidi"/>
          <w:color w:val="212121"/>
        </w:rPr>
        <w:t xml:space="preserve">The BDT </w:t>
      </w:r>
      <w:r w:rsidR="006F24EF">
        <w:rPr>
          <w:rFonts w:cstheme="minorBidi"/>
          <w:color w:val="212121"/>
        </w:rPr>
        <w:t>has developed</w:t>
      </w:r>
      <w:r w:rsidR="000B42B2">
        <w:rPr>
          <w:rFonts w:cstheme="minorBidi"/>
          <w:color w:val="212121"/>
        </w:rPr>
        <w:t xml:space="preserve"> </w:t>
      </w:r>
      <w:r w:rsidR="00D608B3" w:rsidRPr="002E6637">
        <w:rPr>
          <w:rFonts w:cstheme="minorBidi"/>
          <w:color w:val="212121"/>
        </w:rPr>
        <w:t>sponsorship</w:t>
      </w:r>
      <w:r w:rsidRPr="002E6637">
        <w:rPr>
          <w:rFonts w:cstheme="minorBidi"/>
          <w:color w:val="212121"/>
        </w:rPr>
        <w:t xml:space="preserve"> packages</w:t>
      </w:r>
      <w:r w:rsidR="000B42B2">
        <w:rPr>
          <w:rFonts w:cstheme="minorBidi"/>
          <w:color w:val="212121"/>
        </w:rPr>
        <w:t xml:space="preserve"> and </w:t>
      </w:r>
      <w:r w:rsidR="006F24EF">
        <w:rPr>
          <w:rFonts w:cstheme="minorBidi"/>
          <w:color w:val="212121"/>
        </w:rPr>
        <w:t xml:space="preserve">calls upon </w:t>
      </w:r>
      <w:r w:rsidR="000B42B2">
        <w:rPr>
          <w:rFonts w:cstheme="minorBidi"/>
          <w:color w:val="212121"/>
        </w:rPr>
        <w:t>ITU Membership</w:t>
      </w:r>
      <w:r w:rsidRPr="002E6637">
        <w:rPr>
          <w:rFonts w:cstheme="minorBidi"/>
          <w:color w:val="212121"/>
        </w:rPr>
        <w:t xml:space="preserve"> to</w:t>
      </w:r>
      <w:r w:rsidR="00A12D5A">
        <w:rPr>
          <w:rFonts w:cstheme="minorBidi"/>
          <w:color w:val="212121"/>
        </w:rPr>
        <w:t xml:space="preserve"> contribute </w:t>
      </w:r>
      <w:r w:rsidR="006F24EF">
        <w:rPr>
          <w:rFonts w:cstheme="minorBidi"/>
          <w:color w:val="212121"/>
        </w:rPr>
        <w:t xml:space="preserve">to </w:t>
      </w:r>
      <w:r w:rsidR="00A12D5A">
        <w:rPr>
          <w:rFonts w:cstheme="minorBidi"/>
          <w:color w:val="212121"/>
        </w:rPr>
        <w:t>the GYS</w:t>
      </w:r>
      <w:r w:rsidR="006F24EF">
        <w:rPr>
          <w:rFonts w:cstheme="minorBidi"/>
          <w:color w:val="212121"/>
        </w:rPr>
        <w:t>-</w:t>
      </w:r>
      <w:r w:rsidR="00ED4023">
        <w:rPr>
          <w:rFonts w:cstheme="minorBidi"/>
          <w:color w:val="212121"/>
        </w:rPr>
        <w:t>25</w:t>
      </w:r>
      <w:r w:rsidR="00A12D5A">
        <w:rPr>
          <w:rFonts w:cstheme="minorBidi"/>
          <w:color w:val="212121"/>
        </w:rPr>
        <w:t xml:space="preserve"> session</w:t>
      </w:r>
      <w:r w:rsidR="006F24EF">
        <w:rPr>
          <w:rFonts w:cstheme="minorBidi"/>
          <w:color w:val="212121"/>
        </w:rPr>
        <w:t>s</w:t>
      </w:r>
      <w:r w:rsidR="00A12D5A">
        <w:rPr>
          <w:rFonts w:cstheme="minorBidi"/>
          <w:color w:val="212121"/>
        </w:rPr>
        <w:t xml:space="preserve">, </w:t>
      </w:r>
      <w:r w:rsidR="00ED4023">
        <w:rPr>
          <w:rFonts w:cstheme="minorBidi"/>
          <w:color w:val="212121"/>
        </w:rPr>
        <w:t>Exhibition</w:t>
      </w:r>
      <w:r w:rsidR="00A12D5A">
        <w:rPr>
          <w:rFonts w:cstheme="minorBidi"/>
          <w:color w:val="212121"/>
        </w:rPr>
        <w:t xml:space="preserve"> Area </w:t>
      </w:r>
      <w:r w:rsidR="00ED4023">
        <w:t xml:space="preserve">to showcase ICT youth-led projects and /or national and regional innovative contributions to foster youth educational and socio-economic development </w:t>
      </w:r>
      <w:r w:rsidR="00ED4023">
        <w:rPr>
          <w:rFonts w:cstheme="minorBidi"/>
          <w:color w:val="212121"/>
        </w:rPr>
        <w:t>and much more</w:t>
      </w:r>
      <w:r w:rsidR="00A12D5A">
        <w:rPr>
          <w:rFonts w:cstheme="minorBidi"/>
          <w:color w:val="212121"/>
        </w:rPr>
        <w:t>.</w:t>
      </w:r>
      <w:r w:rsidR="002705F2">
        <w:rPr>
          <w:rFonts w:cstheme="minorBidi"/>
          <w:color w:val="212121"/>
        </w:rPr>
        <w:t xml:space="preserve"> By </w:t>
      </w:r>
      <w:r w:rsidR="009A5716">
        <w:rPr>
          <w:rFonts w:cstheme="minorBidi"/>
          <w:color w:val="212121"/>
        </w:rPr>
        <w:t xml:space="preserve">considering </w:t>
      </w:r>
      <w:r w:rsidR="00EC7328">
        <w:rPr>
          <w:rFonts w:cstheme="minorBidi"/>
          <w:color w:val="212121"/>
        </w:rPr>
        <w:t>this sponsorship</w:t>
      </w:r>
      <w:r w:rsidR="009A5716">
        <w:rPr>
          <w:rFonts w:cstheme="minorBidi"/>
          <w:color w:val="212121"/>
        </w:rPr>
        <w:t xml:space="preserve"> offer they </w:t>
      </w:r>
      <w:r w:rsidR="006F24EF">
        <w:rPr>
          <w:rFonts w:cstheme="minorBidi"/>
          <w:color w:val="212121"/>
        </w:rPr>
        <w:t xml:space="preserve">may </w:t>
      </w:r>
      <w:r w:rsidR="00ED4023">
        <w:rPr>
          <w:rFonts w:cstheme="minorBidi"/>
          <w:color w:val="212121"/>
        </w:rPr>
        <w:t xml:space="preserve">also </w:t>
      </w:r>
      <w:r w:rsidR="00ED4023" w:rsidRPr="002E6637">
        <w:rPr>
          <w:rFonts w:cstheme="minorBidi"/>
          <w:color w:val="212121"/>
        </w:rPr>
        <w:t>support</w:t>
      </w:r>
      <w:r w:rsidRPr="002E6637">
        <w:rPr>
          <w:rFonts w:cstheme="minorBidi"/>
          <w:color w:val="212121"/>
        </w:rPr>
        <w:t xml:space="preserve"> </w:t>
      </w:r>
      <w:r>
        <w:rPr>
          <w:rFonts w:cstheme="minorBidi"/>
          <w:color w:val="212121"/>
        </w:rPr>
        <w:t>the participation of the GCYE</w:t>
      </w:r>
      <w:r w:rsidR="00A90DF2">
        <w:rPr>
          <w:rFonts w:cstheme="minorBidi"/>
          <w:color w:val="212121"/>
        </w:rPr>
        <w:t>s</w:t>
      </w:r>
      <w:r>
        <w:rPr>
          <w:rFonts w:cstheme="minorBidi"/>
          <w:color w:val="212121"/>
        </w:rPr>
        <w:t xml:space="preserve">, </w:t>
      </w:r>
      <w:proofErr w:type="gramStart"/>
      <w:r w:rsidR="00812086">
        <w:rPr>
          <w:rFonts w:cstheme="minorBidi"/>
          <w:color w:val="212121"/>
        </w:rPr>
        <w:t xml:space="preserve">in </w:t>
      </w:r>
      <w:r>
        <w:rPr>
          <w:rFonts w:cstheme="minorBidi"/>
          <w:color w:val="212121"/>
        </w:rPr>
        <w:t xml:space="preserve">particular </w:t>
      </w:r>
      <w:r w:rsidR="0045726D">
        <w:rPr>
          <w:rFonts w:cstheme="minorBidi"/>
          <w:color w:val="212121"/>
        </w:rPr>
        <w:t>of</w:t>
      </w:r>
      <w:proofErr w:type="gramEnd"/>
      <w:r w:rsidR="0045726D">
        <w:rPr>
          <w:rFonts w:cstheme="minorBidi"/>
          <w:color w:val="212121"/>
        </w:rPr>
        <w:t xml:space="preserve"> </w:t>
      </w:r>
      <w:r>
        <w:rPr>
          <w:rFonts w:cstheme="minorBidi"/>
          <w:color w:val="212121"/>
        </w:rPr>
        <w:t>those from</w:t>
      </w:r>
      <w:r w:rsidRPr="002E6637">
        <w:rPr>
          <w:rFonts w:cstheme="minorBidi"/>
          <w:color w:val="212121"/>
        </w:rPr>
        <w:t xml:space="preserve"> LDCs, LLDCs, and SIDS</w:t>
      </w:r>
      <w:r w:rsidR="00481B11" w:rsidRPr="00481B11">
        <w:rPr>
          <w:rFonts w:cstheme="minorBidi"/>
          <w:color w:val="212121"/>
        </w:rPr>
        <w:t xml:space="preserve"> </w:t>
      </w:r>
      <w:r w:rsidR="00481B11">
        <w:rPr>
          <w:rFonts w:cstheme="minorBidi"/>
          <w:color w:val="212121"/>
        </w:rPr>
        <w:t>in the GYS</w:t>
      </w:r>
      <w:r w:rsidR="006F24EF">
        <w:rPr>
          <w:rFonts w:cstheme="minorBidi"/>
          <w:color w:val="212121"/>
        </w:rPr>
        <w:t>-</w:t>
      </w:r>
      <w:r w:rsidR="00481B11">
        <w:rPr>
          <w:rFonts w:cstheme="minorBidi"/>
          <w:color w:val="212121"/>
        </w:rPr>
        <w:t>25</w:t>
      </w:r>
      <w:r w:rsidR="00965DDF">
        <w:rPr>
          <w:rFonts w:cstheme="minorBidi"/>
          <w:color w:val="212121"/>
        </w:rPr>
        <w:t xml:space="preserve"> and Youth Global Celebration towards WTDC-25.</w:t>
      </w:r>
    </w:p>
    <w:p w14:paraId="5FD6A611" w14:textId="77777777" w:rsidR="008B7412" w:rsidRPr="00AD5BE8" w:rsidRDefault="002E6637" w:rsidP="008A260D">
      <w:pPr>
        <w:pStyle w:val="ListParagraph"/>
        <w:numPr>
          <w:ilvl w:val="0"/>
          <w:numId w:val="12"/>
        </w:numPr>
        <w:spacing w:after="120"/>
        <w:ind w:left="357" w:hanging="357"/>
        <w:contextualSpacing w:val="0"/>
        <w:rPr>
          <w:b/>
          <w:bCs/>
        </w:rPr>
      </w:pPr>
      <w:r w:rsidRPr="00AD5BE8">
        <w:rPr>
          <w:b/>
          <w:bCs/>
          <w:i/>
          <w:iCs/>
        </w:rPr>
        <w:t>Preparations for the G</w:t>
      </w:r>
      <w:r w:rsidR="003B4AD5" w:rsidRPr="00AD5BE8">
        <w:rPr>
          <w:b/>
          <w:bCs/>
          <w:i/>
          <w:iCs/>
        </w:rPr>
        <w:t>YS25 and Global Youth Celebration in the lead of WTDC-25</w:t>
      </w:r>
      <w:r w:rsidRPr="00AD5BE8">
        <w:rPr>
          <w:b/>
          <w:bCs/>
          <w:i/>
          <w:iCs/>
        </w:rPr>
        <w:t>:</w:t>
      </w:r>
    </w:p>
    <w:p w14:paraId="004917FE" w14:textId="7EBAD051" w:rsidR="00725AE9" w:rsidRDefault="002E6637" w:rsidP="008A260D">
      <w:pPr>
        <w:spacing w:after="120"/>
      </w:pPr>
      <w:r>
        <w:t xml:space="preserve">Collaboration between the BDT and the Cuban Government on logistical and facility arrangements for the GYS-25 in Varadero, Cuba, will continue, with final formalities nearing completion. </w:t>
      </w:r>
      <w:r w:rsidR="001D3440" w:rsidRPr="008B7412">
        <w:rPr>
          <w:rFonts w:cstheme="minorBidi"/>
          <w:color w:val="212121"/>
        </w:rPr>
        <w:t>The Secretariat will oversee the next steps, provide regular updates, and make every effort to coordinate the implementation of the established Agenda and Programme</w:t>
      </w:r>
      <w:r w:rsidR="00F31379" w:rsidRPr="008B7412">
        <w:rPr>
          <w:rFonts w:cstheme="minorBidi"/>
          <w:color w:val="212121"/>
        </w:rPr>
        <w:t xml:space="preserve"> of the GYS-25</w:t>
      </w:r>
      <w:r w:rsidR="00845DF1" w:rsidRPr="008B7412">
        <w:rPr>
          <w:rFonts w:cstheme="minorBidi"/>
          <w:color w:val="212121"/>
        </w:rPr>
        <w:t xml:space="preserve"> as well as to</w:t>
      </w:r>
      <w:r w:rsidR="00F31379" w:rsidRPr="008B7412">
        <w:rPr>
          <w:rFonts w:cstheme="minorBidi"/>
          <w:color w:val="212121"/>
        </w:rPr>
        <w:t xml:space="preserve"> </w:t>
      </w:r>
      <w:r w:rsidR="00B11CC7" w:rsidRPr="008B7412">
        <w:rPr>
          <w:rFonts w:cstheme="minorBidi"/>
          <w:color w:val="212121"/>
        </w:rPr>
        <w:t xml:space="preserve">facilitate </w:t>
      </w:r>
      <w:r w:rsidR="001D3440" w:rsidRPr="008B7412">
        <w:rPr>
          <w:rFonts w:cstheme="minorBidi"/>
          <w:color w:val="212121"/>
        </w:rPr>
        <w:t xml:space="preserve">the </w:t>
      </w:r>
      <w:r w:rsidR="003B4AD5" w:rsidRPr="008B7412">
        <w:rPr>
          <w:rFonts w:cstheme="minorBidi"/>
          <w:color w:val="212121"/>
        </w:rPr>
        <w:t xml:space="preserve">development of the </w:t>
      </w:r>
      <w:r w:rsidR="001D3440" w:rsidRPr="008B7412">
        <w:rPr>
          <w:rFonts w:cstheme="minorBidi"/>
          <w:color w:val="212121"/>
        </w:rPr>
        <w:t>Youth Celebration side event, held in conjunction with the WTDC-</w:t>
      </w:r>
      <w:r w:rsidR="002E6DD1" w:rsidRPr="008B7412">
        <w:rPr>
          <w:rFonts w:cstheme="minorBidi"/>
          <w:color w:val="212121"/>
        </w:rPr>
        <w:t>25</w:t>
      </w:r>
      <w:r w:rsidR="003B4AD5" w:rsidRPr="008B7412">
        <w:rPr>
          <w:rFonts w:cstheme="minorBidi"/>
          <w:color w:val="212121"/>
        </w:rPr>
        <w:t>.</w:t>
      </w:r>
    </w:p>
    <w:p w14:paraId="26C78B63" w14:textId="77777777" w:rsidR="00965DDF" w:rsidRPr="00AD5BE8" w:rsidRDefault="00097F29" w:rsidP="008A260D">
      <w:pPr>
        <w:pStyle w:val="ListParagraph"/>
        <w:numPr>
          <w:ilvl w:val="0"/>
          <w:numId w:val="12"/>
        </w:numPr>
        <w:spacing w:after="120"/>
        <w:ind w:left="357" w:hanging="357"/>
        <w:contextualSpacing w:val="0"/>
        <w:rPr>
          <w:rFonts w:cstheme="minorBidi"/>
          <w:b/>
          <w:bCs/>
          <w:color w:val="212121"/>
        </w:rPr>
      </w:pPr>
      <w:r w:rsidRPr="00AD5BE8">
        <w:rPr>
          <w:rFonts w:cstheme="minorBidi"/>
          <w:b/>
          <w:bCs/>
          <w:i/>
          <w:iCs/>
          <w:color w:val="212121"/>
        </w:rPr>
        <w:t>Calendar of Upcoming Meetings:</w:t>
      </w:r>
    </w:p>
    <w:p w14:paraId="34E7F775" w14:textId="7B0C6D3C" w:rsidR="00097F29" w:rsidRPr="008B7412" w:rsidRDefault="00DE2779" w:rsidP="008A260D">
      <w:pPr>
        <w:spacing w:after="120"/>
        <w:rPr>
          <w:rFonts w:cstheme="minorBidi"/>
          <w:color w:val="212121"/>
        </w:rPr>
      </w:pPr>
      <w:r w:rsidRPr="008B7412">
        <w:rPr>
          <w:rFonts w:cstheme="minorBidi"/>
          <w:color w:val="212121"/>
        </w:rPr>
        <w:t xml:space="preserve">Two additional </w:t>
      </w:r>
      <w:r w:rsidR="00097F29" w:rsidRPr="008B7412">
        <w:rPr>
          <w:rFonts w:cstheme="minorBidi"/>
          <w:color w:val="212121"/>
        </w:rPr>
        <w:t xml:space="preserve">TDAG Informal Coordination Group meetings are scheduled for January 22 and February 15, 2025, to </w:t>
      </w:r>
      <w:r w:rsidRPr="008B7412">
        <w:rPr>
          <w:rFonts w:cstheme="minorBidi"/>
          <w:color w:val="212121"/>
        </w:rPr>
        <w:t xml:space="preserve">support </w:t>
      </w:r>
      <w:r w:rsidR="00097F29" w:rsidRPr="008B7412">
        <w:rPr>
          <w:rFonts w:cstheme="minorBidi"/>
          <w:color w:val="212121"/>
        </w:rPr>
        <w:t>finaliz</w:t>
      </w:r>
      <w:r w:rsidRPr="008B7412">
        <w:rPr>
          <w:rFonts w:cstheme="minorBidi"/>
          <w:color w:val="212121"/>
        </w:rPr>
        <w:t>ation of</w:t>
      </w:r>
      <w:r w:rsidR="00097F29" w:rsidRPr="008B7412">
        <w:rPr>
          <w:rFonts w:cstheme="minorBidi"/>
          <w:color w:val="212121"/>
        </w:rPr>
        <w:t xml:space="preserve"> GYS-25 preparations</w:t>
      </w:r>
      <w:r w:rsidR="00EC7328" w:rsidRPr="008B7412">
        <w:rPr>
          <w:rFonts w:cstheme="minorBidi"/>
          <w:color w:val="212121"/>
        </w:rPr>
        <w:t xml:space="preserve"> and Youth Celebration side event, held in conjunction with the WTDC-25</w:t>
      </w:r>
      <w:r w:rsidR="00097F29" w:rsidRPr="008B7412">
        <w:rPr>
          <w:rFonts w:cstheme="minorBidi"/>
          <w:color w:val="212121"/>
        </w:rPr>
        <w:t>.</w:t>
      </w:r>
    </w:p>
    <w:p w14:paraId="1FF1516C" w14:textId="0AB51A3C" w:rsidR="0069537D" w:rsidRPr="002C14B9" w:rsidRDefault="003C58BF" w:rsidP="00CD2A98">
      <w:pPr>
        <w:tabs>
          <w:tab w:val="clear" w:pos="794"/>
          <w:tab w:val="clear" w:pos="1191"/>
          <w:tab w:val="clear" w:pos="1588"/>
          <w:tab w:val="clear" w:pos="1985"/>
        </w:tabs>
        <w:spacing w:after="120"/>
        <w:jc w:val="center"/>
        <w:rPr>
          <w:rFonts w:cstheme="minorHAnsi"/>
          <w:color w:val="212121"/>
          <w:szCs w:val="24"/>
        </w:rPr>
      </w:pPr>
      <w:r w:rsidRPr="002C14B9">
        <w:rPr>
          <w:rFonts w:cstheme="minorHAnsi"/>
          <w:color w:val="212121"/>
          <w:szCs w:val="24"/>
        </w:rPr>
        <w:t>_____________</w:t>
      </w:r>
      <w:r w:rsidR="004122C5" w:rsidRPr="002C14B9">
        <w:rPr>
          <w:rFonts w:cstheme="minorHAnsi"/>
          <w:color w:val="212121"/>
          <w:szCs w:val="24"/>
        </w:rPr>
        <w:t>_</w:t>
      </w:r>
      <w:r w:rsidR="00922EC1" w:rsidRPr="002C14B9">
        <w:rPr>
          <w:rFonts w:cstheme="minorHAnsi"/>
          <w:color w:val="212121"/>
          <w:szCs w:val="24"/>
        </w:rPr>
        <w:t>_</w:t>
      </w:r>
    </w:p>
    <w:sectPr w:rsidR="0069537D" w:rsidRPr="002C14B9" w:rsidSect="008C7A35">
      <w:headerReference w:type="default" r:id="rId16"/>
      <w:headerReference w:type="first" r:id="rId17"/>
      <w:footerReference w:type="first" r:id="rId18"/>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C5C73" w14:textId="77777777" w:rsidR="00171D3E" w:rsidRDefault="00171D3E">
      <w:r>
        <w:separator/>
      </w:r>
    </w:p>
  </w:endnote>
  <w:endnote w:type="continuationSeparator" w:id="0">
    <w:p w14:paraId="61DA2EC1" w14:textId="77777777" w:rsidR="00171D3E" w:rsidRDefault="00171D3E">
      <w:r>
        <w:continuationSeparator/>
      </w:r>
    </w:p>
  </w:endnote>
  <w:endnote w:type="continuationNotice" w:id="1">
    <w:p w14:paraId="66E8B0EC" w14:textId="77777777" w:rsidR="00171D3E" w:rsidRDefault="00171D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Layout w:type="fixed"/>
      <w:tblLook w:val="04A0" w:firstRow="1" w:lastRow="0" w:firstColumn="1" w:lastColumn="0" w:noHBand="0" w:noVBand="1"/>
    </w:tblPr>
    <w:tblGrid>
      <w:gridCol w:w="1526"/>
      <w:gridCol w:w="2410"/>
      <w:gridCol w:w="5987"/>
    </w:tblGrid>
    <w:tr w:rsidR="0059420B" w:rsidRPr="000B48B2" w14:paraId="695D1810" w14:textId="77777777" w:rsidTr="3525CF90">
      <w:tc>
        <w:tcPr>
          <w:tcW w:w="1526" w:type="dxa"/>
          <w:tcBorders>
            <w:top w:val="single" w:sz="4" w:space="0" w:color="000000" w:themeColor="text1"/>
          </w:tcBorders>
          <w:shd w:val="clear" w:color="auto" w:fill="auto"/>
        </w:tcPr>
        <w:p w14:paraId="746E5A61" w14:textId="77777777" w:rsidR="0059420B" w:rsidRPr="000B48B2" w:rsidRDefault="0059420B" w:rsidP="0059420B">
          <w:pPr>
            <w:pStyle w:val="FirstFooter"/>
            <w:tabs>
              <w:tab w:val="left" w:pos="1559"/>
              <w:tab w:val="left" w:pos="3828"/>
            </w:tabs>
            <w:rPr>
              <w:sz w:val="18"/>
              <w:szCs w:val="18"/>
            </w:rPr>
          </w:pPr>
          <w:r w:rsidRPr="000B48B2">
            <w:rPr>
              <w:sz w:val="18"/>
              <w:szCs w:val="18"/>
              <w:lang w:val="en-US"/>
            </w:rPr>
            <w:t>Contact:</w:t>
          </w:r>
        </w:p>
      </w:tc>
      <w:tc>
        <w:tcPr>
          <w:tcW w:w="2410" w:type="dxa"/>
          <w:tcBorders>
            <w:top w:val="single" w:sz="4" w:space="0" w:color="000000" w:themeColor="text1"/>
          </w:tcBorders>
          <w:shd w:val="clear" w:color="auto" w:fill="auto"/>
        </w:tcPr>
        <w:p w14:paraId="488E41E2" w14:textId="4383C569" w:rsidR="0059420B" w:rsidRPr="000B48B2" w:rsidRDefault="0059420B" w:rsidP="0059420B">
          <w:pPr>
            <w:pStyle w:val="FirstFooter"/>
            <w:tabs>
              <w:tab w:val="left" w:pos="2302"/>
            </w:tabs>
            <w:ind w:left="2302" w:hanging="2302"/>
            <w:rPr>
              <w:sz w:val="18"/>
              <w:szCs w:val="18"/>
              <w:lang w:val="en-US"/>
            </w:rPr>
          </w:pPr>
          <w:r w:rsidRPr="000B48B2">
            <w:rPr>
              <w:sz w:val="18"/>
              <w:szCs w:val="18"/>
              <w:lang w:val="en-US"/>
            </w:rPr>
            <w:t>Name/Organization/Entity:</w:t>
          </w:r>
          <w:r w:rsidR="00F37F78" w:rsidRPr="000B48B2">
            <w:rPr>
              <w:sz w:val="18"/>
              <w:szCs w:val="18"/>
              <w:lang w:val="en-US"/>
            </w:rPr>
            <w:t xml:space="preserve"> </w:t>
          </w:r>
        </w:p>
      </w:tc>
      <w:tc>
        <w:tcPr>
          <w:tcW w:w="5987" w:type="dxa"/>
          <w:tcBorders>
            <w:top w:val="single" w:sz="4" w:space="0" w:color="000000" w:themeColor="text1"/>
          </w:tcBorders>
        </w:tcPr>
        <w:p w14:paraId="148264AE" w14:textId="254368F8" w:rsidR="0059420B" w:rsidRPr="000B48B2" w:rsidRDefault="008554B0" w:rsidP="0059420B">
          <w:pPr>
            <w:pStyle w:val="FirstFooter"/>
            <w:tabs>
              <w:tab w:val="left" w:pos="2302"/>
            </w:tabs>
            <w:rPr>
              <w:sz w:val="18"/>
              <w:szCs w:val="18"/>
              <w:lang w:val="en-US"/>
            </w:rPr>
          </w:pPr>
          <w:proofErr w:type="spellStart"/>
          <w:r w:rsidRPr="000B48B2">
            <w:rPr>
              <w:sz w:val="18"/>
              <w:szCs w:val="18"/>
              <w:lang w:val="en-US"/>
            </w:rPr>
            <w:t>Ms</w:t>
          </w:r>
          <w:proofErr w:type="spellEnd"/>
          <w:r w:rsidRPr="000B48B2">
            <w:rPr>
              <w:sz w:val="18"/>
              <w:szCs w:val="18"/>
              <w:lang w:val="en-US"/>
            </w:rPr>
            <w:t xml:space="preserve"> </w:t>
          </w:r>
          <w:r w:rsidR="00F17847" w:rsidRPr="000B48B2">
            <w:rPr>
              <w:sz w:val="18"/>
              <w:szCs w:val="18"/>
              <w:lang w:val="en-US"/>
            </w:rPr>
            <w:t>Ke Wang</w:t>
          </w:r>
          <w:r w:rsidRPr="000B48B2">
            <w:rPr>
              <w:sz w:val="18"/>
              <w:szCs w:val="18"/>
              <w:lang w:val="en-US"/>
            </w:rPr>
            <w:t xml:space="preserve">, Chair, </w:t>
          </w:r>
          <w:r w:rsidR="00305B6C" w:rsidRPr="00305B6C">
            <w:rPr>
              <w:sz w:val="18"/>
              <w:szCs w:val="18"/>
              <w:lang w:val="en-US"/>
            </w:rPr>
            <w:t>TDAG Informal Coordination Group on the Youth Summit and the Global Celebration</w:t>
          </w:r>
          <w:r w:rsidRPr="000B48B2">
            <w:rPr>
              <w:sz w:val="18"/>
              <w:szCs w:val="18"/>
              <w:lang w:val="en-US"/>
            </w:rPr>
            <w:t xml:space="preserve">, </w:t>
          </w:r>
          <w:r w:rsidR="00F17847" w:rsidRPr="000B48B2">
            <w:rPr>
              <w:sz w:val="18"/>
              <w:szCs w:val="18"/>
              <w:lang w:val="en-US"/>
            </w:rPr>
            <w:t>China</w:t>
          </w:r>
        </w:p>
      </w:tc>
      <w:bookmarkStart w:id="8" w:name="OrgName"/>
      <w:bookmarkEnd w:id="8"/>
    </w:tr>
    <w:tr w:rsidR="0059420B" w:rsidRPr="000B48B2" w14:paraId="61167678" w14:textId="77777777" w:rsidTr="3525CF90">
      <w:tc>
        <w:tcPr>
          <w:tcW w:w="1526" w:type="dxa"/>
          <w:shd w:val="clear" w:color="auto" w:fill="auto"/>
        </w:tcPr>
        <w:p w14:paraId="33710823" w14:textId="77777777" w:rsidR="0059420B" w:rsidRPr="000B48B2" w:rsidRDefault="0059420B" w:rsidP="0059420B">
          <w:pPr>
            <w:pStyle w:val="FirstFooter"/>
            <w:tabs>
              <w:tab w:val="left" w:pos="1559"/>
              <w:tab w:val="left" w:pos="3828"/>
            </w:tabs>
            <w:rPr>
              <w:sz w:val="18"/>
              <w:szCs w:val="18"/>
              <w:lang w:val="en-US"/>
            </w:rPr>
          </w:pPr>
        </w:p>
      </w:tc>
      <w:tc>
        <w:tcPr>
          <w:tcW w:w="2410" w:type="dxa"/>
          <w:shd w:val="clear" w:color="auto" w:fill="auto"/>
        </w:tcPr>
        <w:p w14:paraId="1251F6E4" w14:textId="77777777" w:rsidR="0059420B" w:rsidRPr="000B48B2" w:rsidRDefault="0059420B" w:rsidP="0059420B">
          <w:pPr>
            <w:pStyle w:val="FirstFooter"/>
            <w:tabs>
              <w:tab w:val="left" w:pos="2302"/>
            </w:tabs>
            <w:rPr>
              <w:sz w:val="18"/>
              <w:szCs w:val="18"/>
              <w:lang w:val="en-US"/>
            </w:rPr>
          </w:pPr>
          <w:r w:rsidRPr="000B48B2">
            <w:rPr>
              <w:sz w:val="18"/>
              <w:szCs w:val="18"/>
              <w:lang w:val="en-US"/>
            </w:rPr>
            <w:t>Phone number:</w:t>
          </w:r>
        </w:p>
      </w:tc>
      <w:tc>
        <w:tcPr>
          <w:tcW w:w="5987" w:type="dxa"/>
        </w:tcPr>
        <w:p w14:paraId="6D7949F0" w14:textId="2017D3DA" w:rsidR="0059420B" w:rsidRPr="000B48B2" w:rsidRDefault="008479A8" w:rsidP="0059420B">
          <w:pPr>
            <w:pStyle w:val="FirstFooter"/>
            <w:tabs>
              <w:tab w:val="left" w:pos="2302"/>
            </w:tabs>
            <w:rPr>
              <w:sz w:val="18"/>
              <w:szCs w:val="18"/>
              <w:lang w:val="en-US"/>
            </w:rPr>
          </w:pPr>
          <w:r w:rsidRPr="000B48B2">
            <w:rPr>
              <w:sz w:val="18"/>
              <w:szCs w:val="18"/>
              <w:lang w:val="en-US"/>
            </w:rPr>
            <w:t>n/a</w:t>
          </w:r>
        </w:p>
      </w:tc>
      <w:bookmarkStart w:id="9" w:name="PhoneNo"/>
      <w:bookmarkEnd w:id="9"/>
    </w:tr>
    <w:tr w:rsidR="0059420B" w:rsidRPr="000B48B2" w14:paraId="0299A231" w14:textId="77777777" w:rsidTr="3525CF90">
      <w:tc>
        <w:tcPr>
          <w:tcW w:w="1526" w:type="dxa"/>
          <w:shd w:val="clear" w:color="auto" w:fill="auto"/>
        </w:tcPr>
        <w:p w14:paraId="35CBC438" w14:textId="77777777" w:rsidR="0059420B" w:rsidRPr="000B48B2" w:rsidRDefault="0059420B" w:rsidP="0059420B">
          <w:pPr>
            <w:pStyle w:val="FirstFooter"/>
            <w:tabs>
              <w:tab w:val="left" w:pos="1559"/>
              <w:tab w:val="left" w:pos="3828"/>
            </w:tabs>
            <w:rPr>
              <w:sz w:val="18"/>
              <w:szCs w:val="18"/>
              <w:lang w:val="en-US"/>
            </w:rPr>
          </w:pPr>
        </w:p>
      </w:tc>
      <w:tc>
        <w:tcPr>
          <w:tcW w:w="2410" w:type="dxa"/>
          <w:shd w:val="clear" w:color="auto" w:fill="auto"/>
        </w:tcPr>
        <w:p w14:paraId="65335E06" w14:textId="77777777" w:rsidR="0059420B" w:rsidRPr="000B48B2" w:rsidRDefault="0059420B" w:rsidP="0059420B">
          <w:pPr>
            <w:pStyle w:val="FirstFooter"/>
            <w:tabs>
              <w:tab w:val="left" w:pos="2302"/>
            </w:tabs>
            <w:rPr>
              <w:sz w:val="18"/>
              <w:szCs w:val="18"/>
              <w:lang w:val="en-US"/>
            </w:rPr>
          </w:pPr>
          <w:r w:rsidRPr="000B48B2">
            <w:rPr>
              <w:sz w:val="18"/>
              <w:szCs w:val="18"/>
              <w:lang w:val="en-US"/>
            </w:rPr>
            <w:t>E-mail:</w:t>
          </w:r>
        </w:p>
      </w:tc>
      <w:tc>
        <w:tcPr>
          <w:tcW w:w="5987" w:type="dxa"/>
        </w:tcPr>
        <w:p w14:paraId="7EAB0988" w14:textId="18FEFBDB" w:rsidR="0059420B" w:rsidRPr="000B48B2" w:rsidRDefault="00305B6C" w:rsidP="0059420B">
          <w:pPr>
            <w:pStyle w:val="FirstFooter"/>
            <w:tabs>
              <w:tab w:val="left" w:pos="2302"/>
            </w:tabs>
            <w:rPr>
              <w:sz w:val="18"/>
              <w:szCs w:val="18"/>
              <w:lang w:val="en-US"/>
            </w:rPr>
          </w:pPr>
          <w:hyperlink r:id="rId1" w:history="1">
            <w:r w:rsidRPr="00C960E4">
              <w:rPr>
                <w:rStyle w:val="Hyperlink"/>
                <w:sz w:val="18"/>
                <w:szCs w:val="18"/>
                <w:lang w:val="en-US"/>
              </w:rPr>
              <w:t>wangke@caict.ac.cn</w:t>
            </w:r>
          </w:hyperlink>
          <w:r>
            <w:rPr>
              <w:sz w:val="18"/>
              <w:szCs w:val="18"/>
              <w:lang w:val="en-US"/>
            </w:rPr>
            <w:t xml:space="preserve"> </w:t>
          </w:r>
        </w:p>
      </w:tc>
      <w:bookmarkStart w:id="10" w:name="Email"/>
      <w:bookmarkEnd w:id="10"/>
    </w:tr>
  </w:tbl>
  <w:p w14:paraId="40A321D0" w14:textId="1C276101" w:rsidR="00721657" w:rsidRPr="000B48B2" w:rsidRDefault="00721657" w:rsidP="00030397">
    <w:pPr>
      <w:pStyle w:val="Footer"/>
      <w:jc w:val="cen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F7FBE" w14:textId="77777777" w:rsidR="00171D3E" w:rsidRDefault="00171D3E">
      <w:r>
        <w:t>____________________</w:t>
      </w:r>
    </w:p>
  </w:footnote>
  <w:footnote w:type="continuationSeparator" w:id="0">
    <w:p w14:paraId="57317613" w14:textId="77777777" w:rsidR="00171D3E" w:rsidRDefault="00171D3E">
      <w:r>
        <w:continuationSeparator/>
      </w:r>
    </w:p>
  </w:footnote>
  <w:footnote w:type="continuationNotice" w:id="1">
    <w:p w14:paraId="473146B9" w14:textId="77777777" w:rsidR="00171D3E" w:rsidRDefault="00171D3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4FE77" w14:textId="4E09FEEB" w:rsidR="00721657" w:rsidRPr="00566BDC" w:rsidRDefault="00A525CC" w:rsidP="00307769">
    <w:pPr>
      <w:tabs>
        <w:tab w:val="clear" w:pos="794"/>
        <w:tab w:val="clear" w:pos="1191"/>
        <w:tab w:val="clear" w:pos="1588"/>
        <w:tab w:val="clear" w:pos="1985"/>
        <w:tab w:val="center" w:pos="4820"/>
        <w:tab w:val="right" w:pos="9639"/>
      </w:tabs>
      <w:ind w:right="1"/>
      <w:rPr>
        <w:rStyle w:val="PageNumber"/>
        <w:lang w:val="fr-FR"/>
      </w:rPr>
    </w:pPr>
    <w:r w:rsidRPr="00972BCD">
      <w:rPr>
        <w:sz w:val="22"/>
        <w:szCs w:val="22"/>
      </w:rPr>
      <w:tab/>
    </w:r>
    <w:r w:rsidR="000D241F" w:rsidRPr="00305B6C">
      <w:rPr>
        <w:sz w:val="22"/>
        <w:szCs w:val="22"/>
        <w:lang w:val="de-CH"/>
      </w:rPr>
      <w:t>TDAG-ICG-GYS</w:t>
    </w:r>
    <w:r w:rsidRPr="00305B6C">
      <w:rPr>
        <w:sz w:val="22"/>
        <w:szCs w:val="22"/>
        <w:lang w:val="de-CH"/>
      </w:rPr>
      <w:t>/</w:t>
    </w:r>
    <w:r w:rsidR="00305B6C" w:rsidRPr="00305B6C">
      <w:rPr>
        <w:sz w:val="22"/>
        <w:szCs w:val="22"/>
        <w:lang w:val="de-CH"/>
      </w:rPr>
      <w:t>8</w:t>
    </w:r>
    <w:r w:rsidRPr="00305B6C">
      <w:rPr>
        <w:sz w:val="22"/>
        <w:szCs w:val="22"/>
        <w:lang w:val="de-CH"/>
      </w:rPr>
      <w:t>-E</w:t>
    </w:r>
    <w:r w:rsidRPr="00305B6C">
      <w:rPr>
        <w:sz w:val="22"/>
        <w:szCs w:val="22"/>
        <w:lang w:val="de-CH"/>
      </w:rPr>
      <w:tab/>
      <w:t xml:space="preserve">Page </w:t>
    </w:r>
    <w:r w:rsidRPr="00305B6C">
      <w:rPr>
        <w:sz w:val="22"/>
        <w:szCs w:val="22"/>
      </w:rPr>
      <w:fldChar w:fldCharType="begin"/>
    </w:r>
    <w:r w:rsidRPr="00305B6C">
      <w:rPr>
        <w:sz w:val="22"/>
        <w:szCs w:val="22"/>
        <w:lang w:val="de-CH"/>
      </w:rPr>
      <w:instrText xml:space="preserve"> PAGE </w:instrText>
    </w:r>
    <w:r w:rsidRPr="00305B6C">
      <w:rPr>
        <w:sz w:val="22"/>
        <w:szCs w:val="22"/>
      </w:rPr>
      <w:fldChar w:fldCharType="separate"/>
    </w:r>
    <w:r w:rsidR="004D7DAB" w:rsidRPr="00305B6C">
      <w:rPr>
        <w:noProof/>
        <w:sz w:val="22"/>
        <w:szCs w:val="22"/>
        <w:lang w:val="de-CH"/>
      </w:rPr>
      <w:t>2</w:t>
    </w:r>
    <w:r w:rsidRPr="00305B6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ADBB0" w14:textId="3E1BEDCF" w:rsidR="3525CF90" w:rsidRPr="000B48B2" w:rsidRDefault="3525CF90" w:rsidP="000B48B2">
    <w:pPr>
      <w:pStyle w:val="Header"/>
      <w:jc w:val="left"/>
      <w:rPr>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74AA9"/>
    <w:multiLevelType w:val="multilevel"/>
    <w:tmpl w:val="CC2094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17B9A"/>
    <w:multiLevelType w:val="hybridMultilevel"/>
    <w:tmpl w:val="C5249BE2"/>
    <w:lvl w:ilvl="0" w:tplc="78F6E2F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CDF4BEF"/>
    <w:multiLevelType w:val="hybridMultilevel"/>
    <w:tmpl w:val="C194D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185ED0"/>
    <w:multiLevelType w:val="multilevel"/>
    <w:tmpl w:val="C8FAA1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D7D8C"/>
    <w:multiLevelType w:val="multilevel"/>
    <w:tmpl w:val="560A3144"/>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4036E6"/>
    <w:multiLevelType w:val="multilevel"/>
    <w:tmpl w:val="9D86B1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C3FF1"/>
    <w:multiLevelType w:val="hybridMultilevel"/>
    <w:tmpl w:val="6E74E854"/>
    <w:lvl w:ilvl="0" w:tplc="93E6492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074A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D879C2"/>
    <w:multiLevelType w:val="hybridMultilevel"/>
    <w:tmpl w:val="89C85380"/>
    <w:lvl w:ilvl="0" w:tplc="3A789C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 w15:restartNumberingAfterBreak="0">
    <w:nsid w:val="648800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D036C4"/>
    <w:multiLevelType w:val="multilevel"/>
    <w:tmpl w:val="6298F6A8"/>
    <w:lvl w:ilvl="0">
      <w:start w:val="1"/>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8D71E7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6263489">
    <w:abstractNumId w:val="0"/>
  </w:num>
  <w:num w:numId="2" w16cid:durableId="1143808767">
    <w:abstractNumId w:val="9"/>
  </w:num>
  <w:num w:numId="3" w16cid:durableId="732234119">
    <w:abstractNumId w:val="3"/>
  </w:num>
  <w:num w:numId="4" w16cid:durableId="750663870">
    <w:abstractNumId w:val="12"/>
  </w:num>
  <w:num w:numId="5" w16cid:durableId="1521384781">
    <w:abstractNumId w:val="1"/>
  </w:num>
  <w:num w:numId="6" w16cid:durableId="510144302">
    <w:abstractNumId w:val="11"/>
  </w:num>
  <w:num w:numId="7" w16cid:durableId="1865749457">
    <w:abstractNumId w:val="7"/>
  </w:num>
  <w:num w:numId="8" w16cid:durableId="580794071">
    <w:abstractNumId w:val="4"/>
  </w:num>
  <w:num w:numId="9" w16cid:durableId="1713992530">
    <w:abstractNumId w:val="5"/>
  </w:num>
  <w:num w:numId="10" w16cid:durableId="1131627214">
    <w:abstractNumId w:val="8"/>
  </w:num>
  <w:num w:numId="11" w16cid:durableId="1020543235">
    <w:abstractNumId w:val="10"/>
  </w:num>
  <w:num w:numId="12" w16cid:durableId="1239242322">
    <w:abstractNumId w:val="2"/>
  </w:num>
  <w:num w:numId="13" w16cid:durableId="1589583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05D4D"/>
    <w:rsid w:val="000063ED"/>
    <w:rsid w:val="00006A56"/>
    <w:rsid w:val="00010827"/>
    <w:rsid w:val="00012326"/>
    <w:rsid w:val="00012EAE"/>
    <w:rsid w:val="00013D5C"/>
    <w:rsid w:val="00015089"/>
    <w:rsid w:val="0001565A"/>
    <w:rsid w:val="00015D20"/>
    <w:rsid w:val="00021196"/>
    <w:rsid w:val="0002520B"/>
    <w:rsid w:val="000274B2"/>
    <w:rsid w:val="00030397"/>
    <w:rsid w:val="00032046"/>
    <w:rsid w:val="000351D5"/>
    <w:rsid w:val="00037A9E"/>
    <w:rsid w:val="00037F91"/>
    <w:rsid w:val="00040C3A"/>
    <w:rsid w:val="00044970"/>
    <w:rsid w:val="00046F14"/>
    <w:rsid w:val="000539F1"/>
    <w:rsid w:val="00054747"/>
    <w:rsid w:val="00055A2A"/>
    <w:rsid w:val="00056FFD"/>
    <w:rsid w:val="000613E5"/>
    <w:rsid w:val="000615C1"/>
    <w:rsid w:val="00061675"/>
    <w:rsid w:val="00062836"/>
    <w:rsid w:val="00065C95"/>
    <w:rsid w:val="00066C60"/>
    <w:rsid w:val="000715D8"/>
    <w:rsid w:val="00071BC0"/>
    <w:rsid w:val="00072B54"/>
    <w:rsid w:val="000743AA"/>
    <w:rsid w:val="0008309E"/>
    <w:rsid w:val="00083BC5"/>
    <w:rsid w:val="0009076F"/>
    <w:rsid w:val="0009225C"/>
    <w:rsid w:val="00092741"/>
    <w:rsid w:val="00094834"/>
    <w:rsid w:val="000948F4"/>
    <w:rsid w:val="00097F29"/>
    <w:rsid w:val="000A0CC7"/>
    <w:rsid w:val="000A17C4"/>
    <w:rsid w:val="000A36A4"/>
    <w:rsid w:val="000A6E61"/>
    <w:rsid w:val="000A7F71"/>
    <w:rsid w:val="000B2352"/>
    <w:rsid w:val="000B3094"/>
    <w:rsid w:val="000B42B2"/>
    <w:rsid w:val="000B48B2"/>
    <w:rsid w:val="000B7C10"/>
    <w:rsid w:val="000C392D"/>
    <w:rsid w:val="000C6BEE"/>
    <w:rsid w:val="000C7B84"/>
    <w:rsid w:val="000D241F"/>
    <w:rsid w:val="000D261B"/>
    <w:rsid w:val="000D506B"/>
    <w:rsid w:val="000D58A3"/>
    <w:rsid w:val="000D5CDB"/>
    <w:rsid w:val="000D68C7"/>
    <w:rsid w:val="000E0C06"/>
    <w:rsid w:val="000E2EA5"/>
    <w:rsid w:val="000E3ED4"/>
    <w:rsid w:val="000E3F9C"/>
    <w:rsid w:val="000F1550"/>
    <w:rsid w:val="000F251B"/>
    <w:rsid w:val="000F4321"/>
    <w:rsid w:val="000F5FE8"/>
    <w:rsid w:val="000F6644"/>
    <w:rsid w:val="00100065"/>
    <w:rsid w:val="00100833"/>
    <w:rsid w:val="00102580"/>
    <w:rsid w:val="00102F72"/>
    <w:rsid w:val="00107E85"/>
    <w:rsid w:val="00112475"/>
    <w:rsid w:val="00113EE8"/>
    <w:rsid w:val="0011455A"/>
    <w:rsid w:val="00114A65"/>
    <w:rsid w:val="00117C82"/>
    <w:rsid w:val="00120185"/>
    <w:rsid w:val="00123776"/>
    <w:rsid w:val="0012449B"/>
    <w:rsid w:val="00125A16"/>
    <w:rsid w:val="00126F53"/>
    <w:rsid w:val="00130EED"/>
    <w:rsid w:val="00131F98"/>
    <w:rsid w:val="00133061"/>
    <w:rsid w:val="001349BD"/>
    <w:rsid w:val="0013566B"/>
    <w:rsid w:val="0013591E"/>
    <w:rsid w:val="00136389"/>
    <w:rsid w:val="00137704"/>
    <w:rsid w:val="00141699"/>
    <w:rsid w:val="0014193A"/>
    <w:rsid w:val="00142B1B"/>
    <w:rsid w:val="00147000"/>
    <w:rsid w:val="0014724C"/>
    <w:rsid w:val="0014770B"/>
    <w:rsid w:val="00147EDF"/>
    <w:rsid w:val="00151800"/>
    <w:rsid w:val="00155317"/>
    <w:rsid w:val="00157B3E"/>
    <w:rsid w:val="00160B48"/>
    <w:rsid w:val="00162AD4"/>
    <w:rsid w:val="00163091"/>
    <w:rsid w:val="0016371B"/>
    <w:rsid w:val="001645CB"/>
    <w:rsid w:val="00165CCC"/>
    <w:rsid w:val="00165F0B"/>
    <w:rsid w:val="00166305"/>
    <w:rsid w:val="00167545"/>
    <w:rsid w:val="00167D9C"/>
    <w:rsid w:val="001703C6"/>
    <w:rsid w:val="00171C51"/>
    <w:rsid w:val="00171D3E"/>
    <w:rsid w:val="001728B7"/>
    <w:rsid w:val="00173390"/>
    <w:rsid w:val="00173781"/>
    <w:rsid w:val="00174321"/>
    <w:rsid w:val="00175ADF"/>
    <w:rsid w:val="00175CAE"/>
    <w:rsid w:val="001768F7"/>
    <w:rsid w:val="00180B47"/>
    <w:rsid w:val="00182646"/>
    <w:rsid w:val="001828DB"/>
    <w:rsid w:val="001850FE"/>
    <w:rsid w:val="00185135"/>
    <w:rsid w:val="001901C0"/>
    <w:rsid w:val="0019037C"/>
    <w:rsid w:val="001905A9"/>
    <w:rsid w:val="00191273"/>
    <w:rsid w:val="00192562"/>
    <w:rsid w:val="0019303F"/>
    <w:rsid w:val="00193FDA"/>
    <w:rsid w:val="001942A7"/>
    <w:rsid w:val="0019587B"/>
    <w:rsid w:val="001A00DB"/>
    <w:rsid w:val="001A163D"/>
    <w:rsid w:val="001A2964"/>
    <w:rsid w:val="001A441E"/>
    <w:rsid w:val="001A488F"/>
    <w:rsid w:val="001A6733"/>
    <w:rsid w:val="001B357F"/>
    <w:rsid w:val="001B4B41"/>
    <w:rsid w:val="001B4D00"/>
    <w:rsid w:val="001B59B9"/>
    <w:rsid w:val="001C13F8"/>
    <w:rsid w:val="001C3444"/>
    <w:rsid w:val="001C3702"/>
    <w:rsid w:val="001C4656"/>
    <w:rsid w:val="001C46BC"/>
    <w:rsid w:val="001D1E06"/>
    <w:rsid w:val="001D3440"/>
    <w:rsid w:val="001D5AD6"/>
    <w:rsid w:val="001D7C66"/>
    <w:rsid w:val="001F0417"/>
    <w:rsid w:val="001F07EB"/>
    <w:rsid w:val="001F23E6"/>
    <w:rsid w:val="001F4238"/>
    <w:rsid w:val="001F5747"/>
    <w:rsid w:val="001F6F39"/>
    <w:rsid w:val="001F786A"/>
    <w:rsid w:val="00200A38"/>
    <w:rsid w:val="00200A46"/>
    <w:rsid w:val="00203727"/>
    <w:rsid w:val="00207334"/>
    <w:rsid w:val="00210AC5"/>
    <w:rsid w:val="00211B6F"/>
    <w:rsid w:val="002121F1"/>
    <w:rsid w:val="00215561"/>
    <w:rsid w:val="00216F31"/>
    <w:rsid w:val="00217CC3"/>
    <w:rsid w:val="00220AB6"/>
    <w:rsid w:val="00220BEF"/>
    <w:rsid w:val="0022120F"/>
    <w:rsid w:val="00221AA9"/>
    <w:rsid w:val="00222973"/>
    <w:rsid w:val="00222F1B"/>
    <w:rsid w:val="00224107"/>
    <w:rsid w:val="0022754A"/>
    <w:rsid w:val="0023351B"/>
    <w:rsid w:val="002338CA"/>
    <w:rsid w:val="00234849"/>
    <w:rsid w:val="00234C2E"/>
    <w:rsid w:val="00236560"/>
    <w:rsid w:val="0023662E"/>
    <w:rsid w:val="00245D0F"/>
    <w:rsid w:val="0025296D"/>
    <w:rsid w:val="002548C3"/>
    <w:rsid w:val="00255010"/>
    <w:rsid w:val="00257ACD"/>
    <w:rsid w:val="00262908"/>
    <w:rsid w:val="00262A77"/>
    <w:rsid w:val="002650F4"/>
    <w:rsid w:val="002705F2"/>
    <w:rsid w:val="002715FD"/>
    <w:rsid w:val="00272369"/>
    <w:rsid w:val="00273181"/>
    <w:rsid w:val="00275359"/>
    <w:rsid w:val="002770B1"/>
    <w:rsid w:val="00285B33"/>
    <w:rsid w:val="00285CBE"/>
    <w:rsid w:val="00287A3C"/>
    <w:rsid w:val="002927B4"/>
    <w:rsid w:val="00295F79"/>
    <w:rsid w:val="002A2FC6"/>
    <w:rsid w:val="002A4963"/>
    <w:rsid w:val="002B57A2"/>
    <w:rsid w:val="002B5955"/>
    <w:rsid w:val="002B5EAA"/>
    <w:rsid w:val="002C14B9"/>
    <w:rsid w:val="002C1EC7"/>
    <w:rsid w:val="002C3015"/>
    <w:rsid w:val="002C4342"/>
    <w:rsid w:val="002C71AB"/>
    <w:rsid w:val="002C72F3"/>
    <w:rsid w:val="002C7EA3"/>
    <w:rsid w:val="002D020B"/>
    <w:rsid w:val="002D20AE"/>
    <w:rsid w:val="002D223D"/>
    <w:rsid w:val="002D403E"/>
    <w:rsid w:val="002D469B"/>
    <w:rsid w:val="002D6C61"/>
    <w:rsid w:val="002E2104"/>
    <w:rsid w:val="002E2DAC"/>
    <w:rsid w:val="002E30E1"/>
    <w:rsid w:val="002E6637"/>
    <w:rsid w:val="002E6963"/>
    <w:rsid w:val="002E6DD1"/>
    <w:rsid w:val="002E6F8F"/>
    <w:rsid w:val="002E7C81"/>
    <w:rsid w:val="002F05D8"/>
    <w:rsid w:val="002F0C55"/>
    <w:rsid w:val="002F135C"/>
    <w:rsid w:val="002F2DE0"/>
    <w:rsid w:val="002F4058"/>
    <w:rsid w:val="002F5E25"/>
    <w:rsid w:val="002F6AA9"/>
    <w:rsid w:val="003011DB"/>
    <w:rsid w:val="00302C2B"/>
    <w:rsid w:val="0030353C"/>
    <w:rsid w:val="00305B6C"/>
    <w:rsid w:val="00307769"/>
    <w:rsid w:val="00307B14"/>
    <w:rsid w:val="0031224A"/>
    <w:rsid w:val="003125C3"/>
    <w:rsid w:val="00312AE6"/>
    <w:rsid w:val="00316B1E"/>
    <w:rsid w:val="00317D1A"/>
    <w:rsid w:val="003211FF"/>
    <w:rsid w:val="003242AB"/>
    <w:rsid w:val="0032471C"/>
    <w:rsid w:val="00327247"/>
    <w:rsid w:val="00327A9D"/>
    <w:rsid w:val="00331020"/>
    <w:rsid w:val="0033130E"/>
    <w:rsid w:val="00331402"/>
    <w:rsid w:val="0033184A"/>
    <w:rsid w:val="0033269C"/>
    <w:rsid w:val="0033555D"/>
    <w:rsid w:val="00336431"/>
    <w:rsid w:val="0033715B"/>
    <w:rsid w:val="00341177"/>
    <w:rsid w:val="00341A9A"/>
    <w:rsid w:val="0034753D"/>
    <w:rsid w:val="00351C79"/>
    <w:rsid w:val="00352DBC"/>
    <w:rsid w:val="0035438E"/>
    <w:rsid w:val="0035516C"/>
    <w:rsid w:val="00355A4C"/>
    <w:rsid w:val="003604FB"/>
    <w:rsid w:val="00360B73"/>
    <w:rsid w:val="00362784"/>
    <w:rsid w:val="00363CD5"/>
    <w:rsid w:val="0037368E"/>
    <w:rsid w:val="00375B5B"/>
    <w:rsid w:val="00375E1F"/>
    <w:rsid w:val="00376991"/>
    <w:rsid w:val="00377562"/>
    <w:rsid w:val="00380B71"/>
    <w:rsid w:val="0038365A"/>
    <w:rsid w:val="0038672F"/>
    <w:rsid w:val="00386A89"/>
    <w:rsid w:val="00392B11"/>
    <w:rsid w:val="003949D8"/>
    <w:rsid w:val="0039648E"/>
    <w:rsid w:val="00396503"/>
    <w:rsid w:val="003A053C"/>
    <w:rsid w:val="003A5AFE"/>
    <w:rsid w:val="003A5D5F"/>
    <w:rsid w:val="003A756B"/>
    <w:rsid w:val="003A7FFE"/>
    <w:rsid w:val="003B0A63"/>
    <w:rsid w:val="003B2E50"/>
    <w:rsid w:val="003B4AD5"/>
    <w:rsid w:val="003B4D65"/>
    <w:rsid w:val="003B50E1"/>
    <w:rsid w:val="003B7454"/>
    <w:rsid w:val="003C1081"/>
    <w:rsid w:val="003C1746"/>
    <w:rsid w:val="003C1AB0"/>
    <w:rsid w:val="003C2AA9"/>
    <w:rsid w:val="003C58BF"/>
    <w:rsid w:val="003C669D"/>
    <w:rsid w:val="003C7174"/>
    <w:rsid w:val="003D2443"/>
    <w:rsid w:val="003D3597"/>
    <w:rsid w:val="003D451D"/>
    <w:rsid w:val="003D55C0"/>
    <w:rsid w:val="003E4341"/>
    <w:rsid w:val="003E5A89"/>
    <w:rsid w:val="003E78FC"/>
    <w:rsid w:val="003F1E2F"/>
    <w:rsid w:val="003F2DD8"/>
    <w:rsid w:val="003F3F2D"/>
    <w:rsid w:val="003F479F"/>
    <w:rsid w:val="003F4BFC"/>
    <w:rsid w:val="003F50B2"/>
    <w:rsid w:val="00400CCF"/>
    <w:rsid w:val="00401BFF"/>
    <w:rsid w:val="004027FF"/>
    <w:rsid w:val="00402D4D"/>
    <w:rsid w:val="00404424"/>
    <w:rsid w:val="00404F73"/>
    <w:rsid w:val="004060C5"/>
    <w:rsid w:val="004110CC"/>
    <w:rsid w:val="0041156B"/>
    <w:rsid w:val="004122C5"/>
    <w:rsid w:val="00413B78"/>
    <w:rsid w:val="004140F3"/>
    <w:rsid w:val="004146FD"/>
    <w:rsid w:val="00416DDE"/>
    <w:rsid w:val="00416FED"/>
    <w:rsid w:val="00420650"/>
    <w:rsid w:val="00422ACF"/>
    <w:rsid w:val="004244C7"/>
    <w:rsid w:val="004253BD"/>
    <w:rsid w:val="00430D62"/>
    <w:rsid w:val="0043234E"/>
    <w:rsid w:val="00434BF3"/>
    <w:rsid w:val="0043598F"/>
    <w:rsid w:val="00443EEE"/>
    <w:rsid w:val="0044411E"/>
    <w:rsid w:val="004458C0"/>
    <w:rsid w:val="00446D97"/>
    <w:rsid w:val="0045272F"/>
    <w:rsid w:val="00452EBD"/>
    <w:rsid w:val="00453435"/>
    <w:rsid w:val="00453959"/>
    <w:rsid w:val="0045492F"/>
    <w:rsid w:val="0045726D"/>
    <w:rsid w:val="00460089"/>
    <w:rsid w:val="00464632"/>
    <w:rsid w:val="00466398"/>
    <w:rsid w:val="00467E67"/>
    <w:rsid w:val="004712A4"/>
    <w:rsid w:val="00471AED"/>
    <w:rsid w:val="00471B4D"/>
    <w:rsid w:val="0047306D"/>
    <w:rsid w:val="00473791"/>
    <w:rsid w:val="00476144"/>
    <w:rsid w:val="00476E48"/>
    <w:rsid w:val="0048145D"/>
    <w:rsid w:val="00481B11"/>
    <w:rsid w:val="00481DE9"/>
    <w:rsid w:val="004846BF"/>
    <w:rsid w:val="00487B4D"/>
    <w:rsid w:val="00490876"/>
    <w:rsid w:val="0049128B"/>
    <w:rsid w:val="00491D63"/>
    <w:rsid w:val="0049325E"/>
    <w:rsid w:val="00493B49"/>
    <w:rsid w:val="0049401D"/>
    <w:rsid w:val="00495501"/>
    <w:rsid w:val="004A0067"/>
    <w:rsid w:val="004A070A"/>
    <w:rsid w:val="004A10A6"/>
    <w:rsid w:val="004A320E"/>
    <w:rsid w:val="004A3C16"/>
    <w:rsid w:val="004A4E9C"/>
    <w:rsid w:val="004A71B8"/>
    <w:rsid w:val="004B1A3C"/>
    <w:rsid w:val="004B377F"/>
    <w:rsid w:val="004B5FC0"/>
    <w:rsid w:val="004B718B"/>
    <w:rsid w:val="004C1C4E"/>
    <w:rsid w:val="004C24B5"/>
    <w:rsid w:val="004C341D"/>
    <w:rsid w:val="004C59B1"/>
    <w:rsid w:val="004C72B2"/>
    <w:rsid w:val="004D0AED"/>
    <w:rsid w:val="004D2CC3"/>
    <w:rsid w:val="004D35CB"/>
    <w:rsid w:val="004D7DAB"/>
    <w:rsid w:val="004E012D"/>
    <w:rsid w:val="004E20E5"/>
    <w:rsid w:val="004E3994"/>
    <w:rsid w:val="004E47B0"/>
    <w:rsid w:val="004E55EE"/>
    <w:rsid w:val="004E59E8"/>
    <w:rsid w:val="004E64EA"/>
    <w:rsid w:val="004E7828"/>
    <w:rsid w:val="004F4316"/>
    <w:rsid w:val="004F46AA"/>
    <w:rsid w:val="004F4A13"/>
    <w:rsid w:val="004F6A70"/>
    <w:rsid w:val="00500AD7"/>
    <w:rsid w:val="00502ABF"/>
    <w:rsid w:val="00504DB0"/>
    <w:rsid w:val="005078A4"/>
    <w:rsid w:val="00507C35"/>
    <w:rsid w:val="00510735"/>
    <w:rsid w:val="005120F8"/>
    <w:rsid w:val="005130CA"/>
    <w:rsid w:val="00514D2F"/>
    <w:rsid w:val="005172C2"/>
    <w:rsid w:val="00524024"/>
    <w:rsid w:val="005314FA"/>
    <w:rsid w:val="00532D9B"/>
    <w:rsid w:val="005360B1"/>
    <w:rsid w:val="00537B0D"/>
    <w:rsid w:val="00540998"/>
    <w:rsid w:val="0054420E"/>
    <w:rsid w:val="00544D1B"/>
    <w:rsid w:val="00545DC0"/>
    <w:rsid w:val="00545F6C"/>
    <w:rsid w:val="005477D9"/>
    <w:rsid w:val="005478DF"/>
    <w:rsid w:val="00547C0F"/>
    <w:rsid w:val="005501EB"/>
    <w:rsid w:val="00551F44"/>
    <w:rsid w:val="0055279F"/>
    <w:rsid w:val="00554391"/>
    <w:rsid w:val="00554455"/>
    <w:rsid w:val="0055720C"/>
    <w:rsid w:val="00561796"/>
    <w:rsid w:val="005632DD"/>
    <w:rsid w:val="00563F4A"/>
    <w:rsid w:val="0056423B"/>
    <w:rsid w:val="00564B15"/>
    <w:rsid w:val="00566BDC"/>
    <w:rsid w:val="00570F14"/>
    <w:rsid w:val="00573424"/>
    <w:rsid w:val="00573B71"/>
    <w:rsid w:val="0057402F"/>
    <w:rsid w:val="005769A5"/>
    <w:rsid w:val="00576E8C"/>
    <w:rsid w:val="00577A93"/>
    <w:rsid w:val="00581653"/>
    <w:rsid w:val="005849D6"/>
    <w:rsid w:val="00585367"/>
    <w:rsid w:val="005871A1"/>
    <w:rsid w:val="0058737E"/>
    <w:rsid w:val="0059103B"/>
    <w:rsid w:val="0059151F"/>
    <w:rsid w:val="00592518"/>
    <w:rsid w:val="00592E87"/>
    <w:rsid w:val="00593817"/>
    <w:rsid w:val="0059420B"/>
    <w:rsid w:val="00594C4D"/>
    <w:rsid w:val="00595DF4"/>
    <w:rsid w:val="0059717A"/>
    <w:rsid w:val="005A2297"/>
    <w:rsid w:val="005A2F99"/>
    <w:rsid w:val="005A33B0"/>
    <w:rsid w:val="005A406D"/>
    <w:rsid w:val="005A4AB8"/>
    <w:rsid w:val="005A6201"/>
    <w:rsid w:val="005A6BE9"/>
    <w:rsid w:val="005A75AE"/>
    <w:rsid w:val="005A75D9"/>
    <w:rsid w:val="005B11F6"/>
    <w:rsid w:val="005B2F6E"/>
    <w:rsid w:val="005B301E"/>
    <w:rsid w:val="005B55E4"/>
    <w:rsid w:val="005B645B"/>
    <w:rsid w:val="005B7930"/>
    <w:rsid w:val="005C0744"/>
    <w:rsid w:val="005C2DC2"/>
    <w:rsid w:val="005C304A"/>
    <w:rsid w:val="005C3D69"/>
    <w:rsid w:val="005C7C98"/>
    <w:rsid w:val="005D213E"/>
    <w:rsid w:val="005D2C3A"/>
    <w:rsid w:val="005D4B8A"/>
    <w:rsid w:val="005D537C"/>
    <w:rsid w:val="005D55A4"/>
    <w:rsid w:val="005D57C7"/>
    <w:rsid w:val="005D57C8"/>
    <w:rsid w:val="005D6746"/>
    <w:rsid w:val="005D7761"/>
    <w:rsid w:val="005E0278"/>
    <w:rsid w:val="005E090D"/>
    <w:rsid w:val="005E2613"/>
    <w:rsid w:val="005E3CA0"/>
    <w:rsid w:val="005E44B1"/>
    <w:rsid w:val="005E4617"/>
    <w:rsid w:val="005E67B0"/>
    <w:rsid w:val="005E7047"/>
    <w:rsid w:val="005E777F"/>
    <w:rsid w:val="005F1053"/>
    <w:rsid w:val="005F1CA7"/>
    <w:rsid w:val="005F43DD"/>
    <w:rsid w:val="005F51A9"/>
    <w:rsid w:val="005F6BE1"/>
    <w:rsid w:val="005F7416"/>
    <w:rsid w:val="00600B26"/>
    <w:rsid w:val="00600C11"/>
    <w:rsid w:val="006010DE"/>
    <w:rsid w:val="006022D1"/>
    <w:rsid w:val="00606B89"/>
    <w:rsid w:val="00611E17"/>
    <w:rsid w:val="00611EAF"/>
    <w:rsid w:val="00612DD6"/>
    <w:rsid w:val="0061318D"/>
    <w:rsid w:val="006137C6"/>
    <w:rsid w:val="00614574"/>
    <w:rsid w:val="00616B46"/>
    <w:rsid w:val="006212EF"/>
    <w:rsid w:val="0062302B"/>
    <w:rsid w:val="00623F30"/>
    <w:rsid w:val="00624B44"/>
    <w:rsid w:val="00625FB8"/>
    <w:rsid w:val="006261BD"/>
    <w:rsid w:val="00633018"/>
    <w:rsid w:val="006330D1"/>
    <w:rsid w:val="00633398"/>
    <w:rsid w:val="00635279"/>
    <w:rsid w:val="00635EDB"/>
    <w:rsid w:val="00635F0A"/>
    <w:rsid w:val="00642C3C"/>
    <w:rsid w:val="00643F4F"/>
    <w:rsid w:val="006451C4"/>
    <w:rsid w:val="0064544C"/>
    <w:rsid w:val="0064734E"/>
    <w:rsid w:val="00650137"/>
    <w:rsid w:val="006509D7"/>
    <w:rsid w:val="00651CE8"/>
    <w:rsid w:val="00651FD3"/>
    <w:rsid w:val="0065521B"/>
    <w:rsid w:val="00655AF2"/>
    <w:rsid w:val="006610EB"/>
    <w:rsid w:val="00661971"/>
    <w:rsid w:val="006623D3"/>
    <w:rsid w:val="00663A68"/>
    <w:rsid w:val="00665435"/>
    <w:rsid w:val="00665595"/>
    <w:rsid w:val="006666AB"/>
    <w:rsid w:val="006675B0"/>
    <w:rsid w:val="00671EF6"/>
    <w:rsid w:val="0067205B"/>
    <w:rsid w:val="00673EDD"/>
    <w:rsid w:val="006748F8"/>
    <w:rsid w:val="00680489"/>
    <w:rsid w:val="006813E4"/>
    <w:rsid w:val="00683C32"/>
    <w:rsid w:val="0068439E"/>
    <w:rsid w:val="006860C4"/>
    <w:rsid w:val="00686B23"/>
    <w:rsid w:val="00690BB2"/>
    <w:rsid w:val="00693D09"/>
    <w:rsid w:val="00694E56"/>
    <w:rsid w:val="0069537D"/>
    <w:rsid w:val="00697148"/>
    <w:rsid w:val="006A2E63"/>
    <w:rsid w:val="006A6549"/>
    <w:rsid w:val="006A7710"/>
    <w:rsid w:val="006A7A61"/>
    <w:rsid w:val="006B1041"/>
    <w:rsid w:val="006B1256"/>
    <w:rsid w:val="006B12F1"/>
    <w:rsid w:val="006B1E59"/>
    <w:rsid w:val="006B2FFB"/>
    <w:rsid w:val="006B4412"/>
    <w:rsid w:val="006B6041"/>
    <w:rsid w:val="006B618E"/>
    <w:rsid w:val="006C075B"/>
    <w:rsid w:val="006C10A2"/>
    <w:rsid w:val="006C1F18"/>
    <w:rsid w:val="006C27BE"/>
    <w:rsid w:val="006C655A"/>
    <w:rsid w:val="006C6965"/>
    <w:rsid w:val="006C72B0"/>
    <w:rsid w:val="006D0A4B"/>
    <w:rsid w:val="006D0E3C"/>
    <w:rsid w:val="006D40D5"/>
    <w:rsid w:val="006D4EA0"/>
    <w:rsid w:val="006D5E63"/>
    <w:rsid w:val="006E5533"/>
    <w:rsid w:val="006F009A"/>
    <w:rsid w:val="006F0832"/>
    <w:rsid w:val="006F2129"/>
    <w:rsid w:val="006F24AF"/>
    <w:rsid w:val="006F24EF"/>
    <w:rsid w:val="006F3D93"/>
    <w:rsid w:val="006F414B"/>
    <w:rsid w:val="006F4D6E"/>
    <w:rsid w:val="006F55C3"/>
    <w:rsid w:val="007019B1"/>
    <w:rsid w:val="00703FA4"/>
    <w:rsid w:val="00704483"/>
    <w:rsid w:val="00706440"/>
    <w:rsid w:val="00707BA1"/>
    <w:rsid w:val="00715ED1"/>
    <w:rsid w:val="0071703D"/>
    <w:rsid w:val="00717CAA"/>
    <w:rsid w:val="00717DD8"/>
    <w:rsid w:val="00720081"/>
    <w:rsid w:val="007208E7"/>
    <w:rsid w:val="00721657"/>
    <w:rsid w:val="00724A9C"/>
    <w:rsid w:val="00725AE9"/>
    <w:rsid w:val="007279A8"/>
    <w:rsid w:val="00727B1A"/>
    <w:rsid w:val="00727EF8"/>
    <w:rsid w:val="0073136D"/>
    <w:rsid w:val="007320D7"/>
    <w:rsid w:val="00733AE2"/>
    <w:rsid w:val="00733F1E"/>
    <w:rsid w:val="007376BD"/>
    <w:rsid w:val="00740B8A"/>
    <w:rsid w:val="00741337"/>
    <w:rsid w:val="00752258"/>
    <w:rsid w:val="007529E1"/>
    <w:rsid w:val="00756F6F"/>
    <w:rsid w:val="007616D6"/>
    <w:rsid w:val="0076272A"/>
    <w:rsid w:val="00762880"/>
    <w:rsid w:val="00762AD6"/>
    <w:rsid w:val="00762E02"/>
    <w:rsid w:val="00767981"/>
    <w:rsid w:val="007701A0"/>
    <w:rsid w:val="00770565"/>
    <w:rsid w:val="00771997"/>
    <w:rsid w:val="00772013"/>
    <w:rsid w:val="00772290"/>
    <w:rsid w:val="00773F1D"/>
    <w:rsid w:val="00777265"/>
    <w:rsid w:val="00777558"/>
    <w:rsid w:val="0077785B"/>
    <w:rsid w:val="007805E7"/>
    <w:rsid w:val="0078106D"/>
    <w:rsid w:val="0078222A"/>
    <w:rsid w:val="00784700"/>
    <w:rsid w:val="007863A9"/>
    <w:rsid w:val="00787D48"/>
    <w:rsid w:val="00795294"/>
    <w:rsid w:val="00797BE8"/>
    <w:rsid w:val="00797E51"/>
    <w:rsid w:val="007A249F"/>
    <w:rsid w:val="007A4E50"/>
    <w:rsid w:val="007A6054"/>
    <w:rsid w:val="007A6084"/>
    <w:rsid w:val="007B033C"/>
    <w:rsid w:val="007B18A7"/>
    <w:rsid w:val="007B232C"/>
    <w:rsid w:val="007B250E"/>
    <w:rsid w:val="007B2B67"/>
    <w:rsid w:val="007B3027"/>
    <w:rsid w:val="007B3315"/>
    <w:rsid w:val="007B3D55"/>
    <w:rsid w:val="007B3E65"/>
    <w:rsid w:val="007B54A3"/>
    <w:rsid w:val="007B5FE2"/>
    <w:rsid w:val="007C0EF5"/>
    <w:rsid w:val="007C27FC"/>
    <w:rsid w:val="007C34EC"/>
    <w:rsid w:val="007C51FF"/>
    <w:rsid w:val="007C7052"/>
    <w:rsid w:val="007D4EF5"/>
    <w:rsid w:val="007D50E4"/>
    <w:rsid w:val="007D5521"/>
    <w:rsid w:val="007D7FE7"/>
    <w:rsid w:val="007E2DC5"/>
    <w:rsid w:val="007E2EA9"/>
    <w:rsid w:val="007F065E"/>
    <w:rsid w:val="007F1CC7"/>
    <w:rsid w:val="007F22FF"/>
    <w:rsid w:val="00801FBA"/>
    <w:rsid w:val="0080271B"/>
    <w:rsid w:val="008027AC"/>
    <w:rsid w:val="008028CE"/>
    <w:rsid w:val="0080332E"/>
    <w:rsid w:val="00803C66"/>
    <w:rsid w:val="0080453B"/>
    <w:rsid w:val="00804C8F"/>
    <w:rsid w:val="00812086"/>
    <w:rsid w:val="00813A4E"/>
    <w:rsid w:val="008141E0"/>
    <w:rsid w:val="00816CBC"/>
    <w:rsid w:val="00816EE1"/>
    <w:rsid w:val="00816F88"/>
    <w:rsid w:val="00821996"/>
    <w:rsid w:val="00822323"/>
    <w:rsid w:val="00823F39"/>
    <w:rsid w:val="008268E6"/>
    <w:rsid w:val="00826A3E"/>
    <w:rsid w:val="00827807"/>
    <w:rsid w:val="00827BC6"/>
    <w:rsid w:val="008300AD"/>
    <w:rsid w:val="00830B80"/>
    <w:rsid w:val="00833024"/>
    <w:rsid w:val="0083445B"/>
    <w:rsid w:val="00834ED6"/>
    <w:rsid w:val="008374D8"/>
    <w:rsid w:val="008419B1"/>
    <w:rsid w:val="00843854"/>
    <w:rsid w:val="00844A56"/>
    <w:rsid w:val="00845190"/>
    <w:rsid w:val="00845B11"/>
    <w:rsid w:val="00845DF1"/>
    <w:rsid w:val="008475AA"/>
    <w:rsid w:val="008479A8"/>
    <w:rsid w:val="0085119E"/>
    <w:rsid w:val="00851B87"/>
    <w:rsid w:val="00852081"/>
    <w:rsid w:val="008554B0"/>
    <w:rsid w:val="008604D0"/>
    <w:rsid w:val="00867A77"/>
    <w:rsid w:val="00867E4A"/>
    <w:rsid w:val="00871B90"/>
    <w:rsid w:val="00872B6E"/>
    <w:rsid w:val="00874DFD"/>
    <w:rsid w:val="008802F9"/>
    <w:rsid w:val="00881B9C"/>
    <w:rsid w:val="00883086"/>
    <w:rsid w:val="00886D4F"/>
    <w:rsid w:val="008879FD"/>
    <w:rsid w:val="00894C37"/>
    <w:rsid w:val="008A00EA"/>
    <w:rsid w:val="008A17EA"/>
    <w:rsid w:val="008A260D"/>
    <w:rsid w:val="008A3F93"/>
    <w:rsid w:val="008A6236"/>
    <w:rsid w:val="008A6B62"/>
    <w:rsid w:val="008A6E1C"/>
    <w:rsid w:val="008A72FD"/>
    <w:rsid w:val="008B2EDF"/>
    <w:rsid w:val="008B41B2"/>
    <w:rsid w:val="008B47C7"/>
    <w:rsid w:val="008B54CB"/>
    <w:rsid w:val="008B58CD"/>
    <w:rsid w:val="008B5A3D"/>
    <w:rsid w:val="008B712B"/>
    <w:rsid w:val="008B7412"/>
    <w:rsid w:val="008B783F"/>
    <w:rsid w:val="008C068A"/>
    <w:rsid w:val="008C0FE3"/>
    <w:rsid w:val="008C29D2"/>
    <w:rsid w:val="008C4010"/>
    <w:rsid w:val="008C4FDF"/>
    <w:rsid w:val="008C6B1F"/>
    <w:rsid w:val="008C7A35"/>
    <w:rsid w:val="008C7D64"/>
    <w:rsid w:val="008D25B6"/>
    <w:rsid w:val="008D4383"/>
    <w:rsid w:val="008D4929"/>
    <w:rsid w:val="008D58BF"/>
    <w:rsid w:val="008D5E4F"/>
    <w:rsid w:val="008E261F"/>
    <w:rsid w:val="008E34F0"/>
    <w:rsid w:val="008E38AD"/>
    <w:rsid w:val="008E6AF8"/>
    <w:rsid w:val="008F0895"/>
    <w:rsid w:val="008F14F5"/>
    <w:rsid w:val="008F71C1"/>
    <w:rsid w:val="00902D41"/>
    <w:rsid w:val="00902F49"/>
    <w:rsid w:val="00904230"/>
    <w:rsid w:val="009045E6"/>
    <w:rsid w:val="00907230"/>
    <w:rsid w:val="00910402"/>
    <w:rsid w:val="00910AF2"/>
    <w:rsid w:val="00914004"/>
    <w:rsid w:val="00915CBD"/>
    <w:rsid w:val="00922EC1"/>
    <w:rsid w:val="009237BD"/>
    <w:rsid w:val="00923CF1"/>
    <w:rsid w:val="00924EF6"/>
    <w:rsid w:val="00925E1D"/>
    <w:rsid w:val="009278FB"/>
    <w:rsid w:val="009301F1"/>
    <w:rsid w:val="0093034A"/>
    <w:rsid w:val="009307DF"/>
    <w:rsid w:val="00933F28"/>
    <w:rsid w:val="009359B8"/>
    <w:rsid w:val="00935FF0"/>
    <w:rsid w:val="0094166F"/>
    <w:rsid w:val="00942B86"/>
    <w:rsid w:val="009431F8"/>
    <w:rsid w:val="0094580C"/>
    <w:rsid w:val="009475B7"/>
    <w:rsid w:val="00947A35"/>
    <w:rsid w:val="00947C73"/>
    <w:rsid w:val="0095222C"/>
    <w:rsid w:val="00952667"/>
    <w:rsid w:val="00952B23"/>
    <w:rsid w:val="00956328"/>
    <w:rsid w:val="0096168C"/>
    <w:rsid w:val="0096201B"/>
    <w:rsid w:val="00962081"/>
    <w:rsid w:val="00963C4D"/>
    <w:rsid w:val="009654B4"/>
    <w:rsid w:val="00965DDF"/>
    <w:rsid w:val="00966CB5"/>
    <w:rsid w:val="00967811"/>
    <w:rsid w:val="009701FF"/>
    <w:rsid w:val="00970EB9"/>
    <w:rsid w:val="00975786"/>
    <w:rsid w:val="00977389"/>
    <w:rsid w:val="00981CB7"/>
    <w:rsid w:val="00982F4E"/>
    <w:rsid w:val="00983E1F"/>
    <w:rsid w:val="009842AD"/>
    <w:rsid w:val="00992320"/>
    <w:rsid w:val="00993F46"/>
    <w:rsid w:val="00994ED5"/>
    <w:rsid w:val="00997358"/>
    <w:rsid w:val="009A452B"/>
    <w:rsid w:val="009A4FD4"/>
    <w:rsid w:val="009A5716"/>
    <w:rsid w:val="009A60C1"/>
    <w:rsid w:val="009B03A4"/>
    <w:rsid w:val="009B050C"/>
    <w:rsid w:val="009B087F"/>
    <w:rsid w:val="009B2A39"/>
    <w:rsid w:val="009B2AF4"/>
    <w:rsid w:val="009B3426"/>
    <w:rsid w:val="009B6D16"/>
    <w:rsid w:val="009C110B"/>
    <w:rsid w:val="009C3F42"/>
    <w:rsid w:val="009C429F"/>
    <w:rsid w:val="009C4530"/>
    <w:rsid w:val="009C5441"/>
    <w:rsid w:val="009C616D"/>
    <w:rsid w:val="009D119F"/>
    <w:rsid w:val="009D49A2"/>
    <w:rsid w:val="009D719C"/>
    <w:rsid w:val="009E446A"/>
    <w:rsid w:val="009E7F04"/>
    <w:rsid w:val="009F3940"/>
    <w:rsid w:val="009F3EB2"/>
    <w:rsid w:val="009F4EFC"/>
    <w:rsid w:val="009F6EB1"/>
    <w:rsid w:val="009F74BA"/>
    <w:rsid w:val="00A03D0E"/>
    <w:rsid w:val="00A04E75"/>
    <w:rsid w:val="00A054A3"/>
    <w:rsid w:val="00A05612"/>
    <w:rsid w:val="00A10E8F"/>
    <w:rsid w:val="00A11D05"/>
    <w:rsid w:val="00A12D5A"/>
    <w:rsid w:val="00A13162"/>
    <w:rsid w:val="00A14059"/>
    <w:rsid w:val="00A20267"/>
    <w:rsid w:val="00A26BB0"/>
    <w:rsid w:val="00A3158C"/>
    <w:rsid w:val="00A32DF3"/>
    <w:rsid w:val="00A33E32"/>
    <w:rsid w:val="00A35220"/>
    <w:rsid w:val="00A35E20"/>
    <w:rsid w:val="00A360A9"/>
    <w:rsid w:val="00A366DF"/>
    <w:rsid w:val="00A36F6D"/>
    <w:rsid w:val="00A47140"/>
    <w:rsid w:val="00A50CA0"/>
    <w:rsid w:val="00A525CC"/>
    <w:rsid w:val="00A52D52"/>
    <w:rsid w:val="00A53E56"/>
    <w:rsid w:val="00A53E7C"/>
    <w:rsid w:val="00A547C2"/>
    <w:rsid w:val="00A60087"/>
    <w:rsid w:val="00A64A1B"/>
    <w:rsid w:val="00A659CC"/>
    <w:rsid w:val="00A702B0"/>
    <w:rsid w:val="00A705E8"/>
    <w:rsid w:val="00A717A5"/>
    <w:rsid w:val="00A721F4"/>
    <w:rsid w:val="00A72E35"/>
    <w:rsid w:val="00A762D7"/>
    <w:rsid w:val="00A90DF2"/>
    <w:rsid w:val="00A9392C"/>
    <w:rsid w:val="00A9462B"/>
    <w:rsid w:val="00A96A94"/>
    <w:rsid w:val="00A97D59"/>
    <w:rsid w:val="00AA01D3"/>
    <w:rsid w:val="00AA0C3D"/>
    <w:rsid w:val="00AA1E34"/>
    <w:rsid w:val="00AA3E09"/>
    <w:rsid w:val="00AA4BEF"/>
    <w:rsid w:val="00AB006C"/>
    <w:rsid w:val="00AB07A7"/>
    <w:rsid w:val="00AB0926"/>
    <w:rsid w:val="00AB1659"/>
    <w:rsid w:val="00AB4962"/>
    <w:rsid w:val="00AB5CFD"/>
    <w:rsid w:val="00AB734E"/>
    <w:rsid w:val="00AB7387"/>
    <w:rsid w:val="00AB740F"/>
    <w:rsid w:val="00AC0E35"/>
    <w:rsid w:val="00AC231B"/>
    <w:rsid w:val="00AC3634"/>
    <w:rsid w:val="00AC47A1"/>
    <w:rsid w:val="00AC5E71"/>
    <w:rsid w:val="00AC6F14"/>
    <w:rsid w:val="00AC7221"/>
    <w:rsid w:val="00AD4677"/>
    <w:rsid w:val="00AD5BE8"/>
    <w:rsid w:val="00AD7A6D"/>
    <w:rsid w:val="00AE53AE"/>
    <w:rsid w:val="00AE546B"/>
    <w:rsid w:val="00AE5961"/>
    <w:rsid w:val="00AE7CFC"/>
    <w:rsid w:val="00AE7D7A"/>
    <w:rsid w:val="00AF0056"/>
    <w:rsid w:val="00AF0745"/>
    <w:rsid w:val="00AF384C"/>
    <w:rsid w:val="00AF489E"/>
    <w:rsid w:val="00AF4971"/>
    <w:rsid w:val="00AF51FD"/>
    <w:rsid w:val="00AF5276"/>
    <w:rsid w:val="00AF604C"/>
    <w:rsid w:val="00AF7C86"/>
    <w:rsid w:val="00AF7E2A"/>
    <w:rsid w:val="00B01046"/>
    <w:rsid w:val="00B049A4"/>
    <w:rsid w:val="00B074EB"/>
    <w:rsid w:val="00B11CC7"/>
    <w:rsid w:val="00B143A4"/>
    <w:rsid w:val="00B1590C"/>
    <w:rsid w:val="00B2566F"/>
    <w:rsid w:val="00B25F26"/>
    <w:rsid w:val="00B30A66"/>
    <w:rsid w:val="00B310F9"/>
    <w:rsid w:val="00B32078"/>
    <w:rsid w:val="00B32CD2"/>
    <w:rsid w:val="00B330B5"/>
    <w:rsid w:val="00B37866"/>
    <w:rsid w:val="00B412FB"/>
    <w:rsid w:val="00B42A61"/>
    <w:rsid w:val="00B4471A"/>
    <w:rsid w:val="00B44BBE"/>
    <w:rsid w:val="00B45036"/>
    <w:rsid w:val="00B4505D"/>
    <w:rsid w:val="00B4576B"/>
    <w:rsid w:val="00B46350"/>
    <w:rsid w:val="00B46DF3"/>
    <w:rsid w:val="00B5794F"/>
    <w:rsid w:val="00B645B3"/>
    <w:rsid w:val="00B648C7"/>
    <w:rsid w:val="00B668F2"/>
    <w:rsid w:val="00B66E8F"/>
    <w:rsid w:val="00B67F3E"/>
    <w:rsid w:val="00B7041A"/>
    <w:rsid w:val="00B70493"/>
    <w:rsid w:val="00B707F4"/>
    <w:rsid w:val="00B72AAB"/>
    <w:rsid w:val="00B72F69"/>
    <w:rsid w:val="00B747A6"/>
    <w:rsid w:val="00B80157"/>
    <w:rsid w:val="00B803B2"/>
    <w:rsid w:val="00B81DBE"/>
    <w:rsid w:val="00B83D5E"/>
    <w:rsid w:val="00B8460A"/>
    <w:rsid w:val="00B8650D"/>
    <w:rsid w:val="00B879B4"/>
    <w:rsid w:val="00B90F07"/>
    <w:rsid w:val="00B93F52"/>
    <w:rsid w:val="00B9539D"/>
    <w:rsid w:val="00B95804"/>
    <w:rsid w:val="00B97154"/>
    <w:rsid w:val="00B97BB9"/>
    <w:rsid w:val="00BA0009"/>
    <w:rsid w:val="00BA3443"/>
    <w:rsid w:val="00BA5191"/>
    <w:rsid w:val="00BA5334"/>
    <w:rsid w:val="00BB02B5"/>
    <w:rsid w:val="00BB1091"/>
    <w:rsid w:val="00BB1863"/>
    <w:rsid w:val="00BB25EE"/>
    <w:rsid w:val="00BB363A"/>
    <w:rsid w:val="00BB3D32"/>
    <w:rsid w:val="00BB5C15"/>
    <w:rsid w:val="00BB7B45"/>
    <w:rsid w:val="00BC019E"/>
    <w:rsid w:val="00BC10A0"/>
    <w:rsid w:val="00BC3647"/>
    <w:rsid w:val="00BC505F"/>
    <w:rsid w:val="00BC7BA2"/>
    <w:rsid w:val="00BD18C9"/>
    <w:rsid w:val="00BD1C8D"/>
    <w:rsid w:val="00BD426B"/>
    <w:rsid w:val="00BD79F0"/>
    <w:rsid w:val="00BE2B4D"/>
    <w:rsid w:val="00BE580B"/>
    <w:rsid w:val="00BE7AC0"/>
    <w:rsid w:val="00BF3BF5"/>
    <w:rsid w:val="00C015F8"/>
    <w:rsid w:val="00C02C2A"/>
    <w:rsid w:val="00C04654"/>
    <w:rsid w:val="00C04CE8"/>
    <w:rsid w:val="00C073F4"/>
    <w:rsid w:val="00C07E26"/>
    <w:rsid w:val="00C1011C"/>
    <w:rsid w:val="00C12F94"/>
    <w:rsid w:val="00C15D53"/>
    <w:rsid w:val="00C1685E"/>
    <w:rsid w:val="00C176D5"/>
    <w:rsid w:val="00C177C5"/>
    <w:rsid w:val="00C21E55"/>
    <w:rsid w:val="00C22240"/>
    <w:rsid w:val="00C31931"/>
    <w:rsid w:val="00C32BC4"/>
    <w:rsid w:val="00C34EC3"/>
    <w:rsid w:val="00C3516D"/>
    <w:rsid w:val="00C402C2"/>
    <w:rsid w:val="00C4038C"/>
    <w:rsid w:val="00C4044A"/>
    <w:rsid w:val="00C40616"/>
    <w:rsid w:val="00C42BA2"/>
    <w:rsid w:val="00C44066"/>
    <w:rsid w:val="00C44E13"/>
    <w:rsid w:val="00C47B53"/>
    <w:rsid w:val="00C50751"/>
    <w:rsid w:val="00C603FB"/>
    <w:rsid w:val="00C60A41"/>
    <w:rsid w:val="00C616E0"/>
    <w:rsid w:val="00C62DE8"/>
    <w:rsid w:val="00C62DFB"/>
    <w:rsid w:val="00C630E6"/>
    <w:rsid w:val="00C63812"/>
    <w:rsid w:val="00C63AD4"/>
    <w:rsid w:val="00C64AF3"/>
    <w:rsid w:val="00C65EDA"/>
    <w:rsid w:val="00C66F4D"/>
    <w:rsid w:val="00C67890"/>
    <w:rsid w:val="00C67BB5"/>
    <w:rsid w:val="00C7066B"/>
    <w:rsid w:val="00C72713"/>
    <w:rsid w:val="00C7431C"/>
    <w:rsid w:val="00C7547F"/>
    <w:rsid w:val="00C801D9"/>
    <w:rsid w:val="00C828F2"/>
    <w:rsid w:val="00C848EF"/>
    <w:rsid w:val="00C86600"/>
    <w:rsid w:val="00C87BCA"/>
    <w:rsid w:val="00C87EED"/>
    <w:rsid w:val="00C91088"/>
    <w:rsid w:val="00C915A5"/>
    <w:rsid w:val="00C94506"/>
    <w:rsid w:val="00C94CD7"/>
    <w:rsid w:val="00C94F22"/>
    <w:rsid w:val="00C954BC"/>
    <w:rsid w:val="00C95A6E"/>
    <w:rsid w:val="00C96D56"/>
    <w:rsid w:val="00CA1F0B"/>
    <w:rsid w:val="00CA2734"/>
    <w:rsid w:val="00CA4DB7"/>
    <w:rsid w:val="00CA791C"/>
    <w:rsid w:val="00CB110F"/>
    <w:rsid w:val="00CB2A2E"/>
    <w:rsid w:val="00CB338A"/>
    <w:rsid w:val="00CB6482"/>
    <w:rsid w:val="00CB79C5"/>
    <w:rsid w:val="00CC0DE4"/>
    <w:rsid w:val="00CC1FE1"/>
    <w:rsid w:val="00CC411F"/>
    <w:rsid w:val="00CC4B75"/>
    <w:rsid w:val="00CC5F8B"/>
    <w:rsid w:val="00CC67D5"/>
    <w:rsid w:val="00CC732E"/>
    <w:rsid w:val="00CD2A98"/>
    <w:rsid w:val="00CD2FCD"/>
    <w:rsid w:val="00CD35EB"/>
    <w:rsid w:val="00CD4B0A"/>
    <w:rsid w:val="00CD7207"/>
    <w:rsid w:val="00CD797E"/>
    <w:rsid w:val="00CE0422"/>
    <w:rsid w:val="00CE0DBE"/>
    <w:rsid w:val="00CE3099"/>
    <w:rsid w:val="00CE5E4D"/>
    <w:rsid w:val="00CE6959"/>
    <w:rsid w:val="00CF02C4"/>
    <w:rsid w:val="00CF167F"/>
    <w:rsid w:val="00CF3288"/>
    <w:rsid w:val="00CF4368"/>
    <w:rsid w:val="00CF72E5"/>
    <w:rsid w:val="00D013EE"/>
    <w:rsid w:val="00D01F54"/>
    <w:rsid w:val="00D040E3"/>
    <w:rsid w:val="00D040F7"/>
    <w:rsid w:val="00D04A76"/>
    <w:rsid w:val="00D07D9B"/>
    <w:rsid w:val="00D07E2B"/>
    <w:rsid w:val="00D10FC7"/>
    <w:rsid w:val="00D1519F"/>
    <w:rsid w:val="00D1703C"/>
    <w:rsid w:val="00D20E99"/>
    <w:rsid w:val="00D21C83"/>
    <w:rsid w:val="00D27F9D"/>
    <w:rsid w:val="00D2A227"/>
    <w:rsid w:val="00D35BDD"/>
    <w:rsid w:val="00D372AD"/>
    <w:rsid w:val="00D44407"/>
    <w:rsid w:val="00D466A3"/>
    <w:rsid w:val="00D468FF"/>
    <w:rsid w:val="00D50C94"/>
    <w:rsid w:val="00D522E1"/>
    <w:rsid w:val="00D572B5"/>
    <w:rsid w:val="00D608B3"/>
    <w:rsid w:val="00D63006"/>
    <w:rsid w:val="00D67EC0"/>
    <w:rsid w:val="00D7184C"/>
    <w:rsid w:val="00D72301"/>
    <w:rsid w:val="00D72B8F"/>
    <w:rsid w:val="00D73CA7"/>
    <w:rsid w:val="00D7458B"/>
    <w:rsid w:val="00D84EFC"/>
    <w:rsid w:val="00D87452"/>
    <w:rsid w:val="00D87F51"/>
    <w:rsid w:val="00D911DE"/>
    <w:rsid w:val="00D91B97"/>
    <w:rsid w:val="00D92260"/>
    <w:rsid w:val="00D93ACC"/>
    <w:rsid w:val="00D93C08"/>
    <w:rsid w:val="00D94C09"/>
    <w:rsid w:val="00D95787"/>
    <w:rsid w:val="00D95887"/>
    <w:rsid w:val="00D95DAC"/>
    <w:rsid w:val="00DA0B53"/>
    <w:rsid w:val="00DA3184"/>
    <w:rsid w:val="00DA6050"/>
    <w:rsid w:val="00DB1171"/>
    <w:rsid w:val="00DB1519"/>
    <w:rsid w:val="00DB2840"/>
    <w:rsid w:val="00DC03F5"/>
    <w:rsid w:val="00DC1BD3"/>
    <w:rsid w:val="00DC1F6C"/>
    <w:rsid w:val="00DC2C1A"/>
    <w:rsid w:val="00DC3FB5"/>
    <w:rsid w:val="00DC473D"/>
    <w:rsid w:val="00DC5CB9"/>
    <w:rsid w:val="00DC7136"/>
    <w:rsid w:val="00DD341C"/>
    <w:rsid w:val="00DD411A"/>
    <w:rsid w:val="00DD505B"/>
    <w:rsid w:val="00DD66B4"/>
    <w:rsid w:val="00DE1972"/>
    <w:rsid w:val="00DE2779"/>
    <w:rsid w:val="00DE27AB"/>
    <w:rsid w:val="00DE3253"/>
    <w:rsid w:val="00DE6043"/>
    <w:rsid w:val="00DE6745"/>
    <w:rsid w:val="00DE6D0D"/>
    <w:rsid w:val="00DF0809"/>
    <w:rsid w:val="00DF1DB0"/>
    <w:rsid w:val="00DF1F7F"/>
    <w:rsid w:val="00DF2690"/>
    <w:rsid w:val="00DF2AB3"/>
    <w:rsid w:val="00DF7250"/>
    <w:rsid w:val="00E00CAA"/>
    <w:rsid w:val="00E03EBF"/>
    <w:rsid w:val="00E05209"/>
    <w:rsid w:val="00E05AC1"/>
    <w:rsid w:val="00E076C0"/>
    <w:rsid w:val="00E11BCF"/>
    <w:rsid w:val="00E1344C"/>
    <w:rsid w:val="00E1533E"/>
    <w:rsid w:val="00E163BE"/>
    <w:rsid w:val="00E2258E"/>
    <w:rsid w:val="00E25DA3"/>
    <w:rsid w:val="00E260C2"/>
    <w:rsid w:val="00E2703D"/>
    <w:rsid w:val="00E3246C"/>
    <w:rsid w:val="00E32596"/>
    <w:rsid w:val="00E362B9"/>
    <w:rsid w:val="00E368F7"/>
    <w:rsid w:val="00E36EB8"/>
    <w:rsid w:val="00E37FB8"/>
    <w:rsid w:val="00E40B07"/>
    <w:rsid w:val="00E42326"/>
    <w:rsid w:val="00E43544"/>
    <w:rsid w:val="00E44D89"/>
    <w:rsid w:val="00E46423"/>
    <w:rsid w:val="00E477EA"/>
    <w:rsid w:val="00E47D36"/>
    <w:rsid w:val="00E520DD"/>
    <w:rsid w:val="00E53753"/>
    <w:rsid w:val="00E5425A"/>
    <w:rsid w:val="00E550BF"/>
    <w:rsid w:val="00E55807"/>
    <w:rsid w:val="00E6010F"/>
    <w:rsid w:val="00E63B14"/>
    <w:rsid w:val="00E65CA0"/>
    <w:rsid w:val="00E70D9F"/>
    <w:rsid w:val="00E73986"/>
    <w:rsid w:val="00E83810"/>
    <w:rsid w:val="00E83F92"/>
    <w:rsid w:val="00E8589D"/>
    <w:rsid w:val="00E86933"/>
    <w:rsid w:val="00E86A2D"/>
    <w:rsid w:val="00E915EE"/>
    <w:rsid w:val="00E95C87"/>
    <w:rsid w:val="00E9605B"/>
    <w:rsid w:val="00E97298"/>
    <w:rsid w:val="00E97753"/>
    <w:rsid w:val="00EA0C51"/>
    <w:rsid w:val="00EA3033"/>
    <w:rsid w:val="00EA7DE7"/>
    <w:rsid w:val="00EB01B0"/>
    <w:rsid w:val="00EB633A"/>
    <w:rsid w:val="00EB6C99"/>
    <w:rsid w:val="00EB7135"/>
    <w:rsid w:val="00EB7A8A"/>
    <w:rsid w:val="00EB7D2E"/>
    <w:rsid w:val="00EC28F4"/>
    <w:rsid w:val="00EC4260"/>
    <w:rsid w:val="00EC4B0B"/>
    <w:rsid w:val="00EC6766"/>
    <w:rsid w:val="00EC6FED"/>
    <w:rsid w:val="00EC7328"/>
    <w:rsid w:val="00EC7F3B"/>
    <w:rsid w:val="00ED1309"/>
    <w:rsid w:val="00ED4023"/>
    <w:rsid w:val="00ED5299"/>
    <w:rsid w:val="00EE237E"/>
    <w:rsid w:val="00EE3A64"/>
    <w:rsid w:val="00EE50E5"/>
    <w:rsid w:val="00EE75FF"/>
    <w:rsid w:val="00EE7FE4"/>
    <w:rsid w:val="00EF01CF"/>
    <w:rsid w:val="00EF3083"/>
    <w:rsid w:val="00F03590"/>
    <w:rsid w:val="00F03622"/>
    <w:rsid w:val="00F077FD"/>
    <w:rsid w:val="00F14A80"/>
    <w:rsid w:val="00F17847"/>
    <w:rsid w:val="00F204F3"/>
    <w:rsid w:val="00F218AB"/>
    <w:rsid w:val="00F238B3"/>
    <w:rsid w:val="00F24E95"/>
    <w:rsid w:val="00F24FED"/>
    <w:rsid w:val="00F25586"/>
    <w:rsid w:val="00F258BE"/>
    <w:rsid w:val="00F2651D"/>
    <w:rsid w:val="00F27362"/>
    <w:rsid w:val="00F30CEC"/>
    <w:rsid w:val="00F30F7C"/>
    <w:rsid w:val="00F3101C"/>
    <w:rsid w:val="00F31379"/>
    <w:rsid w:val="00F31498"/>
    <w:rsid w:val="00F32FEF"/>
    <w:rsid w:val="00F34011"/>
    <w:rsid w:val="00F37F78"/>
    <w:rsid w:val="00F41277"/>
    <w:rsid w:val="00F41B1C"/>
    <w:rsid w:val="00F42387"/>
    <w:rsid w:val="00F42E13"/>
    <w:rsid w:val="00F42F1C"/>
    <w:rsid w:val="00F43B44"/>
    <w:rsid w:val="00F440E5"/>
    <w:rsid w:val="00F448F6"/>
    <w:rsid w:val="00F52741"/>
    <w:rsid w:val="00F52A89"/>
    <w:rsid w:val="00F53D8A"/>
    <w:rsid w:val="00F55E40"/>
    <w:rsid w:val="00F56477"/>
    <w:rsid w:val="00F606D4"/>
    <w:rsid w:val="00F61FF9"/>
    <w:rsid w:val="00F626F7"/>
    <w:rsid w:val="00F6445D"/>
    <w:rsid w:val="00F64CAD"/>
    <w:rsid w:val="00F65EFB"/>
    <w:rsid w:val="00F70A12"/>
    <w:rsid w:val="00F736F9"/>
    <w:rsid w:val="00F73833"/>
    <w:rsid w:val="00F740A6"/>
    <w:rsid w:val="00F7466A"/>
    <w:rsid w:val="00F74FD4"/>
    <w:rsid w:val="00F75820"/>
    <w:rsid w:val="00F832BA"/>
    <w:rsid w:val="00F9211C"/>
    <w:rsid w:val="00F92994"/>
    <w:rsid w:val="00F94B72"/>
    <w:rsid w:val="00FA095D"/>
    <w:rsid w:val="00FA0DFF"/>
    <w:rsid w:val="00FA67C6"/>
    <w:rsid w:val="00FA6C36"/>
    <w:rsid w:val="00FA6C8B"/>
    <w:rsid w:val="00FA6CDA"/>
    <w:rsid w:val="00FA7C89"/>
    <w:rsid w:val="00FB4139"/>
    <w:rsid w:val="00FB476E"/>
    <w:rsid w:val="00FB54B0"/>
    <w:rsid w:val="00FC0209"/>
    <w:rsid w:val="00FC0D90"/>
    <w:rsid w:val="00FC7D8C"/>
    <w:rsid w:val="00FD04D5"/>
    <w:rsid w:val="00FD2732"/>
    <w:rsid w:val="00FD3980"/>
    <w:rsid w:val="00FD431E"/>
    <w:rsid w:val="00FD5A2C"/>
    <w:rsid w:val="00FD6C5A"/>
    <w:rsid w:val="00FE0D47"/>
    <w:rsid w:val="00FE1D5C"/>
    <w:rsid w:val="00FE26B2"/>
    <w:rsid w:val="00FE2F8B"/>
    <w:rsid w:val="00FE3669"/>
    <w:rsid w:val="00FE5204"/>
    <w:rsid w:val="00FE554A"/>
    <w:rsid w:val="00FE699B"/>
    <w:rsid w:val="00FF1999"/>
    <w:rsid w:val="00FF1BBD"/>
    <w:rsid w:val="00FF1D53"/>
    <w:rsid w:val="00FF287F"/>
    <w:rsid w:val="00FF74A8"/>
    <w:rsid w:val="011DDB59"/>
    <w:rsid w:val="01FF1F77"/>
    <w:rsid w:val="03E777BE"/>
    <w:rsid w:val="0481E1E1"/>
    <w:rsid w:val="05B9867C"/>
    <w:rsid w:val="06BAE2A1"/>
    <w:rsid w:val="071F93BA"/>
    <w:rsid w:val="07795DCA"/>
    <w:rsid w:val="082C2942"/>
    <w:rsid w:val="08380B4B"/>
    <w:rsid w:val="08B688E7"/>
    <w:rsid w:val="0939D6F8"/>
    <w:rsid w:val="09C603D6"/>
    <w:rsid w:val="0A31CD42"/>
    <w:rsid w:val="0B0AADFB"/>
    <w:rsid w:val="0C0A63C1"/>
    <w:rsid w:val="0C16E93C"/>
    <w:rsid w:val="0D1BC7BE"/>
    <w:rsid w:val="0D682199"/>
    <w:rsid w:val="0DE891CA"/>
    <w:rsid w:val="0DE8B64D"/>
    <w:rsid w:val="0E0ED1E2"/>
    <w:rsid w:val="0E41898C"/>
    <w:rsid w:val="0E974A09"/>
    <w:rsid w:val="0ECAC38A"/>
    <w:rsid w:val="0ECE99F1"/>
    <w:rsid w:val="0F70127D"/>
    <w:rsid w:val="103D26F8"/>
    <w:rsid w:val="1080AE12"/>
    <w:rsid w:val="117407CB"/>
    <w:rsid w:val="11DED0D9"/>
    <w:rsid w:val="11E0AEF0"/>
    <w:rsid w:val="12A6B673"/>
    <w:rsid w:val="12D21C74"/>
    <w:rsid w:val="132E54CE"/>
    <w:rsid w:val="13ED0058"/>
    <w:rsid w:val="14C68C87"/>
    <w:rsid w:val="161B22F6"/>
    <w:rsid w:val="16316FE1"/>
    <w:rsid w:val="166F6140"/>
    <w:rsid w:val="17BA2DF4"/>
    <w:rsid w:val="17D486F8"/>
    <w:rsid w:val="17E568B5"/>
    <w:rsid w:val="1890BF3F"/>
    <w:rsid w:val="192558C0"/>
    <w:rsid w:val="19C563F6"/>
    <w:rsid w:val="1B341F82"/>
    <w:rsid w:val="1BD76674"/>
    <w:rsid w:val="1BEE73DD"/>
    <w:rsid w:val="1D6F693B"/>
    <w:rsid w:val="1DA11CCB"/>
    <w:rsid w:val="1DEA5A7C"/>
    <w:rsid w:val="1E796DD7"/>
    <w:rsid w:val="1E834DB0"/>
    <w:rsid w:val="1F0D6478"/>
    <w:rsid w:val="2042F556"/>
    <w:rsid w:val="20D82151"/>
    <w:rsid w:val="20E6CCEB"/>
    <w:rsid w:val="211200C1"/>
    <w:rsid w:val="211B5575"/>
    <w:rsid w:val="22362BBE"/>
    <w:rsid w:val="23CBCA16"/>
    <w:rsid w:val="23DE6ACB"/>
    <w:rsid w:val="25A1FBDD"/>
    <w:rsid w:val="26D2EDFF"/>
    <w:rsid w:val="280C81B4"/>
    <w:rsid w:val="296AD8CF"/>
    <w:rsid w:val="2A06DCC3"/>
    <w:rsid w:val="2A39ABDD"/>
    <w:rsid w:val="2AC5B9BC"/>
    <w:rsid w:val="2C0703D1"/>
    <w:rsid w:val="2C0892FD"/>
    <w:rsid w:val="2D05723B"/>
    <w:rsid w:val="2D2C7F3B"/>
    <w:rsid w:val="2DD593ED"/>
    <w:rsid w:val="2E56F89E"/>
    <w:rsid w:val="2EA3DFDB"/>
    <w:rsid w:val="2EB4FA0E"/>
    <w:rsid w:val="30C98DAD"/>
    <w:rsid w:val="31111793"/>
    <w:rsid w:val="32227AC2"/>
    <w:rsid w:val="32B63A97"/>
    <w:rsid w:val="32FD570D"/>
    <w:rsid w:val="3304B438"/>
    <w:rsid w:val="33F0F580"/>
    <w:rsid w:val="3418A9A0"/>
    <w:rsid w:val="3427C0B4"/>
    <w:rsid w:val="343376D3"/>
    <w:rsid w:val="348C015A"/>
    <w:rsid w:val="34E5D25A"/>
    <w:rsid w:val="3525CF90"/>
    <w:rsid w:val="36EBD885"/>
    <w:rsid w:val="378215C1"/>
    <w:rsid w:val="378D1B0E"/>
    <w:rsid w:val="38808414"/>
    <w:rsid w:val="38EEEFF7"/>
    <w:rsid w:val="39510170"/>
    <w:rsid w:val="399467D0"/>
    <w:rsid w:val="39C98DE9"/>
    <w:rsid w:val="3AC3D35F"/>
    <w:rsid w:val="3B884A4D"/>
    <w:rsid w:val="3BBD610D"/>
    <w:rsid w:val="3BBE1CAF"/>
    <w:rsid w:val="3D5306FE"/>
    <w:rsid w:val="3FBE1DD9"/>
    <w:rsid w:val="3FD06CC6"/>
    <w:rsid w:val="40565434"/>
    <w:rsid w:val="4168766A"/>
    <w:rsid w:val="4284ED8E"/>
    <w:rsid w:val="42F7CFCD"/>
    <w:rsid w:val="42FF40AF"/>
    <w:rsid w:val="4305A71A"/>
    <w:rsid w:val="456B4D9D"/>
    <w:rsid w:val="45C698D4"/>
    <w:rsid w:val="4632034C"/>
    <w:rsid w:val="469D7A1C"/>
    <w:rsid w:val="4772E690"/>
    <w:rsid w:val="47A7DD9B"/>
    <w:rsid w:val="47CE0572"/>
    <w:rsid w:val="4839D0DF"/>
    <w:rsid w:val="4994E263"/>
    <w:rsid w:val="4BFBF6DC"/>
    <w:rsid w:val="4D52385C"/>
    <w:rsid w:val="4E1BCF63"/>
    <w:rsid w:val="4F02088B"/>
    <w:rsid w:val="4FD92562"/>
    <w:rsid w:val="50725AA6"/>
    <w:rsid w:val="50DB0A2A"/>
    <w:rsid w:val="51CEF95A"/>
    <w:rsid w:val="52787E94"/>
    <w:rsid w:val="52A84D48"/>
    <w:rsid w:val="5350E672"/>
    <w:rsid w:val="544FFB70"/>
    <w:rsid w:val="5479104A"/>
    <w:rsid w:val="548D4756"/>
    <w:rsid w:val="55042092"/>
    <w:rsid w:val="55049B06"/>
    <w:rsid w:val="5583AF77"/>
    <w:rsid w:val="5599EBE8"/>
    <w:rsid w:val="5604BB8C"/>
    <w:rsid w:val="577D3E54"/>
    <w:rsid w:val="582F17DC"/>
    <w:rsid w:val="5844C7C0"/>
    <w:rsid w:val="584875C7"/>
    <w:rsid w:val="58FEA9A1"/>
    <w:rsid w:val="59E8D565"/>
    <w:rsid w:val="5AA0E845"/>
    <w:rsid w:val="5C94153A"/>
    <w:rsid w:val="5D4C9ED1"/>
    <w:rsid w:val="5D7FE9D7"/>
    <w:rsid w:val="5DD221B3"/>
    <w:rsid w:val="5F346890"/>
    <w:rsid w:val="5FEE2781"/>
    <w:rsid w:val="60F76064"/>
    <w:rsid w:val="60FF35E4"/>
    <w:rsid w:val="61989C3B"/>
    <w:rsid w:val="61C0E55D"/>
    <w:rsid w:val="62ACCDEA"/>
    <w:rsid w:val="6320D983"/>
    <w:rsid w:val="63DA2C86"/>
    <w:rsid w:val="643B02EF"/>
    <w:rsid w:val="65ADCAF9"/>
    <w:rsid w:val="65C0A573"/>
    <w:rsid w:val="65FC5069"/>
    <w:rsid w:val="66FE0E5E"/>
    <w:rsid w:val="676F174F"/>
    <w:rsid w:val="688C53EB"/>
    <w:rsid w:val="68CF06DE"/>
    <w:rsid w:val="690B0EDF"/>
    <w:rsid w:val="6919E867"/>
    <w:rsid w:val="69478073"/>
    <w:rsid w:val="69542FAD"/>
    <w:rsid w:val="69B1B17A"/>
    <w:rsid w:val="6A2479F2"/>
    <w:rsid w:val="6A5C791D"/>
    <w:rsid w:val="6ACF7F5D"/>
    <w:rsid w:val="6B01DFF3"/>
    <w:rsid w:val="6B30237C"/>
    <w:rsid w:val="6B3BCC53"/>
    <w:rsid w:val="6C924DA0"/>
    <w:rsid w:val="6D0F5D87"/>
    <w:rsid w:val="6D5EDEE7"/>
    <w:rsid w:val="6DB6B0EC"/>
    <w:rsid w:val="6DC2B3BE"/>
    <w:rsid w:val="6F035230"/>
    <w:rsid w:val="6F3DEFAE"/>
    <w:rsid w:val="701C7BF6"/>
    <w:rsid w:val="7066F092"/>
    <w:rsid w:val="7135FCE1"/>
    <w:rsid w:val="723041FC"/>
    <w:rsid w:val="73286775"/>
    <w:rsid w:val="746A6B08"/>
    <w:rsid w:val="75486D4E"/>
    <w:rsid w:val="755F20B8"/>
    <w:rsid w:val="75DFAB2A"/>
    <w:rsid w:val="76F296ED"/>
    <w:rsid w:val="770DAE03"/>
    <w:rsid w:val="777F2DD5"/>
    <w:rsid w:val="78D315C6"/>
    <w:rsid w:val="78D7A4A9"/>
    <w:rsid w:val="7967FF8B"/>
    <w:rsid w:val="79832559"/>
    <w:rsid w:val="7984FA17"/>
    <w:rsid w:val="79C188F5"/>
    <w:rsid w:val="7A0D389C"/>
    <w:rsid w:val="7A14373E"/>
    <w:rsid w:val="7AFCE770"/>
    <w:rsid w:val="7B87B508"/>
    <w:rsid w:val="7BA201F6"/>
    <w:rsid w:val="7C342B6A"/>
    <w:rsid w:val="7D524783"/>
    <w:rsid w:val="7E5BDA6C"/>
    <w:rsid w:val="7F0D3A7B"/>
    <w:rsid w:val="7FC68913"/>
    <w:rsid w:val="7FD92964"/>
    <w:rsid w:val="7FDA7831"/>
    <w:rsid w:val="7FE89AE8"/>
    <w:rsid w:val="7FFFC8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F3616483-6213-4C6D-B2BC-1741B179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Style 58,超?级链,超????,하이퍼링크2,하이퍼링크21,超链接1,超?级链?,Style?,S,ECC Hyperlink,超??级链Ú,fL????,fL?级,超??级链,超?级链ïÈ,õ±?级链,õ±链ïÈ1,õ±???"/>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167D9C"/>
    <w:rPr>
      <w:color w:val="605E5C"/>
      <w:shd w:val="clear" w:color="auto" w:fill="E1DFDD"/>
    </w:rPr>
  </w:style>
  <w:style w:type="paragraph" w:customStyle="1" w:styleId="CEONormal">
    <w:name w:val="CEO_Normal"/>
    <w:link w:val="CEONormalChar"/>
    <w:rsid w:val="00CE3099"/>
    <w:pPr>
      <w:spacing w:before="120" w:after="120"/>
    </w:pPr>
    <w:rPr>
      <w:rFonts w:ascii="Verdana" w:eastAsia="SimHei" w:hAnsi="Verdana" w:cs="Simplified Arabic"/>
      <w:sz w:val="19"/>
      <w:szCs w:val="28"/>
      <w:lang w:val="en-GB" w:eastAsia="en-US"/>
    </w:rPr>
  </w:style>
  <w:style w:type="character" w:customStyle="1" w:styleId="CEONormalChar">
    <w:name w:val="CEO_Normal Char"/>
    <w:link w:val="CEONormal"/>
    <w:rsid w:val="00CE3099"/>
    <w:rPr>
      <w:rFonts w:ascii="Verdana" w:eastAsia="SimHei" w:hAnsi="Verdana" w:cs="Simplified Arabic"/>
      <w:sz w:val="19"/>
      <w:szCs w:val="28"/>
      <w:lang w:val="en-GB" w:eastAsia="en-US"/>
    </w:rPr>
  </w:style>
  <w:style w:type="paragraph" w:styleId="Revision">
    <w:name w:val="Revision"/>
    <w:hidden/>
    <w:uiPriority w:val="99"/>
    <w:semiHidden/>
    <w:rsid w:val="00595DF4"/>
    <w:rPr>
      <w:rFonts w:asciiTheme="minorHAnsi" w:hAnsiTheme="minorHAnsi"/>
      <w:sz w:val="24"/>
      <w:lang w:val="en-GB" w:eastAsia="en-US"/>
    </w:rPr>
  </w:style>
  <w:style w:type="character" w:customStyle="1" w:styleId="normaltextrun">
    <w:name w:val="normaltextrun"/>
    <w:basedOn w:val="DefaultParagraphFont"/>
    <w:rsid w:val="00E53753"/>
  </w:style>
  <w:style w:type="character" w:customStyle="1" w:styleId="superscript">
    <w:name w:val="superscript"/>
    <w:basedOn w:val="DefaultParagraphFont"/>
    <w:rsid w:val="00E53753"/>
  </w:style>
  <w:style w:type="character" w:customStyle="1" w:styleId="ListParagraphChar">
    <w:name w:val="List Paragraph Char"/>
    <w:link w:val="ListParagraph"/>
    <w:uiPriority w:val="34"/>
    <w:locked/>
    <w:rsid w:val="00100065"/>
    <w:rPr>
      <w:rFonts w:asciiTheme="minorHAnsi" w:hAnsiTheme="minorHAnsi"/>
      <w:sz w:val="24"/>
      <w:lang w:val="en-GB" w:eastAsia="en-US"/>
    </w:rPr>
  </w:style>
  <w:style w:type="paragraph" w:styleId="NormalWeb">
    <w:name w:val="Normal (Web)"/>
    <w:basedOn w:val="Normal"/>
    <w:uiPriority w:val="99"/>
    <w:semiHidden/>
    <w:unhideWhenUsed/>
    <w:rsid w:val="00C828F2"/>
    <w:rPr>
      <w:rFonts w:ascii="Times New Roman" w:hAnsi="Times New Roman"/>
      <w:szCs w:val="24"/>
    </w:rPr>
  </w:style>
  <w:style w:type="paragraph" w:customStyle="1" w:styleId="Colloquy1">
    <w:name w:val="Colloquy 1"/>
    <w:basedOn w:val="Normal"/>
    <w:next w:val="Normal"/>
    <w:uiPriority w:val="99"/>
    <w:rsid w:val="00AC5E71"/>
    <w:pPr>
      <w:widowControl w:val="0"/>
      <w:tabs>
        <w:tab w:val="clear" w:pos="794"/>
        <w:tab w:val="clear" w:pos="1191"/>
        <w:tab w:val="clear" w:pos="1588"/>
        <w:tab w:val="clear" w:pos="1985"/>
        <w:tab w:val="left" w:pos="2160"/>
        <w:tab w:val="left" w:pos="2880"/>
        <w:tab w:val="left" w:pos="3600"/>
        <w:tab w:val="left" w:pos="4320"/>
        <w:tab w:val="left" w:pos="5040"/>
        <w:tab w:val="left" w:pos="5760"/>
        <w:tab w:val="left" w:pos="6480"/>
        <w:tab w:val="left" w:pos="7200"/>
        <w:tab w:val="left" w:pos="7920"/>
        <w:tab w:val="left" w:pos="8640"/>
      </w:tabs>
      <w:overflowPunct/>
      <w:spacing w:before="0"/>
      <w:ind w:firstLine="719"/>
      <w:textAlignment w:val="auto"/>
    </w:pPr>
    <w:rPr>
      <w:rFonts w:ascii="Courier New" w:eastAsiaTheme="minorEastAsia" w:hAnsi="Courier New" w:cs="Courier New"/>
      <w:szCs w:val="24"/>
      <w:lang w:val="en-US"/>
    </w:rPr>
  </w:style>
  <w:style w:type="character" w:styleId="CommentReference">
    <w:name w:val="annotation reference"/>
    <w:basedOn w:val="DefaultParagraphFont"/>
    <w:semiHidden/>
    <w:unhideWhenUsed/>
    <w:rsid w:val="006010DE"/>
    <w:rPr>
      <w:sz w:val="16"/>
      <w:szCs w:val="16"/>
    </w:rPr>
  </w:style>
  <w:style w:type="paragraph" w:styleId="CommentText">
    <w:name w:val="annotation text"/>
    <w:basedOn w:val="Normal"/>
    <w:link w:val="CommentTextChar"/>
    <w:unhideWhenUsed/>
    <w:rsid w:val="006010DE"/>
    <w:rPr>
      <w:sz w:val="20"/>
    </w:rPr>
  </w:style>
  <w:style w:type="character" w:customStyle="1" w:styleId="CommentTextChar">
    <w:name w:val="Comment Text Char"/>
    <w:basedOn w:val="DefaultParagraphFont"/>
    <w:link w:val="CommentText"/>
    <w:rsid w:val="006010DE"/>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010DE"/>
    <w:rPr>
      <w:b/>
      <w:bCs/>
    </w:rPr>
  </w:style>
  <w:style w:type="character" w:customStyle="1" w:styleId="CommentSubjectChar">
    <w:name w:val="Comment Subject Char"/>
    <w:basedOn w:val="CommentTextChar"/>
    <w:link w:val="CommentSubject"/>
    <w:semiHidden/>
    <w:rsid w:val="006010DE"/>
    <w:rPr>
      <w:rFonts w:ascii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17698">
      <w:bodyDiv w:val="1"/>
      <w:marLeft w:val="0"/>
      <w:marRight w:val="0"/>
      <w:marTop w:val="0"/>
      <w:marBottom w:val="0"/>
      <w:divBdr>
        <w:top w:val="none" w:sz="0" w:space="0" w:color="auto"/>
        <w:left w:val="none" w:sz="0" w:space="0" w:color="auto"/>
        <w:bottom w:val="none" w:sz="0" w:space="0" w:color="auto"/>
        <w:right w:val="none" w:sz="0" w:space="0" w:color="auto"/>
      </w:divBdr>
    </w:div>
    <w:div w:id="231893703">
      <w:bodyDiv w:val="1"/>
      <w:marLeft w:val="0"/>
      <w:marRight w:val="0"/>
      <w:marTop w:val="0"/>
      <w:marBottom w:val="0"/>
      <w:divBdr>
        <w:top w:val="none" w:sz="0" w:space="0" w:color="auto"/>
        <w:left w:val="none" w:sz="0" w:space="0" w:color="auto"/>
        <w:bottom w:val="none" w:sz="0" w:space="0" w:color="auto"/>
        <w:right w:val="none" w:sz="0" w:space="0" w:color="auto"/>
      </w:divBdr>
    </w:div>
    <w:div w:id="497117259">
      <w:bodyDiv w:val="1"/>
      <w:marLeft w:val="0"/>
      <w:marRight w:val="0"/>
      <w:marTop w:val="0"/>
      <w:marBottom w:val="0"/>
      <w:divBdr>
        <w:top w:val="none" w:sz="0" w:space="0" w:color="auto"/>
        <w:left w:val="none" w:sz="0" w:space="0" w:color="auto"/>
        <w:bottom w:val="none" w:sz="0" w:space="0" w:color="auto"/>
        <w:right w:val="none" w:sz="0" w:space="0" w:color="auto"/>
      </w:divBdr>
    </w:div>
    <w:div w:id="630672206">
      <w:bodyDiv w:val="1"/>
      <w:marLeft w:val="0"/>
      <w:marRight w:val="0"/>
      <w:marTop w:val="0"/>
      <w:marBottom w:val="0"/>
      <w:divBdr>
        <w:top w:val="none" w:sz="0" w:space="0" w:color="auto"/>
        <w:left w:val="none" w:sz="0" w:space="0" w:color="auto"/>
        <w:bottom w:val="none" w:sz="0" w:space="0" w:color="auto"/>
        <w:right w:val="none" w:sz="0" w:space="0" w:color="auto"/>
      </w:divBdr>
    </w:div>
    <w:div w:id="759066863">
      <w:bodyDiv w:val="1"/>
      <w:marLeft w:val="0"/>
      <w:marRight w:val="0"/>
      <w:marTop w:val="0"/>
      <w:marBottom w:val="0"/>
      <w:divBdr>
        <w:top w:val="none" w:sz="0" w:space="0" w:color="auto"/>
        <w:left w:val="none" w:sz="0" w:space="0" w:color="auto"/>
        <w:bottom w:val="none" w:sz="0" w:space="0" w:color="auto"/>
        <w:right w:val="none" w:sz="0" w:space="0" w:color="auto"/>
      </w:divBdr>
    </w:div>
    <w:div w:id="778180983">
      <w:bodyDiv w:val="1"/>
      <w:marLeft w:val="0"/>
      <w:marRight w:val="0"/>
      <w:marTop w:val="0"/>
      <w:marBottom w:val="0"/>
      <w:divBdr>
        <w:top w:val="none" w:sz="0" w:space="0" w:color="auto"/>
        <w:left w:val="none" w:sz="0" w:space="0" w:color="auto"/>
        <w:bottom w:val="none" w:sz="0" w:space="0" w:color="auto"/>
        <w:right w:val="none" w:sz="0" w:space="0" w:color="auto"/>
      </w:divBdr>
    </w:div>
    <w:div w:id="947661255">
      <w:bodyDiv w:val="1"/>
      <w:marLeft w:val="0"/>
      <w:marRight w:val="0"/>
      <w:marTop w:val="0"/>
      <w:marBottom w:val="0"/>
      <w:divBdr>
        <w:top w:val="none" w:sz="0" w:space="0" w:color="auto"/>
        <w:left w:val="none" w:sz="0" w:space="0" w:color="auto"/>
        <w:bottom w:val="none" w:sz="0" w:space="0" w:color="auto"/>
        <w:right w:val="none" w:sz="0" w:space="0" w:color="auto"/>
      </w:divBdr>
    </w:div>
    <w:div w:id="954756188">
      <w:bodyDiv w:val="1"/>
      <w:marLeft w:val="0"/>
      <w:marRight w:val="0"/>
      <w:marTop w:val="0"/>
      <w:marBottom w:val="0"/>
      <w:divBdr>
        <w:top w:val="none" w:sz="0" w:space="0" w:color="auto"/>
        <w:left w:val="none" w:sz="0" w:space="0" w:color="auto"/>
        <w:bottom w:val="none" w:sz="0" w:space="0" w:color="auto"/>
        <w:right w:val="none" w:sz="0" w:space="0" w:color="auto"/>
      </w:divBdr>
    </w:div>
    <w:div w:id="1111704577">
      <w:bodyDiv w:val="1"/>
      <w:marLeft w:val="0"/>
      <w:marRight w:val="0"/>
      <w:marTop w:val="0"/>
      <w:marBottom w:val="0"/>
      <w:divBdr>
        <w:top w:val="none" w:sz="0" w:space="0" w:color="auto"/>
        <w:left w:val="none" w:sz="0" w:space="0" w:color="auto"/>
        <w:bottom w:val="none" w:sz="0" w:space="0" w:color="auto"/>
        <w:right w:val="none" w:sz="0" w:space="0" w:color="auto"/>
      </w:divBdr>
    </w:div>
    <w:div w:id="1140541160">
      <w:bodyDiv w:val="1"/>
      <w:marLeft w:val="0"/>
      <w:marRight w:val="0"/>
      <w:marTop w:val="0"/>
      <w:marBottom w:val="0"/>
      <w:divBdr>
        <w:top w:val="none" w:sz="0" w:space="0" w:color="auto"/>
        <w:left w:val="none" w:sz="0" w:space="0" w:color="auto"/>
        <w:bottom w:val="none" w:sz="0" w:space="0" w:color="auto"/>
        <w:right w:val="none" w:sz="0" w:space="0" w:color="auto"/>
      </w:divBdr>
    </w:div>
    <w:div w:id="1192567113">
      <w:bodyDiv w:val="1"/>
      <w:marLeft w:val="0"/>
      <w:marRight w:val="0"/>
      <w:marTop w:val="0"/>
      <w:marBottom w:val="0"/>
      <w:divBdr>
        <w:top w:val="none" w:sz="0" w:space="0" w:color="auto"/>
        <w:left w:val="none" w:sz="0" w:space="0" w:color="auto"/>
        <w:bottom w:val="none" w:sz="0" w:space="0" w:color="auto"/>
        <w:right w:val="none" w:sz="0" w:space="0" w:color="auto"/>
      </w:divBdr>
    </w:div>
    <w:div w:id="1271662118">
      <w:bodyDiv w:val="1"/>
      <w:marLeft w:val="0"/>
      <w:marRight w:val="0"/>
      <w:marTop w:val="0"/>
      <w:marBottom w:val="0"/>
      <w:divBdr>
        <w:top w:val="none" w:sz="0" w:space="0" w:color="auto"/>
        <w:left w:val="none" w:sz="0" w:space="0" w:color="auto"/>
        <w:bottom w:val="none" w:sz="0" w:space="0" w:color="auto"/>
        <w:right w:val="none" w:sz="0" w:space="0" w:color="auto"/>
      </w:divBdr>
    </w:div>
    <w:div w:id="1807308937">
      <w:bodyDiv w:val="1"/>
      <w:marLeft w:val="0"/>
      <w:marRight w:val="0"/>
      <w:marTop w:val="0"/>
      <w:marBottom w:val="0"/>
      <w:divBdr>
        <w:top w:val="none" w:sz="0" w:space="0" w:color="auto"/>
        <w:left w:val="none" w:sz="0" w:space="0" w:color="auto"/>
        <w:bottom w:val="none" w:sz="0" w:space="0" w:color="auto"/>
        <w:right w:val="none" w:sz="0" w:space="0" w:color="auto"/>
      </w:divBdr>
    </w:div>
    <w:div w:id="1854999303">
      <w:bodyDiv w:val="1"/>
      <w:marLeft w:val="0"/>
      <w:marRight w:val="0"/>
      <w:marTop w:val="0"/>
      <w:marBottom w:val="0"/>
      <w:divBdr>
        <w:top w:val="none" w:sz="0" w:space="0" w:color="auto"/>
        <w:left w:val="none" w:sz="0" w:space="0" w:color="auto"/>
        <w:bottom w:val="none" w:sz="0" w:space="0" w:color="auto"/>
        <w:right w:val="none" w:sz="0" w:space="0" w:color="auto"/>
      </w:divBdr>
    </w:div>
    <w:div w:id="1952202942">
      <w:bodyDiv w:val="1"/>
      <w:marLeft w:val="0"/>
      <w:marRight w:val="0"/>
      <w:marTop w:val="0"/>
      <w:marBottom w:val="0"/>
      <w:divBdr>
        <w:top w:val="none" w:sz="0" w:space="0" w:color="auto"/>
        <w:left w:val="none" w:sz="0" w:space="0" w:color="auto"/>
        <w:bottom w:val="none" w:sz="0" w:space="0" w:color="auto"/>
        <w:right w:val="none" w:sz="0" w:space="0" w:color="auto"/>
      </w:divBdr>
    </w:div>
    <w:div w:id="1987978275">
      <w:bodyDiv w:val="1"/>
      <w:marLeft w:val="0"/>
      <w:marRight w:val="0"/>
      <w:marTop w:val="0"/>
      <w:marBottom w:val="0"/>
      <w:divBdr>
        <w:top w:val="none" w:sz="0" w:space="0" w:color="auto"/>
        <w:left w:val="none" w:sz="0" w:space="0" w:color="auto"/>
        <w:bottom w:val="none" w:sz="0" w:space="0" w:color="auto"/>
        <w:right w:val="none" w:sz="0" w:space="0" w:color="auto"/>
      </w:divBdr>
    </w:div>
    <w:div w:id="21403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D22-TDAG.ICG.GYS-C-0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itu.int/md/D22-TDAG.ICG.GYS-C-000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dms_pub/itu-d/md/22/tdag31/c/D22-TDAG31-C-0013!N1!MSW-E.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TDAG.ICG.GYS-C-000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wangke@caict.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b57394-764b-4c95-9edc-f65ae3c1af13">
      <Terms xmlns="http://schemas.microsoft.com/office/infopath/2007/PartnerControls"/>
    </lcf76f155ced4ddcb4097134ff3c332f>
    <TaxCatchAll xmlns="365cf670-b44e-4dbb-b1e7-5ca0e9f395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56F47-5D25-4D95-9C2F-3B992A511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3.xml><?xml version="1.0" encoding="utf-8"?>
<ds:datastoreItem xmlns:ds="http://schemas.openxmlformats.org/officeDocument/2006/customXml" ds:itemID="{76FBEC11-CB6B-4787-9169-BF8AE72D43A6}">
  <ds:schemaRefs>
    <ds:schemaRef ds:uri="http://schemas.openxmlformats.org/package/2006/metadata/core-properties"/>
    <ds:schemaRef ds:uri="http://purl.org/dc/elements/1.1/"/>
    <ds:schemaRef ds:uri="http://schemas.microsoft.com/office/infopath/2007/PartnerControls"/>
    <ds:schemaRef ds:uri="7ae7c8d7-d92d-45c2-a9a1-e9728d01f943"/>
    <ds:schemaRef ds:uri="b94683ba-0a73-43d4-8766-669ac42c7409"/>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28b57394-764b-4c95-9edc-f65ae3c1af13"/>
    <ds:schemaRef ds:uri="365cf670-b44e-4dbb-b1e7-5ca0e9f395b1"/>
  </ds:schemaRefs>
</ds:datastoreItem>
</file>

<file path=customXml/itemProps4.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1933</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Delmas, Nathalie</cp:lastModifiedBy>
  <cp:revision>9</cp:revision>
  <cp:lastPrinted>2014-11-04T09:22:00Z</cp:lastPrinted>
  <dcterms:created xsi:type="dcterms:W3CDTF">2024-12-13T14:37:00Z</dcterms:created>
  <dcterms:modified xsi:type="dcterms:W3CDTF">2024-12-16T08:32:00Z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0x010100E6D76106C0699043BAEC233347507970</vt:lpwstr>
  </property>
  <property fmtid="{D5CDD505-2E9C-101B-9397-08002B2CF9AE}" pid="9" name="MediaServiceImageTags">
    <vt:lpwstr/>
  </property>
</Properties>
</file>