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379"/>
        <w:gridCol w:w="3509"/>
      </w:tblGrid>
      <w:tr w:rsidR="00572779" w:rsidRPr="009552D5" w14:paraId="6B3E0283" w14:textId="77777777">
        <w:trPr>
          <w:cantSplit/>
          <w:trHeight w:val="1134"/>
        </w:trPr>
        <w:tc>
          <w:tcPr>
            <w:tcW w:w="6379" w:type="dxa"/>
          </w:tcPr>
          <w:p w14:paraId="6F0DDAFB" w14:textId="4D3B28E8" w:rsidR="00BB1D1E" w:rsidRPr="000A0E68" w:rsidRDefault="00BB1D1E" w:rsidP="009552D5">
            <w:pPr>
              <w:spacing w:before="120" w:after="0" w:line="240" w:lineRule="auto"/>
              <w:ind w:left="34"/>
              <w:rPr>
                <w:b/>
                <w:bCs/>
                <w:sz w:val="32"/>
                <w:szCs w:val="32"/>
              </w:rPr>
            </w:pPr>
            <w:r w:rsidRPr="000A0E68">
              <w:rPr>
                <w:b/>
                <w:bCs/>
                <w:sz w:val="32"/>
                <w:szCs w:val="32"/>
              </w:rPr>
              <w:t>Regional Preparatory Meeting</w:t>
            </w:r>
            <w:r w:rsidR="0072174A" w:rsidRPr="000A0E68">
              <w:rPr>
                <w:b/>
                <w:bCs/>
                <w:sz w:val="32"/>
                <w:szCs w:val="32"/>
              </w:rPr>
              <w:br/>
            </w:r>
            <w:r w:rsidRPr="000A0E68">
              <w:rPr>
                <w:b/>
                <w:bCs/>
                <w:sz w:val="32"/>
                <w:szCs w:val="32"/>
              </w:rPr>
              <w:t xml:space="preserve">for Europe for WTDC-25 (RPM-EUR) </w:t>
            </w:r>
          </w:p>
          <w:p w14:paraId="39ACB66F" w14:textId="0E4C00FF" w:rsidR="00572779" w:rsidRPr="000A0E68" w:rsidRDefault="00BB1D1E" w:rsidP="000A0E68">
            <w:pPr>
              <w:spacing w:before="120" w:line="240" w:lineRule="auto"/>
              <w:ind w:left="29"/>
              <w:rPr>
                <w:b/>
                <w:bCs/>
                <w:sz w:val="26"/>
                <w:szCs w:val="26"/>
              </w:rPr>
            </w:pPr>
            <w:r w:rsidRPr="000A0E68">
              <w:rPr>
                <w:b/>
                <w:bCs/>
                <w:sz w:val="26"/>
                <w:szCs w:val="26"/>
              </w:rPr>
              <w:t>Budapest, Hungary, 25-26 February 2025</w:t>
            </w:r>
          </w:p>
        </w:tc>
        <w:tc>
          <w:tcPr>
            <w:tcW w:w="3509" w:type="dxa"/>
          </w:tcPr>
          <w:p w14:paraId="31DFA15C" w14:textId="77777777" w:rsidR="00572779" w:rsidRPr="009552D5" w:rsidRDefault="00572779" w:rsidP="009552D5">
            <w:pPr>
              <w:spacing w:line="240" w:lineRule="auto"/>
              <w:ind w:right="142"/>
              <w:jc w:val="right"/>
            </w:pPr>
            <w:r w:rsidRPr="009552D5">
              <w:rPr>
                <w:noProof/>
                <w:lang w:val="fr-FR" w:eastAsia="fr-FR"/>
              </w:rPr>
              <w:drawing>
                <wp:inline distT="0" distB="0" distL="0" distR="0" wp14:anchorId="00BA6D19" wp14:editId="0AF80B69">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572779" w:rsidRPr="009552D5" w14:paraId="157BB449" w14:textId="77777777">
        <w:trPr>
          <w:cantSplit/>
        </w:trPr>
        <w:tc>
          <w:tcPr>
            <w:tcW w:w="6379" w:type="dxa"/>
            <w:tcBorders>
              <w:top w:val="single" w:sz="12" w:space="0" w:color="auto"/>
            </w:tcBorders>
          </w:tcPr>
          <w:p w14:paraId="44F34F5B" w14:textId="77777777" w:rsidR="00572779" w:rsidRPr="009552D5" w:rsidRDefault="00572779" w:rsidP="009552D5">
            <w:pPr>
              <w:spacing w:after="0" w:line="240" w:lineRule="auto"/>
              <w:rPr>
                <w:b/>
                <w:bCs/>
              </w:rPr>
            </w:pPr>
          </w:p>
        </w:tc>
        <w:tc>
          <w:tcPr>
            <w:tcW w:w="3509" w:type="dxa"/>
            <w:tcBorders>
              <w:top w:val="single" w:sz="12" w:space="0" w:color="auto"/>
            </w:tcBorders>
          </w:tcPr>
          <w:p w14:paraId="453821F6" w14:textId="77777777" w:rsidR="00572779" w:rsidRPr="009552D5" w:rsidRDefault="00572779" w:rsidP="009552D5">
            <w:pPr>
              <w:spacing w:after="0" w:line="240" w:lineRule="auto"/>
              <w:rPr>
                <w:b/>
                <w:bCs/>
              </w:rPr>
            </w:pPr>
          </w:p>
        </w:tc>
      </w:tr>
      <w:tr w:rsidR="00572779" w:rsidRPr="000A0E68" w14:paraId="6D5C78D6" w14:textId="77777777">
        <w:trPr>
          <w:cantSplit/>
        </w:trPr>
        <w:tc>
          <w:tcPr>
            <w:tcW w:w="6379" w:type="dxa"/>
          </w:tcPr>
          <w:p w14:paraId="45C006CC" w14:textId="77777777" w:rsidR="00572779" w:rsidRPr="009552D5" w:rsidRDefault="00572779" w:rsidP="009552D5">
            <w:pPr>
              <w:pStyle w:val="Committee"/>
              <w:spacing w:before="0"/>
              <w:rPr>
                <w:rFonts w:ascii="Calibri" w:hAnsi="Calibri" w:cs="Calibri"/>
                <w:b w:val="0"/>
                <w:szCs w:val="24"/>
              </w:rPr>
            </w:pPr>
          </w:p>
        </w:tc>
        <w:tc>
          <w:tcPr>
            <w:tcW w:w="3509" w:type="dxa"/>
          </w:tcPr>
          <w:p w14:paraId="72D19560" w14:textId="42186F0A" w:rsidR="00572779" w:rsidRPr="009552D5" w:rsidRDefault="00572779" w:rsidP="009552D5">
            <w:pPr>
              <w:spacing w:after="0" w:line="240" w:lineRule="auto"/>
              <w:jc w:val="both"/>
              <w:rPr>
                <w:lang w:val="it-IT"/>
              </w:rPr>
            </w:pPr>
            <w:r w:rsidRPr="009552D5">
              <w:rPr>
                <w:b/>
                <w:bCs/>
                <w:lang w:val="pt-BR"/>
              </w:rPr>
              <w:t xml:space="preserve">Document </w:t>
            </w:r>
            <w:bookmarkStart w:id="0" w:name="DocRef1"/>
            <w:bookmarkEnd w:id="0"/>
            <w:r w:rsidRPr="009552D5">
              <w:rPr>
                <w:b/>
                <w:bCs/>
                <w:lang w:val="pt-BR"/>
              </w:rPr>
              <w:t>RPM-</w:t>
            </w:r>
            <w:r w:rsidR="00BB1D1E" w:rsidRPr="009552D5">
              <w:rPr>
                <w:b/>
                <w:bCs/>
                <w:lang w:val="pt-BR"/>
              </w:rPr>
              <w:t>EUR</w:t>
            </w:r>
            <w:r w:rsidRPr="009552D5">
              <w:rPr>
                <w:b/>
                <w:bCs/>
                <w:lang w:val="pt-BR"/>
              </w:rPr>
              <w:t>25/INF/</w:t>
            </w:r>
            <w:r w:rsidR="00B34A7C">
              <w:rPr>
                <w:b/>
                <w:bCs/>
                <w:lang w:val="pt-BR"/>
              </w:rPr>
              <w:t>8</w:t>
            </w:r>
            <w:r w:rsidRPr="009552D5">
              <w:rPr>
                <w:b/>
                <w:bCs/>
                <w:lang w:val="pt-BR"/>
              </w:rPr>
              <w:t>-E</w:t>
            </w:r>
          </w:p>
        </w:tc>
      </w:tr>
      <w:tr w:rsidR="00572779" w:rsidRPr="009552D5" w14:paraId="0C39BB57" w14:textId="77777777">
        <w:trPr>
          <w:cantSplit/>
        </w:trPr>
        <w:tc>
          <w:tcPr>
            <w:tcW w:w="6379" w:type="dxa"/>
          </w:tcPr>
          <w:p w14:paraId="0F94986A" w14:textId="77777777" w:rsidR="00572779" w:rsidRPr="009552D5" w:rsidRDefault="00572779" w:rsidP="009552D5">
            <w:pPr>
              <w:spacing w:after="0" w:line="240" w:lineRule="auto"/>
              <w:rPr>
                <w:b/>
                <w:bCs/>
                <w:smallCaps/>
                <w:lang w:val="it-IT"/>
              </w:rPr>
            </w:pPr>
          </w:p>
        </w:tc>
        <w:tc>
          <w:tcPr>
            <w:tcW w:w="3509" w:type="dxa"/>
          </w:tcPr>
          <w:p w14:paraId="52A7D8EC" w14:textId="20A516F7" w:rsidR="00572779" w:rsidRPr="009552D5" w:rsidRDefault="00BB1D1E" w:rsidP="009552D5">
            <w:pPr>
              <w:spacing w:after="0" w:line="240" w:lineRule="auto"/>
              <w:rPr>
                <w:b/>
                <w:bCs/>
              </w:rPr>
            </w:pPr>
            <w:bookmarkStart w:id="1" w:name="CreationDate"/>
            <w:bookmarkEnd w:id="1"/>
            <w:r w:rsidRPr="009552D5">
              <w:rPr>
                <w:b/>
                <w:bCs/>
              </w:rPr>
              <w:t>2</w:t>
            </w:r>
            <w:r w:rsidR="00572779" w:rsidRPr="009552D5">
              <w:rPr>
                <w:b/>
                <w:bCs/>
              </w:rPr>
              <w:t>5 February 2025</w:t>
            </w:r>
          </w:p>
        </w:tc>
      </w:tr>
      <w:tr w:rsidR="00572779" w:rsidRPr="009552D5" w14:paraId="446EB14E" w14:textId="77777777">
        <w:trPr>
          <w:cantSplit/>
        </w:trPr>
        <w:tc>
          <w:tcPr>
            <w:tcW w:w="6379" w:type="dxa"/>
          </w:tcPr>
          <w:p w14:paraId="1DD4B7C6" w14:textId="77777777" w:rsidR="00572779" w:rsidRPr="009552D5" w:rsidRDefault="00572779" w:rsidP="009552D5">
            <w:pPr>
              <w:spacing w:after="0" w:line="240" w:lineRule="auto"/>
              <w:rPr>
                <w:b/>
                <w:bCs/>
                <w:smallCaps/>
              </w:rPr>
            </w:pPr>
          </w:p>
        </w:tc>
        <w:tc>
          <w:tcPr>
            <w:tcW w:w="3509" w:type="dxa"/>
          </w:tcPr>
          <w:p w14:paraId="049ADF21" w14:textId="77777777" w:rsidR="00572779" w:rsidRPr="009552D5" w:rsidRDefault="00572779" w:rsidP="009552D5">
            <w:pPr>
              <w:spacing w:after="0" w:line="240" w:lineRule="auto"/>
            </w:pPr>
            <w:bookmarkStart w:id="2" w:name="Original"/>
            <w:bookmarkEnd w:id="2"/>
            <w:r w:rsidRPr="009552D5">
              <w:rPr>
                <w:b/>
              </w:rPr>
              <w:t>English only</w:t>
            </w:r>
          </w:p>
        </w:tc>
      </w:tr>
      <w:tr w:rsidR="00572779" w:rsidRPr="009552D5" w14:paraId="1B547C69" w14:textId="77777777">
        <w:trPr>
          <w:cantSplit/>
          <w:trHeight w:val="852"/>
        </w:trPr>
        <w:tc>
          <w:tcPr>
            <w:tcW w:w="9888" w:type="dxa"/>
            <w:gridSpan w:val="2"/>
          </w:tcPr>
          <w:p w14:paraId="6594DFA4" w14:textId="2F44CD16" w:rsidR="00572779" w:rsidRPr="009552D5" w:rsidRDefault="004B7E20" w:rsidP="009552D5">
            <w:pPr>
              <w:pStyle w:val="Source"/>
              <w:rPr>
                <w:rFonts w:ascii="Calibri" w:hAnsi="Calibri" w:cs="Calibri"/>
                <w:sz w:val="24"/>
                <w:szCs w:val="24"/>
              </w:rPr>
            </w:pPr>
            <w:bookmarkStart w:id="3" w:name="Source"/>
            <w:bookmarkEnd w:id="3"/>
            <w:r w:rsidRPr="009552D5">
              <w:rPr>
                <w:rFonts w:ascii="Calibri" w:hAnsi="Calibri" w:cs="Calibri"/>
                <w:sz w:val="24"/>
                <w:szCs w:val="24"/>
              </w:rPr>
              <w:t>Chair, RDF-</w:t>
            </w:r>
            <w:r w:rsidR="00BB1D1E" w:rsidRPr="009552D5">
              <w:rPr>
                <w:rFonts w:ascii="Calibri" w:hAnsi="Calibri" w:cs="Calibri"/>
                <w:sz w:val="24"/>
                <w:szCs w:val="24"/>
              </w:rPr>
              <w:t>EUR</w:t>
            </w:r>
          </w:p>
        </w:tc>
      </w:tr>
      <w:tr w:rsidR="00572779" w:rsidRPr="009552D5" w14:paraId="04F6FE65" w14:textId="77777777">
        <w:trPr>
          <w:cantSplit/>
        </w:trPr>
        <w:tc>
          <w:tcPr>
            <w:tcW w:w="9888" w:type="dxa"/>
            <w:gridSpan w:val="2"/>
          </w:tcPr>
          <w:p w14:paraId="133575DB" w14:textId="66608A43" w:rsidR="00572779" w:rsidRPr="009552D5" w:rsidRDefault="00D41509" w:rsidP="009552D5">
            <w:pPr>
              <w:pStyle w:val="Title1"/>
              <w:rPr>
                <w:rFonts w:ascii="Calibri" w:hAnsi="Calibri" w:cs="Calibri"/>
                <w:sz w:val="24"/>
                <w:szCs w:val="24"/>
                <w:lang w:val="en-US"/>
              </w:rPr>
            </w:pPr>
            <w:r w:rsidRPr="009552D5">
              <w:rPr>
                <w:rFonts w:ascii="Calibri" w:hAnsi="Calibri" w:cs="Calibri"/>
                <w:sz w:val="24"/>
                <w:szCs w:val="24"/>
                <w:lang w:val="en-US"/>
              </w:rPr>
              <w:t xml:space="preserve">Draft Report of </w:t>
            </w:r>
            <w:r w:rsidR="00225AB0" w:rsidRPr="009552D5">
              <w:rPr>
                <w:rFonts w:ascii="Calibri" w:hAnsi="Calibri" w:cs="Calibri"/>
                <w:sz w:val="24"/>
                <w:szCs w:val="24"/>
                <w:lang w:val="en-US"/>
              </w:rPr>
              <w:t xml:space="preserve">ITU Regional Development Forum for </w:t>
            </w:r>
            <w:r w:rsidR="00BB1D1E" w:rsidRPr="009552D5">
              <w:rPr>
                <w:rFonts w:ascii="Calibri" w:hAnsi="Calibri" w:cs="Calibri"/>
                <w:sz w:val="24"/>
                <w:szCs w:val="24"/>
                <w:lang w:val="en-US"/>
              </w:rPr>
              <w:t>Europe</w:t>
            </w:r>
            <w:r w:rsidR="00225AB0" w:rsidRPr="009552D5">
              <w:rPr>
                <w:rFonts w:ascii="Calibri" w:hAnsi="Calibri" w:cs="Calibri"/>
                <w:sz w:val="24"/>
                <w:szCs w:val="24"/>
                <w:lang w:val="en-US"/>
              </w:rPr>
              <w:t xml:space="preserve"> Region (RDF-</w:t>
            </w:r>
            <w:r w:rsidR="00BB1D1E" w:rsidRPr="009552D5">
              <w:rPr>
                <w:rFonts w:ascii="Calibri" w:hAnsi="Calibri" w:cs="Calibri"/>
                <w:sz w:val="24"/>
                <w:szCs w:val="24"/>
                <w:lang w:val="en-US"/>
              </w:rPr>
              <w:t>EUR</w:t>
            </w:r>
            <w:r w:rsidR="00225AB0" w:rsidRPr="009552D5">
              <w:rPr>
                <w:rFonts w:ascii="Calibri" w:hAnsi="Calibri" w:cs="Calibri"/>
                <w:sz w:val="24"/>
                <w:szCs w:val="24"/>
                <w:lang w:val="en-US"/>
              </w:rPr>
              <w:t>)</w:t>
            </w:r>
          </w:p>
        </w:tc>
      </w:tr>
      <w:tr w:rsidR="00572779" w:rsidRPr="009552D5" w14:paraId="58E5BE17" w14:textId="77777777">
        <w:trPr>
          <w:cantSplit/>
        </w:trPr>
        <w:tc>
          <w:tcPr>
            <w:tcW w:w="9888" w:type="dxa"/>
            <w:gridSpan w:val="2"/>
          </w:tcPr>
          <w:p w14:paraId="128A2623" w14:textId="77777777" w:rsidR="00572779" w:rsidRPr="009552D5" w:rsidRDefault="00572779" w:rsidP="009552D5">
            <w:pPr>
              <w:spacing w:line="240" w:lineRule="auto"/>
            </w:pPr>
          </w:p>
        </w:tc>
      </w:tr>
    </w:tbl>
    <w:p w14:paraId="429D2B84" w14:textId="77777777" w:rsidR="00572779" w:rsidRPr="009552D5" w:rsidRDefault="00572779" w:rsidP="009552D5">
      <w:pPr>
        <w:suppressAutoHyphens w:val="0"/>
        <w:spacing w:after="160" w:line="240" w:lineRule="auto"/>
        <w:textAlignment w:val="auto"/>
      </w:pPr>
      <w:r w:rsidRPr="009552D5">
        <w:br w:type="page"/>
      </w:r>
    </w:p>
    <w:p w14:paraId="346671F1" w14:textId="185DEC13" w:rsidR="003B53FE" w:rsidRPr="009552D5" w:rsidRDefault="00780977" w:rsidP="00354AD3">
      <w:pPr>
        <w:spacing w:line="240" w:lineRule="auto"/>
      </w:pPr>
      <w:r w:rsidRPr="009552D5">
        <w:rPr>
          <w:rFonts w:eastAsia="SimSun"/>
          <w:noProof/>
          <w:color w:val="3399FF"/>
        </w:rPr>
        <w:lastRenderedPageBreak/>
        <w:drawing>
          <wp:anchor distT="0" distB="0" distL="114300" distR="114300" simplePos="0" relativeHeight="251658240" behindDoc="0" locked="0" layoutInCell="1" allowOverlap="1" wp14:anchorId="346671F3" wp14:editId="05EA28F0">
            <wp:simplePos x="0" y="0"/>
            <wp:positionH relativeFrom="margin">
              <wp:posOffset>2796743</wp:posOffset>
            </wp:positionH>
            <wp:positionV relativeFrom="margin">
              <wp:posOffset>211311</wp:posOffset>
            </wp:positionV>
            <wp:extent cx="944245" cy="944245"/>
            <wp:effectExtent l="0" t="0" r="8255" b="8255"/>
            <wp:wrapSquare wrapText="bothSides"/>
            <wp:docPr id="366701656" name="Picture 17" descr="C:\Users\comas\AppData\Local\Temp\Rar$DRa0.735\jpg\ITU official logo_blue_RGB.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944245" cy="944245"/>
                    </a:xfrm>
                    <a:prstGeom prst="rect">
                      <a:avLst/>
                    </a:prstGeom>
                    <a:noFill/>
                    <a:ln>
                      <a:noFill/>
                      <a:prstDash/>
                    </a:ln>
                  </pic:spPr>
                </pic:pic>
              </a:graphicData>
            </a:graphic>
          </wp:anchor>
        </w:drawing>
      </w:r>
    </w:p>
    <w:p w14:paraId="346671F4" w14:textId="231C6A01" w:rsidR="003B53FE" w:rsidRPr="009552D5" w:rsidRDefault="00780977" w:rsidP="02988891">
      <w:pPr>
        <w:spacing w:line="240" w:lineRule="auto"/>
        <w:jc w:val="center"/>
      </w:pPr>
      <w:r w:rsidRPr="009552D5">
        <w:rPr>
          <w:noProof/>
        </w:rPr>
        <mc:AlternateContent>
          <mc:Choice Requires="wps">
            <w:drawing>
              <wp:anchor distT="0" distB="0" distL="114300" distR="114300" simplePos="0" relativeHeight="251658241" behindDoc="0" locked="0" layoutInCell="1" allowOverlap="1" wp14:anchorId="346671F5" wp14:editId="346671F6">
                <wp:simplePos x="0" y="0"/>
                <wp:positionH relativeFrom="column">
                  <wp:posOffset>0</wp:posOffset>
                </wp:positionH>
                <wp:positionV relativeFrom="paragraph">
                  <wp:posOffset>0</wp:posOffset>
                </wp:positionV>
                <wp:extent cx="6256023" cy="9528"/>
                <wp:effectExtent l="0" t="0" r="0" b="0"/>
                <wp:wrapSquare wrapText="bothSides"/>
                <wp:docPr id="342496488" name="Group 63232"/>
                <wp:cNvGraphicFramePr/>
                <a:graphic xmlns:a="http://schemas.openxmlformats.org/drawingml/2006/main">
                  <a:graphicData uri="http://schemas.microsoft.com/office/word/2010/wordprocessingShape">
                    <wps:wsp>
                      <wps:cNvSpPr/>
                      <wps:spPr>
                        <a:xfrm>
                          <a:off x="0" y="0"/>
                          <a:ext cx="6256023" cy="9528"/>
                        </a:xfrm>
                        <a:custGeom>
                          <a:avLst/>
                          <a:gdLst>
                            <a:gd name="f0" fmla="val w"/>
                            <a:gd name="f1" fmla="val h"/>
                            <a:gd name="f2" fmla="val 0"/>
                            <a:gd name="f3" fmla="val 6256021"/>
                            <a:gd name="f4" fmla="val 9525"/>
                            <a:gd name="f5" fmla="*/ f0 1 6256021"/>
                            <a:gd name="f6" fmla="*/ f1 1 9525"/>
                            <a:gd name="f7" fmla="+- f4 0 f2"/>
                            <a:gd name="f8" fmla="+- f3 0 f2"/>
                            <a:gd name="f9" fmla="*/ f8 1 6256021"/>
                            <a:gd name="f10" fmla="*/ f7 1 9525"/>
                            <a:gd name="f11" fmla="*/ 0 1 f9"/>
                            <a:gd name="f12" fmla="*/ 6256021 1 f9"/>
                            <a:gd name="f13" fmla="*/ 0 1 f10"/>
                            <a:gd name="f14" fmla="*/ 9525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256021" h="9525">
                              <a:moveTo>
                                <a:pt x="f2" y="f2"/>
                              </a:moveTo>
                              <a:lnTo>
                                <a:pt x="f3" y="f2"/>
                              </a:lnTo>
                              <a:lnTo>
                                <a:pt x="f3" y="f4"/>
                              </a:lnTo>
                              <a:lnTo>
                                <a:pt x="f2" y="f4"/>
                              </a:lnTo>
                              <a:lnTo>
                                <a:pt x="f2" y="f2"/>
                              </a:lnTo>
                            </a:path>
                          </a:pathLst>
                        </a:custGeom>
                        <a:noFill/>
                        <a:ln cap="flat">
                          <a:noFill/>
                          <a:prstDash val="solid"/>
                        </a:ln>
                      </wps:spPr>
                      <wps:bodyPr lIns="0" tIns="0" rIns="0" bIns="0"/>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08AF5290">
              <v:shape id="Group 63232" style="position:absolute;margin-left:0;margin-top:0;width:492.6pt;height:.75pt;z-index:251658241;visibility:visible;mso-wrap-style:square;mso-wrap-distance-left:9pt;mso-wrap-distance-top:0;mso-wrap-distance-right:9pt;mso-wrap-distance-bottom:0;mso-position-horizontal:absolute;mso-position-horizontal-relative:text;mso-position-vertical:absolute;mso-position-vertical-relative:text;v-text-anchor:top" coordsize="6256021,9525" o:spid="_x0000_s1026" filled="f" stroked="f" path="m,l6256021,r,9525l,952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" w14:anchorId="71559906">
                <v:path textboxrect="0,0,6256021,9525" arrowok="t" o:connecttype="custom" o:connectlocs="3128012,0;6256023,4764;3128012,9528;0,4764" o:connectangles="270,0,90,180"/>
                <w10:wrap type="square"/>
              </v:shape>
            </w:pict>
          </mc:Fallback>
        </mc:AlternateContent>
      </w:r>
      <w:r w:rsidR="00BB1D1E" w:rsidRPr="009552D5">
        <w:fldChar w:fldCharType="begin"/>
      </w:r>
      <w:r w:rsidR="00BB1D1E" w:rsidRPr="009552D5">
        <w:instrText xml:space="preserve"> INCLUDEPICTURE "https://nmhh.hu/nmhh/webimage/7/2/3/2/wimage/nmhh_logo_hun_szoveg_nelkul.jpg" \* MERGEFORMATINET </w:instrText>
      </w:r>
      <w:r w:rsidR="00BB1D1E" w:rsidRPr="009552D5">
        <w:fldChar w:fldCharType="separate"/>
      </w:r>
      <w:r w:rsidR="00BB1D1E" w:rsidRPr="009552D5">
        <w:fldChar w:fldCharType="end"/>
      </w:r>
      <w:bookmarkStart w:id="4" w:name="_Hlk147860789"/>
    </w:p>
    <w:p w14:paraId="672A6659" w14:textId="77777777" w:rsidR="003B53FE" w:rsidRPr="009552D5" w:rsidRDefault="003B53FE" w:rsidP="009552D5">
      <w:pPr>
        <w:spacing w:line="240" w:lineRule="auto"/>
      </w:pPr>
    </w:p>
    <w:p w14:paraId="346671F6" w14:textId="77777777" w:rsidR="003B53FE" w:rsidRPr="009552D5" w:rsidRDefault="003B53FE" w:rsidP="009552D5">
      <w:pPr>
        <w:spacing w:line="240" w:lineRule="auto"/>
      </w:pPr>
    </w:p>
    <w:bookmarkEnd w:id="4"/>
    <w:p w14:paraId="29512552" w14:textId="77777777" w:rsidR="00BB1D1E" w:rsidRDefault="00BB1D1E" w:rsidP="009552D5">
      <w:pPr>
        <w:spacing w:before="240" w:line="240" w:lineRule="auto"/>
        <w:jc w:val="center"/>
        <w:rPr>
          <w:b/>
          <w:bCs/>
          <w:color w:val="0070C0"/>
        </w:rPr>
      </w:pPr>
    </w:p>
    <w:p w14:paraId="4456BE46" w14:textId="77777777" w:rsidR="00DF558E" w:rsidRPr="009552D5" w:rsidRDefault="00DF558E" w:rsidP="00DF558E">
      <w:pPr>
        <w:spacing w:before="240" w:line="240" w:lineRule="auto"/>
        <w:jc w:val="center"/>
        <w:rPr>
          <w:b/>
          <w:bCs/>
          <w:color w:val="0070C0"/>
        </w:rPr>
      </w:pPr>
      <w:r w:rsidRPr="009552D5">
        <w:rPr>
          <w:b/>
          <w:bCs/>
          <w:color w:val="0070C0"/>
        </w:rPr>
        <w:t>ITU Regional Development Forum for</w:t>
      </w:r>
      <w:r>
        <w:rPr>
          <w:b/>
          <w:bCs/>
          <w:color w:val="0070C0"/>
        </w:rPr>
        <w:t xml:space="preserve"> E</w:t>
      </w:r>
      <w:r w:rsidRPr="009552D5">
        <w:rPr>
          <w:b/>
          <w:bCs/>
          <w:color w:val="0070C0"/>
        </w:rPr>
        <w:t xml:space="preserve">urope </w:t>
      </w:r>
      <w:r w:rsidRPr="009552D5">
        <w:rPr>
          <w:b/>
          <w:bCs/>
          <w:color w:val="0070C0"/>
        </w:rPr>
        <w:br/>
        <w:t>(RDF-EUR) 2025</w:t>
      </w:r>
    </w:p>
    <w:p w14:paraId="4161145B" w14:textId="77777777" w:rsidR="00DF558E" w:rsidRPr="009552D5" w:rsidRDefault="00DF558E" w:rsidP="009552D5">
      <w:pPr>
        <w:spacing w:before="240" w:line="240" w:lineRule="auto"/>
        <w:jc w:val="center"/>
        <w:rPr>
          <w:b/>
          <w:bCs/>
          <w:color w:val="0070C0"/>
        </w:rPr>
      </w:pPr>
    </w:p>
    <w:p w14:paraId="1BC4B1EB" w14:textId="77777777" w:rsidR="00BB1D1E" w:rsidRPr="009552D5" w:rsidRDefault="00BB1D1E" w:rsidP="009552D5">
      <w:pPr>
        <w:spacing w:line="240" w:lineRule="auto"/>
        <w:jc w:val="center"/>
        <w:rPr>
          <w:b/>
          <w:bCs/>
          <w:i/>
          <w:iCs/>
          <w:color w:val="0070C0"/>
        </w:rPr>
      </w:pPr>
      <w:r w:rsidRPr="009552D5">
        <w:rPr>
          <w:b/>
          <w:bCs/>
          <w:i/>
          <w:iCs/>
          <w:color w:val="0070C0"/>
        </w:rPr>
        <w:t xml:space="preserve">Information and Communication Technologies for attaining </w:t>
      </w:r>
      <w:r w:rsidRPr="009552D5">
        <w:br/>
      </w:r>
      <w:r w:rsidRPr="009552D5">
        <w:rPr>
          <w:b/>
          <w:bCs/>
          <w:i/>
          <w:iCs/>
          <w:color w:val="0070C0"/>
        </w:rPr>
        <w:t xml:space="preserve">Sustainable Development Goals </w:t>
      </w:r>
    </w:p>
    <w:p w14:paraId="21AAFFBB" w14:textId="77777777" w:rsidR="00BB1D1E" w:rsidRPr="009552D5" w:rsidRDefault="00BB1D1E" w:rsidP="009552D5">
      <w:pPr>
        <w:spacing w:line="240" w:lineRule="auto"/>
        <w:jc w:val="center"/>
        <w:rPr>
          <w:b/>
          <w:bCs/>
          <w:i/>
          <w:iCs/>
          <w:color w:val="0070C0"/>
        </w:rPr>
      </w:pPr>
    </w:p>
    <w:p w14:paraId="63EA3F1D" w14:textId="77777777" w:rsidR="00BB1D1E" w:rsidRPr="009552D5" w:rsidRDefault="00BB1D1E" w:rsidP="009552D5">
      <w:pPr>
        <w:spacing w:line="240" w:lineRule="auto"/>
        <w:jc w:val="center"/>
      </w:pPr>
      <w:r w:rsidRPr="009552D5">
        <w:t xml:space="preserve">organized by the International Telecommunication Union, Telecommunication Development Bureau with the support of the </w:t>
      </w:r>
      <w:hyperlink r:id="rId13" w:history="1">
        <w:r w:rsidRPr="009552D5">
          <w:t xml:space="preserve">National Media and </w:t>
        </w:r>
        <w:proofErr w:type="spellStart"/>
        <w:r w:rsidRPr="009552D5">
          <w:t>Infocommunications</w:t>
        </w:r>
        <w:proofErr w:type="spellEnd"/>
        <w:r w:rsidRPr="009552D5">
          <w:t xml:space="preserve"> Authority </w:t>
        </w:r>
      </w:hyperlink>
      <w:r w:rsidRPr="009552D5">
        <w:t>of Hungary and cooperation with the European Conference of Postal and Telecommunication Administrations (CEPT)</w:t>
      </w:r>
    </w:p>
    <w:p w14:paraId="3E5DDA6F" w14:textId="77777777" w:rsidR="00BB1D1E" w:rsidRPr="009552D5" w:rsidRDefault="00BB1D1E" w:rsidP="009552D5">
      <w:pPr>
        <w:spacing w:line="240" w:lineRule="auto"/>
        <w:jc w:val="center"/>
        <w:rPr>
          <w:b/>
          <w:bCs/>
          <w:color w:val="0070C0"/>
        </w:rPr>
      </w:pPr>
    </w:p>
    <w:p w14:paraId="3EB07D76" w14:textId="77777777" w:rsidR="00BB1D1E" w:rsidRPr="009552D5" w:rsidRDefault="00BB1D1E" w:rsidP="009552D5">
      <w:pPr>
        <w:spacing w:line="240" w:lineRule="auto"/>
        <w:jc w:val="center"/>
        <w:rPr>
          <w:b/>
          <w:bCs/>
          <w:color w:val="0070C0"/>
        </w:rPr>
      </w:pPr>
    </w:p>
    <w:p w14:paraId="2C8424F6" w14:textId="3191BA9A" w:rsidR="00BB1D1E" w:rsidRPr="009552D5" w:rsidRDefault="00BB1D1E" w:rsidP="009552D5">
      <w:pPr>
        <w:spacing w:line="240" w:lineRule="auto"/>
        <w:jc w:val="center"/>
        <w:rPr>
          <w:b/>
          <w:bCs/>
          <w:color w:val="0070C0"/>
        </w:rPr>
      </w:pPr>
      <w:r w:rsidRPr="009552D5">
        <w:rPr>
          <w:b/>
          <w:bCs/>
          <w:color w:val="0070C0"/>
        </w:rPr>
        <w:t>24 February 2025</w:t>
      </w:r>
      <w:r w:rsidRPr="009552D5">
        <w:br/>
      </w:r>
      <w:r w:rsidRPr="009552D5">
        <w:rPr>
          <w:b/>
          <w:bCs/>
          <w:color w:val="0070C0"/>
        </w:rPr>
        <w:t>Budapest, Hungary</w:t>
      </w:r>
    </w:p>
    <w:p w14:paraId="34667201" w14:textId="77777777" w:rsidR="003B53FE" w:rsidRPr="009552D5" w:rsidRDefault="003B53FE" w:rsidP="009552D5">
      <w:pPr>
        <w:spacing w:line="240" w:lineRule="auto"/>
        <w:jc w:val="center"/>
        <w:rPr>
          <w:b/>
          <w:bCs/>
        </w:rPr>
      </w:pPr>
    </w:p>
    <w:p w14:paraId="34667202" w14:textId="77777777" w:rsidR="003B53FE" w:rsidRPr="009552D5" w:rsidRDefault="003B53FE" w:rsidP="009552D5">
      <w:pPr>
        <w:spacing w:line="240" w:lineRule="auto"/>
        <w:jc w:val="center"/>
        <w:rPr>
          <w:b/>
          <w:bCs/>
        </w:rPr>
      </w:pPr>
    </w:p>
    <w:p w14:paraId="34667203" w14:textId="77777777" w:rsidR="003B53FE" w:rsidRPr="009552D5" w:rsidRDefault="003B53FE" w:rsidP="009552D5">
      <w:pPr>
        <w:spacing w:line="240" w:lineRule="auto"/>
        <w:jc w:val="center"/>
        <w:rPr>
          <w:b/>
          <w:bCs/>
        </w:rPr>
      </w:pPr>
    </w:p>
    <w:p w14:paraId="3466720A" w14:textId="7A5C845C" w:rsidR="003B53FE" w:rsidRPr="009552D5" w:rsidRDefault="003B53FE" w:rsidP="009552D5">
      <w:pPr>
        <w:spacing w:line="240" w:lineRule="auto"/>
        <w:jc w:val="center"/>
        <w:rPr>
          <w:b/>
          <w:bCs/>
        </w:rPr>
      </w:pPr>
    </w:p>
    <w:p w14:paraId="3466720B" w14:textId="77777777" w:rsidR="003B53FE" w:rsidRPr="009552D5" w:rsidRDefault="003B53FE" w:rsidP="009552D5">
      <w:pPr>
        <w:spacing w:line="240" w:lineRule="auto"/>
        <w:jc w:val="center"/>
        <w:rPr>
          <w:b/>
          <w:bCs/>
        </w:rPr>
      </w:pPr>
    </w:p>
    <w:p w14:paraId="3466720C" w14:textId="77777777" w:rsidR="003B53FE" w:rsidRPr="009552D5" w:rsidRDefault="003B53FE" w:rsidP="009552D5">
      <w:pPr>
        <w:spacing w:line="240" w:lineRule="auto"/>
        <w:jc w:val="center"/>
        <w:rPr>
          <w:b/>
          <w:bCs/>
        </w:rPr>
      </w:pPr>
    </w:p>
    <w:p w14:paraId="3466720D" w14:textId="6DF81962" w:rsidR="003B53FE" w:rsidRPr="009552D5" w:rsidRDefault="00780977" w:rsidP="009552D5">
      <w:pPr>
        <w:spacing w:line="240" w:lineRule="auto"/>
        <w:jc w:val="center"/>
        <w:rPr>
          <w:b/>
          <w:bCs/>
        </w:rPr>
      </w:pPr>
      <w:r w:rsidRPr="009552D5">
        <w:rPr>
          <w:b/>
          <w:bCs/>
        </w:rPr>
        <w:t>DRAFT REPORT</w:t>
      </w:r>
      <w:r w:rsidR="00F8098E">
        <w:rPr>
          <w:rStyle w:val="FootnoteReference"/>
          <w:b/>
          <w:bCs/>
        </w:rPr>
        <w:footnoteReference w:id="2"/>
      </w:r>
    </w:p>
    <w:p w14:paraId="608A4170" w14:textId="785473E4" w:rsidR="008D7B01" w:rsidRPr="009552D5" w:rsidRDefault="008D7B01" w:rsidP="02988891">
      <w:pPr>
        <w:suppressAutoHyphens w:val="0"/>
        <w:spacing w:after="160" w:line="240" w:lineRule="auto"/>
        <w:jc w:val="center"/>
        <w:textAlignment w:val="auto"/>
        <w:rPr>
          <w:rFonts w:eastAsia="Calibri"/>
          <w:b/>
          <w:kern w:val="3"/>
        </w:rPr>
      </w:pPr>
      <w:r w:rsidRPr="009552D5">
        <w:br w:type="page"/>
      </w:r>
    </w:p>
    <w:p w14:paraId="3466720E" w14:textId="743CEE2E" w:rsidR="003B53FE" w:rsidRPr="009552D5" w:rsidRDefault="00780977" w:rsidP="0045575F">
      <w:pPr>
        <w:pStyle w:val="Heading1"/>
        <w:numPr>
          <w:ilvl w:val="0"/>
          <w:numId w:val="1"/>
        </w:numPr>
        <w:spacing w:before="120" w:line="240" w:lineRule="auto"/>
        <w:jc w:val="left"/>
        <w:rPr>
          <w:rFonts w:cs="Calibri"/>
          <w:sz w:val="24"/>
          <w:szCs w:val="24"/>
        </w:rPr>
      </w:pPr>
      <w:r w:rsidRPr="009552D5">
        <w:rPr>
          <w:rFonts w:cs="Calibri"/>
          <w:sz w:val="24"/>
          <w:szCs w:val="24"/>
        </w:rPr>
        <w:lastRenderedPageBreak/>
        <w:t>Introduction &amp; General Overview</w:t>
      </w:r>
    </w:p>
    <w:p w14:paraId="4626C810" w14:textId="173A1157" w:rsidR="00C72713" w:rsidRPr="009552D5" w:rsidRDefault="00C72713" w:rsidP="003A4F3B">
      <w:pPr>
        <w:spacing w:before="120" w:line="240" w:lineRule="auto"/>
        <w:rPr>
          <w:rStyle w:val="normaltextrun"/>
        </w:rPr>
      </w:pPr>
      <w:r w:rsidRPr="009552D5">
        <w:t xml:space="preserve">The ITU Regional Development Forum for Europe (RDF-EUR) 2025, organized by the Telecommunication Development Bureau (BDT) of the ITU, took place on </w:t>
      </w:r>
      <w:r>
        <w:t>2</w:t>
      </w:r>
      <w:r w:rsidR="004775F7">
        <w:t>4</w:t>
      </w:r>
      <w:r w:rsidRPr="009552D5">
        <w:t xml:space="preserve"> February 2025, in Budapest, Hungary. The event was hosted by the National Media and </w:t>
      </w:r>
      <w:proofErr w:type="spellStart"/>
      <w:r w:rsidRPr="009552D5">
        <w:t>Infocommunications</w:t>
      </w:r>
      <w:proofErr w:type="spellEnd"/>
      <w:r w:rsidRPr="009552D5">
        <w:t xml:space="preserve"> Authority of Hungary, in cooperation with CEPT, and </w:t>
      </w:r>
      <w:r w:rsidR="785D9100" w:rsidRPr="009552D5">
        <w:t xml:space="preserve">preceded </w:t>
      </w:r>
      <w:r w:rsidRPr="009552D5">
        <w:t>the ITU Regional Preparatory Meeting (RPM) for Europe on 25</w:t>
      </w:r>
      <w:r>
        <w:t>-2</w:t>
      </w:r>
      <w:r w:rsidR="0008693D">
        <w:t>6</w:t>
      </w:r>
      <w:r w:rsidRPr="009552D5">
        <w:t xml:space="preserve"> February 2025.</w:t>
      </w:r>
      <w:r w:rsidR="00780977" w:rsidRPr="009552D5">
        <w:rPr>
          <w:rStyle w:val="normaltextrun"/>
        </w:rPr>
        <w:t xml:space="preserve"> </w:t>
      </w:r>
    </w:p>
    <w:p w14:paraId="0B107C61" w14:textId="77777777" w:rsidR="00C72713" w:rsidRPr="009552D5" w:rsidRDefault="00C72713" w:rsidP="003A4F3B">
      <w:pPr>
        <w:spacing w:before="120" w:line="240" w:lineRule="auto"/>
      </w:pPr>
      <w:r w:rsidRPr="009552D5">
        <w:t>The RDF-EUR facilitated high-level dialogue and collaboration among telecommunications policymakers, regulators, industry leaders, academia, and development organizations. It was crucial in setting strategic priorities for the BDT's regional work plan between World Telecommunication Development Conferences.</w:t>
      </w:r>
    </w:p>
    <w:p w14:paraId="34667211" w14:textId="1EA3C02F" w:rsidR="003B53FE" w:rsidRPr="009552D5" w:rsidRDefault="00C72713" w:rsidP="003A4F3B">
      <w:pPr>
        <w:spacing w:before="120" w:line="240" w:lineRule="auto"/>
      </w:pPr>
      <w:r w:rsidRPr="009552D5">
        <w:t>The forum allowed ITU and its stakeholders, including Member States and Sector Members, to exchange views on achieving meaningful connectivity and sustainable digital transformation in Europe.</w:t>
      </w:r>
    </w:p>
    <w:p w14:paraId="34667212" w14:textId="29FFAAE2" w:rsidR="003B53FE" w:rsidRPr="009552D5" w:rsidRDefault="00780977" w:rsidP="0045575F">
      <w:pPr>
        <w:pStyle w:val="Heading1"/>
        <w:numPr>
          <w:ilvl w:val="0"/>
          <w:numId w:val="1"/>
        </w:numPr>
        <w:spacing w:before="120" w:line="240" w:lineRule="auto"/>
        <w:jc w:val="left"/>
        <w:rPr>
          <w:rFonts w:cs="Calibri"/>
          <w:sz w:val="24"/>
          <w:szCs w:val="24"/>
        </w:rPr>
      </w:pPr>
      <w:r w:rsidRPr="009552D5">
        <w:rPr>
          <w:rFonts w:cs="Calibri"/>
          <w:sz w:val="24"/>
          <w:szCs w:val="24"/>
        </w:rPr>
        <w:t>Documentation</w:t>
      </w:r>
      <w:r w:rsidR="00111E45" w:rsidRPr="009552D5">
        <w:rPr>
          <w:rFonts w:cs="Calibri"/>
          <w:sz w:val="24"/>
          <w:szCs w:val="24"/>
        </w:rPr>
        <w:t xml:space="preserve"> </w:t>
      </w:r>
    </w:p>
    <w:p w14:paraId="34667214" w14:textId="01344279" w:rsidR="003B53FE" w:rsidRPr="009552D5" w:rsidRDefault="00780977" w:rsidP="003A4F3B">
      <w:pPr>
        <w:pStyle w:val="Heading1"/>
        <w:spacing w:before="120" w:line="240" w:lineRule="auto"/>
        <w:jc w:val="left"/>
        <w:rPr>
          <w:rFonts w:cs="Calibri"/>
          <w:sz w:val="24"/>
          <w:szCs w:val="24"/>
        </w:rPr>
      </w:pPr>
      <w:r w:rsidRPr="009552D5">
        <w:rPr>
          <w:rFonts w:cs="Calibri"/>
          <w:b w:val="0"/>
          <w:sz w:val="24"/>
          <w:szCs w:val="24"/>
        </w:rPr>
        <w:t xml:space="preserve">The </w:t>
      </w:r>
      <w:r w:rsidR="002A5510">
        <w:rPr>
          <w:rFonts w:cs="Calibri"/>
          <w:b w:val="0"/>
          <w:sz w:val="24"/>
          <w:szCs w:val="24"/>
        </w:rPr>
        <w:t xml:space="preserve">agenda, </w:t>
      </w:r>
      <w:proofErr w:type="spellStart"/>
      <w:r w:rsidR="002A5510">
        <w:rPr>
          <w:rFonts w:cs="Calibri"/>
          <w:b w:val="0"/>
          <w:sz w:val="24"/>
          <w:szCs w:val="24"/>
        </w:rPr>
        <w:t>programme</w:t>
      </w:r>
      <w:proofErr w:type="spellEnd"/>
      <w:r w:rsidR="002A5510">
        <w:rPr>
          <w:rFonts w:cs="Calibri"/>
          <w:b w:val="0"/>
          <w:sz w:val="24"/>
          <w:szCs w:val="24"/>
        </w:rPr>
        <w:t xml:space="preserve"> </w:t>
      </w:r>
      <w:r w:rsidR="00220BBC">
        <w:rPr>
          <w:rFonts w:cs="Calibri"/>
          <w:b w:val="0"/>
          <w:sz w:val="24"/>
          <w:szCs w:val="24"/>
        </w:rPr>
        <w:t xml:space="preserve">and </w:t>
      </w:r>
      <w:r w:rsidRPr="009552D5">
        <w:rPr>
          <w:rFonts w:cs="Calibri"/>
          <w:b w:val="0"/>
          <w:sz w:val="24"/>
          <w:szCs w:val="24"/>
        </w:rPr>
        <w:t>meeting documents are published on the RDF website</w:t>
      </w:r>
      <w:r w:rsidRPr="0005105D">
        <w:rPr>
          <w:rFonts w:cs="Calibri"/>
          <w:b w:val="0"/>
          <w:bCs/>
          <w:sz w:val="24"/>
          <w:szCs w:val="24"/>
        </w:rPr>
        <w:t xml:space="preserve"> (</w:t>
      </w:r>
      <w:r w:rsidDel="00556E65">
        <w:fldChar w:fldCharType="begin"/>
      </w:r>
      <w:r w:rsidDel="00556E65">
        <w:fldChar w:fldCharType="separate"/>
      </w:r>
      <w:r w:rsidR="00556E65" w:rsidRPr="185A1D0B">
        <w:rPr>
          <w:rStyle w:val="Hyperlink"/>
          <w:rFonts w:cs="Calibri"/>
          <w:b w:val="0"/>
          <w:sz w:val="24"/>
          <w:szCs w:val="24"/>
        </w:rPr>
        <w:t>available</w:t>
      </w:r>
      <w:r w:rsidDel="00556E65">
        <w:fldChar w:fldCharType="end"/>
      </w:r>
      <w:r w:rsidRPr="009552D5">
        <w:rPr>
          <w:rStyle w:val="Hyperlink"/>
          <w:rFonts w:cs="Calibri"/>
          <w:b w:val="0"/>
          <w:sz w:val="24"/>
          <w:szCs w:val="24"/>
        </w:rPr>
        <w:t>here</w:t>
      </w:r>
      <w:r w:rsidRPr="0005105D">
        <w:rPr>
          <w:rFonts w:cs="Calibri"/>
          <w:b w:val="0"/>
          <w:bCs/>
          <w:sz w:val="24"/>
          <w:szCs w:val="24"/>
        </w:rPr>
        <w:t xml:space="preserve">). </w:t>
      </w:r>
    </w:p>
    <w:p w14:paraId="34667215" w14:textId="77777777" w:rsidR="003B53FE" w:rsidRPr="009552D5" w:rsidRDefault="00780977" w:rsidP="0045575F">
      <w:pPr>
        <w:pStyle w:val="Heading1"/>
        <w:numPr>
          <w:ilvl w:val="0"/>
          <w:numId w:val="1"/>
        </w:numPr>
        <w:spacing w:before="120" w:line="240" w:lineRule="auto"/>
        <w:jc w:val="left"/>
        <w:rPr>
          <w:rFonts w:cs="Calibri"/>
          <w:sz w:val="24"/>
          <w:szCs w:val="24"/>
        </w:rPr>
      </w:pPr>
      <w:r w:rsidRPr="009552D5">
        <w:rPr>
          <w:rFonts w:cs="Calibri"/>
          <w:sz w:val="24"/>
          <w:szCs w:val="24"/>
        </w:rPr>
        <w:t xml:space="preserve">Participation </w:t>
      </w:r>
    </w:p>
    <w:p w14:paraId="34667216" w14:textId="3885E4A4" w:rsidR="003B53FE" w:rsidRPr="009552D5" w:rsidRDefault="00780977" w:rsidP="003A4F3B">
      <w:pPr>
        <w:spacing w:before="120" w:line="240" w:lineRule="auto"/>
      </w:pPr>
      <w:r w:rsidRPr="009552D5">
        <w:t xml:space="preserve">The event was attended by a total of </w:t>
      </w:r>
      <w:r w:rsidR="60FFF8FB" w:rsidRPr="009552D5">
        <w:t>98</w:t>
      </w:r>
      <w:r w:rsidR="0012687E">
        <w:t xml:space="preserve"> </w:t>
      </w:r>
      <w:r w:rsidRPr="009552D5">
        <w:t>participants</w:t>
      </w:r>
      <w:r w:rsidR="00A61B26" w:rsidRPr="009552D5">
        <w:t xml:space="preserve"> (</w:t>
      </w:r>
      <w:r w:rsidR="049387E0" w:rsidRPr="009552D5">
        <w:t>47</w:t>
      </w:r>
      <w:r w:rsidR="0012687E">
        <w:t xml:space="preserve"> </w:t>
      </w:r>
      <w:r w:rsidR="00A61B26" w:rsidRPr="009552D5">
        <w:t xml:space="preserve">female and </w:t>
      </w:r>
      <w:r w:rsidR="383D4F5C" w:rsidRPr="009552D5">
        <w:t>51</w:t>
      </w:r>
      <w:r w:rsidR="0012687E">
        <w:t xml:space="preserve"> </w:t>
      </w:r>
      <w:r w:rsidR="00A9343B" w:rsidRPr="009552D5">
        <w:t>male</w:t>
      </w:r>
      <w:r w:rsidR="00A61B26" w:rsidRPr="009552D5">
        <w:t>)</w:t>
      </w:r>
      <w:r w:rsidRPr="009552D5">
        <w:t xml:space="preserve">, including </w:t>
      </w:r>
      <w:r w:rsidR="4EFE27A2" w:rsidRPr="009552D5">
        <w:t>93</w:t>
      </w:r>
      <w:r w:rsidR="00CE0443">
        <w:t xml:space="preserve"> </w:t>
      </w:r>
      <w:r w:rsidRPr="009552D5">
        <w:t>(</w:t>
      </w:r>
      <w:r w:rsidR="5490AEB1" w:rsidRPr="009552D5">
        <w:t>95</w:t>
      </w:r>
      <w:r w:rsidRPr="009552D5">
        <w:t xml:space="preserve">%) attending in person and </w:t>
      </w:r>
      <w:r w:rsidR="59368DF7" w:rsidRPr="009552D5">
        <w:t>5</w:t>
      </w:r>
      <w:r w:rsidR="0012687E">
        <w:t xml:space="preserve"> </w:t>
      </w:r>
      <w:r w:rsidRPr="009552D5">
        <w:t>(</w:t>
      </w:r>
      <w:r w:rsidR="72D26A0A" w:rsidRPr="009552D5">
        <w:t>5</w:t>
      </w:r>
      <w:r w:rsidRPr="009552D5">
        <w:t xml:space="preserve">%) participating remotely. </w:t>
      </w:r>
      <w:r w:rsidR="0D3E675F" w:rsidRPr="009552D5">
        <w:rPr>
          <w:b/>
          <w:bCs/>
        </w:rPr>
        <w:t>32</w:t>
      </w:r>
      <w:r w:rsidR="00017938">
        <w:rPr>
          <w:b/>
          <w:bCs/>
        </w:rPr>
        <w:t xml:space="preserve"> </w:t>
      </w:r>
      <w:r w:rsidRPr="009552D5">
        <w:t>Member States were represented</w:t>
      </w:r>
      <w:r w:rsidR="00A20BF8" w:rsidRPr="009552D5">
        <w:t xml:space="preserve"> by </w:t>
      </w:r>
      <w:r w:rsidR="7C12935D" w:rsidRPr="009552D5">
        <w:t>61</w:t>
      </w:r>
      <w:r w:rsidR="00017938">
        <w:t xml:space="preserve"> </w:t>
      </w:r>
      <w:r w:rsidR="00A20BF8" w:rsidRPr="009552D5">
        <w:t>delegates</w:t>
      </w:r>
      <w:r w:rsidRPr="009552D5">
        <w:t xml:space="preserve">, along with participants from various stakeholder groups, </w:t>
      </w:r>
      <w:r w:rsidR="24D18811" w:rsidRPr="009552D5">
        <w:t xml:space="preserve">12 </w:t>
      </w:r>
      <w:r w:rsidRPr="009552D5">
        <w:t xml:space="preserve">from ITU-D Sector Members, </w:t>
      </w:r>
      <w:r w:rsidR="6CD113EC" w:rsidRPr="009552D5">
        <w:t>14</w:t>
      </w:r>
      <w:r w:rsidR="00F77E30" w:rsidRPr="00F77E30">
        <w:rPr>
          <w:lang w:val="en-GB"/>
        </w:rPr>
        <w:t> </w:t>
      </w:r>
      <w:r w:rsidR="6CD113EC" w:rsidRPr="009552D5">
        <w:t>guests</w:t>
      </w:r>
      <w:r w:rsidRPr="009552D5">
        <w:t xml:space="preserve">. The final list of participants is available </w:t>
      </w:r>
      <w:r w:rsidR="00017938" w:rsidRPr="009552D5">
        <w:t>on the RDF website</w:t>
      </w:r>
      <w:r w:rsidRPr="009552D5">
        <w:t xml:space="preserve"> (</w:t>
      </w:r>
      <w:hyperlink r:id="rId14">
        <w:r w:rsidR="00556E65">
          <w:t>available</w:t>
        </w:r>
        <w:r>
          <w:t xml:space="preserve"> </w:t>
        </w:r>
        <w:r w:rsidRPr="009552D5">
          <w:rPr>
            <w:rStyle w:val="Hyperlink"/>
          </w:rPr>
          <w:t>here</w:t>
        </w:r>
      </w:hyperlink>
      <w:r w:rsidRPr="009552D5">
        <w:t>).</w:t>
      </w:r>
    </w:p>
    <w:p w14:paraId="34667219" w14:textId="77E04AAD" w:rsidR="003B53FE" w:rsidRPr="009552D5" w:rsidRDefault="00780977" w:rsidP="0045575F">
      <w:pPr>
        <w:pStyle w:val="Heading1"/>
        <w:numPr>
          <w:ilvl w:val="0"/>
          <w:numId w:val="1"/>
        </w:numPr>
        <w:spacing w:before="120" w:line="240" w:lineRule="auto"/>
        <w:jc w:val="left"/>
        <w:rPr>
          <w:rFonts w:cs="Calibri"/>
          <w:sz w:val="24"/>
          <w:szCs w:val="24"/>
        </w:rPr>
      </w:pPr>
      <w:r w:rsidRPr="009552D5">
        <w:rPr>
          <w:rFonts w:cs="Calibri"/>
          <w:sz w:val="24"/>
          <w:szCs w:val="24"/>
        </w:rPr>
        <w:t>Opening Ceremony</w:t>
      </w:r>
    </w:p>
    <w:p w14:paraId="3466721A" w14:textId="6F968F91" w:rsidR="003B53FE" w:rsidRPr="009552D5" w:rsidRDefault="00C72713" w:rsidP="003A4F3B">
      <w:pPr>
        <w:spacing w:before="120" w:line="240" w:lineRule="auto"/>
      </w:pPr>
      <w:r w:rsidRPr="009552D5">
        <w:t>The opening ceremony of the ITU’s Regional Development Forum began with remarks from dignitaries, highlighting the importance of digital transformation, innovation, and regional cooperation in promoting sustainable development. The opening remarks were given by the following speakers:</w:t>
      </w:r>
      <w:r w:rsidR="00780977" w:rsidRPr="009552D5">
        <w:t xml:space="preserve"> </w:t>
      </w:r>
    </w:p>
    <w:p w14:paraId="3F803865" w14:textId="77777777" w:rsidR="00C72713" w:rsidRPr="003A4F3B" w:rsidRDefault="00C72713" w:rsidP="00144235">
      <w:pPr>
        <w:pStyle w:val="ListParagraph"/>
        <w:numPr>
          <w:ilvl w:val="0"/>
          <w:numId w:val="5"/>
        </w:numPr>
        <w:suppressAutoHyphens w:val="0"/>
        <w:autoSpaceDN/>
        <w:spacing w:before="60" w:after="60" w:line="240" w:lineRule="auto"/>
        <w:ind w:left="714" w:hanging="357"/>
        <w:textAlignment w:val="auto"/>
        <w:rPr>
          <w:lang w:val="en-GB"/>
        </w:rPr>
      </w:pPr>
      <w:proofErr w:type="spellStart"/>
      <w:r w:rsidRPr="02988891">
        <w:rPr>
          <w:b/>
          <w:lang w:val="en-GB"/>
        </w:rPr>
        <w:t>Dr.</w:t>
      </w:r>
      <w:proofErr w:type="spellEnd"/>
      <w:r w:rsidRPr="02988891">
        <w:rPr>
          <w:b/>
          <w:lang w:val="en-GB"/>
        </w:rPr>
        <w:t xml:space="preserve"> Cosmas </w:t>
      </w:r>
      <w:proofErr w:type="spellStart"/>
      <w:r w:rsidRPr="02988891">
        <w:rPr>
          <w:b/>
          <w:lang w:val="en-GB"/>
        </w:rPr>
        <w:t>Luckyson</w:t>
      </w:r>
      <w:proofErr w:type="spellEnd"/>
      <w:r w:rsidRPr="02988891">
        <w:rPr>
          <w:b/>
          <w:lang w:val="en-GB"/>
        </w:rPr>
        <w:t xml:space="preserve"> Zavazava</w:t>
      </w:r>
      <w:r w:rsidRPr="02988891">
        <w:rPr>
          <w:lang w:val="en-GB"/>
        </w:rPr>
        <w:t xml:space="preserve">, Director of the Telecommunication Development Bureau, ITU </w:t>
      </w:r>
    </w:p>
    <w:p w14:paraId="35004638" w14:textId="77777777" w:rsidR="00C72713" w:rsidRPr="003A4F3B" w:rsidRDefault="00C72713" w:rsidP="00144235">
      <w:pPr>
        <w:pStyle w:val="ListParagraph"/>
        <w:numPr>
          <w:ilvl w:val="0"/>
          <w:numId w:val="5"/>
        </w:numPr>
        <w:suppressAutoHyphens w:val="0"/>
        <w:autoSpaceDN/>
        <w:spacing w:before="60" w:after="60" w:line="240" w:lineRule="auto"/>
        <w:ind w:left="714" w:hanging="357"/>
        <w:textAlignment w:val="auto"/>
        <w:rPr>
          <w:lang w:val="en-GB"/>
        </w:rPr>
      </w:pPr>
      <w:proofErr w:type="spellStart"/>
      <w:r w:rsidRPr="02988891">
        <w:rPr>
          <w:b/>
          <w:lang w:val="en-GB"/>
        </w:rPr>
        <w:t>Dr.</w:t>
      </w:r>
      <w:proofErr w:type="spellEnd"/>
      <w:r w:rsidRPr="02988891">
        <w:rPr>
          <w:b/>
          <w:lang w:val="en-GB"/>
        </w:rPr>
        <w:t xml:space="preserve"> Péter Vári</w:t>
      </w:r>
      <w:r w:rsidRPr="02988891">
        <w:rPr>
          <w:lang w:val="en-GB"/>
        </w:rPr>
        <w:t xml:space="preserve">, Deputy Director-General, the National Media and </w:t>
      </w:r>
      <w:proofErr w:type="spellStart"/>
      <w:r w:rsidRPr="02988891">
        <w:rPr>
          <w:lang w:val="en-GB"/>
        </w:rPr>
        <w:t>Infocommunications</w:t>
      </w:r>
      <w:proofErr w:type="spellEnd"/>
      <w:r w:rsidRPr="02988891">
        <w:rPr>
          <w:lang w:val="en-GB"/>
        </w:rPr>
        <w:t xml:space="preserve"> Authority, Hungary</w:t>
      </w:r>
    </w:p>
    <w:p w14:paraId="6692AFC7" w14:textId="6A9813B1" w:rsidR="00C72713" w:rsidRPr="003A4F3B" w:rsidRDefault="00C72713" w:rsidP="00144235">
      <w:pPr>
        <w:pStyle w:val="ListParagraph"/>
        <w:numPr>
          <w:ilvl w:val="0"/>
          <w:numId w:val="5"/>
        </w:numPr>
        <w:suppressAutoHyphens w:val="0"/>
        <w:autoSpaceDN/>
        <w:spacing w:before="60" w:after="60" w:line="240" w:lineRule="auto"/>
        <w:ind w:left="714" w:hanging="357"/>
        <w:textAlignment w:val="auto"/>
      </w:pPr>
      <w:proofErr w:type="spellStart"/>
      <w:r w:rsidRPr="02988891">
        <w:rPr>
          <w:b/>
        </w:rPr>
        <w:t>Mr</w:t>
      </w:r>
      <w:proofErr w:type="spellEnd"/>
      <w:r w:rsidRPr="02988891">
        <w:rPr>
          <w:b/>
        </w:rPr>
        <w:t xml:space="preserve"> Oli Bird</w:t>
      </w:r>
      <w:r>
        <w:t>, Co-President of CEPT – European Conference of Postal and Telecommunication Administrations</w:t>
      </w:r>
    </w:p>
    <w:p w14:paraId="246E528A" w14:textId="3BD9F565" w:rsidR="00C72713" w:rsidRPr="003A4F3B" w:rsidRDefault="00C72713" w:rsidP="00144235">
      <w:pPr>
        <w:pStyle w:val="ListParagraph"/>
        <w:numPr>
          <w:ilvl w:val="0"/>
          <w:numId w:val="5"/>
        </w:numPr>
        <w:suppressAutoHyphens w:val="0"/>
        <w:autoSpaceDN/>
        <w:spacing w:before="60" w:after="60" w:line="240" w:lineRule="auto"/>
        <w:ind w:left="714" w:hanging="357"/>
        <w:textAlignment w:val="auto"/>
      </w:pPr>
      <w:r w:rsidRPr="02988891">
        <w:rPr>
          <w:b/>
        </w:rPr>
        <w:t xml:space="preserve">Ms </w:t>
      </w:r>
      <w:proofErr w:type="spellStart"/>
      <w:r w:rsidRPr="02988891">
        <w:rPr>
          <w:b/>
        </w:rPr>
        <w:t>Gwi</w:t>
      </w:r>
      <w:proofErr w:type="spellEnd"/>
      <w:r w:rsidRPr="02988891">
        <w:rPr>
          <w:b/>
        </w:rPr>
        <w:t>-Yeop Son</w:t>
      </w:r>
      <w:r>
        <w:t>, Regional Director for Europe and Central Asia, UN Development Cooperation Office</w:t>
      </w:r>
    </w:p>
    <w:p w14:paraId="68FE8F2A" w14:textId="0B6426B3" w:rsidR="00CA095F" w:rsidRPr="009552D5" w:rsidRDefault="00780977" w:rsidP="003A4F3B">
      <w:pPr>
        <w:suppressAutoHyphens w:val="0"/>
        <w:autoSpaceDN/>
        <w:spacing w:before="120" w:line="240" w:lineRule="auto"/>
        <w:textAlignment w:val="auto"/>
      </w:pPr>
      <w:r w:rsidRPr="009552D5">
        <w:rPr>
          <w:b/>
          <w:bCs/>
        </w:rPr>
        <w:t xml:space="preserve">Dr. Cosmas </w:t>
      </w:r>
      <w:proofErr w:type="spellStart"/>
      <w:r w:rsidRPr="009552D5">
        <w:rPr>
          <w:b/>
          <w:bCs/>
        </w:rPr>
        <w:t>Luckyson</w:t>
      </w:r>
      <w:proofErr w:type="spellEnd"/>
      <w:r w:rsidRPr="009552D5">
        <w:rPr>
          <w:b/>
          <w:bCs/>
        </w:rPr>
        <w:t xml:space="preserve"> Zavazava, </w:t>
      </w:r>
      <w:r w:rsidR="005162C3" w:rsidRPr="02988891">
        <w:rPr>
          <w:rFonts w:eastAsia="Calibri"/>
          <w:lang w:eastAsia="en-US"/>
        </w:rPr>
        <w:t xml:space="preserve">BDT </w:t>
      </w:r>
      <w:r w:rsidRPr="02988891">
        <w:rPr>
          <w:rFonts w:eastAsia="Calibri"/>
          <w:lang w:eastAsia="en-US"/>
        </w:rPr>
        <w:t>Director</w:t>
      </w:r>
      <w:r w:rsidR="47EFBB4B" w:rsidRPr="02988891">
        <w:rPr>
          <w:rFonts w:eastAsia="Calibri"/>
          <w:lang w:eastAsia="en-US"/>
        </w:rPr>
        <w:t>,</w:t>
      </w:r>
      <w:r w:rsidR="47EFBB4B" w:rsidRPr="009552D5">
        <w:rPr>
          <w:b/>
          <w:bCs/>
        </w:rPr>
        <w:t xml:space="preserve"> </w:t>
      </w:r>
      <w:r w:rsidR="47EFBB4B" w:rsidRPr="009552D5">
        <w:t xml:space="preserve">welcomed </w:t>
      </w:r>
      <w:r w:rsidR="00CA095F" w:rsidRPr="009552D5">
        <w:t>distinguished guests including Ministers, Ambassadors, and Director Generals. He highlighted the significance of the event, pointing out the 160th anniversary of the ITU and the numerous challenges faced by the global community, such as natural disasters and the rapid advancement of new technologies like artificial intelligence, big data, and the Internet of Things. Dr. Zavazava emphasized the ITU Development Bureau's commitment to leveraging technology for positive impact on people's lives, communities, and the global community.</w:t>
      </w:r>
    </w:p>
    <w:p w14:paraId="08C7285C" w14:textId="7FA85C51" w:rsidR="00CA095F" w:rsidRPr="009552D5" w:rsidRDefault="00CA095F" w:rsidP="003A4F3B">
      <w:pPr>
        <w:suppressAutoHyphens w:val="0"/>
        <w:autoSpaceDN/>
        <w:spacing w:before="120" w:line="240" w:lineRule="auto"/>
        <w:textAlignment w:val="auto"/>
      </w:pPr>
      <w:r w:rsidRPr="009552D5">
        <w:t xml:space="preserve">Dr. Zavazava </w:t>
      </w:r>
      <w:r w:rsidR="00BD413D" w:rsidRPr="009552D5">
        <w:t>emphasized</w:t>
      </w:r>
      <w:r w:rsidRPr="009552D5">
        <w:t xml:space="preserve"> the preparations for the upcoming World Telecommunication Development Conference (WTDC) in Baku, Azerbaijan, scheduled from </w:t>
      </w:r>
      <w:r w:rsidR="00B87E60">
        <w:t>17</w:t>
      </w:r>
      <w:r w:rsidRPr="009552D5">
        <w:t xml:space="preserve"> to </w:t>
      </w:r>
      <w:r w:rsidR="00B87E60">
        <w:t xml:space="preserve">28 </w:t>
      </w:r>
      <w:r>
        <w:t xml:space="preserve">November </w:t>
      </w:r>
      <w:r w:rsidR="00B87E60">
        <w:t>2025.</w:t>
      </w:r>
      <w:r w:rsidRPr="009552D5">
        <w:t xml:space="preserve"> He expressed confidence in Azerbaijan's readiness to host the event in a state-of-the-art venue and highlighted the progress made by the four established Working Groups, particularly in drafting a clear and concise Declaration. Additionally, he mentioned the Youth Summit to be held in </w:t>
      </w:r>
      <w:r w:rsidR="00D13F68">
        <w:t xml:space="preserve">Varadero, </w:t>
      </w:r>
      <w:r>
        <w:t>Cuba</w:t>
      </w:r>
      <w:r w:rsidR="00B87E60">
        <w:t xml:space="preserve"> from 11-13</w:t>
      </w:r>
      <w:r w:rsidR="006F3089" w:rsidRPr="006F3089">
        <w:rPr>
          <w:lang w:val="en-GB"/>
        </w:rPr>
        <w:t> </w:t>
      </w:r>
      <w:r w:rsidR="00B87E60">
        <w:t>March 2025</w:t>
      </w:r>
      <w:r w:rsidRPr="009552D5">
        <w:t>, encouraging member states to sponsor young participants and emphasizing the importance of grooming the next generation of leaders.</w:t>
      </w:r>
      <w:r w:rsidR="0095516D" w:rsidRPr="009552D5">
        <w:t xml:space="preserve"> He encouraged the Com-ITU team to join to </w:t>
      </w:r>
      <w:r w:rsidR="0095516D" w:rsidRPr="009552D5">
        <w:lastRenderedPageBreak/>
        <w:t xml:space="preserve">develop a common proposal. Dr. Zavazava also recalled the importance of the Youth Summit </w:t>
      </w:r>
      <w:r w:rsidR="69B519B7" w:rsidRPr="009552D5">
        <w:t>from 11-13</w:t>
      </w:r>
      <w:r w:rsidR="006F3089" w:rsidRPr="006F3089">
        <w:rPr>
          <w:lang w:val="en-GB"/>
        </w:rPr>
        <w:t> </w:t>
      </w:r>
      <w:r w:rsidR="0095516D" w:rsidRPr="009552D5">
        <w:t xml:space="preserve">March </w:t>
      </w:r>
      <w:r w:rsidR="00D13F68">
        <w:t>in Varadero</w:t>
      </w:r>
      <w:r w:rsidR="0095516D" w:rsidRPr="009552D5">
        <w:t xml:space="preserve"> and the Celebration of the Youth </w:t>
      </w:r>
      <w:r w:rsidR="379CB7C1" w:rsidRPr="009552D5">
        <w:t xml:space="preserve">on 16 </w:t>
      </w:r>
      <w:r w:rsidR="0095516D" w:rsidRPr="009552D5">
        <w:t>November in Baku.</w:t>
      </w:r>
    </w:p>
    <w:p w14:paraId="5C9E7C50" w14:textId="0A2E1C91" w:rsidR="0095516D" w:rsidRPr="009552D5" w:rsidRDefault="0095516D" w:rsidP="003A4F3B">
      <w:pPr>
        <w:suppressAutoHyphens w:val="0"/>
        <w:autoSpaceDN/>
        <w:spacing w:before="120" w:line="240" w:lineRule="auto"/>
        <w:textAlignment w:val="auto"/>
      </w:pPr>
      <w:r w:rsidRPr="009552D5">
        <w:t>Dr. Zavazava underscored the ITU's mission to ensure that everyone benefits from the digital future, aligning with the Sustainable Development Goals. He referenced the Kigali Action Plan and the Regional Initiatives for the Europe Region, focusing on digital infrastructure development, digital transformation, digital skills enhancement, digital inclusion, ICT security, and digital innovation.</w:t>
      </w:r>
    </w:p>
    <w:p w14:paraId="15ADB0DF" w14:textId="36AC9CEE" w:rsidR="00CA095F" w:rsidRPr="009552D5" w:rsidRDefault="00CA095F" w:rsidP="003A4F3B">
      <w:pPr>
        <w:suppressAutoHyphens w:val="0"/>
        <w:autoSpaceDN/>
        <w:spacing w:before="120" w:line="240" w:lineRule="auto"/>
        <w:textAlignment w:val="auto"/>
      </w:pPr>
      <w:r w:rsidRPr="009552D5">
        <w:t xml:space="preserve">Dr. Zavazava </w:t>
      </w:r>
      <w:r w:rsidR="4B4F678B" w:rsidRPr="009552D5">
        <w:t xml:space="preserve">launched the report on the State of Digital Development and Trends in </w:t>
      </w:r>
      <w:r w:rsidR="00425791" w:rsidRPr="009552D5">
        <w:t xml:space="preserve">the </w:t>
      </w:r>
      <w:r w:rsidR="4B4F678B" w:rsidRPr="009552D5">
        <w:t>Europe R</w:t>
      </w:r>
      <w:r w:rsidR="00EB3E89" w:rsidRPr="009552D5">
        <w:t>e</w:t>
      </w:r>
      <w:r w:rsidR="4B4F678B" w:rsidRPr="009552D5">
        <w:t xml:space="preserve">gion: Challenges and Opportunities (available </w:t>
      </w:r>
      <w:hyperlink r:id="rId15">
        <w:r w:rsidR="4B4F678B" w:rsidRPr="009552D5">
          <w:rPr>
            <w:rStyle w:val="Hyperlink"/>
          </w:rPr>
          <w:t>here</w:t>
        </w:r>
      </w:hyperlink>
      <w:r w:rsidR="4B4F678B" w:rsidRPr="009552D5">
        <w:t xml:space="preserve">) </w:t>
      </w:r>
      <w:r w:rsidRPr="009552D5">
        <w:t>celebrat</w:t>
      </w:r>
      <w:r w:rsidR="58FD282A" w:rsidRPr="009552D5">
        <w:t>ing</w:t>
      </w:r>
      <w:r w:rsidRPr="009552D5">
        <w:t xml:space="preserve"> the achievements of Europe in bridging the gender gap and rolling out 5G technology, which is crucial for the foundation of artificial intelligence. </w:t>
      </w:r>
    </w:p>
    <w:p w14:paraId="3CAB1360" w14:textId="5251116A" w:rsidR="00CA095F" w:rsidRPr="009552D5" w:rsidRDefault="00CA095F" w:rsidP="003A4F3B">
      <w:pPr>
        <w:suppressAutoHyphens w:val="0"/>
        <w:autoSpaceDN/>
        <w:spacing w:before="120" w:line="240" w:lineRule="auto"/>
        <w:textAlignment w:val="auto"/>
      </w:pPr>
      <w:r w:rsidRPr="009552D5">
        <w:t xml:space="preserve">He acknowledged the contributions of the European Commission and other partners in supporting global development efforts. Dr. Zavazava also drew attention to the outcomes of the </w:t>
      </w:r>
      <w:r>
        <w:t>COP29</w:t>
      </w:r>
      <w:r w:rsidRPr="009552D5">
        <w:t xml:space="preserve"> and the importance of green digital technologies for early warning </w:t>
      </w:r>
      <w:r>
        <w:t>syste</w:t>
      </w:r>
      <w:r w:rsidR="00001F6A">
        <w:t>m</w:t>
      </w:r>
      <w:r w:rsidR="007122D1">
        <w:t>s</w:t>
      </w:r>
      <w:r w:rsidR="00001F6A">
        <w:t>.</w:t>
      </w:r>
      <w:r w:rsidRPr="009552D5">
        <w:t xml:space="preserve"> He reiterated the ITU's commitment to bridging the digital divide and emphasized the role of international cooperation in achieving sustainable development goals.</w:t>
      </w:r>
      <w:r w:rsidR="00FD2948" w:rsidRPr="009552D5">
        <w:t xml:space="preserve"> </w:t>
      </w:r>
    </w:p>
    <w:p w14:paraId="375D4243" w14:textId="5CD39769" w:rsidR="003926B0" w:rsidRPr="009552D5" w:rsidRDefault="00C72713" w:rsidP="003A4F3B">
      <w:pPr>
        <w:suppressAutoHyphens w:val="0"/>
        <w:autoSpaceDN/>
        <w:spacing w:before="120" w:line="240" w:lineRule="auto"/>
        <w:textAlignment w:val="auto"/>
      </w:pPr>
      <w:proofErr w:type="spellStart"/>
      <w:r w:rsidRPr="009552D5">
        <w:rPr>
          <w:b/>
          <w:bCs/>
          <w:lang w:val="en-GB"/>
        </w:rPr>
        <w:t>Dr.</w:t>
      </w:r>
      <w:proofErr w:type="spellEnd"/>
      <w:r w:rsidRPr="009552D5">
        <w:rPr>
          <w:b/>
          <w:bCs/>
          <w:lang w:val="en-GB"/>
        </w:rPr>
        <w:t xml:space="preserve"> Péter Vári</w:t>
      </w:r>
      <w:r w:rsidRPr="009552D5">
        <w:rPr>
          <w:lang w:val="en-GB"/>
        </w:rPr>
        <w:t xml:space="preserve">, Deputy Director-General, the National Media and </w:t>
      </w:r>
      <w:proofErr w:type="spellStart"/>
      <w:r w:rsidRPr="009552D5">
        <w:rPr>
          <w:lang w:val="en-GB"/>
        </w:rPr>
        <w:t>Infocommunications</w:t>
      </w:r>
      <w:proofErr w:type="spellEnd"/>
      <w:r w:rsidRPr="009552D5">
        <w:rPr>
          <w:lang w:val="en-GB"/>
        </w:rPr>
        <w:t xml:space="preserve"> Authority</w:t>
      </w:r>
      <w:r w:rsidR="00035D12" w:rsidRPr="02988891">
        <w:rPr>
          <w:lang w:val="en-GB"/>
        </w:rPr>
        <w:t xml:space="preserve"> (</w:t>
      </w:r>
      <w:r w:rsidR="00035D12" w:rsidRPr="02988891">
        <w:rPr>
          <w:b/>
          <w:bCs/>
          <w:lang w:val="en-GB"/>
        </w:rPr>
        <w:t>NMHH)</w:t>
      </w:r>
      <w:r w:rsidRPr="02988891">
        <w:rPr>
          <w:lang w:val="en-GB"/>
        </w:rPr>
        <w:t>,</w:t>
      </w:r>
      <w:r w:rsidRPr="009552D5">
        <w:rPr>
          <w:lang w:val="en-GB"/>
        </w:rPr>
        <w:t xml:space="preserve"> Hu</w:t>
      </w:r>
      <w:r w:rsidR="01BA587F" w:rsidRPr="009552D5">
        <w:rPr>
          <w:lang w:val="en-GB"/>
        </w:rPr>
        <w:t>n</w:t>
      </w:r>
      <w:r w:rsidRPr="009552D5">
        <w:rPr>
          <w:lang w:val="en-GB"/>
        </w:rPr>
        <w:t xml:space="preserve">gary </w:t>
      </w:r>
      <w:r w:rsidR="00524BDF" w:rsidRPr="009552D5">
        <w:rPr>
          <w:lang w:val="en-GB"/>
        </w:rPr>
        <w:t xml:space="preserve">welcomed the attendees and </w:t>
      </w:r>
      <w:r w:rsidR="009A0A2C" w:rsidRPr="009552D5">
        <w:rPr>
          <w:lang w:val="en-GB"/>
        </w:rPr>
        <w:t xml:space="preserve">thanked </w:t>
      </w:r>
      <w:r w:rsidR="009A0A2C" w:rsidRPr="009552D5">
        <w:t xml:space="preserve">Dr. Cosmas </w:t>
      </w:r>
      <w:proofErr w:type="spellStart"/>
      <w:r w:rsidR="009A0A2C" w:rsidRPr="009552D5">
        <w:t>Luckyson</w:t>
      </w:r>
      <w:proofErr w:type="spellEnd"/>
      <w:r w:rsidR="009A0A2C" w:rsidRPr="009552D5">
        <w:t xml:space="preserve"> Zavazava, Director of the Telecommunication Development Bureau of the ITU, for his presence and the work of the ITU.</w:t>
      </w:r>
      <w:r w:rsidR="009A0A2C" w:rsidRPr="02988891">
        <w:rPr>
          <w:lang w:val="en-GB"/>
        </w:rPr>
        <w:t xml:space="preserve"> </w:t>
      </w:r>
      <w:r w:rsidR="001F5C0F" w:rsidRPr="009552D5">
        <w:t xml:space="preserve">He </w:t>
      </w:r>
      <w:r w:rsidR="00780977" w:rsidRPr="009552D5">
        <w:t>acknowledged</w:t>
      </w:r>
      <w:r w:rsidR="001F5C0F" w:rsidRPr="009552D5">
        <w:t xml:space="preserve"> the key role of this </w:t>
      </w:r>
      <w:r w:rsidR="00FF5F10">
        <w:t>F</w:t>
      </w:r>
      <w:r w:rsidR="001F5C0F">
        <w:t>orum</w:t>
      </w:r>
      <w:r w:rsidR="001F5C0F" w:rsidRPr="009552D5">
        <w:t xml:space="preserve"> to share proposals and views to contribute </w:t>
      </w:r>
      <w:r w:rsidR="00200B2A" w:rsidRPr="009552D5">
        <w:t>to regulations. He acknowledge</w:t>
      </w:r>
      <w:r w:rsidR="000E1133" w:rsidRPr="009552D5">
        <w:t>d</w:t>
      </w:r>
      <w:r w:rsidR="00200B2A" w:rsidRPr="009552D5">
        <w:t xml:space="preserve"> the invisible effect of emerging technologies which nevertheless are part of our everyday activities. </w:t>
      </w:r>
      <w:r w:rsidR="00CE258C" w:rsidRPr="009552D5">
        <w:t>Dr.</w:t>
      </w:r>
      <w:r w:rsidR="003A4F3B">
        <w:t> </w:t>
      </w:r>
      <w:r w:rsidR="00CE258C" w:rsidRPr="009552D5">
        <w:t xml:space="preserve">Vári emphasized the RDF as a crucial platform for knowledge exchange, where stakeholders could collectively shape digital policies and address pressing challenges. He encouraged fruitful discussions and reiterated Hungary’s dedication to </w:t>
      </w:r>
      <w:r w:rsidR="680D1615" w:rsidRPr="009552D5">
        <w:t>facilitating</w:t>
      </w:r>
      <w:r w:rsidR="00CE258C" w:rsidRPr="009552D5">
        <w:t xml:space="preserve"> impactful dialogues on the future of ICT development.</w:t>
      </w:r>
    </w:p>
    <w:p w14:paraId="417A5C60" w14:textId="7A9A01DC" w:rsidR="00C823CB" w:rsidRPr="009552D5" w:rsidRDefault="00C72713" w:rsidP="003A4F3B">
      <w:pPr>
        <w:suppressAutoHyphens w:val="0"/>
        <w:autoSpaceDN/>
        <w:spacing w:before="120" w:line="240" w:lineRule="auto"/>
        <w:textAlignment w:val="auto"/>
      </w:pPr>
      <w:proofErr w:type="spellStart"/>
      <w:r w:rsidRPr="009552D5">
        <w:rPr>
          <w:b/>
          <w:bCs/>
        </w:rPr>
        <w:t>Mr</w:t>
      </w:r>
      <w:proofErr w:type="spellEnd"/>
      <w:r w:rsidRPr="009552D5">
        <w:rPr>
          <w:b/>
          <w:bCs/>
        </w:rPr>
        <w:t xml:space="preserve"> Oli Bird</w:t>
      </w:r>
      <w:r w:rsidRPr="009552D5">
        <w:t xml:space="preserve">, Co-President of CEPT – European Conference of Postal and Telecommunication Administrations, </w:t>
      </w:r>
      <w:r w:rsidR="00BE7330" w:rsidRPr="009552D5">
        <w:t xml:space="preserve">and Chair of Com-ITU, </w:t>
      </w:r>
      <w:r w:rsidR="00C823CB" w:rsidRPr="009552D5">
        <w:t>highlighted the role of ICTs in sustainable development, emphasizing their contribution to economic growth, poverty reduction, and the realization of the UN 2030 Agenda. He acknowledged the potential and risks associated with emerging technologies, such as AI, in either narrowing or widening the digital divide.</w:t>
      </w:r>
    </w:p>
    <w:p w14:paraId="62CDBC52" w14:textId="62A3FCD1" w:rsidR="00C823CB" w:rsidRPr="009552D5" w:rsidRDefault="00C823CB" w:rsidP="003A4F3B">
      <w:pPr>
        <w:suppressAutoHyphens w:val="0"/>
        <w:autoSpaceDN/>
        <w:spacing w:before="120" w:line="240" w:lineRule="auto"/>
        <w:textAlignment w:val="auto"/>
      </w:pPr>
      <w:r w:rsidRPr="009552D5">
        <w:t xml:space="preserve">He reaffirmed CEPT’s commitment to coordinating European </w:t>
      </w:r>
      <w:r w:rsidR="00362D93">
        <w:t>C</w:t>
      </w:r>
      <w:r>
        <w:t xml:space="preserve">ommon </w:t>
      </w:r>
      <w:r w:rsidR="00362D93">
        <w:t>P</w:t>
      </w:r>
      <w:r>
        <w:t>roposals</w:t>
      </w:r>
      <w:r w:rsidRPr="009552D5">
        <w:t xml:space="preserve"> (ECPs) for WTDC-25, ensuring a unified regional approach to global digital </w:t>
      </w:r>
      <w:r w:rsidR="00604357" w:rsidRPr="009552D5">
        <w:t>policymaking</w:t>
      </w:r>
      <w:r w:rsidRPr="009552D5">
        <w:t>. Reflecting on WTDC-22 in Kigali, he noted CEPT’s leadership in securing environmental and human-centric commitments within ITU’s strategic agenda.</w:t>
      </w:r>
    </w:p>
    <w:p w14:paraId="009ABFC2" w14:textId="2DC9C7E3" w:rsidR="00AE5F6D" w:rsidRPr="009552D5" w:rsidRDefault="00C823CB" w:rsidP="003A4F3B">
      <w:pPr>
        <w:suppressAutoHyphens w:val="0"/>
        <w:autoSpaceDN/>
        <w:spacing w:before="120" w:line="240" w:lineRule="auto"/>
        <w:textAlignment w:val="auto"/>
      </w:pPr>
      <w:proofErr w:type="spellStart"/>
      <w:r w:rsidRPr="009552D5">
        <w:t>Mr</w:t>
      </w:r>
      <w:proofErr w:type="spellEnd"/>
      <w:r w:rsidRPr="009552D5">
        <w:t xml:space="preserve"> Bird further emphasized the importance of development partnerships, aligning ITU’s efforts with broader UN processes, addressing gender disparities in ICT, and promoting sustainable digital transformation. He called for renewed efforts in bridging regional digital divides and strengthening ITU’s engagement in Europe’s development priorities.</w:t>
      </w:r>
      <w:r w:rsidR="00F91716" w:rsidRPr="009552D5">
        <w:t xml:space="preserve"> </w:t>
      </w:r>
      <w:proofErr w:type="spellStart"/>
      <w:r w:rsidR="00C77485" w:rsidRPr="009552D5">
        <w:t>Mr</w:t>
      </w:r>
      <w:proofErr w:type="spellEnd"/>
      <w:r w:rsidR="00C77485" w:rsidRPr="009552D5">
        <w:t xml:space="preserve"> Bird also praised the Africa Broadband Mapping project as an example of cooperation with cross-regional impact.</w:t>
      </w:r>
    </w:p>
    <w:p w14:paraId="620E5453" w14:textId="4DBC9BEC" w:rsidR="00AE5F6D" w:rsidRPr="009552D5" w:rsidRDefault="00AE5F6D" w:rsidP="003A4F3B">
      <w:pPr>
        <w:suppressAutoHyphens w:val="0"/>
        <w:autoSpaceDN/>
        <w:spacing w:before="120" w:line="240" w:lineRule="auto"/>
        <w:textAlignment w:val="auto"/>
      </w:pPr>
      <w:r w:rsidRPr="009552D5">
        <w:t xml:space="preserve">In conclusion, Oli Bird reaffirmed CEPT's commitment to contributing positively to the development within the European region and the global discussion at the upcoming WTDC, aiming to harness ICTs </w:t>
      </w:r>
      <w:r w:rsidR="009C54C6">
        <w:t xml:space="preserve">to </w:t>
      </w:r>
      <w:r>
        <w:t>achiev</w:t>
      </w:r>
      <w:r w:rsidR="009C54C6">
        <w:t>e</w:t>
      </w:r>
      <w:r w:rsidRPr="009552D5">
        <w:t xml:space="preserve"> the Sustainable Development Goals (SDGs).</w:t>
      </w:r>
    </w:p>
    <w:p w14:paraId="7DE3137D" w14:textId="745CF2CA" w:rsidR="00C72713" w:rsidRPr="009552D5" w:rsidRDefault="00C72713" w:rsidP="003A4F3B">
      <w:pPr>
        <w:suppressAutoHyphens w:val="0"/>
        <w:autoSpaceDN/>
        <w:spacing w:before="120" w:line="240" w:lineRule="auto"/>
        <w:textAlignment w:val="auto"/>
      </w:pPr>
      <w:r w:rsidRPr="009552D5">
        <w:rPr>
          <w:b/>
          <w:bCs/>
        </w:rPr>
        <w:t xml:space="preserve">Ms </w:t>
      </w:r>
      <w:proofErr w:type="spellStart"/>
      <w:r w:rsidRPr="009552D5">
        <w:rPr>
          <w:b/>
          <w:bCs/>
        </w:rPr>
        <w:t>Gwi</w:t>
      </w:r>
      <w:proofErr w:type="spellEnd"/>
      <w:r w:rsidRPr="009552D5">
        <w:rPr>
          <w:b/>
          <w:bCs/>
        </w:rPr>
        <w:t>-Yeop Son</w:t>
      </w:r>
      <w:r w:rsidRPr="009552D5">
        <w:t xml:space="preserve">, Regional Director for Europe and Central Asia, UN Development Cooperation Office, </w:t>
      </w:r>
      <w:r w:rsidR="5DDA95C1" w:rsidRPr="009552D5">
        <w:t xml:space="preserve">addressed the Regional Development Forum for the Europe Region, emphasizing the rapid advancement of technology and its impact on society. She highlighted the adoption of the Pact of the Future, including the Global Digital Compact, and the upcoming review of the UN World Summit on the Information Society. She underlined the importance of harnessing digital technologies while addressing risks and </w:t>
      </w:r>
      <w:r w:rsidR="5DDA95C1" w:rsidRPr="009552D5">
        <w:lastRenderedPageBreak/>
        <w:t xml:space="preserve">ensuring inclusivity. Ms Son acknowledged the progress of Regional Initiatives and identified critical elements such as stable digital infrastructure, innovation, transformation, inclusion, skills development, and trust in ICTs as essential for achieving the 2030 Agenda. She underscored the necessity of collaborative efforts to achieve </w:t>
      </w:r>
      <w:r w:rsidR="000638E2">
        <w:t xml:space="preserve">the </w:t>
      </w:r>
      <w:r w:rsidR="5DDA95C1" w:rsidRPr="009552D5">
        <w:t xml:space="preserve">Sustainable Development Goals and bridge the digital divide. </w:t>
      </w:r>
      <w:r w:rsidR="29D08A24" w:rsidRPr="009552D5">
        <w:t>She concluded her remarks by</w:t>
      </w:r>
      <w:r w:rsidR="5DDA95C1" w:rsidRPr="009552D5">
        <w:t xml:space="preserve"> express</w:t>
      </w:r>
      <w:r w:rsidR="401DBAE1" w:rsidRPr="009552D5">
        <w:t>ing</w:t>
      </w:r>
      <w:r w:rsidR="5DDA95C1" w:rsidRPr="009552D5">
        <w:t xml:space="preserve"> gratitude to the International Telecommunication Union and the National Media and </w:t>
      </w:r>
      <w:proofErr w:type="spellStart"/>
      <w:r w:rsidR="5DDA95C1" w:rsidRPr="009552D5">
        <w:t>Infocommunications</w:t>
      </w:r>
      <w:proofErr w:type="spellEnd"/>
      <w:r w:rsidR="5DDA95C1" w:rsidRPr="009552D5">
        <w:t xml:space="preserve"> Authority of Hungary for organizing and hosting the </w:t>
      </w:r>
      <w:r w:rsidR="00302663">
        <w:t>F</w:t>
      </w:r>
      <w:r w:rsidR="5DDA95C1">
        <w:t>orum.</w:t>
      </w:r>
      <w:r w:rsidR="5DDA95C1" w:rsidRPr="009552D5">
        <w:t xml:space="preserve"> She looked forward to discussions and insights to shape a more inclusive, innovative, and connected future</w:t>
      </w:r>
      <w:r w:rsidR="00A70902">
        <w:t>.</w:t>
      </w:r>
    </w:p>
    <w:p w14:paraId="365F779E" w14:textId="6FD7069B" w:rsidR="00911AFF" w:rsidRPr="009552D5" w:rsidRDefault="7C63F6EC" w:rsidP="0045575F">
      <w:pPr>
        <w:pStyle w:val="Heading1"/>
        <w:numPr>
          <w:ilvl w:val="0"/>
          <w:numId w:val="1"/>
        </w:numPr>
        <w:spacing w:before="120" w:line="240" w:lineRule="auto"/>
        <w:jc w:val="left"/>
        <w:rPr>
          <w:rFonts w:cs="Calibri"/>
          <w:sz w:val="24"/>
          <w:szCs w:val="24"/>
        </w:rPr>
      </w:pPr>
      <w:r w:rsidRPr="009552D5">
        <w:rPr>
          <w:rFonts w:cs="Calibri"/>
          <w:sz w:val="24"/>
          <w:szCs w:val="24"/>
        </w:rPr>
        <w:t>Appointment of the Chair of the Regional Development Forum</w:t>
      </w:r>
    </w:p>
    <w:p w14:paraId="34667226" w14:textId="33D1C7DD" w:rsidR="003B53FE" w:rsidRPr="009552D5" w:rsidRDefault="00911AFF" w:rsidP="003A4F3B">
      <w:pPr>
        <w:widowControl w:val="0"/>
        <w:suppressAutoHyphens w:val="0"/>
        <w:autoSpaceDN/>
        <w:spacing w:before="120" w:line="240" w:lineRule="auto"/>
        <w:textAlignment w:val="auto"/>
      </w:pPr>
      <w:r w:rsidRPr="009552D5">
        <w:t xml:space="preserve">At the end of the </w:t>
      </w:r>
      <w:r w:rsidR="3EF652B3" w:rsidRPr="009552D5">
        <w:t xml:space="preserve">opening </w:t>
      </w:r>
      <w:r w:rsidRPr="009552D5">
        <w:t xml:space="preserve">session </w:t>
      </w:r>
      <w:proofErr w:type="spellStart"/>
      <w:r w:rsidR="10B2742D" w:rsidRPr="009552D5">
        <w:rPr>
          <w:b/>
          <w:bCs/>
          <w:lang w:val="en-GB"/>
        </w:rPr>
        <w:t>Dr.</w:t>
      </w:r>
      <w:proofErr w:type="spellEnd"/>
      <w:r w:rsidRPr="009552D5">
        <w:rPr>
          <w:b/>
          <w:bCs/>
          <w:lang w:val="en-GB"/>
        </w:rPr>
        <w:t xml:space="preserve"> Péter Vári, Deputy Director General of NMHH</w:t>
      </w:r>
      <w:r w:rsidR="10B2742D" w:rsidRPr="009552D5">
        <w:rPr>
          <w:b/>
          <w:bCs/>
          <w:lang w:val="en-GB"/>
        </w:rPr>
        <w:t xml:space="preserve"> </w:t>
      </w:r>
      <w:r w:rsidR="10B2742D" w:rsidRPr="009552D5">
        <w:rPr>
          <w:lang w:val="en-GB"/>
        </w:rPr>
        <w:t xml:space="preserve">was appointed by acclamation </w:t>
      </w:r>
      <w:r w:rsidR="00FD62A1">
        <w:rPr>
          <w:lang w:val="en-GB"/>
        </w:rPr>
        <w:t xml:space="preserve">as </w:t>
      </w:r>
      <w:r w:rsidR="7C049B27" w:rsidRPr="009552D5">
        <w:t>the Chair of the RDF f</w:t>
      </w:r>
      <w:r w:rsidR="3039830A" w:rsidRPr="009552D5">
        <w:t>or Europe</w:t>
      </w:r>
      <w:r w:rsidR="673CB7EB" w:rsidRPr="009552D5">
        <w:t>.</w:t>
      </w:r>
      <w:r w:rsidR="7C049B27" w:rsidRPr="009552D5">
        <w:t xml:space="preserve"> </w:t>
      </w:r>
    </w:p>
    <w:p w14:paraId="34667227" w14:textId="77777777" w:rsidR="003B53FE" w:rsidRPr="009552D5" w:rsidRDefault="00780977" w:rsidP="0045575F">
      <w:pPr>
        <w:pStyle w:val="Heading1"/>
        <w:numPr>
          <w:ilvl w:val="0"/>
          <w:numId w:val="1"/>
        </w:numPr>
        <w:spacing w:before="120" w:line="240" w:lineRule="auto"/>
        <w:jc w:val="left"/>
        <w:rPr>
          <w:rFonts w:cs="Calibri"/>
          <w:sz w:val="24"/>
          <w:szCs w:val="24"/>
        </w:rPr>
      </w:pPr>
      <w:r w:rsidRPr="009552D5">
        <w:rPr>
          <w:rFonts w:cs="Calibri"/>
          <w:sz w:val="24"/>
          <w:szCs w:val="24"/>
        </w:rPr>
        <w:t>Roundtable Discussions:</w:t>
      </w:r>
    </w:p>
    <w:p w14:paraId="34667228" w14:textId="0D684744" w:rsidR="003B53FE" w:rsidRPr="009552D5" w:rsidRDefault="00A85ACC" w:rsidP="0045575F">
      <w:pPr>
        <w:pStyle w:val="Heading1"/>
        <w:numPr>
          <w:ilvl w:val="1"/>
          <w:numId w:val="1"/>
        </w:numPr>
        <w:spacing w:before="120" w:line="240" w:lineRule="auto"/>
        <w:ind w:left="431" w:hanging="431"/>
        <w:jc w:val="left"/>
        <w:rPr>
          <w:rFonts w:cs="Calibri"/>
          <w:sz w:val="24"/>
          <w:szCs w:val="24"/>
        </w:rPr>
      </w:pPr>
      <w:r w:rsidRPr="009552D5">
        <w:rPr>
          <w:rFonts w:cs="Calibri"/>
          <w:sz w:val="24"/>
          <w:szCs w:val="24"/>
        </w:rPr>
        <w:t>ROUNDTABLE</w:t>
      </w:r>
      <w:r w:rsidR="00780977" w:rsidRPr="009552D5">
        <w:rPr>
          <w:rFonts w:cs="Calibri"/>
          <w:sz w:val="24"/>
          <w:szCs w:val="24"/>
        </w:rPr>
        <w:t xml:space="preserve"> ONE: State of Digital Development and Trends - Challenges &amp; Opportunities: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2232"/>
        <w:gridCol w:w="7962"/>
      </w:tblGrid>
      <w:tr w:rsidR="003B53FE" w:rsidRPr="009552D5" w14:paraId="3466722D" w14:textId="77777777" w:rsidTr="001D60D2">
        <w:trPr>
          <w:trHeight w:val="345"/>
          <w:jc w:val="center"/>
        </w:trPr>
        <w:tc>
          <w:tcPr>
            <w:tcW w:w="1812" w:type="dxa"/>
            <w:vMerge w:val="restart"/>
            <w:shd w:val="clear" w:color="auto" w:fill="auto"/>
            <w:tcMar>
              <w:top w:w="0" w:type="dxa"/>
              <w:left w:w="108" w:type="dxa"/>
              <w:bottom w:w="0" w:type="dxa"/>
              <w:right w:w="108" w:type="dxa"/>
            </w:tcMar>
            <w:vAlign w:val="center"/>
          </w:tcPr>
          <w:p w14:paraId="3466722B" w14:textId="126FC503" w:rsidR="003B53FE" w:rsidRPr="009552D5" w:rsidRDefault="00A85ACC" w:rsidP="0072174A">
            <w:pPr>
              <w:spacing w:before="60" w:after="60" w:line="240" w:lineRule="auto"/>
              <w:rPr>
                <w:b/>
                <w:bCs/>
              </w:rPr>
            </w:pPr>
            <w:r w:rsidRPr="009552D5">
              <w:rPr>
                <w:b/>
                <w:bCs/>
              </w:rPr>
              <w:t>09</w:t>
            </w:r>
            <w:r w:rsidR="00780977" w:rsidRPr="009552D5">
              <w:rPr>
                <w:b/>
                <w:bCs/>
              </w:rPr>
              <w:t>:</w:t>
            </w:r>
            <w:r w:rsidRPr="009552D5">
              <w:rPr>
                <w:b/>
                <w:bCs/>
              </w:rPr>
              <w:t>3</w:t>
            </w:r>
            <w:r w:rsidR="00780977" w:rsidRPr="009552D5">
              <w:rPr>
                <w:b/>
                <w:bCs/>
              </w:rPr>
              <w:t>0 – 1</w:t>
            </w:r>
            <w:r w:rsidRPr="009552D5">
              <w:rPr>
                <w:b/>
                <w:bCs/>
              </w:rPr>
              <w:t>0</w:t>
            </w:r>
            <w:r w:rsidR="00780977" w:rsidRPr="009552D5">
              <w:rPr>
                <w:b/>
                <w:bCs/>
              </w:rPr>
              <w:t>:</w:t>
            </w:r>
            <w:r w:rsidRPr="009552D5">
              <w:rPr>
                <w:b/>
                <w:bCs/>
              </w:rPr>
              <w:t>3</w:t>
            </w:r>
            <w:r w:rsidR="00780977" w:rsidRPr="009552D5">
              <w:rPr>
                <w:b/>
                <w:bCs/>
              </w:rPr>
              <w:t>0</w:t>
            </w:r>
          </w:p>
        </w:tc>
        <w:tc>
          <w:tcPr>
            <w:tcW w:w="6464" w:type="dxa"/>
            <w:shd w:val="clear" w:color="auto" w:fill="auto"/>
            <w:tcMar>
              <w:top w:w="0" w:type="dxa"/>
              <w:left w:w="108" w:type="dxa"/>
              <w:bottom w:w="0" w:type="dxa"/>
              <w:right w:w="108" w:type="dxa"/>
            </w:tcMar>
            <w:vAlign w:val="center"/>
          </w:tcPr>
          <w:p w14:paraId="3466722C" w14:textId="39280F67" w:rsidR="003B53FE" w:rsidRPr="009552D5" w:rsidRDefault="00780977" w:rsidP="0072174A">
            <w:pPr>
              <w:spacing w:before="60" w:after="60" w:line="240" w:lineRule="auto"/>
            </w:pPr>
            <w:r w:rsidRPr="009552D5">
              <w:t xml:space="preserve">Moderator: </w:t>
            </w:r>
            <w:proofErr w:type="spellStart"/>
            <w:r w:rsidR="00A85ACC" w:rsidRPr="009552D5">
              <w:rPr>
                <w:b/>
                <w:bCs/>
              </w:rPr>
              <w:t>Mr</w:t>
            </w:r>
            <w:proofErr w:type="spellEnd"/>
            <w:r w:rsidR="00A85ACC" w:rsidRPr="009552D5">
              <w:rPr>
                <w:b/>
                <w:bCs/>
              </w:rPr>
              <w:t xml:space="preserve"> Jaroslaw Ponder</w:t>
            </w:r>
            <w:r w:rsidRPr="009552D5">
              <w:rPr>
                <w:b/>
                <w:bCs/>
              </w:rPr>
              <w:t xml:space="preserve">, </w:t>
            </w:r>
            <w:r w:rsidR="00A85ACC" w:rsidRPr="009552D5">
              <w:t>Head of the ITU Office for Europe</w:t>
            </w:r>
          </w:p>
        </w:tc>
      </w:tr>
      <w:tr w:rsidR="003B53FE" w:rsidRPr="009552D5" w14:paraId="34667230" w14:textId="77777777" w:rsidTr="6223DDDF">
        <w:trPr>
          <w:trHeight w:val="345"/>
          <w:jc w:val="center"/>
        </w:trPr>
        <w:tc>
          <w:tcPr>
            <w:tcW w:w="1812" w:type="dxa"/>
            <w:vMerge/>
            <w:tcMar>
              <w:top w:w="0" w:type="dxa"/>
              <w:left w:w="108" w:type="dxa"/>
              <w:bottom w:w="0" w:type="dxa"/>
              <w:right w:w="108" w:type="dxa"/>
            </w:tcMar>
            <w:vAlign w:val="center"/>
          </w:tcPr>
          <w:p w14:paraId="3466722E" w14:textId="77777777" w:rsidR="003B53FE" w:rsidRPr="009552D5" w:rsidRDefault="003B53FE" w:rsidP="0072174A">
            <w:pPr>
              <w:spacing w:before="60" w:after="60" w:line="240" w:lineRule="auto"/>
              <w:rPr>
                <w:b/>
                <w:bCs/>
              </w:rPr>
            </w:pPr>
          </w:p>
        </w:tc>
        <w:tc>
          <w:tcPr>
            <w:tcW w:w="6464" w:type="dxa"/>
            <w:shd w:val="clear" w:color="auto" w:fill="auto"/>
            <w:tcMar>
              <w:top w:w="0" w:type="dxa"/>
              <w:left w:w="108" w:type="dxa"/>
              <w:bottom w:w="0" w:type="dxa"/>
              <w:right w:w="108" w:type="dxa"/>
            </w:tcMar>
            <w:vAlign w:val="center"/>
          </w:tcPr>
          <w:p w14:paraId="3466722F" w14:textId="1C2C44CA" w:rsidR="003B53FE" w:rsidRPr="009552D5" w:rsidRDefault="00780977" w:rsidP="0072174A">
            <w:pPr>
              <w:widowControl w:val="0"/>
              <w:spacing w:before="60" w:after="60" w:line="240" w:lineRule="auto"/>
            </w:pPr>
            <w:r w:rsidRPr="009552D5">
              <w:rPr>
                <w:b/>
                <w:bCs/>
              </w:rPr>
              <w:t>Setting the Stage:</w:t>
            </w:r>
            <w:r w:rsidR="00111E45" w:rsidRPr="009552D5">
              <w:rPr>
                <w:b/>
                <w:bCs/>
              </w:rPr>
              <w:t xml:space="preserve"> </w:t>
            </w:r>
            <w:r w:rsidRPr="009552D5">
              <w:t xml:space="preserve">ITU Presentation by </w:t>
            </w:r>
            <w:r w:rsidR="00876764" w:rsidRPr="02988891">
              <w:rPr>
                <w:b/>
              </w:rPr>
              <w:t>Sofie Maddens</w:t>
            </w:r>
            <w:r w:rsidR="00876764" w:rsidRPr="009552D5">
              <w:t xml:space="preserve">, Chief, Digital Knowledge Society Department, </w:t>
            </w:r>
            <w:r w:rsidRPr="009552D5">
              <w:t>ITU, BDT</w:t>
            </w:r>
            <w:r w:rsidRPr="009552D5">
              <w:rPr>
                <w:color w:val="000000" w:themeColor="text1"/>
              </w:rPr>
              <w:t xml:space="preserve"> </w:t>
            </w:r>
          </w:p>
        </w:tc>
      </w:tr>
      <w:tr w:rsidR="003B53FE" w:rsidRPr="009552D5" w14:paraId="34667239" w14:textId="77777777" w:rsidTr="6223DDDF">
        <w:trPr>
          <w:trHeight w:val="345"/>
          <w:jc w:val="center"/>
        </w:trPr>
        <w:tc>
          <w:tcPr>
            <w:tcW w:w="1812" w:type="dxa"/>
            <w:vMerge/>
            <w:tcMar>
              <w:top w:w="0" w:type="dxa"/>
              <w:left w:w="108" w:type="dxa"/>
              <w:bottom w:w="0" w:type="dxa"/>
              <w:right w:w="108" w:type="dxa"/>
            </w:tcMar>
            <w:vAlign w:val="center"/>
          </w:tcPr>
          <w:p w14:paraId="34667231" w14:textId="77777777" w:rsidR="003B53FE" w:rsidRPr="009552D5" w:rsidRDefault="003B53FE" w:rsidP="0072174A">
            <w:pPr>
              <w:spacing w:before="60" w:after="60" w:line="240" w:lineRule="auto"/>
              <w:rPr>
                <w:b/>
                <w:bCs/>
              </w:rPr>
            </w:pPr>
          </w:p>
        </w:tc>
        <w:tc>
          <w:tcPr>
            <w:tcW w:w="6464" w:type="dxa"/>
            <w:shd w:val="clear" w:color="auto" w:fill="auto"/>
            <w:tcMar>
              <w:top w:w="0" w:type="dxa"/>
              <w:left w:w="108" w:type="dxa"/>
              <w:bottom w:w="0" w:type="dxa"/>
              <w:right w:w="108" w:type="dxa"/>
            </w:tcMar>
            <w:vAlign w:val="center"/>
          </w:tcPr>
          <w:p w14:paraId="34667232" w14:textId="77777777" w:rsidR="003B53FE" w:rsidRPr="009552D5" w:rsidRDefault="00780977" w:rsidP="0072174A">
            <w:pPr>
              <w:spacing w:before="60" w:after="60" w:line="240" w:lineRule="auto"/>
            </w:pPr>
            <w:r w:rsidRPr="009552D5">
              <w:t>Panelists:</w:t>
            </w:r>
          </w:p>
          <w:p w14:paraId="05A4D4ED" w14:textId="77777777" w:rsidR="00C72713" w:rsidRPr="0072174A" w:rsidRDefault="00C72713" w:rsidP="00144235">
            <w:pPr>
              <w:pStyle w:val="ListParagraph"/>
              <w:numPr>
                <w:ilvl w:val="0"/>
                <w:numId w:val="10"/>
              </w:numPr>
              <w:suppressAutoHyphens w:val="0"/>
              <w:autoSpaceDN/>
              <w:spacing w:before="60" w:after="60" w:line="240" w:lineRule="auto"/>
              <w:contextualSpacing w:val="0"/>
              <w:textAlignment w:val="auto"/>
              <w:rPr>
                <w:rFonts w:eastAsia="Avenir Next LT Pro"/>
                <w:lang w:val="en-IE"/>
              </w:rPr>
            </w:pPr>
            <w:r w:rsidRPr="0072174A">
              <w:rPr>
                <w:rFonts w:eastAsia="Avenir Next LT Pro"/>
                <w:b/>
                <w:lang w:val="en-IE"/>
              </w:rPr>
              <w:t xml:space="preserve">H.E. Stefan </w:t>
            </w:r>
            <w:proofErr w:type="spellStart"/>
            <w:r w:rsidRPr="0072174A">
              <w:rPr>
                <w:rFonts w:eastAsia="Avenir Next LT Pro"/>
                <w:b/>
                <w:lang w:val="en-IE"/>
              </w:rPr>
              <w:t>Andonovski</w:t>
            </w:r>
            <w:proofErr w:type="spellEnd"/>
            <w:r w:rsidRPr="0072174A">
              <w:rPr>
                <w:rFonts w:eastAsia="Avenir Next LT Pro"/>
                <w:b/>
                <w:lang w:val="en-IE"/>
              </w:rPr>
              <w:t xml:space="preserve">, </w:t>
            </w:r>
            <w:r w:rsidRPr="0072174A">
              <w:rPr>
                <w:rFonts w:eastAsia="Avenir Next LT Pro"/>
              </w:rPr>
              <w:t xml:space="preserve">Minister of Digital Transformation, </w:t>
            </w:r>
            <w:r w:rsidRPr="0072174A">
              <w:rPr>
                <w:rFonts w:eastAsia="Avenir Next LT Pro"/>
                <w:lang w:val="en-IE"/>
              </w:rPr>
              <w:t>North Macedonia</w:t>
            </w:r>
          </w:p>
          <w:p w14:paraId="1F893A87" w14:textId="77777777" w:rsidR="00C72713" w:rsidRPr="0072174A" w:rsidRDefault="00C72713" w:rsidP="00144235">
            <w:pPr>
              <w:pStyle w:val="ListParagraph"/>
              <w:numPr>
                <w:ilvl w:val="0"/>
                <w:numId w:val="10"/>
              </w:numPr>
              <w:suppressAutoHyphens w:val="0"/>
              <w:autoSpaceDN/>
              <w:spacing w:before="60" w:after="60" w:line="240" w:lineRule="auto"/>
              <w:contextualSpacing w:val="0"/>
              <w:textAlignment w:val="auto"/>
            </w:pPr>
            <w:r w:rsidRPr="0072174A">
              <w:rPr>
                <w:b/>
                <w:lang w:val="en-GB"/>
              </w:rPr>
              <w:t xml:space="preserve">H.E. Milan </w:t>
            </w:r>
            <w:proofErr w:type="spellStart"/>
            <w:r w:rsidRPr="0072174A">
              <w:rPr>
                <w:b/>
                <w:lang w:val="en-GB"/>
              </w:rPr>
              <w:t>Dobrijevic</w:t>
            </w:r>
            <w:proofErr w:type="spellEnd"/>
            <w:r w:rsidRPr="0072174A">
              <w:rPr>
                <w:lang w:val="en-GB"/>
              </w:rPr>
              <w:t>, State Secretary, Ministry of Information and Telecommunications Government, Republic of Serbia</w:t>
            </w:r>
          </w:p>
          <w:p w14:paraId="6E9709E2" w14:textId="77777777" w:rsidR="00C72713" w:rsidRPr="0072174A" w:rsidRDefault="00C72713" w:rsidP="00144235">
            <w:pPr>
              <w:pStyle w:val="ListParagraph"/>
              <w:numPr>
                <w:ilvl w:val="0"/>
                <w:numId w:val="10"/>
              </w:numPr>
              <w:suppressAutoHyphens w:val="0"/>
              <w:autoSpaceDN/>
              <w:spacing w:before="60" w:after="60" w:line="240" w:lineRule="auto"/>
              <w:contextualSpacing w:val="0"/>
              <w:textAlignment w:val="auto"/>
              <w:rPr>
                <w:b/>
              </w:rPr>
            </w:pPr>
            <w:r w:rsidRPr="0072174A">
              <w:rPr>
                <w:b/>
                <w:lang w:val="en-GB"/>
              </w:rPr>
              <w:t xml:space="preserve">H.E. Marie-Louise Coleiro </w:t>
            </w:r>
            <w:proofErr w:type="spellStart"/>
            <w:r w:rsidRPr="0072174A">
              <w:rPr>
                <w:b/>
                <w:lang w:val="en-GB"/>
              </w:rPr>
              <w:t>Preca</w:t>
            </w:r>
            <w:proofErr w:type="spellEnd"/>
            <w:r w:rsidRPr="0072174A">
              <w:rPr>
                <w:lang w:val="en-GB"/>
              </w:rPr>
              <w:t>,</w:t>
            </w:r>
            <w:r w:rsidRPr="0072174A">
              <w:rPr>
                <w:b/>
                <w:lang w:val="en-GB"/>
              </w:rPr>
              <w:t xml:space="preserve"> </w:t>
            </w:r>
            <w:r w:rsidRPr="0072174A">
              <w:rPr>
                <w:lang w:val="en-GB"/>
              </w:rPr>
              <w:t>Former President of Malta, Founder &amp; Chair of The Malta Foundation for the Wellbeing of Society</w:t>
            </w:r>
          </w:p>
          <w:p w14:paraId="33630FD3" w14:textId="0028ACB4" w:rsidR="00C72713" w:rsidRPr="0072174A" w:rsidRDefault="00C72713" w:rsidP="00144235">
            <w:pPr>
              <w:pStyle w:val="ListParagraph"/>
              <w:numPr>
                <w:ilvl w:val="0"/>
                <w:numId w:val="10"/>
              </w:numPr>
              <w:suppressAutoHyphens w:val="0"/>
              <w:autoSpaceDN/>
              <w:spacing w:before="60" w:after="60" w:line="240" w:lineRule="auto"/>
              <w:contextualSpacing w:val="0"/>
              <w:textAlignment w:val="auto"/>
            </w:pPr>
            <w:proofErr w:type="spellStart"/>
            <w:r>
              <w:rPr>
                <w:b/>
              </w:rPr>
              <w:t>Mr</w:t>
            </w:r>
            <w:proofErr w:type="spellEnd"/>
            <w:r>
              <w:rPr>
                <w:b/>
              </w:rPr>
              <w:t xml:space="preserve"> </w:t>
            </w:r>
            <w:r w:rsidRPr="0072174A">
              <w:rPr>
                <w:b/>
              </w:rPr>
              <w:t xml:space="preserve">Tonko </w:t>
            </w:r>
            <w:proofErr w:type="spellStart"/>
            <w:r w:rsidRPr="0072174A">
              <w:rPr>
                <w:b/>
              </w:rPr>
              <w:t>Obuljen</w:t>
            </w:r>
            <w:proofErr w:type="spellEnd"/>
            <w:r w:rsidRPr="0072174A">
              <w:t xml:space="preserve">, President of the Council, HAKOM, Croatia, and BEREC Vice Chair 2025, Body of European Regulators for Electronic Communications (BEREC) </w:t>
            </w:r>
          </w:p>
          <w:p w14:paraId="7A62DAB4" w14:textId="55ABEE19" w:rsidR="00C72713" w:rsidRPr="0072174A" w:rsidRDefault="00C72713" w:rsidP="00144235">
            <w:pPr>
              <w:pStyle w:val="ListParagraph"/>
              <w:numPr>
                <w:ilvl w:val="0"/>
                <w:numId w:val="10"/>
              </w:numPr>
              <w:suppressAutoHyphens w:val="0"/>
              <w:autoSpaceDN/>
              <w:spacing w:before="60" w:after="60" w:line="240" w:lineRule="auto"/>
              <w:contextualSpacing w:val="0"/>
              <w:textAlignment w:val="auto"/>
            </w:pPr>
            <w:proofErr w:type="spellStart"/>
            <w:r>
              <w:rPr>
                <w:b/>
              </w:rPr>
              <w:t>Mr</w:t>
            </w:r>
            <w:proofErr w:type="spellEnd"/>
            <w:r>
              <w:rPr>
                <w:b/>
              </w:rPr>
              <w:t xml:space="preserve"> </w:t>
            </w:r>
            <w:r w:rsidRPr="0072174A">
              <w:rPr>
                <w:b/>
              </w:rPr>
              <w:t>Zoltán Nagy</w:t>
            </w:r>
            <w:r w:rsidRPr="0072174A">
              <w:t>, Deputy CEO of Digital Hungary Agency, Hungary</w:t>
            </w:r>
            <w:r w:rsidRPr="0072174A">
              <w:rPr>
                <w:b/>
              </w:rPr>
              <w:t xml:space="preserve"> </w:t>
            </w:r>
          </w:p>
          <w:p w14:paraId="3D6D2F6A" w14:textId="2E2D265F" w:rsidR="00C72713" w:rsidRPr="0072174A" w:rsidRDefault="00C72713" w:rsidP="00144235">
            <w:pPr>
              <w:pStyle w:val="ListParagraph"/>
              <w:numPr>
                <w:ilvl w:val="0"/>
                <w:numId w:val="10"/>
              </w:numPr>
              <w:suppressAutoHyphens w:val="0"/>
              <w:autoSpaceDN/>
              <w:spacing w:before="60" w:after="60" w:line="240" w:lineRule="auto"/>
              <w:contextualSpacing w:val="0"/>
              <w:textAlignment w:val="auto"/>
              <w:rPr>
                <w:b/>
              </w:rPr>
            </w:pPr>
            <w:proofErr w:type="spellStart"/>
            <w:r>
              <w:rPr>
                <w:b/>
              </w:rPr>
              <w:t>Mr</w:t>
            </w:r>
            <w:proofErr w:type="spellEnd"/>
            <w:r>
              <w:rPr>
                <w:b/>
              </w:rPr>
              <w:t xml:space="preserve"> </w:t>
            </w:r>
            <w:r w:rsidRPr="0072174A">
              <w:rPr>
                <w:b/>
              </w:rPr>
              <w:t>David Vicente</w:t>
            </w:r>
            <w:r w:rsidRPr="0072174A">
              <w:t>,</w:t>
            </w:r>
            <w:r w:rsidRPr="0072174A">
              <w:rPr>
                <w:b/>
              </w:rPr>
              <w:t xml:space="preserve"> </w:t>
            </w:r>
            <w:r w:rsidRPr="0072174A">
              <w:t xml:space="preserve">Director, Andorra Digital </w:t>
            </w:r>
          </w:p>
          <w:p w14:paraId="34667238" w14:textId="2F41EAFF" w:rsidR="003B53FE" w:rsidRPr="009552D5" w:rsidRDefault="007B23BC" w:rsidP="00144235">
            <w:pPr>
              <w:pStyle w:val="ListParagraph"/>
              <w:numPr>
                <w:ilvl w:val="0"/>
                <w:numId w:val="10"/>
              </w:numPr>
              <w:suppressAutoHyphens w:val="0"/>
              <w:autoSpaceDN/>
              <w:spacing w:before="60" w:after="60" w:line="240" w:lineRule="auto"/>
              <w:contextualSpacing w:val="0"/>
              <w:textAlignment w:val="auto"/>
            </w:pPr>
            <w:r w:rsidRPr="0072174A">
              <w:rPr>
                <w:b/>
              </w:rPr>
              <w:t>Dr. Milan Radulović</w:t>
            </w:r>
            <w:r w:rsidRPr="0072174A">
              <w:t>, PhD EE, President of the Council, Agency for Electronic Communications and Postal Services (EKIP), Montenegro</w:t>
            </w:r>
          </w:p>
        </w:tc>
      </w:tr>
    </w:tbl>
    <w:p w14:paraId="105BF06B" w14:textId="652716DF" w:rsidR="0014749C" w:rsidRPr="009552D5" w:rsidRDefault="00583B93" w:rsidP="0072174A">
      <w:pPr>
        <w:spacing w:before="120" w:line="240" w:lineRule="auto"/>
        <w:rPr>
          <w:rFonts w:eastAsia="Calibri"/>
        </w:rPr>
      </w:pPr>
      <w:r w:rsidRPr="009552D5">
        <w:rPr>
          <w:rFonts w:eastAsia="Calibri"/>
        </w:rPr>
        <w:t>The first RDF roundtable discussed digital development trends, challenges, and opportunities in the region</w:t>
      </w:r>
      <w:r w:rsidR="17138535" w:rsidRPr="009552D5">
        <w:rPr>
          <w:rFonts w:eastAsia="Calibri"/>
        </w:rPr>
        <w:t>, focusing on connectivity, regulation, and sustainability</w:t>
      </w:r>
      <w:r w:rsidRPr="009552D5">
        <w:rPr>
          <w:rFonts w:eastAsia="Calibri"/>
        </w:rPr>
        <w:t xml:space="preserve">. Moderated by </w:t>
      </w:r>
      <w:proofErr w:type="spellStart"/>
      <w:r w:rsidRPr="009552D5">
        <w:rPr>
          <w:rFonts w:eastAsia="Calibri"/>
          <w:b/>
          <w:lang w:eastAsia="en-US"/>
        </w:rPr>
        <w:t>Mr</w:t>
      </w:r>
      <w:proofErr w:type="spellEnd"/>
      <w:r w:rsidRPr="009552D5">
        <w:rPr>
          <w:rFonts w:eastAsia="Calibri"/>
          <w:b/>
          <w:lang w:eastAsia="en-US"/>
        </w:rPr>
        <w:t xml:space="preserve"> Jaroslaw Ponder</w:t>
      </w:r>
      <w:r w:rsidRPr="009552D5">
        <w:rPr>
          <w:rFonts w:eastAsia="Calibri"/>
        </w:rPr>
        <w:t xml:space="preserve">, the panel included speakers from various countries and organizations. </w:t>
      </w:r>
    </w:p>
    <w:p w14:paraId="5303EB55" w14:textId="71B7529C" w:rsidR="0014749C" w:rsidRPr="009552D5" w:rsidRDefault="0014749C" w:rsidP="0072174A">
      <w:pPr>
        <w:spacing w:before="120" w:line="240" w:lineRule="auto"/>
        <w:rPr>
          <w:rFonts w:eastAsia="Calibri"/>
        </w:rPr>
      </w:pPr>
      <w:r w:rsidRPr="009552D5">
        <w:rPr>
          <w:rFonts w:eastAsia="Calibri"/>
          <w:b/>
        </w:rPr>
        <w:t xml:space="preserve">Ms </w:t>
      </w:r>
      <w:r w:rsidR="0A71AF61" w:rsidRPr="009552D5">
        <w:rPr>
          <w:rFonts w:eastAsia="Calibri"/>
          <w:b/>
        </w:rPr>
        <w:t>So</w:t>
      </w:r>
      <w:r w:rsidR="5D49C6D6" w:rsidRPr="009552D5">
        <w:rPr>
          <w:rFonts w:eastAsia="Calibri"/>
          <w:b/>
        </w:rPr>
        <w:t>f</w:t>
      </w:r>
      <w:r w:rsidR="0A71AF61" w:rsidRPr="009552D5">
        <w:rPr>
          <w:rFonts w:eastAsia="Calibri"/>
          <w:b/>
        </w:rPr>
        <w:t>ie</w:t>
      </w:r>
      <w:r w:rsidRPr="009552D5">
        <w:rPr>
          <w:rFonts w:eastAsia="Calibri"/>
          <w:b/>
        </w:rPr>
        <w:t xml:space="preserve"> Maddens</w:t>
      </w:r>
      <w:r w:rsidRPr="009552D5">
        <w:rPr>
          <w:rFonts w:eastAsia="Calibri"/>
        </w:rPr>
        <w:t xml:space="preserve"> </w:t>
      </w:r>
      <w:r w:rsidR="2EEFDB47" w:rsidRPr="009552D5">
        <w:rPr>
          <w:rFonts w:eastAsia="Calibri"/>
        </w:rPr>
        <w:t xml:space="preserve">provided an overview of the highlights of the </w:t>
      </w:r>
      <w:r w:rsidR="00E1372A" w:rsidRPr="009552D5">
        <w:rPr>
          <w:rFonts w:eastAsia="Calibri"/>
        </w:rPr>
        <w:t>"</w:t>
      </w:r>
      <w:r w:rsidR="00D8269F">
        <w:t xml:space="preserve"> </w:t>
      </w:r>
      <w:r w:rsidR="00E1372A" w:rsidRPr="009552D5">
        <w:rPr>
          <w:rFonts w:eastAsia="Calibri"/>
        </w:rPr>
        <w:t xml:space="preserve">State of Digital Development and Trends </w:t>
      </w:r>
      <w:r w:rsidR="00D8269F">
        <w:t>in the Europe Region:</w:t>
      </w:r>
      <w:r w:rsidR="00E1372A" w:rsidRPr="009552D5">
        <w:rPr>
          <w:rFonts w:eastAsia="Calibri"/>
        </w:rPr>
        <w:t xml:space="preserve"> Challenges </w:t>
      </w:r>
      <w:r w:rsidR="00D8269F">
        <w:t>and</w:t>
      </w:r>
      <w:r w:rsidR="00E1372A" w:rsidRPr="009552D5">
        <w:rPr>
          <w:rFonts w:eastAsia="Calibri"/>
        </w:rPr>
        <w:t xml:space="preserve"> Opportunities</w:t>
      </w:r>
      <w:r w:rsidR="00D8269F">
        <w:t>”</w:t>
      </w:r>
      <w:r w:rsidRPr="009552D5">
        <w:rPr>
          <w:rFonts w:eastAsia="Calibri"/>
        </w:rPr>
        <w:t xml:space="preserve"> report, highlighting Europe’s global leadership in broadband affordability, cybersecurity, and ICT regulation. With 91% of the population online, Europe far exceeds the global average, yet rural areas and investment disparities remain challenges. While regulatory frameworks are among the world’s most advanced, further policy harmonization is needed to bridge gaps between EU and non-EU countries.</w:t>
      </w:r>
    </w:p>
    <w:p w14:paraId="274A6584" w14:textId="2CB14927" w:rsidR="0014749C" w:rsidRPr="009552D5" w:rsidRDefault="0014749C" w:rsidP="0072174A">
      <w:pPr>
        <w:spacing w:before="120" w:line="240" w:lineRule="auto"/>
        <w:rPr>
          <w:rFonts w:eastAsia="Calibri"/>
        </w:rPr>
      </w:pPr>
      <w:r w:rsidRPr="009552D5">
        <w:rPr>
          <w:rFonts w:eastAsia="Calibri"/>
        </w:rPr>
        <w:t xml:space="preserve">Infrastructure expansion and 5G deployment continue to progress, but rural connectivity still lags, requiring </w:t>
      </w:r>
      <w:r w:rsidR="0A1E44D2" w:rsidRPr="009552D5">
        <w:rPr>
          <w:rFonts w:eastAsia="Calibri"/>
        </w:rPr>
        <w:t xml:space="preserve">continued and </w:t>
      </w:r>
      <w:r w:rsidRPr="009552D5">
        <w:rPr>
          <w:rFonts w:eastAsia="Calibri"/>
        </w:rPr>
        <w:t xml:space="preserve">targeted investment. Europe also leads in cybersecurity preparedness, yet e-waste remains a concern. Sustainability efforts must accompany digital growth, as increasing demand </w:t>
      </w:r>
      <w:r w:rsidRPr="009552D5">
        <w:rPr>
          <w:rFonts w:eastAsia="Calibri"/>
        </w:rPr>
        <w:lastRenderedPageBreak/>
        <w:t>for digital services poses environmental risks. Several ITU initiatives, including meaningful connectivity projects and child online protection programs, were presented as examples of regional digital progress.</w:t>
      </w:r>
    </w:p>
    <w:p w14:paraId="5B85838D" w14:textId="6CB4EEF0" w:rsidR="0014749C" w:rsidRPr="009552D5" w:rsidRDefault="157C65F4" w:rsidP="0072174A">
      <w:pPr>
        <w:spacing w:before="120" w:line="240" w:lineRule="auto"/>
        <w:rPr>
          <w:rFonts w:eastAsia="Calibri"/>
        </w:rPr>
      </w:pPr>
      <w:r w:rsidRPr="009552D5">
        <w:rPr>
          <w:rFonts w:eastAsia="Calibri"/>
        </w:rPr>
        <w:t>Ms</w:t>
      </w:r>
      <w:r w:rsidR="0014749C" w:rsidRPr="009552D5">
        <w:rPr>
          <w:rFonts w:eastAsia="Calibri"/>
        </w:rPr>
        <w:t xml:space="preserve"> Maddens emphasized that environmental sustainability, digital inclusion, and resilience must remain top priorities as the region advances its Digital Transformation agenda.</w:t>
      </w:r>
      <w:r w:rsidR="672C7524" w:rsidRPr="009552D5">
        <w:rPr>
          <w:rFonts w:eastAsia="Calibri"/>
        </w:rPr>
        <w:t xml:space="preserve"> </w:t>
      </w:r>
    </w:p>
    <w:p w14:paraId="19968A5E" w14:textId="11C798AB" w:rsidR="00A64904" w:rsidRPr="009552D5" w:rsidRDefault="00F36051" w:rsidP="0072174A">
      <w:pPr>
        <w:spacing w:before="120" w:line="240" w:lineRule="auto"/>
        <w:rPr>
          <w:rFonts w:eastAsia="Calibri"/>
        </w:rPr>
      </w:pPr>
      <w:r>
        <w:t>“</w:t>
      </w:r>
      <w:r w:rsidR="30CCF8D3" w:rsidRPr="009552D5">
        <w:rPr>
          <w:rFonts w:eastAsia="Calibri"/>
        </w:rPr>
        <w:t xml:space="preserve">State of Digital Development and Trends </w:t>
      </w:r>
      <w:r>
        <w:t>in the Europe Region:</w:t>
      </w:r>
      <w:r w:rsidR="30CCF8D3" w:rsidRPr="009552D5">
        <w:rPr>
          <w:rFonts w:eastAsia="Calibri"/>
        </w:rPr>
        <w:t xml:space="preserve"> Challenges </w:t>
      </w:r>
      <w:r>
        <w:t>and</w:t>
      </w:r>
      <w:r w:rsidR="30CCF8D3" w:rsidRPr="009552D5">
        <w:rPr>
          <w:rFonts w:eastAsia="Calibri"/>
        </w:rPr>
        <w:t xml:space="preserve"> Opportunities</w:t>
      </w:r>
      <w:r>
        <w:t>”</w:t>
      </w:r>
      <w:r w:rsidR="30CCF8D3" w:rsidRPr="009552D5">
        <w:rPr>
          <w:rFonts w:eastAsia="Calibri"/>
        </w:rPr>
        <w:t xml:space="preserve"> report can be accessed through the </w:t>
      </w:r>
      <w:hyperlink r:id="rId16">
        <w:r w:rsidR="30CCF8D3" w:rsidRPr="009552D5">
          <w:rPr>
            <w:rStyle w:val="Hyperlink"/>
            <w:rFonts w:eastAsia="Calibri"/>
          </w:rPr>
          <w:t>link</w:t>
        </w:r>
      </w:hyperlink>
      <w:r w:rsidR="30CCF8D3" w:rsidRPr="009552D5">
        <w:rPr>
          <w:rFonts w:eastAsia="Calibri"/>
        </w:rPr>
        <w:t xml:space="preserve">. </w:t>
      </w:r>
    </w:p>
    <w:p w14:paraId="03676ED6" w14:textId="1320F9EB" w:rsidR="00583B93" w:rsidRPr="009552D5" w:rsidRDefault="00780977" w:rsidP="009552D5">
      <w:pPr>
        <w:spacing w:before="120" w:line="240" w:lineRule="auto"/>
        <w:rPr>
          <w:rFonts w:eastAsia="Calibri"/>
          <w:lang w:eastAsia="en-US"/>
        </w:rPr>
      </w:pPr>
      <w:r w:rsidRPr="009552D5">
        <w:rPr>
          <w:rFonts w:eastAsia="Calibri"/>
          <w:lang w:eastAsia="en-US"/>
        </w:rPr>
        <w:t xml:space="preserve">Following the presentation by ITU, </w:t>
      </w:r>
      <w:r w:rsidR="00583B93" w:rsidRPr="009552D5">
        <w:rPr>
          <w:rFonts w:eastAsia="Calibri"/>
          <w:lang w:eastAsia="en-US"/>
        </w:rPr>
        <w:t>roundtable discussions provided important insights and perspectives as presented by the panelists. The main highlights of the discussions include</w:t>
      </w:r>
      <w:r w:rsidR="00521A03" w:rsidRPr="009552D5">
        <w:rPr>
          <w:rFonts w:eastAsia="Calibri"/>
          <w:lang w:eastAsia="en-US"/>
        </w:rPr>
        <w:t>d</w:t>
      </w:r>
      <w:r w:rsidR="00583B93" w:rsidRPr="009552D5">
        <w:rPr>
          <w:rFonts w:eastAsia="Calibri"/>
          <w:lang w:eastAsia="en-US"/>
        </w:rPr>
        <w:t xml:space="preserve">: </w:t>
      </w:r>
    </w:p>
    <w:p w14:paraId="53668252" w14:textId="3185034F" w:rsidR="3BC95FB8" w:rsidRPr="009552D5" w:rsidRDefault="620ADC2B" w:rsidP="00144235">
      <w:pPr>
        <w:pStyle w:val="ListParagraph"/>
        <w:numPr>
          <w:ilvl w:val="0"/>
          <w:numId w:val="6"/>
        </w:numPr>
        <w:spacing w:before="60" w:after="60" w:line="240" w:lineRule="auto"/>
        <w:ind w:left="714" w:hanging="357"/>
        <w:rPr>
          <w:rFonts w:cs="Calibri"/>
        </w:rPr>
      </w:pPr>
      <w:r w:rsidRPr="009552D5">
        <w:rPr>
          <w:rFonts w:cs="Calibri"/>
        </w:rPr>
        <w:t xml:space="preserve">The roundtable discussion brought together high-level representatives from Macedonia, Serbia, Malta, Croatia, Montenegro, Hungary, and Andorra to discuss the role of digital transformation in their economies, national strategies, and regional cooperation. Speakers emphasized that digitalization is no longer a choice but a necessity, driving economic growth, innovation, and inclusion. Macedonia’s new Digital Transformation Agency launched initiatives such as an e-services portal expansion and a national cybersecurity strategy, while Serbia showcased significant investment in technology parks, ICT education, and AI-driven government services. Malta’s former </w:t>
      </w:r>
      <w:r w:rsidR="00B720A5" w:rsidRPr="02988891">
        <w:rPr>
          <w:rFonts w:cs="Calibri"/>
        </w:rPr>
        <w:t>P</w:t>
      </w:r>
      <w:r w:rsidRPr="02988891">
        <w:rPr>
          <w:rFonts w:cs="Calibri"/>
        </w:rPr>
        <w:t>resident</w:t>
      </w:r>
      <w:r w:rsidRPr="009552D5">
        <w:rPr>
          <w:rFonts w:cs="Calibri"/>
        </w:rPr>
        <w:t xml:space="preserve"> highlighted the </w:t>
      </w:r>
      <w:r w:rsidR="006E76E7" w:rsidRPr="02988891">
        <w:rPr>
          <w:rFonts w:cs="Calibri"/>
        </w:rPr>
        <w:t>d</w:t>
      </w:r>
      <w:r w:rsidRPr="02988891">
        <w:rPr>
          <w:rFonts w:cs="Calibri"/>
        </w:rPr>
        <w:t xml:space="preserve">igital </w:t>
      </w:r>
      <w:r w:rsidR="006E76E7" w:rsidRPr="02988891">
        <w:rPr>
          <w:rFonts w:cs="Calibri"/>
        </w:rPr>
        <w:t>d</w:t>
      </w:r>
      <w:r w:rsidRPr="02988891">
        <w:rPr>
          <w:rFonts w:cs="Calibri"/>
        </w:rPr>
        <w:t>ivide</w:t>
      </w:r>
      <w:r w:rsidRPr="009552D5">
        <w:rPr>
          <w:rFonts w:cs="Calibri"/>
        </w:rPr>
        <w:t xml:space="preserve"> as a pressing challenge, advocating for increased investment in education, digital literacy, and inclusion of vulnerable populations. Regulatory leaders from Croatia and Montenegro stressed the importance of harmonized policies, cybersecurity awareness, and international collaboration in achieving balanced digital growth.</w:t>
      </w:r>
      <w:r w:rsidR="00551D62">
        <w:rPr>
          <w:rFonts w:cs="Calibri"/>
        </w:rPr>
        <w:t xml:space="preserve"> Andora drew attention to the importance of </w:t>
      </w:r>
      <w:r w:rsidR="0025484C">
        <w:rPr>
          <w:rFonts w:cs="Calibri"/>
        </w:rPr>
        <w:t xml:space="preserve">digital skills development and </w:t>
      </w:r>
      <w:r w:rsidR="001503F3">
        <w:rPr>
          <w:rFonts w:cs="Calibri"/>
        </w:rPr>
        <w:t>child online protection</w:t>
      </w:r>
      <w:r w:rsidR="006E76E7">
        <w:rPr>
          <w:rFonts w:cs="Calibri"/>
        </w:rPr>
        <w:t>.</w:t>
      </w:r>
    </w:p>
    <w:p w14:paraId="04C7EBD4" w14:textId="151411DF" w:rsidR="3BC95FB8" w:rsidRPr="009552D5" w:rsidRDefault="620ADC2B" w:rsidP="00144235">
      <w:pPr>
        <w:pStyle w:val="ListParagraph"/>
        <w:numPr>
          <w:ilvl w:val="0"/>
          <w:numId w:val="6"/>
        </w:numPr>
        <w:spacing w:before="60" w:after="60" w:line="240" w:lineRule="auto"/>
        <w:ind w:left="714" w:hanging="357"/>
        <w:rPr>
          <w:rFonts w:cs="Calibri"/>
        </w:rPr>
      </w:pPr>
      <w:r w:rsidRPr="009552D5">
        <w:rPr>
          <w:rFonts w:cs="Calibri"/>
        </w:rPr>
        <w:t xml:space="preserve">Challenges and risks were a focal point, with concerns </w:t>
      </w:r>
      <w:r w:rsidR="00124EF0" w:rsidRPr="02988891">
        <w:rPr>
          <w:rFonts w:cs="Calibri"/>
        </w:rPr>
        <w:t xml:space="preserve">expressed </w:t>
      </w:r>
      <w:r w:rsidRPr="009552D5">
        <w:rPr>
          <w:rFonts w:cs="Calibri"/>
        </w:rPr>
        <w:t>over cybersecurity, AI misuse, and equitable digital access. Serbia emphasized workforce development and AI governance, while Hungary and Andorra underscored the need for strategic investment in infrastructure and public digital adoption. Participants highlighted the importance of ensuring digital services are both accessible and beneficial, with digital well-being initiatives and regulatory safeguards playing a crucial role. Cooperation at both the regional and international level, particularly through ITU initiatives, was seen as essential in bridging gaps between EU and non-EU nations.</w:t>
      </w:r>
    </w:p>
    <w:p w14:paraId="78FC8A52" w14:textId="17BD1075" w:rsidR="00C57F9E" w:rsidRDefault="008F0266" w:rsidP="00144235">
      <w:pPr>
        <w:pStyle w:val="ListParagraph"/>
        <w:numPr>
          <w:ilvl w:val="0"/>
          <w:numId w:val="6"/>
        </w:numPr>
        <w:spacing w:before="60" w:after="60" w:line="240" w:lineRule="auto"/>
        <w:ind w:left="714" w:hanging="357"/>
        <w:rPr>
          <w:rFonts w:cs="Calibri"/>
        </w:rPr>
      </w:pPr>
      <w:r>
        <w:rPr>
          <w:rFonts w:cs="Calibri"/>
        </w:rPr>
        <w:t xml:space="preserve">Attention was drawn to the </w:t>
      </w:r>
      <w:r w:rsidR="002F01EF">
        <w:rPr>
          <w:rFonts w:cs="Calibri"/>
        </w:rPr>
        <w:t xml:space="preserve">necessity of support to the Western Balkans on the </w:t>
      </w:r>
      <w:r w:rsidR="620ADC2B" w:rsidRPr="009552D5">
        <w:rPr>
          <w:rFonts w:cs="Calibri"/>
        </w:rPr>
        <w:t>Early Warning Systems (EWS)</w:t>
      </w:r>
      <w:r w:rsidR="002F01EF">
        <w:rPr>
          <w:rFonts w:cs="Calibri"/>
        </w:rPr>
        <w:t xml:space="preserve">, </w:t>
      </w:r>
      <w:proofErr w:type="gramStart"/>
      <w:r w:rsidR="002F01EF">
        <w:rPr>
          <w:rFonts w:cs="Calibri"/>
        </w:rPr>
        <w:t>in particular focusing</w:t>
      </w:r>
      <w:proofErr w:type="gramEnd"/>
      <w:r w:rsidR="002F01EF">
        <w:rPr>
          <w:rFonts w:cs="Calibri"/>
        </w:rPr>
        <w:t xml:space="preserve"> on cell broadcast systems roll out</w:t>
      </w:r>
      <w:r w:rsidR="001223B1">
        <w:rPr>
          <w:rFonts w:cs="Calibri"/>
        </w:rPr>
        <w:t xml:space="preserve">, with the aim of </w:t>
      </w:r>
      <w:r w:rsidR="620ADC2B" w:rsidRPr="009552D5">
        <w:rPr>
          <w:rFonts w:cs="Calibri"/>
        </w:rPr>
        <w:t>strengthen</w:t>
      </w:r>
      <w:r w:rsidR="001223B1">
        <w:rPr>
          <w:rFonts w:cs="Calibri"/>
        </w:rPr>
        <w:t>ing</w:t>
      </w:r>
      <w:r w:rsidR="620ADC2B" w:rsidRPr="009552D5">
        <w:rPr>
          <w:rFonts w:cs="Calibri"/>
        </w:rPr>
        <w:t xml:space="preserve"> disaster preparedness and digital resilience</w:t>
      </w:r>
      <w:r w:rsidR="00E90B2B">
        <w:rPr>
          <w:rFonts w:cs="Calibri"/>
        </w:rPr>
        <w:t xml:space="preserve"> </w:t>
      </w:r>
      <w:r w:rsidR="008E3E43">
        <w:rPr>
          <w:rFonts w:cs="Calibri"/>
        </w:rPr>
        <w:t xml:space="preserve">of </w:t>
      </w:r>
      <w:r w:rsidR="00E90B2B" w:rsidRPr="009552D5">
        <w:rPr>
          <w:rFonts w:cs="Calibri"/>
        </w:rPr>
        <w:t>Albania, Bosnia and Herzegovina, Serbia, Montenegro, and North Macedonia</w:t>
      </w:r>
      <w:r w:rsidR="00886F0A">
        <w:rPr>
          <w:rFonts w:cs="Calibri"/>
        </w:rPr>
        <w:t xml:space="preserve">. </w:t>
      </w:r>
      <w:r w:rsidR="00796602">
        <w:rPr>
          <w:rFonts w:cs="Calibri"/>
        </w:rPr>
        <w:t xml:space="preserve">Building upon the outcomes of the </w:t>
      </w:r>
      <w:r w:rsidR="00886F0A">
        <w:rPr>
          <w:rFonts w:cs="Calibri"/>
        </w:rPr>
        <w:t xml:space="preserve">recently held </w:t>
      </w:r>
      <w:r w:rsidR="00796602">
        <w:rPr>
          <w:rFonts w:cs="Calibri"/>
        </w:rPr>
        <w:t xml:space="preserve">ITU Regional Initiatives Accelerator Workshop, </w:t>
      </w:r>
      <w:r w:rsidR="620ADC2B" w:rsidRPr="009552D5">
        <w:rPr>
          <w:rFonts w:cs="Calibri"/>
        </w:rPr>
        <w:t xml:space="preserve">ITU </w:t>
      </w:r>
      <w:r w:rsidR="000F0887">
        <w:rPr>
          <w:rFonts w:cs="Calibri"/>
        </w:rPr>
        <w:t xml:space="preserve">called </w:t>
      </w:r>
      <w:r w:rsidR="620ADC2B" w:rsidRPr="009552D5">
        <w:rPr>
          <w:rFonts w:cs="Calibri"/>
        </w:rPr>
        <w:t>for financial support</w:t>
      </w:r>
      <w:r w:rsidR="00F164B2">
        <w:rPr>
          <w:rFonts w:cs="Calibri"/>
        </w:rPr>
        <w:t xml:space="preserve"> of</w:t>
      </w:r>
      <w:r w:rsidR="620ADC2B" w:rsidRPr="009552D5">
        <w:rPr>
          <w:rFonts w:cs="Calibri"/>
        </w:rPr>
        <w:t xml:space="preserve"> </w:t>
      </w:r>
      <w:r w:rsidR="00CF4519">
        <w:rPr>
          <w:rFonts w:cs="Calibri"/>
        </w:rPr>
        <w:t xml:space="preserve">up to 30 million </w:t>
      </w:r>
      <w:r w:rsidR="004F19C4">
        <w:rPr>
          <w:rFonts w:cs="Calibri"/>
        </w:rPr>
        <w:t xml:space="preserve">Euro </w:t>
      </w:r>
      <w:r w:rsidR="620ADC2B" w:rsidRPr="009552D5">
        <w:rPr>
          <w:rFonts w:cs="Calibri"/>
        </w:rPr>
        <w:t xml:space="preserve">to ensure </w:t>
      </w:r>
      <w:r w:rsidR="004F19C4">
        <w:rPr>
          <w:rFonts w:cs="Calibri"/>
        </w:rPr>
        <w:t xml:space="preserve">the </w:t>
      </w:r>
      <w:r w:rsidR="00CF4519">
        <w:rPr>
          <w:rFonts w:cs="Calibri"/>
        </w:rPr>
        <w:t xml:space="preserve">fully fledged assistance to </w:t>
      </w:r>
      <w:r w:rsidR="008E3E43">
        <w:rPr>
          <w:rFonts w:cs="Calibri"/>
        </w:rPr>
        <w:t xml:space="preserve">all concerned </w:t>
      </w:r>
      <w:r w:rsidR="008E3E43" w:rsidRPr="02988891">
        <w:rPr>
          <w:rFonts w:cs="Calibri"/>
        </w:rPr>
        <w:t>countries</w:t>
      </w:r>
      <w:r w:rsidR="620ADC2B" w:rsidRPr="009552D5">
        <w:rPr>
          <w:rFonts w:cs="Calibri"/>
        </w:rPr>
        <w:t xml:space="preserve">. </w:t>
      </w:r>
    </w:p>
    <w:p w14:paraId="34667243" w14:textId="3AC1552E" w:rsidR="003B53FE" w:rsidRPr="009552D5" w:rsidRDefault="00780977" w:rsidP="7B6BAD4B">
      <w:pPr>
        <w:suppressAutoHyphens w:val="0"/>
        <w:spacing w:before="120" w:line="240" w:lineRule="auto"/>
        <w:textAlignment w:val="auto"/>
        <w:rPr>
          <w:rFonts w:eastAsia="Calibri"/>
          <w:lang w:eastAsia="en-US"/>
        </w:rPr>
      </w:pPr>
      <w:r w:rsidRPr="009552D5">
        <w:rPr>
          <w:rFonts w:eastAsia="Calibri"/>
          <w:lang w:eastAsia="en-US"/>
        </w:rPr>
        <w:t xml:space="preserve">Following the conclusion of the first roundtable session, </w:t>
      </w:r>
      <w:r w:rsidR="008634F4" w:rsidRPr="7B6BAD4B">
        <w:rPr>
          <w:rFonts w:eastAsia="Calibri"/>
          <w:lang w:eastAsia="en-US"/>
        </w:rPr>
        <w:t xml:space="preserve">with the aim of demonstrating strong commitment of </w:t>
      </w:r>
      <w:r w:rsidR="001F5568" w:rsidRPr="7B6BAD4B">
        <w:rPr>
          <w:rFonts w:eastAsia="Calibri"/>
          <w:lang w:eastAsia="en-US"/>
        </w:rPr>
        <w:t>concerned countries and reinforc</w:t>
      </w:r>
      <w:r w:rsidR="00E45545" w:rsidRPr="7B6BAD4B">
        <w:rPr>
          <w:rFonts w:eastAsia="Calibri"/>
          <w:lang w:eastAsia="en-US"/>
        </w:rPr>
        <w:t>ing a</w:t>
      </w:r>
      <w:r w:rsidR="001F5568" w:rsidRPr="7B6BAD4B">
        <w:rPr>
          <w:rFonts w:eastAsia="Calibri"/>
          <w:lang w:eastAsia="en-US"/>
        </w:rPr>
        <w:t xml:space="preserve"> call for funding</w:t>
      </w:r>
      <w:r w:rsidR="00E45545" w:rsidRPr="7B6BAD4B">
        <w:rPr>
          <w:rFonts w:eastAsia="Calibri"/>
          <w:lang w:eastAsia="en-US"/>
        </w:rPr>
        <w:t>,</w:t>
      </w:r>
      <w:r w:rsidR="001F5568" w:rsidRPr="7B6BAD4B">
        <w:rPr>
          <w:rFonts w:eastAsia="Calibri"/>
          <w:lang w:eastAsia="en-US"/>
        </w:rPr>
        <w:t xml:space="preserve"> </w:t>
      </w:r>
      <w:r w:rsidR="001D0514" w:rsidRPr="7B6BAD4B">
        <w:rPr>
          <w:rFonts w:eastAsia="Calibri"/>
          <w:lang w:eastAsia="en-US"/>
        </w:rPr>
        <w:t xml:space="preserve">an </w:t>
      </w:r>
      <w:r w:rsidR="00435A9B" w:rsidRPr="7B6BAD4B">
        <w:rPr>
          <w:rFonts w:eastAsia="Calibri"/>
          <w:lang w:eastAsia="en-US"/>
        </w:rPr>
        <w:t>official</w:t>
      </w:r>
      <w:r w:rsidR="001D0514" w:rsidRPr="009552D5">
        <w:rPr>
          <w:rFonts w:eastAsia="Calibri"/>
          <w:lang w:eastAsia="en-US"/>
        </w:rPr>
        <w:t xml:space="preserve"> </w:t>
      </w:r>
      <w:r w:rsidR="0070497D" w:rsidRPr="009552D5">
        <w:rPr>
          <w:rFonts w:eastAsia="Calibri"/>
          <w:lang w:eastAsia="en-US"/>
        </w:rPr>
        <w:t>a</w:t>
      </w:r>
      <w:r w:rsidR="00583B93" w:rsidRPr="009552D5">
        <w:rPr>
          <w:rFonts w:eastAsia="Calibri"/>
          <w:lang w:eastAsia="en-US"/>
        </w:rPr>
        <w:t xml:space="preserve">nnouncement </w:t>
      </w:r>
      <w:r w:rsidR="001F5568" w:rsidRPr="7B6BAD4B">
        <w:rPr>
          <w:rFonts w:eastAsia="Calibri"/>
          <w:lang w:eastAsia="en-US"/>
        </w:rPr>
        <w:t xml:space="preserve">ceremony </w:t>
      </w:r>
      <w:r w:rsidR="00C01C3D" w:rsidRPr="009552D5">
        <w:rPr>
          <w:rFonts w:eastAsia="Calibri"/>
          <w:lang w:eastAsia="en-US"/>
        </w:rPr>
        <w:t xml:space="preserve">was </w:t>
      </w:r>
      <w:r w:rsidR="001F5568" w:rsidRPr="7B6BAD4B">
        <w:rPr>
          <w:rFonts w:eastAsia="Calibri"/>
          <w:lang w:eastAsia="en-US"/>
        </w:rPr>
        <w:t>held</w:t>
      </w:r>
      <w:r w:rsidR="00C01C3D" w:rsidRPr="009552D5">
        <w:rPr>
          <w:rFonts w:eastAsia="Calibri"/>
          <w:lang w:eastAsia="en-US"/>
        </w:rPr>
        <w:t xml:space="preserve"> on </w:t>
      </w:r>
      <w:r w:rsidR="00583B93" w:rsidRPr="009552D5">
        <w:rPr>
          <w:rFonts w:eastAsia="Calibri"/>
          <w:lang w:eastAsia="en-US"/>
        </w:rPr>
        <w:t xml:space="preserve">the </w:t>
      </w:r>
      <w:r w:rsidR="32ED7852" w:rsidRPr="009552D5">
        <w:rPr>
          <w:rFonts w:eastAsia="Calibri"/>
          <w:lang w:eastAsia="en-US"/>
        </w:rPr>
        <w:t xml:space="preserve">Support to the </w:t>
      </w:r>
      <w:r w:rsidR="32ED7852" w:rsidRPr="7B6BAD4B">
        <w:rPr>
          <w:rFonts w:eastAsia="Calibri"/>
          <w:lang w:eastAsia="en-US"/>
        </w:rPr>
        <w:t>W</w:t>
      </w:r>
      <w:r w:rsidR="003143A7" w:rsidRPr="7B6BAD4B">
        <w:rPr>
          <w:rFonts w:eastAsia="Calibri"/>
          <w:lang w:eastAsia="en-US"/>
        </w:rPr>
        <w:t>estern Balkans on</w:t>
      </w:r>
      <w:r w:rsidR="32ED7852" w:rsidRPr="009552D5">
        <w:rPr>
          <w:rFonts w:eastAsia="Calibri"/>
          <w:lang w:eastAsia="en-US"/>
        </w:rPr>
        <w:t xml:space="preserve"> Early Warning Systems</w:t>
      </w:r>
      <w:r w:rsidR="00CD3F97">
        <w:rPr>
          <w:rFonts w:eastAsia="Calibri"/>
          <w:lang w:eastAsia="en-US"/>
        </w:rPr>
        <w:t>.</w:t>
      </w:r>
      <w:r w:rsidR="007122D1" w:rsidRPr="7B6BAD4B">
        <w:rPr>
          <w:rFonts w:eastAsia="Calibri"/>
          <w:lang w:eastAsia="en-US"/>
        </w:rPr>
        <w:t xml:space="preserve"> </w:t>
      </w:r>
    </w:p>
    <w:p w14:paraId="7CC99E42" w14:textId="77777777" w:rsidR="0072174A" w:rsidRDefault="0072174A">
      <w:pPr>
        <w:suppressAutoHyphens w:val="0"/>
        <w:spacing w:after="160" w:line="251" w:lineRule="auto"/>
        <w:textAlignment w:val="auto"/>
        <w:rPr>
          <w:rFonts w:eastAsia="Calibri"/>
          <w:b/>
          <w:kern w:val="3"/>
        </w:rPr>
      </w:pPr>
      <w:r>
        <w:br w:type="page"/>
      </w:r>
    </w:p>
    <w:p w14:paraId="3466724B" w14:textId="5EBDF64B" w:rsidR="003B53FE" w:rsidRPr="009552D5" w:rsidRDefault="01418F71" w:rsidP="0072174A">
      <w:pPr>
        <w:pStyle w:val="Heading1"/>
        <w:numPr>
          <w:ilvl w:val="1"/>
          <w:numId w:val="1"/>
        </w:numPr>
        <w:spacing w:before="120" w:line="240" w:lineRule="auto"/>
        <w:ind w:left="431" w:hanging="431"/>
        <w:jc w:val="left"/>
        <w:rPr>
          <w:rFonts w:cs="Calibri"/>
          <w:b w:val="0"/>
        </w:rPr>
      </w:pPr>
      <w:r w:rsidRPr="7B6BAD4B">
        <w:rPr>
          <w:rFonts w:cs="Calibri"/>
          <w:sz w:val="24"/>
          <w:szCs w:val="24"/>
        </w:rPr>
        <w:lastRenderedPageBreak/>
        <w:t xml:space="preserve"> </w:t>
      </w:r>
      <w:r w:rsidR="00780977" w:rsidRPr="7B6BAD4B">
        <w:rPr>
          <w:rFonts w:cs="Calibri"/>
          <w:sz w:val="24"/>
          <w:szCs w:val="24"/>
        </w:rPr>
        <w:t>ROUNDTABLE TWO</w:t>
      </w:r>
      <w:r w:rsidR="00780977" w:rsidRPr="00765728">
        <w:rPr>
          <w:rFonts w:cs="Calibri"/>
          <w:sz w:val="24"/>
          <w:szCs w:val="24"/>
        </w:rPr>
        <w:t>: Matchmaking Roundtable on Fostering Partnerships on Infrastructure Development for Universal Connectivity</w:t>
      </w:r>
    </w:p>
    <w:tbl>
      <w:tblPr>
        <w:tblW w:w="49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2154"/>
        <w:gridCol w:w="7963"/>
      </w:tblGrid>
      <w:tr w:rsidR="001D60D2" w:rsidRPr="009552D5" w14:paraId="3466724F" w14:textId="77777777" w:rsidTr="001D60D2">
        <w:trPr>
          <w:jc w:val="center"/>
        </w:trPr>
        <w:tc>
          <w:tcPr>
            <w:tcW w:w="1753" w:type="dxa"/>
            <w:vMerge w:val="restart"/>
            <w:shd w:val="clear" w:color="auto" w:fill="auto"/>
            <w:tcMar>
              <w:top w:w="0" w:type="dxa"/>
              <w:left w:w="108" w:type="dxa"/>
              <w:bottom w:w="0" w:type="dxa"/>
              <w:right w:w="108" w:type="dxa"/>
            </w:tcMar>
            <w:vAlign w:val="center"/>
          </w:tcPr>
          <w:p w14:paraId="3466724D" w14:textId="5B10D1CF" w:rsidR="001D60D2" w:rsidRPr="009552D5" w:rsidRDefault="001D60D2" w:rsidP="0072174A">
            <w:pPr>
              <w:spacing w:before="60" w:after="60" w:line="240" w:lineRule="auto"/>
              <w:rPr>
                <w:b/>
                <w:bCs/>
              </w:rPr>
            </w:pPr>
            <w:r w:rsidRPr="009552D5">
              <w:rPr>
                <w:b/>
                <w:bCs/>
              </w:rPr>
              <w:t>11:</w:t>
            </w:r>
            <w:r w:rsidR="00A85ACC" w:rsidRPr="009552D5">
              <w:rPr>
                <w:b/>
                <w:bCs/>
              </w:rPr>
              <w:t>00</w:t>
            </w:r>
            <w:r w:rsidRPr="009552D5">
              <w:rPr>
                <w:b/>
                <w:bCs/>
              </w:rPr>
              <w:t xml:space="preserve"> – 12:30</w:t>
            </w:r>
          </w:p>
        </w:tc>
        <w:tc>
          <w:tcPr>
            <w:tcW w:w="6480" w:type="dxa"/>
            <w:shd w:val="clear" w:color="auto" w:fill="auto"/>
            <w:tcMar>
              <w:top w:w="0" w:type="dxa"/>
              <w:left w:w="108" w:type="dxa"/>
              <w:bottom w:w="0" w:type="dxa"/>
              <w:right w:w="108" w:type="dxa"/>
            </w:tcMar>
            <w:vAlign w:val="center"/>
          </w:tcPr>
          <w:p w14:paraId="3466724E" w14:textId="03CC2B0D" w:rsidR="001D60D2" w:rsidRPr="009552D5" w:rsidRDefault="001D60D2" w:rsidP="0072174A">
            <w:pPr>
              <w:spacing w:before="60" w:after="60" w:line="240" w:lineRule="auto"/>
            </w:pPr>
            <w:r w:rsidRPr="009552D5">
              <w:t>Moderator</w:t>
            </w:r>
            <w:r w:rsidRPr="009552D5">
              <w:rPr>
                <w:b/>
                <w:bCs/>
              </w:rPr>
              <w:t xml:space="preserve">: </w:t>
            </w:r>
            <w:r w:rsidR="00A85ACC" w:rsidRPr="009552D5">
              <w:rPr>
                <w:b/>
                <w:bCs/>
              </w:rPr>
              <w:t xml:space="preserve">Ms Valentina Stadnic, </w:t>
            </w:r>
            <w:proofErr w:type="spellStart"/>
            <w:r w:rsidR="00A85ACC" w:rsidRPr="009552D5">
              <w:t>Programme</w:t>
            </w:r>
            <w:proofErr w:type="spellEnd"/>
            <w:r w:rsidR="00A85ACC" w:rsidRPr="009552D5">
              <w:t xml:space="preserve"> Officer, ITU Office for Europe</w:t>
            </w:r>
          </w:p>
        </w:tc>
      </w:tr>
      <w:tr w:rsidR="001D60D2" w:rsidRPr="009552D5" w14:paraId="34667256" w14:textId="77777777" w:rsidTr="007654FB">
        <w:trPr>
          <w:trHeight w:val="1335"/>
          <w:jc w:val="center"/>
        </w:trPr>
        <w:tc>
          <w:tcPr>
            <w:tcW w:w="1753" w:type="dxa"/>
            <w:vMerge/>
            <w:tcBorders>
              <w:bottom w:val="single" w:sz="4" w:space="0" w:color="auto"/>
            </w:tcBorders>
            <w:shd w:val="clear" w:color="auto" w:fill="auto"/>
            <w:tcMar>
              <w:top w:w="0" w:type="dxa"/>
              <w:left w:w="108" w:type="dxa"/>
              <w:bottom w:w="0" w:type="dxa"/>
              <w:right w:w="108" w:type="dxa"/>
            </w:tcMar>
            <w:vAlign w:val="center"/>
          </w:tcPr>
          <w:p w14:paraId="34667250" w14:textId="77777777" w:rsidR="001D60D2" w:rsidRPr="009552D5" w:rsidRDefault="001D60D2" w:rsidP="0072174A">
            <w:pPr>
              <w:spacing w:before="60" w:after="60" w:line="240" w:lineRule="auto"/>
              <w:rPr>
                <w:b/>
                <w:bCs/>
              </w:rPr>
            </w:pPr>
          </w:p>
        </w:tc>
        <w:tc>
          <w:tcPr>
            <w:tcW w:w="6480" w:type="dxa"/>
            <w:tcBorders>
              <w:bottom w:val="single" w:sz="4" w:space="0" w:color="auto"/>
            </w:tcBorders>
            <w:shd w:val="clear" w:color="auto" w:fill="auto"/>
            <w:tcMar>
              <w:top w:w="0" w:type="dxa"/>
              <w:left w:w="108" w:type="dxa"/>
              <w:bottom w:w="0" w:type="dxa"/>
              <w:right w:w="108" w:type="dxa"/>
            </w:tcMar>
            <w:vAlign w:val="center"/>
          </w:tcPr>
          <w:p w14:paraId="34667251" w14:textId="77777777" w:rsidR="001D60D2" w:rsidRPr="009552D5" w:rsidRDefault="001D60D2" w:rsidP="0072174A">
            <w:pPr>
              <w:spacing w:before="60" w:after="60" w:line="240" w:lineRule="auto"/>
            </w:pPr>
            <w:r w:rsidRPr="009552D5">
              <w:t>Panelists:</w:t>
            </w:r>
          </w:p>
          <w:p w14:paraId="50208894" w14:textId="0D77CF0A" w:rsidR="00A85ACC" w:rsidRPr="0072174A" w:rsidRDefault="00A85ACC" w:rsidP="00144235">
            <w:pPr>
              <w:pStyle w:val="ListParagraph"/>
              <w:numPr>
                <w:ilvl w:val="0"/>
                <w:numId w:val="7"/>
              </w:numPr>
              <w:suppressAutoHyphens w:val="0"/>
              <w:autoSpaceDN/>
              <w:spacing w:before="60" w:after="60" w:line="240" w:lineRule="auto"/>
              <w:contextualSpacing w:val="0"/>
              <w:textAlignment w:val="auto"/>
              <w:rPr>
                <w:rFonts w:eastAsia="Avenir Next LT Pro"/>
              </w:rPr>
            </w:pPr>
            <w:proofErr w:type="spellStart"/>
            <w:r>
              <w:rPr>
                <w:rFonts w:eastAsia="Avenir Next LT Pro"/>
                <w:b/>
              </w:rPr>
              <w:t>Mr</w:t>
            </w:r>
            <w:proofErr w:type="spellEnd"/>
            <w:r>
              <w:rPr>
                <w:rFonts w:eastAsia="Avenir Next LT Pro"/>
                <w:b/>
              </w:rPr>
              <w:t xml:space="preserve"> </w:t>
            </w:r>
            <w:r w:rsidRPr="0072174A">
              <w:rPr>
                <w:rFonts w:eastAsia="Avenir Next LT Pro"/>
                <w:b/>
              </w:rPr>
              <w:t>Armer Juka</w:t>
            </w:r>
            <w:r w:rsidRPr="0072174A">
              <w:rPr>
                <w:rFonts w:eastAsia="Avenir Next LT Pro"/>
              </w:rPr>
              <w:t>, Member of the Steering Council, Electronic and Postal Communications Authority (AKEP), Albania</w:t>
            </w:r>
          </w:p>
          <w:p w14:paraId="0B246664" w14:textId="77777777" w:rsidR="00A85ACC" w:rsidRPr="0072174A" w:rsidRDefault="00A85ACC" w:rsidP="00144235">
            <w:pPr>
              <w:pStyle w:val="ListParagraph"/>
              <w:numPr>
                <w:ilvl w:val="0"/>
                <w:numId w:val="7"/>
              </w:numPr>
              <w:suppressAutoHyphens w:val="0"/>
              <w:autoSpaceDN/>
              <w:spacing w:before="60" w:after="60" w:line="240" w:lineRule="auto"/>
              <w:contextualSpacing w:val="0"/>
              <w:textAlignment w:val="auto"/>
              <w:rPr>
                <w:rFonts w:eastAsia="Avenir Next LT Pro"/>
              </w:rPr>
            </w:pPr>
            <w:r w:rsidRPr="0072174A">
              <w:rPr>
                <w:rFonts w:eastAsia="Avenir Next LT Pro"/>
                <w:b/>
              </w:rPr>
              <w:t>Ms Naama Henig,</w:t>
            </w:r>
            <w:r w:rsidRPr="0072174A">
              <w:rPr>
                <w:rFonts w:eastAsia="Avenir Next LT Pro"/>
              </w:rPr>
              <w:t xml:space="preserve"> Director, International Affairs Department, Ministry of Communications, Israel </w:t>
            </w:r>
          </w:p>
          <w:p w14:paraId="0E78CEE4" w14:textId="5935D050" w:rsidR="00A85ACC" w:rsidRPr="0072174A" w:rsidRDefault="00A85ACC" w:rsidP="00144235">
            <w:pPr>
              <w:pStyle w:val="ListParagraph"/>
              <w:numPr>
                <w:ilvl w:val="0"/>
                <w:numId w:val="7"/>
              </w:numPr>
              <w:suppressAutoHyphens w:val="0"/>
              <w:autoSpaceDN/>
              <w:spacing w:before="60" w:after="60" w:line="240" w:lineRule="auto"/>
              <w:contextualSpacing w:val="0"/>
              <w:textAlignment w:val="auto"/>
              <w:rPr>
                <w:rFonts w:eastAsia="Avenir Next LT Pro"/>
              </w:rPr>
            </w:pPr>
            <w:r>
              <w:rPr>
                <w:rFonts w:eastAsia="Avenir Next LT Pro"/>
                <w:b/>
              </w:rPr>
              <w:t xml:space="preserve">Ms </w:t>
            </w:r>
            <w:r w:rsidRPr="0072174A">
              <w:rPr>
                <w:rFonts w:eastAsia="Avenir Next LT Pro"/>
                <w:b/>
              </w:rPr>
              <w:t xml:space="preserve">Mzia Gogilashvili, </w:t>
            </w:r>
            <w:r w:rsidRPr="0072174A">
              <w:rPr>
                <w:rFonts w:eastAsia="Avenir Next LT Pro"/>
              </w:rPr>
              <w:t>Chief Expert on International Relations, National Communications Commission, Georgia, and the representative of the Eastern Partnership Electronic Communications Regulators Network (</w:t>
            </w:r>
            <w:proofErr w:type="spellStart"/>
            <w:r w:rsidRPr="0072174A">
              <w:rPr>
                <w:rFonts w:eastAsia="Avenir Next LT Pro"/>
              </w:rPr>
              <w:t>EaPeReg</w:t>
            </w:r>
            <w:proofErr w:type="spellEnd"/>
            <w:r w:rsidRPr="0072174A">
              <w:rPr>
                <w:rFonts w:eastAsia="Avenir Next LT Pro"/>
              </w:rPr>
              <w:t>)</w:t>
            </w:r>
          </w:p>
          <w:p w14:paraId="4BA5BC05" w14:textId="1AF164C3" w:rsidR="00A85ACC" w:rsidRPr="0072174A" w:rsidRDefault="00A85ACC" w:rsidP="00144235">
            <w:pPr>
              <w:pStyle w:val="ListParagraph"/>
              <w:numPr>
                <w:ilvl w:val="0"/>
                <w:numId w:val="7"/>
              </w:numPr>
              <w:suppressAutoHyphens w:val="0"/>
              <w:autoSpaceDN/>
              <w:spacing w:before="60" w:after="60" w:line="240" w:lineRule="auto"/>
              <w:contextualSpacing w:val="0"/>
              <w:textAlignment w:val="auto"/>
              <w:rPr>
                <w:rFonts w:eastAsia="Avenir Next LT Pro"/>
              </w:rPr>
            </w:pPr>
            <w:r>
              <w:rPr>
                <w:b/>
              </w:rPr>
              <w:t xml:space="preserve">Ms </w:t>
            </w:r>
            <w:r w:rsidRPr="0072174A">
              <w:rPr>
                <w:rFonts w:eastAsia="Avenir Next LT Pro"/>
                <w:b/>
              </w:rPr>
              <w:t>Cristina Aguiar</w:t>
            </w:r>
            <w:r w:rsidRPr="0072174A">
              <w:rPr>
                <w:rFonts w:eastAsia="Avenir Next LT Pro"/>
              </w:rPr>
              <w:t>, Head of Unit, Regulation for Citizens and Consumers, ANACOM, Portugal</w:t>
            </w:r>
          </w:p>
          <w:p w14:paraId="302AF8B0" w14:textId="02205850" w:rsidR="00A85ACC" w:rsidRPr="0072174A" w:rsidRDefault="00A85ACC" w:rsidP="00144235">
            <w:pPr>
              <w:pStyle w:val="ListParagraph"/>
              <w:numPr>
                <w:ilvl w:val="0"/>
                <w:numId w:val="7"/>
              </w:numPr>
              <w:suppressAutoHyphens w:val="0"/>
              <w:autoSpaceDN/>
              <w:spacing w:before="60" w:after="60" w:line="240" w:lineRule="auto"/>
              <w:contextualSpacing w:val="0"/>
              <w:textAlignment w:val="auto"/>
            </w:pPr>
            <w:r>
              <w:rPr>
                <w:b/>
                <w:lang w:val="en-GB"/>
              </w:rPr>
              <w:t xml:space="preserve">Mr </w:t>
            </w:r>
            <w:r w:rsidRPr="0072174A">
              <w:rPr>
                <w:rFonts w:eastAsia="Avenir Next LT Pro"/>
                <w:b/>
                <w:lang w:val="en-GB"/>
              </w:rPr>
              <w:t xml:space="preserve">Yuriy </w:t>
            </w:r>
            <w:proofErr w:type="spellStart"/>
            <w:r w:rsidRPr="0072174A">
              <w:rPr>
                <w:rFonts w:eastAsia="Avenir Next LT Pro"/>
                <w:b/>
                <w:lang w:val="en-GB"/>
              </w:rPr>
              <w:t>Matsyk</w:t>
            </w:r>
            <w:proofErr w:type="spellEnd"/>
            <w:r w:rsidRPr="0072174A">
              <w:rPr>
                <w:b/>
                <w:lang w:val="en-GB"/>
              </w:rPr>
              <w:t xml:space="preserve">, </w:t>
            </w:r>
            <w:r w:rsidRPr="0072174A">
              <w:rPr>
                <w:lang w:val="en-GB"/>
              </w:rPr>
              <w:t>Director of the Broadband Infrastructure Department, Ministry of Digital Transformation, Ukraine</w:t>
            </w:r>
            <w:r w:rsidRPr="0072174A">
              <w:rPr>
                <w:b/>
                <w:lang w:val="en-GB"/>
              </w:rPr>
              <w:t xml:space="preserve"> </w:t>
            </w:r>
          </w:p>
          <w:p w14:paraId="4F723E03" w14:textId="77777777" w:rsidR="00A85ACC" w:rsidRPr="0072174A" w:rsidRDefault="00A85ACC" w:rsidP="00144235">
            <w:pPr>
              <w:pStyle w:val="ListParagraph"/>
              <w:numPr>
                <w:ilvl w:val="0"/>
                <w:numId w:val="7"/>
              </w:numPr>
              <w:suppressAutoHyphens w:val="0"/>
              <w:autoSpaceDN/>
              <w:spacing w:before="60" w:after="60" w:line="240" w:lineRule="auto"/>
              <w:contextualSpacing w:val="0"/>
              <w:textAlignment w:val="auto"/>
              <w:rPr>
                <w:rFonts w:eastAsia="Avenir Next LT Pro"/>
                <w:b/>
              </w:rPr>
            </w:pPr>
            <w:proofErr w:type="spellStart"/>
            <w:r w:rsidRPr="0072174A">
              <w:rPr>
                <w:rFonts w:eastAsia="Avenir Next LT Pro"/>
                <w:b/>
                <w:lang w:val="en-GB"/>
              </w:rPr>
              <w:t>Dr.</w:t>
            </w:r>
            <w:proofErr w:type="spellEnd"/>
            <w:r w:rsidRPr="0072174A">
              <w:rPr>
                <w:rFonts w:eastAsia="Avenir Next LT Pro"/>
                <w:b/>
                <w:lang w:val="en-GB"/>
              </w:rPr>
              <w:t xml:space="preserve"> Per </w:t>
            </w:r>
            <w:proofErr w:type="spellStart"/>
            <w:r w:rsidRPr="0072174A">
              <w:rPr>
                <w:rFonts w:eastAsia="Avenir Next LT Pro"/>
                <w:b/>
                <w:lang w:val="en-GB"/>
              </w:rPr>
              <w:t>Fröjdh</w:t>
            </w:r>
            <w:proofErr w:type="spellEnd"/>
            <w:r w:rsidRPr="0072174A">
              <w:rPr>
                <w:rFonts w:eastAsia="Avenir Next LT Pro"/>
                <w:b/>
                <w:lang w:val="en-GB"/>
              </w:rPr>
              <w:t xml:space="preserve">, </w:t>
            </w:r>
            <w:r w:rsidRPr="0072174A">
              <w:rPr>
                <w:rFonts w:eastAsia="Avenir Next LT Pro"/>
                <w:lang w:val="en-GB"/>
              </w:rPr>
              <w:t>Vice President of International Standards, Ericsson, Sweden</w:t>
            </w:r>
          </w:p>
          <w:p w14:paraId="34667255" w14:textId="2ECDE88C" w:rsidR="001D60D2" w:rsidRPr="0072174A" w:rsidRDefault="00A85ACC" w:rsidP="00144235">
            <w:pPr>
              <w:pStyle w:val="ListParagraph"/>
              <w:numPr>
                <w:ilvl w:val="0"/>
                <w:numId w:val="7"/>
              </w:numPr>
              <w:suppressAutoHyphens w:val="0"/>
              <w:autoSpaceDN/>
              <w:spacing w:before="60" w:after="60" w:line="240" w:lineRule="auto"/>
              <w:contextualSpacing w:val="0"/>
              <w:textAlignment w:val="auto"/>
              <w:rPr>
                <w:rFonts w:eastAsia="Avenir Next LT Pro"/>
                <w:b/>
              </w:rPr>
            </w:pPr>
            <w:r>
              <w:rPr>
                <w:rFonts w:eastAsia="Avenir Next LT Pro"/>
                <w:b/>
              </w:rPr>
              <w:t xml:space="preserve">Ms </w:t>
            </w:r>
            <w:r w:rsidRPr="0072174A">
              <w:rPr>
                <w:rFonts w:eastAsia="Avenir Next LT Pro"/>
                <w:b/>
              </w:rPr>
              <w:t>Kerstin Juettner</w:t>
            </w:r>
            <w:r w:rsidRPr="0072174A">
              <w:rPr>
                <w:rFonts w:eastAsia="Avenir Next LT Pro"/>
              </w:rPr>
              <w:t xml:space="preserve">, Public Affairs Officer – International Government Relations UN/ITU, Rohde &amp; Schwarz GmbH &amp; Co. </w:t>
            </w:r>
            <w:r w:rsidRPr="0072174A">
              <w:rPr>
                <w:rFonts w:eastAsia="Avenir Next LT Pro"/>
                <w:lang w:val="de"/>
              </w:rPr>
              <w:t>KG, Germany</w:t>
            </w:r>
          </w:p>
        </w:tc>
      </w:tr>
    </w:tbl>
    <w:p w14:paraId="402CE881" w14:textId="12B3385E" w:rsidR="009147A2" w:rsidRDefault="00780977" w:rsidP="0072174A">
      <w:pPr>
        <w:suppressAutoHyphens w:val="0"/>
        <w:spacing w:before="120" w:line="240" w:lineRule="auto"/>
        <w:textAlignment w:val="auto"/>
        <w:rPr>
          <w:rFonts w:eastAsia="Calibri"/>
          <w:lang w:eastAsia="en-US"/>
        </w:rPr>
      </w:pPr>
      <w:r w:rsidRPr="009552D5">
        <w:rPr>
          <w:rFonts w:eastAsia="Calibri"/>
          <w:lang w:eastAsia="en-US"/>
        </w:rPr>
        <w:t xml:space="preserve">Roundtable two of the RDF focused on fostering partnerships for infrastructure development to achieve universal connectivity. The session, moderated by </w:t>
      </w:r>
      <w:r w:rsidR="005E6435" w:rsidRPr="009552D5">
        <w:rPr>
          <w:b/>
          <w:bCs/>
        </w:rPr>
        <w:t xml:space="preserve">Ms Valentina Stadnic, </w:t>
      </w:r>
      <w:proofErr w:type="spellStart"/>
      <w:r w:rsidR="005E6435" w:rsidRPr="009552D5">
        <w:t>Programme</w:t>
      </w:r>
      <w:proofErr w:type="spellEnd"/>
      <w:r w:rsidR="005E6435" w:rsidRPr="009552D5">
        <w:t xml:space="preserve"> Officer, ITU Office for </w:t>
      </w:r>
      <w:r w:rsidR="00A85ACC" w:rsidRPr="009552D5">
        <w:t>Europe</w:t>
      </w:r>
      <w:r w:rsidRPr="009552D5">
        <w:rPr>
          <w:rFonts w:eastAsia="Calibri"/>
          <w:lang w:eastAsia="en-US"/>
        </w:rPr>
        <w:t>, aimed to facilitate an interactive dialogue among stakeholders from governments, the private sector, and international organizations to discuss strategies and initiatives that support meaningful and universal connectivity.</w:t>
      </w:r>
      <w:r w:rsidR="5CD52942" w:rsidRPr="009552D5">
        <w:rPr>
          <w:rFonts w:eastAsia="Calibri"/>
          <w:lang w:eastAsia="en-US"/>
        </w:rPr>
        <w:t xml:space="preserve"> </w:t>
      </w:r>
      <w:r w:rsidR="00562653" w:rsidRPr="009552D5">
        <w:t>The panel included distinguished speakers from Albania, Israel, Georgia, Portugal, Ukraine, Sweden, and private-sector leaders from Ericsson and Rohde &amp; Schwarz.</w:t>
      </w:r>
      <w:r w:rsidR="00EA49B5">
        <w:t xml:space="preserve"> </w:t>
      </w:r>
    </w:p>
    <w:p w14:paraId="3102D1E8" w14:textId="00355722" w:rsidR="00EA49B5" w:rsidRPr="0072174A" w:rsidRDefault="005777DC" w:rsidP="02988891">
      <w:pPr>
        <w:suppressAutoHyphens w:val="0"/>
        <w:spacing w:before="120" w:line="240" w:lineRule="auto"/>
        <w:textAlignment w:val="auto"/>
        <w:rPr>
          <w:lang w:eastAsia="en-US"/>
        </w:rPr>
      </w:pPr>
      <w:r w:rsidRPr="009552D5">
        <w:rPr>
          <w:rFonts w:eastAsia="Calibri"/>
          <w:lang w:eastAsia="en-US"/>
        </w:rPr>
        <w:t>The</w:t>
      </w:r>
      <w:r w:rsidR="00A85ACC" w:rsidRPr="009552D5">
        <w:rPr>
          <w:rFonts w:eastAsia="Calibri"/>
          <w:lang w:eastAsia="en-US"/>
        </w:rPr>
        <w:t xml:space="preserve"> </w:t>
      </w:r>
      <w:r w:rsidR="00E8236F">
        <w:rPr>
          <w:rFonts w:eastAsia="Calibri"/>
          <w:lang w:eastAsia="en-US"/>
        </w:rPr>
        <w:t xml:space="preserve">following present the </w:t>
      </w:r>
      <w:r w:rsidR="00A85ACC" w:rsidRPr="009552D5">
        <w:rPr>
          <w:rFonts w:eastAsia="Calibri"/>
          <w:lang w:eastAsia="en-US"/>
        </w:rPr>
        <w:t>main highlights of the discussions</w:t>
      </w:r>
      <w:r w:rsidR="00E8236F" w:rsidRPr="02988891">
        <w:rPr>
          <w:rFonts w:eastAsia="Calibri"/>
          <w:lang w:eastAsia="en-US"/>
        </w:rPr>
        <w:t>.</w:t>
      </w:r>
    </w:p>
    <w:p w14:paraId="23BB597D" w14:textId="004FCDA5" w:rsidR="00C856E2" w:rsidRDefault="7E0EA1D2" w:rsidP="00144235">
      <w:pPr>
        <w:pStyle w:val="ListParagraph"/>
        <w:numPr>
          <w:ilvl w:val="0"/>
          <w:numId w:val="6"/>
        </w:numPr>
        <w:spacing w:before="60" w:after="60" w:line="240" w:lineRule="auto"/>
        <w:ind w:left="714" w:hanging="357"/>
        <w:rPr>
          <w:rFonts w:cs="Calibri"/>
        </w:rPr>
      </w:pPr>
      <w:r w:rsidRPr="009552D5">
        <w:rPr>
          <w:rFonts w:cs="Calibri"/>
        </w:rPr>
        <w:t xml:space="preserve">The discussions </w:t>
      </w:r>
      <w:r w:rsidR="00CA6114">
        <w:rPr>
          <w:rFonts w:cs="Calibri"/>
        </w:rPr>
        <w:t>focused on</w:t>
      </w:r>
      <w:r w:rsidRPr="009552D5">
        <w:rPr>
          <w:rFonts w:cs="Calibri"/>
        </w:rPr>
        <w:t xml:space="preserve"> national experiences, regional collaboration, policy frameworks, and private-sector innovations that contribute to bridging digital divides and strengthening infrastructure for universal access.</w:t>
      </w:r>
    </w:p>
    <w:p w14:paraId="731A24E8" w14:textId="616D1671" w:rsidR="6970B361" w:rsidRPr="009552D5" w:rsidRDefault="006A18E5" w:rsidP="00144235">
      <w:pPr>
        <w:pStyle w:val="ListParagraph"/>
        <w:numPr>
          <w:ilvl w:val="0"/>
          <w:numId w:val="6"/>
        </w:numPr>
        <w:spacing w:before="60" w:after="60" w:line="240" w:lineRule="auto"/>
        <w:ind w:left="714" w:hanging="357"/>
        <w:contextualSpacing w:val="0"/>
        <w:rPr>
          <w:rFonts w:cs="Calibri"/>
        </w:rPr>
      </w:pPr>
      <w:r w:rsidRPr="009552D5">
        <w:rPr>
          <w:rFonts w:cs="Calibri"/>
        </w:rPr>
        <w:t>Panelists highlighted the importance of</w:t>
      </w:r>
      <w:r w:rsidR="7E0EA1D2" w:rsidRPr="009552D5">
        <w:rPr>
          <w:rFonts w:cs="Calibri"/>
        </w:rPr>
        <w:t xml:space="preserve"> cybersecurity</w:t>
      </w:r>
      <w:r w:rsidR="003007CD" w:rsidRPr="009552D5">
        <w:rPr>
          <w:rFonts w:cs="Calibri"/>
        </w:rPr>
        <w:t xml:space="preserve"> and resilience</w:t>
      </w:r>
      <w:r w:rsidR="7E0EA1D2" w:rsidRPr="009552D5">
        <w:rPr>
          <w:rFonts w:cs="Calibri"/>
        </w:rPr>
        <w:t>, with Albania detailing its response to a major cyberattack</w:t>
      </w:r>
      <w:r w:rsidR="003007CD" w:rsidRPr="009552D5">
        <w:rPr>
          <w:rFonts w:cs="Calibri"/>
        </w:rPr>
        <w:t xml:space="preserve">, and </w:t>
      </w:r>
      <w:r w:rsidR="7E0EA1D2" w:rsidRPr="009552D5">
        <w:rPr>
          <w:rFonts w:cs="Calibri"/>
        </w:rPr>
        <w:t>Ukraine presenting its broadband expansion efforts amid wartime disruptions as an example of resilience in extreme conditions.</w:t>
      </w:r>
    </w:p>
    <w:p w14:paraId="170EFCB0" w14:textId="5FBA68A4" w:rsidR="6970B361" w:rsidRPr="009552D5" w:rsidRDefault="7E0EA1D2" w:rsidP="00144235">
      <w:pPr>
        <w:pStyle w:val="ListParagraph"/>
        <w:numPr>
          <w:ilvl w:val="0"/>
          <w:numId w:val="6"/>
        </w:numPr>
        <w:spacing w:before="60" w:after="60" w:line="240" w:lineRule="auto"/>
        <w:ind w:left="714" w:hanging="357"/>
        <w:rPr>
          <w:rFonts w:cs="Calibri"/>
        </w:rPr>
      </w:pPr>
      <w:r w:rsidRPr="009552D5">
        <w:rPr>
          <w:rFonts w:cs="Calibri"/>
        </w:rPr>
        <w:t>The session highlighted various approaches to infrastructure development. Israel showcased its public-private partnership model</w:t>
      </w:r>
      <w:r w:rsidR="00066566" w:rsidRPr="009552D5">
        <w:rPr>
          <w:rFonts w:cs="Calibri"/>
        </w:rPr>
        <w:t xml:space="preserve"> with efficient regulatory oversight</w:t>
      </w:r>
      <w:r w:rsidRPr="009552D5">
        <w:rPr>
          <w:rFonts w:cs="Calibri"/>
        </w:rPr>
        <w:t xml:space="preserve">, which rapidly expanded high-capacity broadband networks. Georgia outlined its broadband strategy and regulatory alignment with EU policies, emphasizing the importance of harmonized frameworks in fostering digital growth. Meanwhile, Ukraine discussed its digital governance innovations, particularly its DIIA platform, which has facilitated </w:t>
      </w:r>
      <w:r w:rsidR="008D0554">
        <w:rPr>
          <w:rFonts w:cs="Calibri"/>
        </w:rPr>
        <w:t xml:space="preserve">access to </w:t>
      </w:r>
      <w:r w:rsidRPr="009552D5">
        <w:rPr>
          <w:rFonts w:cs="Calibri"/>
        </w:rPr>
        <w:t>e-government services and strengthened connectivity during crises. Speakers emphasized that resilient digital infrastructure must be supported by a robust regulatory environment, international cooperation, and private-sector investment.</w:t>
      </w:r>
    </w:p>
    <w:p w14:paraId="05582574" w14:textId="77777777" w:rsidR="004A338B" w:rsidRDefault="7E0EA1D2" w:rsidP="00144235">
      <w:pPr>
        <w:pStyle w:val="ListParagraph"/>
        <w:numPr>
          <w:ilvl w:val="0"/>
          <w:numId w:val="6"/>
        </w:numPr>
        <w:spacing w:before="60" w:after="60" w:line="240" w:lineRule="auto"/>
        <w:ind w:left="714" w:hanging="357"/>
        <w:rPr>
          <w:rFonts w:cs="Calibri"/>
        </w:rPr>
      </w:pPr>
      <w:r w:rsidRPr="009552D5">
        <w:rPr>
          <w:rFonts w:cs="Calibri"/>
        </w:rPr>
        <w:t xml:space="preserve">The discussion also focused on spectrum management and 5G deployment, with Albania detailing its recent spectrum auction process and regulatory reforms aimed at accelerating mobile broadband development. </w:t>
      </w:r>
    </w:p>
    <w:p w14:paraId="28FEDEE6" w14:textId="3B63F91A" w:rsidR="6970B361" w:rsidRPr="009552D5" w:rsidRDefault="7E0EA1D2" w:rsidP="00144235">
      <w:pPr>
        <w:pStyle w:val="ListParagraph"/>
        <w:numPr>
          <w:ilvl w:val="0"/>
          <w:numId w:val="6"/>
        </w:numPr>
        <w:spacing w:before="60" w:after="60" w:line="240" w:lineRule="auto"/>
        <w:ind w:left="714" w:hanging="357"/>
        <w:contextualSpacing w:val="0"/>
        <w:rPr>
          <w:rFonts w:cs="Calibri"/>
        </w:rPr>
      </w:pPr>
      <w:r w:rsidRPr="009552D5">
        <w:rPr>
          <w:rFonts w:cs="Calibri"/>
        </w:rPr>
        <w:lastRenderedPageBreak/>
        <w:t xml:space="preserve">The private sector </w:t>
      </w:r>
      <w:r w:rsidR="001903D9" w:rsidRPr="009552D5">
        <w:rPr>
          <w:rFonts w:cs="Calibri"/>
        </w:rPr>
        <w:t>contributed to</w:t>
      </w:r>
      <w:r w:rsidRPr="009552D5">
        <w:rPr>
          <w:rFonts w:cs="Calibri"/>
        </w:rPr>
        <w:t xml:space="preserve"> the discussion, with representatives from Rohde &amp; Schwarz and Ericsson underlining the need for long-term policy alignment, transparent stakeholder participation, and capacity-building initiatives. The importance of fiber, satellite, and wireless technologies in achieving universal connectivity was also explored, with fixed wireless access highlighted as a viable solution for reaching underserved rural areas.</w:t>
      </w:r>
    </w:p>
    <w:p w14:paraId="4225C7DC" w14:textId="488CC86D" w:rsidR="6970B361" w:rsidRPr="009552D5" w:rsidRDefault="7E0EA1D2" w:rsidP="00144235">
      <w:pPr>
        <w:pStyle w:val="ListParagraph"/>
        <w:numPr>
          <w:ilvl w:val="0"/>
          <w:numId w:val="6"/>
        </w:numPr>
        <w:spacing w:before="60" w:after="60" w:line="240" w:lineRule="auto"/>
        <w:ind w:left="714" w:hanging="357"/>
        <w:contextualSpacing w:val="0"/>
        <w:rPr>
          <w:rFonts w:cs="Calibri"/>
        </w:rPr>
      </w:pPr>
      <w:r w:rsidRPr="009552D5">
        <w:rPr>
          <w:rFonts w:cs="Calibri"/>
        </w:rPr>
        <w:t>Partnerships were repeatedly emphasized as a critical enabler of digital transformation. ITU was widely recognized for its role in facilitating international cooperation, providing technical assistance, and supporting regional broadband initiatives. The discussion highlighted the success of ITU’s Partner2Connect initiative, which has been instrumental in mobilizing resources for infrastructure projects. Several panelists called for strengthened cooperation between governments and the private sector, urging increased investment in capacity-building, cybersecurity, and digital literacy programs.</w:t>
      </w:r>
    </w:p>
    <w:p w14:paraId="0C9ABC2F" w14:textId="364CA627" w:rsidR="025EFE65" w:rsidRPr="009552D5" w:rsidRDefault="7E0EA1D2" w:rsidP="00144235">
      <w:pPr>
        <w:pStyle w:val="ListParagraph"/>
        <w:numPr>
          <w:ilvl w:val="0"/>
          <w:numId w:val="6"/>
        </w:numPr>
        <w:spacing w:before="60" w:after="60" w:line="240" w:lineRule="auto"/>
        <w:ind w:left="714" w:hanging="357"/>
        <w:rPr>
          <w:rFonts w:cs="Calibri"/>
        </w:rPr>
      </w:pPr>
      <w:r w:rsidRPr="009552D5">
        <w:rPr>
          <w:rFonts w:cs="Calibri"/>
        </w:rPr>
        <w:t xml:space="preserve">The session concluded with a call for sustained collaboration and a reaffirmation of ITU’s commitment to supporting digital infrastructure resilience. </w:t>
      </w:r>
      <w:r w:rsidR="415CD4F4" w:rsidRPr="009552D5">
        <w:rPr>
          <w:rFonts w:cs="Calibri"/>
        </w:rPr>
        <w:t xml:space="preserve">Participants acknowledged that achieving universal connectivity requires continuous investment, regulatory adaptability, and strong multilateral cooperation. With ITU’s leadership, stakeholders reaffirmed their shared responsibility to ensure inclusive, secure, and future-proof digital infrastructure that supports global </w:t>
      </w:r>
      <w:r w:rsidR="003978C0" w:rsidRPr="02988891">
        <w:rPr>
          <w:rFonts w:cs="Calibri"/>
        </w:rPr>
        <w:t>S</w:t>
      </w:r>
      <w:r w:rsidR="415CD4F4" w:rsidRPr="02988891">
        <w:rPr>
          <w:rFonts w:cs="Calibri"/>
        </w:rPr>
        <w:t xml:space="preserve">ustainable </w:t>
      </w:r>
      <w:r w:rsidR="003978C0" w:rsidRPr="02988891">
        <w:rPr>
          <w:rFonts w:cs="Calibri"/>
        </w:rPr>
        <w:t>D</w:t>
      </w:r>
      <w:r w:rsidR="415CD4F4" w:rsidRPr="02988891">
        <w:rPr>
          <w:rFonts w:cs="Calibri"/>
        </w:rPr>
        <w:t xml:space="preserve">evelopment </w:t>
      </w:r>
      <w:r w:rsidR="003978C0" w:rsidRPr="02988891">
        <w:rPr>
          <w:rFonts w:cs="Calibri"/>
        </w:rPr>
        <w:t>G</w:t>
      </w:r>
      <w:r w:rsidR="415CD4F4" w:rsidRPr="02988891">
        <w:rPr>
          <w:rFonts w:cs="Calibri"/>
        </w:rPr>
        <w:t>oals.</w:t>
      </w:r>
    </w:p>
    <w:p w14:paraId="72A4D820" w14:textId="71B9FABB" w:rsidR="001C017E" w:rsidRPr="009552D5" w:rsidRDefault="6CA3F7F1" w:rsidP="0072174A">
      <w:pPr>
        <w:suppressAutoHyphens w:val="0"/>
        <w:spacing w:before="120" w:line="240" w:lineRule="auto"/>
        <w:textAlignment w:val="auto"/>
        <w:rPr>
          <w:rFonts w:eastAsia="Calibri"/>
          <w:lang w:eastAsia="en-US"/>
        </w:rPr>
      </w:pPr>
      <w:r w:rsidRPr="009552D5">
        <w:rPr>
          <w:rFonts w:eastAsia="Calibri"/>
        </w:rPr>
        <w:t xml:space="preserve">The session ended with the signing and exchange of the Letters between ITU and Cyprus on </w:t>
      </w:r>
      <w:r w:rsidR="001C5A92">
        <w:rPr>
          <w:rFonts w:eastAsia="Calibri"/>
        </w:rPr>
        <w:t>“</w:t>
      </w:r>
      <w:r w:rsidR="001C5A92" w:rsidRPr="02988891">
        <w:rPr>
          <w:rFonts w:eastAsia="Calibri"/>
        </w:rPr>
        <w:t>S</w:t>
      </w:r>
      <w:r w:rsidRPr="02988891">
        <w:rPr>
          <w:rFonts w:eastAsia="Calibri"/>
        </w:rPr>
        <w:t>upport</w:t>
      </w:r>
      <w:r w:rsidRPr="009552D5">
        <w:rPr>
          <w:rFonts w:eastAsia="Calibri"/>
        </w:rPr>
        <w:t xml:space="preserve"> to the </w:t>
      </w:r>
      <w:r w:rsidR="001C5A92" w:rsidRPr="02988891">
        <w:rPr>
          <w:rFonts w:eastAsia="Calibri"/>
        </w:rPr>
        <w:t>C</w:t>
      </w:r>
      <w:r w:rsidRPr="02988891">
        <w:rPr>
          <w:rFonts w:eastAsia="Calibri"/>
        </w:rPr>
        <w:t xml:space="preserve">apacity </w:t>
      </w:r>
      <w:r w:rsidR="001C5A92" w:rsidRPr="02988891">
        <w:rPr>
          <w:rFonts w:eastAsia="Calibri"/>
        </w:rPr>
        <w:t>D</w:t>
      </w:r>
      <w:r w:rsidRPr="02988891">
        <w:rPr>
          <w:rFonts w:eastAsia="Calibri"/>
        </w:rPr>
        <w:t>evelopment</w:t>
      </w:r>
      <w:r w:rsidRPr="009552D5">
        <w:rPr>
          <w:rFonts w:eastAsia="Calibri"/>
        </w:rPr>
        <w:t xml:space="preserve"> and </w:t>
      </w:r>
      <w:r w:rsidR="001C5A92" w:rsidRPr="02988891">
        <w:rPr>
          <w:rFonts w:eastAsia="Calibri"/>
        </w:rPr>
        <w:t>A</w:t>
      </w:r>
      <w:r w:rsidRPr="02988891">
        <w:rPr>
          <w:rFonts w:eastAsia="Calibri"/>
        </w:rPr>
        <w:t>nnouncement</w:t>
      </w:r>
      <w:r w:rsidRPr="009552D5">
        <w:rPr>
          <w:rFonts w:eastAsia="Calibri"/>
        </w:rPr>
        <w:t xml:space="preserve"> of a </w:t>
      </w:r>
      <w:r w:rsidR="001C5A92" w:rsidRPr="02988891">
        <w:rPr>
          <w:rFonts w:eastAsia="Calibri"/>
        </w:rPr>
        <w:t>S</w:t>
      </w:r>
      <w:r w:rsidRPr="02988891">
        <w:rPr>
          <w:rFonts w:eastAsia="Calibri"/>
        </w:rPr>
        <w:t xml:space="preserve">pecial </w:t>
      </w:r>
      <w:r w:rsidR="001C5A92" w:rsidRPr="02988891">
        <w:rPr>
          <w:rFonts w:eastAsia="Calibri"/>
        </w:rPr>
        <w:t>W</w:t>
      </w:r>
      <w:r w:rsidRPr="02988891">
        <w:rPr>
          <w:rFonts w:eastAsia="Calibri"/>
        </w:rPr>
        <w:t>orkshop</w:t>
      </w:r>
      <w:r w:rsidRPr="009552D5">
        <w:rPr>
          <w:rFonts w:eastAsia="Calibri"/>
        </w:rPr>
        <w:t xml:space="preserve"> on Infrastructure Resilience and Quality of Services</w:t>
      </w:r>
      <w:r w:rsidR="001C5A92">
        <w:rPr>
          <w:rFonts w:eastAsia="Calibri"/>
        </w:rPr>
        <w:t>”</w:t>
      </w:r>
      <w:r w:rsidRPr="009552D5">
        <w:rPr>
          <w:rFonts w:eastAsia="Calibri"/>
        </w:rPr>
        <w:t>.</w:t>
      </w:r>
      <w:r w:rsidR="08E4DC26" w:rsidRPr="009552D5">
        <w:rPr>
          <w:rFonts w:eastAsia="Calibri"/>
        </w:rPr>
        <w:t xml:space="preserve"> </w:t>
      </w:r>
      <w:r w:rsidR="0CB8AEFA" w:rsidRPr="009552D5">
        <w:rPr>
          <w:rFonts w:eastAsia="Calibri"/>
        </w:rPr>
        <w:t>This</w:t>
      </w:r>
      <w:r w:rsidR="08E4DC26" w:rsidRPr="009552D5">
        <w:rPr>
          <w:rFonts w:eastAsia="Calibri"/>
          <w:lang w:eastAsia="en-US"/>
        </w:rPr>
        <w:t xml:space="preserve"> capacity-building initiative in partnership with Cyprus </w:t>
      </w:r>
      <w:r w:rsidR="27762503" w:rsidRPr="02988891">
        <w:rPr>
          <w:rFonts w:eastAsia="Calibri"/>
          <w:lang w:eastAsia="en-US"/>
        </w:rPr>
        <w:t>set</w:t>
      </w:r>
      <w:r w:rsidR="005162C3" w:rsidRPr="02988891">
        <w:rPr>
          <w:rFonts w:eastAsia="Calibri"/>
          <w:lang w:eastAsia="en-US"/>
        </w:rPr>
        <w:t>s</w:t>
      </w:r>
      <w:r w:rsidR="27762503" w:rsidRPr="009552D5">
        <w:rPr>
          <w:rFonts w:eastAsia="Calibri"/>
          <w:lang w:eastAsia="en-US"/>
        </w:rPr>
        <w:t xml:space="preserve"> a commitment that</w:t>
      </w:r>
      <w:r w:rsidR="08E4DC26" w:rsidRPr="009552D5">
        <w:rPr>
          <w:rFonts w:eastAsia="Calibri"/>
          <w:lang w:eastAsia="en-US"/>
        </w:rPr>
        <w:t xml:space="preserve"> </w:t>
      </w:r>
      <w:r w:rsidR="3666FE3C" w:rsidRPr="009552D5">
        <w:rPr>
          <w:rFonts w:eastAsia="Calibri"/>
          <w:lang w:eastAsia="en-US"/>
        </w:rPr>
        <w:t>focuses</w:t>
      </w:r>
      <w:r w:rsidR="08E4DC26" w:rsidRPr="009552D5">
        <w:rPr>
          <w:rFonts w:eastAsia="Calibri"/>
          <w:lang w:eastAsia="en-US"/>
        </w:rPr>
        <w:t xml:space="preserve"> on network resilience and cybersecurity measures. </w:t>
      </w:r>
    </w:p>
    <w:p w14:paraId="34667264" w14:textId="24C37AD4" w:rsidR="003B53FE" w:rsidRPr="009552D5" w:rsidRDefault="00780977" w:rsidP="0072174A">
      <w:pPr>
        <w:pStyle w:val="Heading1"/>
        <w:numPr>
          <w:ilvl w:val="1"/>
          <w:numId w:val="1"/>
        </w:numPr>
        <w:spacing w:before="120" w:line="240" w:lineRule="auto"/>
        <w:ind w:left="431" w:hanging="431"/>
        <w:jc w:val="left"/>
        <w:rPr>
          <w:rFonts w:cs="Calibri"/>
          <w:sz w:val="24"/>
          <w:szCs w:val="24"/>
        </w:rPr>
      </w:pPr>
      <w:r w:rsidRPr="009552D5">
        <w:rPr>
          <w:rFonts w:cs="Calibri"/>
          <w:sz w:val="24"/>
          <w:szCs w:val="24"/>
        </w:rPr>
        <w:t xml:space="preserve">NETWORK OF WOMEN </w:t>
      </w:r>
      <w:r w:rsidR="00A85ACC" w:rsidRPr="009552D5">
        <w:rPr>
          <w:rFonts w:cs="Calibri"/>
          <w:sz w:val="24"/>
          <w:szCs w:val="24"/>
        </w:rPr>
        <w:t>FOR EUROPE</w:t>
      </w:r>
      <w:r w:rsidRPr="009552D5">
        <w:rPr>
          <w:rFonts w:cs="Calibri"/>
          <w:sz w:val="24"/>
          <w:szCs w:val="24"/>
        </w:rPr>
        <w:t>: Building Connections, Empowering Futures</w:t>
      </w:r>
    </w:p>
    <w:tbl>
      <w:tblPr>
        <w:tblW w:w="484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2032"/>
        <w:gridCol w:w="7854"/>
      </w:tblGrid>
      <w:tr w:rsidR="003B53FE" w:rsidRPr="009552D5" w14:paraId="34667269" w14:textId="77777777" w:rsidTr="001D60D2">
        <w:trPr>
          <w:trHeight w:val="345"/>
          <w:jc w:val="center"/>
        </w:trPr>
        <w:tc>
          <w:tcPr>
            <w:tcW w:w="1650" w:type="dxa"/>
            <w:vMerge w:val="restart"/>
            <w:shd w:val="clear" w:color="auto" w:fill="auto"/>
            <w:tcMar>
              <w:top w:w="0" w:type="dxa"/>
              <w:left w:w="108" w:type="dxa"/>
              <w:bottom w:w="0" w:type="dxa"/>
              <w:right w:w="108" w:type="dxa"/>
            </w:tcMar>
            <w:vAlign w:val="center"/>
          </w:tcPr>
          <w:p w14:paraId="34667267" w14:textId="6E6974AA" w:rsidR="003B53FE" w:rsidRPr="009552D5" w:rsidRDefault="00F34506" w:rsidP="0072174A">
            <w:pPr>
              <w:spacing w:before="60" w:after="60" w:line="240" w:lineRule="auto"/>
            </w:pPr>
            <w:r w:rsidRPr="009552D5">
              <w:rPr>
                <w:b/>
                <w:bCs/>
              </w:rPr>
              <w:t>12:30 -13:</w:t>
            </w:r>
            <w:r w:rsidR="00A85ACC" w:rsidRPr="009552D5">
              <w:rPr>
                <w:b/>
                <w:bCs/>
              </w:rPr>
              <w:t>0</w:t>
            </w:r>
            <w:r w:rsidRPr="009552D5">
              <w:rPr>
                <w:b/>
                <w:bCs/>
              </w:rPr>
              <w:t>0</w:t>
            </w:r>
          </w:p>
        </w:tc>
        <w:tc>
          <w:tcPr>
            <w:tcW w:w="6376" w:type="dxa"/>
            <w:shd w:val="clear" w:color="auto" w:fill="auto"/>
            <w:tcMar>
              <w:top w:w="0" w:type="dxa"/>
              <w:left w:w="108" w:type="dxa"/>
              <w:bottom w:w="0" w:type="dxa"/>
              <w:right w:w="108" w:type="dxa"/>
            </w:tcMar>
            <w:vAlign w:val="center"/>
          </w:tcPr>
          <w:p w14:paraId="34667268" w14:textId="5459192D" w:rsidR="003B53FE" w:rsidRPr="009552D5" w:rsidRDefault="00780977" w:rsidP="0072174A">
            <w:pPr>
              <w:spacing w:before="60" w:after="60" w:line="240" w:lineRule="auto"/>
              <w:rPr>
                <w:rFonts w:eastAsia="Avenir Next LT Pro"/>
              </w:rPr>
            </w:pPr>
            <w:r w:rsidRPr="009552D5">
              <w:t>Moderator</w:t>
            </w:r>
            <w:r w:rsidR="79D8E6C6" w:rsidRPr="009552D5">
              <w:t>s</w:t>
            </w:r>
            <w:r w:rsidRPr="009552D5">
              <w:t xml:space="preserve">: </w:t>
            </w:r>
            <w:r w:rsidR="2EC72213" w:rsidRPr="009552D5">
              <w:rPr>
                <w:rFonts w:eastAsia="Calibri"/>
                <w:b/>
              </w:rPr>
              <w:t>Ms</w:t>
            </w:r>
            <w:r w:rsidR="5CB2E9F6" w:rsidRPr="009552D5">
              <w:rPr>
                <w:b/>
                <w:bCs/>
              </w:rPr>
              <w:t xml:space="preserve"> Valentina Stadnic, </w:t>
            </w:r>
            <w:proofErr w:type="spellStart"/>
            <w:r w:rsidR="5CB2E9F6" w:rsidRPr="009552D5">
              <w:t>Programme</w:t>
            </w:r>
            <w:proofErr w:type="spellEnd"/>
            <w:r w:rsidR="5CB2E9F6" w:rsidRPr="009552D5">
              <w:t xml:space="preserve"> Officer, </w:t>
            </w:r>
            <w:r w:rsidR="56FC84F0" w:rsidRPr="009552D5">
              <w:t xml:space="preserve">&amp; </w:t>
            </w:r>
            <w:r w:rsidR="2EC72213" w:rsidRPr="009552D5">
              <w:rPr>
                <w:b/>
                <w:bCs/>
              </w:rPr>
              <w:t>Ms</w:t>
            </w:r>
            <w:r w:rsidR="2EC72213" w:rsidRPr="009552D5">
              <w:rPr>
                <w:rFonts w:eastAsia="Calibri"/>
                <w:b/>
              </w:rPr>
              <w:t xml:space="preserve"> Andrea Matasova</w:t>
            </w:r>
            <w:r w:rsidR="00F807D6" w:rsidRPr="02988891">
              <w:rPr>
                <w:rFonts w:eastAsia="Calibri"/>
                <w:b/>
                <w:bCs/>
              </w:rPr>
              <w:t>,</w:t>
            </w:r>
            <w:r w:rsidR="2EC72213" w:rsidRPr="009552D5">
              <w:rPr>
                <w:rFonts w:eastAsia="Avenir Next LT Pro"/>
                <w:b/>
              </w:rPr>
              <w:t xml:space="preserve"> </w:t>
            </w:r>
            <w:r w:rsidR="00A85ACC" w:rsidRPr="009552D5">
              <w:rPr>
                <w:rFonts w:eastAsia="Avenir Next LT Pro"/>
              </w:rPr>
              <w:t>Project Officer, ITU Office for Europe</w:t>
            </w:r>
          </w:p>
        </w:tc>
      </w:tr>
      <w:tr w:rsidR="003B53FE" w:rsidRPr="009552D5" w14:paraId="34667271" w14:textId="77777777" w:rsidTr="75AFEFB8">
        <w:trPr>
          <w:trHeight w:val="1250"/>
          <w:jc w:val="center"/>
        </w:trPr>
        <w:tc>
          <w:tcPr>
            <w:tcW w:w="1650" w:type="dxa"/>
            <w:vMerge/>
            <w:tcMar>
              <w:top w:w="0" w:type="dxa"/>
              <w:left w:w="108" w:type="dxa"/>
              <w:bottom w:w="0" w:type="dxa"/>
              <w:right w:w="108" w:type="dxa"/>
            </w:tcMar>
            <w:vAlign w:val="center"/>
          </w:tcPr>
          <w:p w14:paraId="3466726A" w14:textId="77777777" w:rsidR="003B53FE" w:rsidRPr="009552D5" w:rsidRDefault="003B53FE" w:rsidP="0072174A">
            <w:pPr>
              <w:spacing w:before="60" w:after="60" w:line="240" w:lineRule="auto"/>
              <w:rPr>
                <w:b/>
                <w:bCs/>
              </w:rPr>
            </w:pPr>
          </w:p>
        </w:tc>
        <w:tc>
          <w:tcPr>
            <w:tcW w:w="6376" w:type="dxa"/>
            <w:shd w:val="clear" w:color="auto" w:fill="auto"/>
            <w:tcMar>
              <w:top w:w="0" w:type="dxa"/>
              <w:left w:w="108" w:type="dxa"/>
              <w:bottom w:w="0" w:type="dxa"/>
              <w:right w:w="108" w:type="dxa"/>
            </w:tcMar>
            <w:vAlign w:val="center"/>
          </w:tcPr>
          <w:p w14:paraId="3466726B" w14:textId="77777777" w:rsidR="003B53FE" w:rsidRPr="009552D5" w:rsidRDefault="00780977" w:rsidP="0072174A">
            <w:pPr>
              <w:spacing w:before="60" w:after="60" w:line="240" w:lineRule="auto"/>
            </w:pPr>
            <w:r w:rsidRPr="009552D5">
              <w:t>Panelists:</w:t>
            </w:r>
          </w:p>
          <w:p w14:paraId="5FC7B56C" w14:textId="77777777" w:rsidR="00A85ACC" w:rsidRPr="0072174A" w:rsidRDefault="00A85ACC" w:rsidP="00144235">
            <w:pPr>
              <w:pStyle w:val="ListParagraph"/>
              <w:numPr>
                <w:ilvl w:val="0"/>
                <w:numId w:val="9"/>
              </w:numPr>
              <w:suppressAutoHyphens w:val="0"/>
              <w:autoSpaceDN/>
              <w:spacing w:before="60" w:after="60" w:line="240" w:lineRule="auto"/>
              <w:ind w:left="357" w:hanging="357"/>
              <w:contextualSpacing w:val="0"/>
              <w:textAlignment w:val="auto"/>
            </w:pPr>
            <w:r w:rsidRPr="0072174A">
              <w:rPr>
                <w:b/>
              </w:rPr>
              <w:t>H.E. Katarina Tomasevic</w:t>
            </w:r>
            <w:r w:rsidRPr="0072174A">
              <w:t>, Assistant Minister, Ministry of Information and Telecommunications, Serbia</w:t>
            </w:r>
            <w:r w:rsidRPr="0072174A">
              <w:rPr>
                <w:rFonts w:eastAsia="Avenir Next LT Pro"/>
                <w:b/>
              </w:rPr>
              <w:t xml:space="preserve"> </w:t>
            </w:r>
          </w:p>
          <w:p w14:paraId="0B87D8C3" w14:textId="19176BF5" w:rsidR="00A85ACC" w:rsidRPr="0072174A" w:rsidRDefault="00A85ACC" w:rsidP="00144235">
            <w:pPr>
              <w:pStyle w:val="ListParagraph"/>
              <w:numPr>
                <w:ilvl w:val="0"/>
                <w:numId w:val="9"/>
              </w:numPr>
              <w:suppressAutoHyphens w:val="0"/>
              <w:autoSpaceDN/>
              <w:spacing w:before="60" w:after="60" w:line="240" w:lineRule="auto"/>
              <w:ind w:left="357" w:hanging="357"/>
              <w:contextualSpacing w:val="0"/>
              <w:textAlignment w:val="auto"/>
              <w:rPr>
                <w:rFonts w:eastAsia="Avenir Next LT Pro"/>
              </w:rPr>
            </w:pPr>
            <w:r>
              <w:rPr>
                <w:rFonts w:eastAsia="Avenir Next LT Pro"/>
                <w:b/>
                <w:lang w:val="en-GB"/>
              </w:rPr>
              <w:t xml:space="preserve">Ms </w:t>
            </w:r>
            <w:r w:rsidRPr="0072174A">
              <w:rPr>
                <w:rFonts w:eastAsia="Avenir Next LT Pro"/>
                <w:b/>
                <w:lang w:val="en-GB"/>
              </w:rPr>
              <w:t>Inga Rimkevičienė,</w:t>
            </w:r>
            <w:r w:rsidRPr="0072174A">
              <w:rPr>
                <w:rFonts w:eastAsia="Avenir Next LT Pro"/>
                <w:lang w:val="en-GB"/>
              </w:rPr>
              <w:t xml:space="preserve"> Chair of the Com ITU CEPT Project Team for ITU-D </w:t>
            </w:r>
          </w:p>
          <w:p w14:paraId="75937339" w14:textId="53A77003" w:rsidR="00A85ACC" w:rsidRPr="0072174A" w:rsidRDefault="00A85ACC" w:rsidP="00144235">
            <w:pPr>
              <w:pStyle w:val="ListParagraph"/>
              <w:numPr>
                <w:ilvl w:val="0"/>
                <w:numId w:val="9"/>
              </w:numPr>
              <w:suppressAutoHyphens w:val="0"/>
              <w:autoSpaceDN/>
              <w:spacing w:before="60" w:after="60" w:line="240" w:lineRule="auto"/>
              <w:ind w:left="357" w:hanging="357"/>
              <w:contextualSpacing w:val="0"/>
              <w:textAlignment w:val="auto"/>
              <w:rPr>
                <w:rFonts w:eastAsia="Avenir Next LT Pro"/>
              </w:rPr>
            </w:pPr>
            <w:proofErr w:type="spellStart"/>
            <w:r>
              <w:rPr>
                <w:rFonts w:eastAsia="Avenir Next LT Pro"/>
                <w:b/>
              </w:rPr>
              <w:t>Mr</w:t>
            </w:r>
            <w:proofErr w:type="spellEnd"/>
            <w:r>
              <w:rPr>
                <w:rFonts w:eastAsia="Avenir Next LT Pro"/>
                <w:b/>
              </w:rPr>
              <w:t xml:space="preserve"> </w:t>
            </w:r>
            <w:r w:rsidRPr="0072174A">
              <w:rPr>
                <w:rFonts w:eastAsia="Avenir Next LT Pro"/>
                <w:b/>
              </w:rPr>
              <w:t>Vilem Vesely,</w:t>
            </w:r>
            <w:r w:rsidRPr="0072174A">
              <w:rPr>
                <w:rFonts w:eastAsia="Avenir Next LT Pro"/>
              </w:rPr>
              <w:t xml:space="preserve"> Deputy Director, Department of Electronic Communications, Czech Republic</w:t>
            </w:r>
          </w:p>
          <w:p w14:paraId="34B84F5D" w14:textId="3A220CE0" w:rsidR="00A85ACC" w:rsidRPr="0072174A" w:rsidRDefault="00A85ACC" w:rsidP="00144235">
            <w:pPr>
              <w:pStyle w:val="ListParagraph"/>
              <w:numPr>
                <w:ilvl w:val="0"/>
                <w:numId w:val="9"/>
              </w:numPr>
              <w:suppressAutoHyphens w:val="0"/>
              <w:autoSpaceDN/>
              <w:spacing w:before="60" w:after="60" w:line="240" w:lineRule="auto"/>
              <w:ind w:left="357" w:hanging="357"/>
              <w:contextualSpacing w:val="0"/>
              <w:textAlignment w:val="auto"/>
              <w:rPr>
                <w:rFonts w:eastAsia="Avenir Next LT Pro"/>
                <w:lang w:val="de"/>
              </w:rPr>
            </w:pPr>
            <w:r>
              <w:rPr>
                <w:rFonts w:eastAsia="Avenir Next LT Pro"/>
                <w:b/>
              </w:rPr>
              <w:t xml:space="preserve">Ms </w:t>
            </w:r>
            <w:r w:rsidRPr="0072174A">
              <w:rPr>
                <w:rFonts w:eastAsia="Avenir Next LT Pro"/>
                <w:b/>
              </w:rPr>
              <w:t>Kerstin Juettner</w:t>
            </w:r>
            <w:r w:rsidRPr="0072174A">
              <w:rPr>
                <w:rFonts w:eastAsia="Avenir Next LT Pro"/>
              </w:rPr>
              <w:t xml:space="preserve">, Public Affairs Officer – International Government Relations UN/ITU, Rohde &amp; Schwarz GmbH &amp; Co. </w:t>
            </w:r>
            <w:r w:rsidRPr="0072174A">
              <w:rPr>
                <w:rFonts w:eastAsia="Avenir Next LT Pro"/>
                <w:lang w:val="de"/>
              </w:rPr>
              <w:t>KG</w:t>
            </w:r>
          </w:p>
          <w:p w14:paraId="34667270" w14:textId="193AA85D" w:rsidR="00A85ACC" w:rsidRPr="0072174A" w:rsidRDefault="00A85ACC" w:rsidP="00144235">
            <w:pPr>
              <w:pStyle w:val="ListParagraph"/>
              <w:numPr>
                <w:ilvl w:val="0"/>
                <w:numId w:val="9"/>
              </w:numPr>
              <w:suppressAutoHyphens w:val="0"/>
              <w:autoSpaceDN/>
              <w:spacing w:before="60" w:after="60" w:line="240" w:lineRule="auto"/>
              <w:ind w:left="357" w:hanging="357"/>
              <w:contextualSpacing w:val="0"/>
              <w:textAlignment w:val="auto"/>
              <w:rPr>
                <w:rFonts w:eastAsia="Avenir Next LT Pro"/>
              </w:rPr>
            </w:pPr>
            <w:r>
              <w:rPr>
                <w:rFonts w:eastAsia="Avenir Next LT Pro"/>
                <w:b/>
              </w:rPr>
              <w:t xml:space="preserve">Ms </w:t>
            </w:r>
            <w:r w:rsidRPr="0072174A">
              <w:rPr>
                <w:rFonts w:eastAsia="Avenir Next LT Pro"/>
                <w:b/>
              </w:rPr>
              <w:t xml:space="preserve">Mathilde Maury, </w:t>
            </w:r>
            <w:r w:rsidRPr="0072174A">
              <w:rPr>
                <w:rFonts w:eastAsia="Avenir Next LT Pro"/>
              </w:rPr>
              <w:t>Director, Policy and Government Affairs</w:t>
            </w:r>
            <w:r w:rsidRPr="0072174A">
              <w:br/>
            </w:r>
            <w:r w:rsidRPr="0072174A">
              <w:rPr>
                <w:rFonts w:eastAsia="Avenir Next LT Pro"/>
              </w:rPr>
              <w:t>Global Policy and International Affairs, Nokia, Finland</w:t>
            </w:r>
          </w:p>
        </w:tc>
      </w:tr>
    </w:tbl>
    <w:p w14:paraId="406D8088" w14:textId="4FD580FC" w:rsidR="004974D9" w:rsidRPr="009552D5" w:rsidRDefault="00BA63B2" w:rsidP="0072174A">
      <w:pPr>
        <w:spacing w:before="120" w:line="240" w:lineRule="auto"/>
        <w:rPr>
          <w:rFonts w:eastAsia="Calibri"/>
        </w:rPr>
      </w:pPr>
      <w:r w:rsidRPr="009552D5">
        <w:rPr>
          <w:rFonts w:eastAsia="Calibri"/>
          <w:lang w:eastAsia="en-US"/>
        </w:rPr>
        <w:t xml:space="preserve">The session </w:t>
      </w:r>
      <w:r w:rsidR="00A85ACC" w:rsidRPr="009552D5">
        <w:rPr>
          <w:rFonts w:eastAsia="Calibri"/>
          <w:lang w:eastAsia="en-US"/>
        </w:rPr>
        <w:t xml:space="preserve">commenced with the remarks by </w:t>
      </w:r>
      <w:r w:rsidR="00A85ACC" w:rsidRPr="009552D5">
        <w:rPr>
          <w:rFonts w:eastAsia="Calibri"/>
          <w:b/>
          <w:bCs/>
          <w:lang w:eastAsia="en-US"/>
        </w:rPr>
        <w:t xml:space="preserve">Dr. Cosmas </w:t>
      </w:r>
      <w:proofErr w:type="spellStart"/>
      <w:r w:rsidR="00A85ACC" w:rsidRPr="009552D5">
        <w:rPr>
          <w:rFonts w:eastAsia="Calibri"/>
          <w:b/>
          <w:bCs/>
          <w:lang w:eastAsia="en-US"/>
        </w:rPr>
        <w:t>Luckyson</w:t>
      </w:r>
      <w:proofErr w:type="spellEnd"/>
      <w:r w:rsidR="00A85ACC" w:rsidRPr="009552D5">
        <w:rPr>
          <w:rFonts w:eastAsia="Calibri"/>
          <w:b/>
          <w:bCs/>
          <w:lang w:eastAsia="en-US"/>
        </w:rPr>
        <w:t xml:space="preserve"> Zavazava</w:t>
      </w:r>
      <w:r w:rsidR="00A85ACC" w:rsidRPr="009552D5">
        <w:rPr>
          <w:rFonts w:eastAsia="Calibri"/>
          <w:lang w:eastAsia="en-US"/>
        </w:rPr>
        <w:t>, BDT Director</w:t>
      </w:r>
      <w:r w:rsidR="004974D9" w:rsidRPr="009552D5">
        <w:rPr>
          <w:rFonts w:eastAsia="Calibri"/>
          <w:lang w:eastAsia="en-US"/>
        </w:rPr>
        <w:t xml:space="preserve">, who </w:t>
      </w:r>
      <w:r w:rsidR="340B6C18" w:rsidRPr="009552D5">
        <w:rPr>
          <w:rFonts w:eastAsia="Calibri"/>
        </w:rPr>
        <w:t>emphasized the importance of fostering gender inclusivity and empowerment in digital development. He highlighted ITU’s ongoing efforts, including mentorship initiatives that connect established professionals with young women in marginalized communities. Stressing the importance of tangible results over rhetoric, he reiterated ITU-D’s role in delivering impactful solutions and ensuring that digital transformation benefits all. He called for the active involvement of men in gender equality efforts and underscored the necessity of bringing voices from underrepresented women to WTDC, ensuring that discussions reflect the experiences of those most affected by digital inequalities.</w:t>
      </w:r>
    </w:p>
    <w:p w14:paraId="0FD2CBBB" w14:textId="51A2D863" w:rsidR="004974D9" w:rsidRPr="009552D5" w:rsidRDefault="340B6C18" w:rsidP="0072174A">
      <w:pPr>
        <w:spacing w:before="120" w:line="240" w:lineRule="auto"/>
        <w:rPr>
          <w:rFonts w:eastAsia="Calibri"/>
          <w:lang w:eastAsia="en-US"/>
        </w:rPr>
      </w:pPr>
      <w:r w:rsidRPr="009552D5">
        <w:rPr>
          <w:rFonts w:eastAsia="Calibri"/>
        </w:rPr>
        <w:lastRenderedPageBreak/>
        <w:t>Dr. Zavazava outlined ITU’s key initiatives aimed at promoting digital literacy and skill development among women and girls. He emphasized the role of ITU Academy and Digital Transformation Centers in equipping women with the tools needed for meaningful participation in the digital economy. He also announced that this year’s Girls in ICT Day would be co-hosted by the Arab and CIS Regions, inviting all stakeholders to contribute to the effort. Recognizing persistent gender disparities in digital access, he reaffirmed ITU’s commitment to closing the gender digital divide and providing women with equal opportunities in the technology sector.</w:t>
      </w:r>
      <w:r w:rsidRPr="009552D5">
        <w:rPr>
          <w:rFonts w:eastAsia="Calibri"/>
          <w:lang w:eastAsia="en-US"/>
        </w:rPr>
        <w:t xml:space="preserve"> </w:t>
      </w:r>
    </w:p>
    <w:p w14:paraId="31669A83" w14:textId="4AA195D7" w:rsidR="004974D9" w:rsidRPr="009552D5" w:rsidRDefault="7370EF35" w:rsidP="0072174A">
      <w:pPr>
        <w:spacing w:before="120" w:line="240" w:lineRule="auto"/>
        <w:rPr>
          <w:rFonts w:eastAsia="Calibri"/>
          <w:lang w:eastAsia="en-US"/>
        </w:rPr>
      </w:pPr>
      <w:r w:rsidRPr="02988891">
        <w:rPr>
          <w:rFonts w:eastAsia="Calibri"/>
          <w:b/>
          <w:lang w:eastAsia="en-US"/>
        </w:rPr>
        <w:t xml:space="preserve">H.E. </w:t>
      </w:r>
      <w:r w:rsidR="56B800B7" w:rsidRPr="02988891">
        <w:rPr>
          <w:rFonts w:eastAsia="Calibri"/>
          <w:b/>
          <w:lang w:eastAsia="en-US"/>
        </w:rPr>
        <w:t xml:space="preserve">Marie-Louise Coleiro </w:t>
      </w:r>
      <w:proofErr w:type="spellStart"/>
      <w:r w:rsidR="56B800B7" w:rsidRPr="02988891">
        <w:rPr>
          <w:rFonts w:eastAsia="Calibri"/>
          <w:b/>
          <w:lang w:eastAsia="en-US"/>
        </w:rPr>
        <w:t>Preca</w:t>
      </w:r>
      <w:proofErr w:type="spellEnd"/>
      <w:r w:rsidR="56B800B7" w:rsidRPr="009552D5">
        <w:rPr>
          <w:rFonts w:eastAsia="Calibri"/>
          <w:lang w:eastAsia="en-US"/>
        </w:rPr>
        <w:t xml:space="preserve">, former President of Malta, </w:t>
      </w:r>
      <w:r w:rsidR="0BA35692" w:rsidRPr="009552D5">
        <w:rPr>
          <w:rFonts w:eastAsia="Calibri"/>
          <w:lang w:eastAsia="en-US"/>
        </w:rPr>
        <w:t xml:space="preserve">also </w:t>
      </w:r>
      <w:r w:rsidR="56B800B7" w:rsidRPr="009552D5">
        <w:rPr>
          <w:rFonts w:eastAsia="Calibri"/>
          <w:lang w:eastAsia="en-US"/>
        </w:rPr>
        <w:t>delivered an address on protecting young girls in the digital world, urging for immediate global action against cyberbullying, online exploitation, and gender-based digital violence. Citing alarming statistics, she illustrated the growing risks of online abuse, including the manipulation of children by online predators and the alarming rise of self-generated harmful content. She emphasized that technology’s rapid expansion has outpaced regulatory and protective measures, leading to a fragmented global response that has failed to sufficiently address the crisis.</w:t>
      </w:r>
    </w:p>
    <w:p w14:paraId="3F079FFB" w14:textId="3EC6F2E2" w:rsidR="777350CE" w:rsidRPr="009552D5" w:rsidRDefault="56B800B7" w:rsidP="0072174A">
      <w:pPr>
        <w:spacing w:before="120" w:line="240" w:lineRule="auto"/>
        <w:rPr>
          <w:rFonts w:eastAsia="Calibri"/>
          <w:lang w:eastAsia="en-US"/>
        </w:rPr>
      </w:pPr>
      <w:r w:rsidRPr="009552D5">
        <w:rPr>
          <w:rFonts w:eastAsia="Calibri"/>
          <w:lang w:eastAsia="en-US"/>
        </w:rPr>
        <w:t>She called for a shift from reactive policies to proactive, preventive strategies, highlighting the necessity of comprehensive digital literacy programs, ensuring that Big Tech companies implement safety-by-default mechanisms and take responsibility for the online environments they create. She emphasized that cross-border enforcement mechanisms must be strengthened to prevent online predators from exploiting legal loopholes.</w:t>
      </w:r>
    </w:p>
    <w:p w14:paraId="119098C3" w14:textId="354B9F6D" w:rsidR="004974D9" w:rsidRPr="009552D5" w:rsidRDefault="004974D9" w:rsidP="0072174A">
      <w:pPr>
        <w:spacing w:before="120" w:line="240" w:lineRule="auto"/>
        <w:rPr>
          <w:rFonts w:eastAsia="Calibri"/>
          <w:lang w:eastAsia="en-US"/>
        </w:rPr>
      </w:pPr>
      <w:r w:rsidRPr="009552D5">
        <w:rPr>
          <w:rFonts w:eastAsia="Calibri"/>
          <w:lang w:eastAsia="en-US"/>
        </w:rPr>
        <w:t xml:space="preserve">Network of Women </w:t>
      </w:r>
      <w:r w:rsidR="007F60F2" w:rsidRPr="02988891">
        <w:rPr>
          <w:rFonts w:eastAsia="Calibri"/>
          <w:lang w:eastAsia="en-US"/>
        </w:rPr>
        <w:t xml:space="preserve">in ITU-D </w:t>
      </w:r>
      <w:r w:rsidRPr="009552D5">
        <w:rPr>
          <w:rFonts w:eastAsia="Calibri"/>
          <w:lang w:eastAsia="en-US"/>
        </w:rPr>
        <w:t>discussions provided important insights and perspectives as presented by the panelists. The main highlights of the discussions include:</w:t>
      </w:r>
    </w:p>
    <w:p w14:paraId="6D9CA993" w14:textId="73200E29" w:rsidR="6223DDDF" w:rsidRPr="007F5EBC" w:rsidRDefault="0223B0FC" w:rsidP="00144235">
      <w:pPr>
        <w:pStyle w:val="ListParagraph"/>
        <w:numPr>
          <w:ilvl w:val="0"/>
          <w:numId w:val="11"/>
        </w:numPr>
        <w:spacing w:before="60" w:after="60" w:line="240" w:lineRule="auto"/>
        <w:ind w:left="714" w:hanging="357"/>
        <w:contextualSpacing w:val="0"/>
      </w:pPr>
      <w:r w:rsidRPr="007F5EBC">
        <w:t>The panel discussion focused on mentorship, collaboration, and strategies for empowering women in the ICT sector. The conversation explored systemic changes needed to foster gender equality, the significance of professional networks and pathways for advancing women in leadership roles. Insights were shared on experiences across various industries, from defense and telecommunications to technology, highlighting the challenges and progress in increasing female representation. The importance of leadership, mentorship, and targeted initiatives such as ICT awareness programs was emphasized as crucial in encouraging more women to pursue careers in the sector.</w:t>
      </w:r>
    </w:p>
    <w:p w14:paraId="3BB1E859" w14:textId="2D2ACC44" w:rsidR="0223B0FC" w:rsidRPr="007F5EBC" w:rsidRDefault="0223B0FC" w:rsidP="00144235">
      <w:pPr>
        <w:pStyle w:val="ListParagraph"/>
        <w:numPr>
          <w:ilvl w:val="0"/>
          <w:numId w:val="11"/>
        </w:numPr>
        <w:spacing w:before="60" w:after="60" w:line="240" w:lineRule="auto"/>
        <w:ind w:left="714" w:hanging="357"/>
        <w:contextualSpacing w:val="0"/>
      </w:pPr>
      <w:r w:rsidRPr="007F5EBC">
        <w:t xml:space="preserve">The discussions underlined the role of trust and support in professional networking. A successful mentorship initiative </w:t>
      </w:r>
      <w:r w:rsidR="00E43B40" w:rsidRPr="007F5EBC">
        <w:t>launched last week</w:t>
      </w:r>
      <w:r w:rsidRPr="007F5EBC">
        <w:t xml:space="preserve"> </w:t>
      </w:r>
      <w:r w:rsidR="00F94F53" w:rsidRPr="007F5EBC">
        <w:t xml:space="preserve">by ITU </w:t>
      </w:r>
      <w:r w:rsidRPr="007F5EBC">
        <w:t>was highlighted, with significant participation from mentors and mentees, demonstrating strong engagement in fostering career growth. The expansion of dedicated networks into regional chapters was cited as a key development</w:t>
      </w:r>
      <w:r w:rsidR="006D3866" w:rsidRPr="007F5EBC">
        <w:t xml:space="preserve"> of </w:t>
      </w:r>
      <w:proofErr w:type="spellStart"/>
      <w:r w:rsidR="006D3866" w:rsidRPr="007F5EBC">
        <w:t>NoW</w:t>
      </w:r>
      <w:proofErr w:type="spellEnd"/>
      <w:r w:rsidR="006D3866" w:rsidRPr="007F5EBC">
        <w:t xml:space="preserve"> in ITU-D</w:t>
      </w:r>
      <w:r w:rsidRPr="007F5EBC">
        <w:t>, reinforcing the importance of structured support syste</w:t>
      </w:r>
      <w:r w:rsidR="00C71C74">
        <w:t>m</w:t>
      </w:r>
      <w:r w:rsidR="007122D1">
        <w:t>s</w:t>
      </w:r>
      <w:r w:rsidR="00C71C74">
        <w:t>.</w:t>
      </w:r>
      <w:r>
        <w:t xml:space="preserve"> </w:t>
      </w:r>
      <w:r w:rsidRPr="007F5EBC">
        <w:t>Additionally, the necessity for male allies to actively support and advocate for gender inclusivity was stressed, with calls for greater recognition of diverse perspectives and collaborative leadership.</w:t>
      </w:r>
    </w:p>
    <w:p w14:paraId="4B5B0559" w14:textId="07F348AC" w:rsidR="0223B0FC" w:rsidRPr="007F5EBC" w:rsidRDefault="0223B0FC" w:rsidP="00144235">
      <w:pPr>
        <w:pStyle w:val="ListParagraph"/>
        <w:numPr>
          <w:ilvl w:val="0"/>
          <w:numId w:val="11"/>
        </w:numPr>
        <w:spacing w:before="60" w:after="60" w:line="240" w:lineRule="auto"/>
        <w:ind w:left="714" w:hanging="357"/>
        <w:contextualSpacing w:val="0"/>
      </w:pPr>
      <w:r w:rsidRPr="007F5EBC">
        <w:t>Insights from the private sector revealed the challenges and opportunities of working in male-dominated industries. Personal experiences emphasized the value of networking, continuous learning, and professional development as essential tools for career advancement. Strategies such as fostering inclusive corporate cultures, supporting employee resource groups, and creating mentorship opportunities were discussed as ways to encourage more women into leadership positions. The importance of being proactive, confident, and open to learning in professional environments was also highlighted.</w:t>
      </w:r>
    </w:p>
    <w:p w14:paraId="414CDDDB" w14:textId="1B386EC5" w:rsidR="0223B0FC" w:rsidRPr="007F5EBC" w:rsidRDefault="0223B0FC" w:rsidP="00144235">
      <w:pPr>
        <w:pStyle w:val="ListParagraph"/>
        <w:numPr>
          <w:ilvl w:val="0"/>
          <w:numId w:val="11"/>
        </w:numPr>
        <w:spacing w:before="60" w:after="60" w:line="240" w:lineRule="auto"/>
        <w:ind w:left="714" w:hanging="357"/>
        <w:contextualSpacing w:val="0"/>
      </w:pPr>
      <w:r w:rsidRPr="007F5EBC">
        <w:t>Further discussion</w:t>
      </w:r>
      <w:r w:rsidR="00A61D71" w:rsidRPr="007F5EBC">
        <w:t>s</w:t>
      </w:r>
      <w:r w:rsidRPr="007F5EBC">
        <w:t xml:space="preserve"> addressed the importance of industry-led initiatives to promote gender inclusion. Examples of corporate partnerships aimed at developing skills, increasing female representation, and promoting leadership opportunities were shared. The role of capacity-</w:t>
      </w:r>
      <w:r w:rsidRPr="007F5EBC">
        <w:lastRenderedPageBreak/>
        <w:t>building programs, mentorship, and digital literacy in bridging the gender divide was emphasized. The value of fostering diverse teams was recognized as a key driver of innovation and long-term success in the ICT sector.</w:t>
      </w:r>
    </w:p>
    <w:p w14:paraId="337B2C2C" w14:textId="77777777" w:rsidR="007236BE" w:rsidRPr="009552D5" w:rsidRDefault="13F38D6A" w:rsidP="0072174A">
      <w:pPr>
        <w:spacing w:before="120" w:line="240" w:lineRule="auto"/>
        <w:rPr>
          <w:rFonts w:eastAsia="Calibri"/>
        </w:rPr>
      </w:pPr>
      <w:r w:rsidRPr="009552D5">
        <w:rPr>
          <w:rFonts w:eastAsia="Calibri"/>
        </w:rPr>
        <w:t xml:space="preserve">At the end of the session, two significant initiatives aimed at supporting women’s participation in the digital and cybersecurity sectors were highlighted. The first initiative, a cybersecurity-focused program, is designed to promote the equal and meaningful involvement of women in cybersecurity-related fields. </w:t>
      </w:r>
    </w:p>
    <w:p w14:paraId="6EC417C2" w14:textId="5D17E850" w:rsidR="7C9837B2" w:rsidRPr="009552D5" w:rsidRDefault="13F38D6A" w:rsidP="0072174A">
      <w:pPr>
        <w:spacing w:before="120" w:line="240" w:lineRule="auto"/>
        <w:rPr>
          <w:rFonts w:eastAsia="Calibri"/>
        </w:rPr>
      </w:pPr>
      <w:r w:rsidRPr="009552D5">
        <w:rPr>
          <w:rFonts w:eastAsia="Calibri"/>
        </w:rPr>
        <w:t>This initiative</w:t>
      </w:r>
      <w:r w:rsidR="7629EC7A" w:rsidRPr="009552D5">
        <w:rPr>
          <w:rFonts w:eastAsia="Calibri"/>
        </w:rPr>
        <w:t xml:space="preserve"> – </w:t>
      </w:r>
      <w:r w:rsidR="42D18530" w:rsidRPr="009552D5">
        <w:rPr>
          <w:rFonts w:eastAsia="Calibri"/>
          <w:b/>
        </w:rPr>
        <w:t>Her</w:t>
      </w:r>
      <w:r w:rsidRPr="009552D5">
        <w:rPr>
          <w:rFonts w:eastAsia="Calibri"/>
          <w:b/>
        </w:rPr>
        <w:t xml:space="preserve"> </w:t>
      </w:r>
      <w:proofErr w:type="spellStart"/>
      <w:r w:rsidR="7629EC7A" w:rsidRPr="009552D5">
        <w:rPr>
          <w:rFonts w:eastAsia="Calibri"/>
          <w:b/>
        </w:rPr>
        <w:t>Cybertracks</w:t>
      </w:r>
      <w:proofErr w:type="spellEnd"/>
      <w:r w:rsidR="7629EC7A" w:rsidRPr="009552D5">
        <w:rPr>
          <w:rFonts w:eastAsia="Calibri"/>
        </w:rPr>
        <w:t>,</w:t>
      </w:r>
      <w:r w:rsidRPr="009552D5">
        <w:rPr>
          <w:rFonts w:eastAsia="Calibri"/>
        </w:rPr>
        <w:t xml:space="preserve"> spans across 67 countries and provides structured learning and mentorship opportunities. It is supported by a government partnership and seeks to address the underrepresentation of women in cybersecurity through capacity-building activities, skill development, and networking opportunities. The initiative is structured into three thematic tracks, ensuring that participants receive targeted training and guidance tailored to different aspects of cybersecurity.</w:t>
      </w:r>
    </w:p>
    <w:p w14:paraId="038D295C" w14:textId="14B051DB" w:rsidR="00BA63B2" w:rsidRPr="009552D5" w:rsidRDefault="13F38D6A" w:rsidP="0072174A">
      <w:pPr>
        <w:spacing w:before="120" w:line="240" w:lineRule="auto"/>
        <w:rPr>
          <w:rFonts w:eastAsia="Calibri"/>
          <w:lang w:eastAsia="en-US"/>
        </w:rPr>
      </w:pPr>
      <w:r w:rsidRPr="009552D5">
        <w:rPr>
          <w:rFonts w:eastAsia="Calibri"/>
        </w:rPr>
        <w:t xml:space="preserve">The second initiative focuses on the </w:t>
      </w:r>
      <w:r w:rsidRPr="009552D5">
        <w:rPr>
          <w:rFonts w:eastAsia="Calibri"/>
          <w:b/>
          <w:bCs/>
        </w:rPr>
        <w:t xml:space="preserve">Women in </w:t>
      </w:r>
      <w:proofErr w:type="spellStart"/>
      <w:r w:rsidRPr="009552D5">
        <w:rPr>
          <w:rFonts w:eastAsia="Calibri"/>
          <w:b/>
          <w:bCs/>
        </w:rPr>
        <w:t>GovTech</w:t>
      </w:r>
      <w:proofErr w:type="spellEnd"/>
      <w:r w:rsidRPr="009552D5">
        <w:rPr>
          <w:rFonts w:eastAsia="Calibri"/>
          <w:b/>
          <w:bCs/>
        </w:rPr>
        <w:t xml:space="preserve"> Challenge</w:t>
      </w:r>
      <w:r w:rsidRPr="009552D5">
        <w:rPr>
          <w:rFonts w:eastAsia="Calibri"/>
        </w:rPr>
        <w:t xml:space="preserve">, an international competition aimed at increasing women’s engagement in digital governance. This program is a collaboration between multiple international organizations and governments and aims to encourage women to develop and implement digital solutions for public services. The inaugural edition of the challenge saw participation from 149 women across 49 countries, demonstrating strong interest and engagement. The next round of applications remains open until March of the following year, providing an opportunity for aspiring participants to contribute to </w:t>
      </w:r>
      <w:proofErr w:type="spellStart"/>
      <w:r w:rsidRPr="009552D5">
        <w:rPr>
          <w:rFonts w:eastAsia="Calibri"/>
        </w:rPr>
        <w:t>GovTech</w:t>
      </w:r>
      <w:proofErr w:type="spellEnd"/>
      <w:r w:rsidRPr="009552D5">
        <w:rPr>
          <w:rFonts w:eastAsia="Calibri"/>
        </w:rPr>
        <w:t xml:space="preserve"> innovation. This initiative aligns with broader digital transformation goals, fostering an inclusive approach to government technology development while equipping women with the skills and recognition needed to lead in the public sector. Both initiatives reflect ongoing commitments to ensuring that women have greater access to professional growth opportunities in the digital and cybersecurity industries.</w:t>
      </w:r>
    </w:p>
    <w:p w14:paraId="3466727C" w14:textId="28F2EADE" w:rsidR="003B53FE" w:rsidRPr="009552D5" w:rsidRDefault="00780977" w:rsidP="0072174A">
      <w:pPr>
        <w:pStyle w:val="Heading1"/>
        <w:numPr>
          <w:ilvl w:val="1"/>
          <w:numId w:val="1"/>
        </w:numPr>
        <w:spacing w:before="120" w:line="240" w:lineRule="auto"/>
        <w:ind w:left="431" w:hanging="431"/>
        <w:jc w:val="left"/>
        <w:rPr>
          <w:rFonts w:cs="Calibri"/>
          <w:sz w:val="24"/>
          <w:szCs w:val="24"/>
        </w:rPr>
      </w:pPr>
      <w:r w:rsidRPr="009552D5">
        <w:rPr>
          <w:rFonts w:cs="Calibri"/>
          <w:sz w:val="24"/>
          <w:szCs w:val="24"/>
        </w:rPr>
        <w:t>ROUNDTABLE THREE: P2C Matchmaking Roundtable on Fostering Partnerships for Development</w:t>
      </w:r>
    </w:p>
    <w:tbl>
      <w:tblPr>
        <w:tblW w:w="47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2088"/>
        <w:gridCol w:w="7629"/>
      </w:tblGrid>
      <w:tr w:rsidR="003B53FE" w:rsidRPr="009552D5" w14:paraId="34667282" w14:textId="77777777" w:rsidTr="001D60D2">
        <w:trPr>
          <w:trHeight w:val="345"/>
          <w:jc w:val="center"/>
        </w:trPr>
        <w:tc>
          <w:tcPr>
            <w:tcW w:w="1695" w:type="dxa"/>
            <w:vMerge w:val="restart"/>
            <w:shd w:val="clear" w:color="auto" w:fill="auto"/>
            <w:tcMar>
              <w:top w:w="0" w:type="dxa"/>
              <w:left w:w="108" w:type="dxa"/>
              <w:bottom w:w="0" w:type="dxa"/>
              <w:right w:w="108" w:type="dxa"/>
            </w:tcMar>
            <w:vAlign w:val="center"/>
          </w:tcPr>
          <w:p w14:paraId="34667280" w14:textId="7CC4B80C" w:rsidR="003B53FE" w:rsidRPr="009552D5" w:rsidRDefault="003A798B" w:rsidP="007F5EBC">
            <w:pPr>
              <w:spacing w:before="60" w:after="60" w:line="240" w:lineRule="auto"/>
              <w:rPr>
                <w:b/>
                <w:bCs/>
              </w:rPr>
            </w:pPr>
            <w:r w:rsidRPr="009552D5">
              <w:rPr>
                <w:b/>
                <w:bCs/>
              </w:rPr>
              <w:t>14:</w:t>
            </w:r>
            <w:r w:rsidR="004974D9" w:rsidRPr="009552D5">
              <w:rPr>
                <w:b/>
                <w:bCs/>
              </w:rPr>
              <w:t>0</w:t>
            </w:r>
            <w:r w:rsidRPr="009552D5">
              <w:rPr>
                <w:b/>
                <w:bCs/>
              </w:rPr>
              <w:t xml:space="preserve">0 – 15:30 </w:t>
            </w:r>
          </w:p>
        </w:tc>
        <w:tc>
          <w:tcPr>
            <w:tcW w:w="6194" w:type="dxa"/>
            <w:shd w:val="clear" w:color="auto" w:fill="auto"/>
            <w:tcMar>
              <w:top w:w="0" w:type="dxa"/>
              <w:left w:w="108" w:type="dxa"/>
              <w:bottom w:w="0" w:type="dxa"/>
              <w:right w:w="108" w:type="dxa"/>
            </w:tcMar>
            <w:vAlign w:val="center"/>
          </w:tcPr>
          <w:p w14:paraId="34667281" w14:textId="0D34D296" w:rsidR="003B53FE" w:rsidRPr="009552D5" w:rsidRDefault="00780977" w:rsidP="007F5EBC">
            <w:pPr>
              <w:spacing w:before="60" w:after="60" w:line="240" w:lineRule="auto"/>
              <w:rPr>
                <w:rFonts w:eastAsia="Avenir Next LT Pro"/>
              </w:rPr>
            </w:pPr>
            <w:r w:rsidRPr="009552D5">
              <w:t xml:space="preserve">Moderator: </w:t>
            </w:r>
            <w:r w:rsidR="74A17BA1" w:rsidRPr="009552D5">
              <w:rPr>
                <w:rFonts w:eastAsia="Calibri"/>
                <w:b/>
              </w:rPr>
              <w:t xml:space="preserve">Ms </w:t>
            </w:r>
            <w:proofErr w:type="spellStart"/>
            <w:r w:rsidR="74A17BA1" w:rsidRPr="009552D5">
              <w:rPr>
                <w:rFonts w:eastAsia="Calibri"/>
                <w:b/>
              </w:rPr>
              <w:t>Viktoriia</w:t>
            </w:r>
            <w:proofErr w:type="spellEnd"/>
            <w:r w:rsidR="74A17BA1" w:rsidRPr="009552D5">
              <w:rPr>
                <w:rFonts w:eastAsia="Calibri"/>
                <w:b/>
              </w:rPr>
              <w:t xml:space="preserve"> </w:t>
            </w:r>
            <w:proofErr w:type="spellStart"/>
            <w:r w:rsidR="74A17BA1" w:rsidRPr="009552D5">
              <w:rPr>
                <w:rFonts w:eastAsia="Calibri"/>
                <w:b/>
              </w:rPr>
              <w:t>Omelianenko</w:t>
            </w:r>
            <w:proofErr w:type="spellEnd"/>
            <w:r w:rsidR="74A17BA1" w:rsidRPr="009552D5">
              <w:rPr>
                <w:rFonts w:eastAsia="Calibri"/>
                <w:b/>
              </w:rPr>
              <w:t xml:space="preserve">, </w:t>
            </w:r>
            <w:r w:rsidR="004974D9" w:rsidRPr="009552D5">
              <w:rPr>
                <w:rFonts w:eastAsia="Avenir Next LT Pro"/>
              </w:rPr>
              <w:t>Project Officer, ITU Office for Europe</w:t>
            </w:r>
          </w:p>
        </w:tc>
      </w:tr>
      <w:tr w:rsidR="003B53FE" w:rsidRPr="009552D5" w14:paraId="3466728B" w14:textId="77777777" w:rsidTr="3B88CC52">
        <w:trPr>
          <w:trHeight w:val="345"/>
          <w:jc w:val="center"/>
        </w:trPr>
        <w:tc>
          <w:tcPr>
            <w:tcW w:w="1695" w:type="dxa"/>
            <w:vMerge/>
            <w:tcMar>
              <w:top w:w="0" w:type="dxa"/>
              <w:left w:w="108" w:type="dxa"/>
              <w:bottom w:w="0" w:type="dxa"/>
              <w:right w:w="108" w:type="dxa"/>
            </w:tcMar>
            <w:vAlign w:val="center"/>
          </w:tcPr>
          <w:p w14:paraId="34667283" w14:textId="77777777" w:rsidR="003B53FE" w:rsidRPr="009552D5" w:rsidRDefault="003B53FE" w:rsidP="007F5EBC">
            <w:pPr>
              <w:spacing w:before="60" w:after="60" w:line="240" w:lineRule="auto"/>
              <w:rPr>
                <w:b/>
                <w:bCs/>
              </w:rPr>
            </w:pPr>
          </w:p>
        </w:tc>
        <w:tc>
          <w:tcPr>
            <w:tcW w:w="6194" w:type="dxa"/>
            <w:shd w:val="clear" w:color="auto" w:fill="auto"/>
            <w:tcMar>
              <w:top w:w="0" w:type="dxa"/>
              <w:left w:w="108" w:type="dxa"/>
              <w:bottom w:w="0" w:type="dxa"/>
              <w:right w:w="108" w:type="dxa"/>
            </w:tcMar>
            <w:vAlign w:val="center"/>
          </w:tcPr>
          <w:p w14:paraId="34667284" w14:textId="77777777" w:rsidR="003B53FE" w:rsidRPr="009552D5" w:rsidRDefault="00780977" w:rsidP="007F5EBC">
            <w:pPr>
              <w:spacing w:before="60" w:after="60" w:line="240" w:lineRule="auto"/>
            </w:pPr>
            <w:r w:rsidRPr="009552D5">
              <w:t>Panelists:</w:t>
            </w:r>
          </w:p>
          <w:p w14:paraId="08796800" w14:textId="77777777" w:rsidR="004974D9" w:rsidRPr="0072174A" w:rsidRDefault="004974D9" w:rsidP="00144235">
            <w:pPr>
              <w:pStyle w:val="ListParagraph"/>
              <w:numPr>
                <w:ilvl w:val="0"/>
                <w:numId w:val="8"/>
              </w:numPr>
              <w:suppressAutoHyphens w:val="0"/>
              <w:autoSpaceDN/>
              <w:spacing w:before="60" w:after="60" w:line="240" w:lineRule="auto"/>
              <w:contextualSpacing w:val="0"/>
              <w:textAlignment w:val="auto"/>
            </w:pPr>
            <w:r w:rsidRPr="0072174A">
              <w:rPr>
                <w:b/>
              </w:rPr>
              <w:t>H.E. Katarina Tomasevic</w:t>
            </w:r>
            <w:r w:rsidRPr="0072174A">
              <w:t xml:space="preserve">, </w:t>
            </w:r>
            <w:r w:rsidRPr="0072174A">
              <w:rPr>
                <w:rFonts w:eastAsiaTheme="minorEastAsia"/>
              </w:rPr>
              <w:t>Assistant Minister, Ministry of Information and Telecommunications, Serbia</w:t>
            </w:r>
          </w:p>
          <w:p w14:paraId="3497799B" w14:textId="436E73E7" w:rsidR="004974D9" w:rsidRPr="0072174A" w:rsidRDefault="004974D9" w:rsidP="00144235">
            <w:pPr>
              <w:pStyle w:val="ListParagraph"/>
              <w:numPr>
                <w:ilvl w:val="0"/>
                <w:numId w:val="8"/>
              </w:numPr>
              <w:suppressAutoHyphens w:val="0"/>
              <w:autoSpaceDN/>
              <w:spacing w:before="60" w:after="60" w:line="240" w:lineRule="auto"/>
              <w:contextualSpacing w:val="0"/>
              <w:textAlignment w:val="auto"/>
            </w:pPr>
            <w:proofErr w:type="spellStart"/>
            <w:r>
              <w:rPr>
                <w:b/>
              </w:rPr>
              <w:t>Mr</w:t>
            </w:r>
            <w:proofErr w:type="spellEnd"/>
            <w:r>
              <w:rPr>
                <w:b/>
              </w:rPr>
              <w:t xml:space="preserve"> </w:t>
            </w:r>
            <w:r w:rsidRPr="0072174A">
              <w:rPr>
                <w:b/>
              </w:rPr>
              <w:t xml:space="preserve">George Michaelides, </w:t>
            </w:r>
            <w:r w:rsidRPr="0072174A">
              <w:t>Commissioner of Communications, Cyprus</w:t>
            </w:r>
          </w:p>
          <w:p w14:paraId="3220EC3A" w14:textId="39F9847A" w:rsidR="004974D9" w:rsidRPr="0072174A" w:rsidRDefault="004974D9" w:rsidP="00144235">
            <w:pPr>
              <w:pStyle w:val="ListParagraph"/>
              <w:numPr>
                <w:ilvl w:val="0"/>
                <w:numId w:val="8"/>
              </w:numPr>
              <w:suppressAutoHyphens w:val="0"/>
              <w:autoSpaceDN/>
              <w:spacing w:before="60" w:after="60" w:line="240" w:lineRule="auto"/>
              <w:contextualSpacing w:val="0"/>
              <w:textAlignment w:val="auto"/>
            </w:pPr>
            <w:r>
              <w:rPr>
                <w:b/>
                <w:lang w:val="en-GB"/>
              </w:rPr>
              <w:t xml:space="preserve">Ms </w:t>
            </w:r>
            <w:r w:rsidRPr="0072174A">
              <w:rPr>
                <w:b/>
                <w:lang w:val="en-GB"/>
              </w:rPr>
              <w:t xml:space="preserve">Beatrice </w:t>
            </w:r>
            <w:proofErr w:type="spellStart"/>
            <w:r w:rsidRPr="0072174A">
              <w:rPr>
                <w:b/>
                <w:lang w:val="en-GB"/>
              </w:rPr>
              <w:t>Covassi</w:t>
            </w:r>
            <w:proofErr w:type="spellEnd"/>
            <w:r w:rsidRPr="0072174A">
              <w:rPr>
                <w:b/>
                <w:lang w:val="en-GB"/>
              </w:rPr>
              <w:t xml:space="preserve">, </w:t>
            </w:r>
            <w:r w:rsidRPr="0072174A">
              <w:rPr>
                <w:lang w:val="en-GB"/>
              </w:rPr>
              <w:t>Senior Expert, Policy Outreach and International Affairs, DG Connect, European Commission</w:t>
            </w:r>
          </w:p>
          <w:p w14:paraId="34133A66" w14:textId="48331DF3" w:rsidR="004974D9" w:rsidRPr="0072174A" w:rsidRDefault="004974D9" w:rsidP="00144235">
            <w:pPr>
              <w:pStyle w:val="ListParagraph"/>
              <w:numPr>
                <w:ilvl w:val="0"/>
                <w:numId w:val="8"/>
              </w:numPr>
              <w:suppressAutoHyphens w:val="0"/>
              <w:autoSpaceDN/>
              <w:spacing w:before="60" w:after="60" w:line="240" w:lineRule="auto"/>
              <w:contextualSpacing w:val="0"/>
              <w:textAlignment w:val="auto"/>
            </w:pPr>
            <w:r>
              <w:rPr>
                <w:b/>
              </w:rPr>
              <w:t xml:space="preserve">Ms </w:t>
            </w:r>
            <w:r w:rsidRPr="0072174A">
              <w:rPr>
                <w:b/>
              </w:rPr>
              <w:t>Fiona McCluney</w:t>
            </w:r>
            <w:r w:rsidRPr="0072174A">
              <w:t>, United Nations Resident Coordinator for Albania</w:t>
            </w:r>
          </w:p>
          <w:p w14:paraId="60B41FEA" w14:textId="5DB07184" w:rsidR="004974D9" w:rsidRPr="0072174A" w:rsidRDefault="004974D9" w:rsidP="00144235">
            <w:pPr>
              <w:pStyle w:val="ListParagraph"/>
              <w:numPr>
                <w:ilvl w:val="0"/>
                <w:numId w:val="8"/>
              </w:numPr>
              <w:suppressAutoHyphens w:val="0"/>
              <w:autoSpaceDN/>
              <w:spacing w:before="60" w:after="60" w:line="240" w:lineRule="auto"/>
              <w:contextualSpacing w:val="0"/>
              <w:textAlignment w:val="auto"/>
            </w:pPr>
            <w:r>
              <w:rPr>
                <w:b/>
                <w:lang w:val="en-GB"/>
              </w:rPr>
              <w:t xml:space="preserve">Ms </w:t>
            </w:r>
            <w:r w:rsidRPr="0072174A">
              <w:rPr>
                <w:b/>
                <w:lang w:val="en-GB"/>
              </w:rPr>
              <w:t>Pranvera Kastrati</w:t>
            </w:r>
            <w:r w:rsidRPr="0072174A">
              <w:rPr>
                <w:lang w:val="en-GB"/>
              </w:rPr>
              <w:t xml:space="preserve">, </w:t>
            </w:r>
            <w:proofErr w:type="spellStart"/>
            <w:r w:rsidRPr="0072174A">
              <w:rPr>
                <w:lang w:val="en-GB"/>
              </w:rPr>
              <w:t>i.a.</w:t>
            </w:r>
            <w:proofErr w:type="spellEnd"/>
            <w:r w:rsidRPr="0072174A">
              <w:rPr>
                <w:lang w:val="en-GB"/>
              </w:rPr>
              <w:t xml:space="preserve"> Head of Programme Department, Regional Cooperation Council (RCC)</w:t>
            </w:r>
          </w:p>
          <w:p w14:paraId="79392B12" w14:textId="6FECF2E6" w:rsidR="004974D9" w:rsidRPr="0072174A" w:rsidRDefault="004974D9" w:rsidP="00144235">
            <w:pPr>
              <w:pStyle w:val="ListParagraph"/>
              <w:numPr>
                <w:ilvl w:val="0"/>
                <w:numId w:val="8"/>
              </w:numPr>
              <w:suppressAutoHyphens w:val="0"/>
              <w:autoSpaceDN/>
              <w:spacing w:before="60" w:after="60" w:line="240" w:lineRule="auto"/>
              <w:contextualSpacing w:val="0"/>
              <w:textAlignment w:val="auto"/>
              <w:rPr>
                <w:rFonts w:eastAsia="Avenir Next LT Pro"/>
              </w:rPr>
            </w:pPr>
            <w:r>
              <w:rPr>
                <w:rFonts w:eastAsia="Avenir Next LT Pro"/>
                <w:b/>
              </w:rPr>
              <w:t xml:space="preserve">Ms </w:t>
            </w:r>
            <w:r w:rsidRPr="0072174A">
              <w:rPr>
                <w:rFonts w:eastAsia="Avenir Next LT Pro"/>
                <w:b/>
              </w:rPr>
              <w:t xml:space="preserve">Mathilde Maury, </w:t>
            </w:r>
            <w:r w:rsidRPr="0072174A">
              <w:rPr>
                <w:rFonts w:eastAsia="Avenir Next LT Pro"/>
              </w:rPr>
              <w:t>Director, Policy and Government Affairs</w:t>
            </w:r>
            <w:r w:rsidRPr="0072174A">
              <w:br/>
            </w:r>
            <w:r w:rsidRPr="0072174A">
              <w:rPr>
                <w:rFonts w:eastAsia="Avenir Next LT Pro"/>
              </w:rPr>
              <w:t xml:space="preserve"> Global Policy and International Affairs, Nokia, Finland</w:t>
            </w:r>
          </w:p>
          <w:p w14:paraId="2136544B" w14:textId="623C7E73" w:rsidR="004974D9" w:rsidRPr="0072174A" w:rsidRDefault="004974D9" w:rsidP="00144235">
            <w:pPr>
              <w:pStyle w:val="ListParagraph"/>
              <w:numPr>
                <w:ilvl w:val="0"/>
                <w:numId w:val="8"/>
              </w:numPr>
              <w:suppressAutoHyphens w:val="0"/>
              <w:autoSpaceDN/>
              <w:spacing w:before="60" w:after="60" w:line="240" w:lineRule="auto"/>
              <w:contextualSpacing w:val="0"/>
              <w:textAlignment w:val="auto"/>
              <w:rPr>
                <w:lang w:val="en-IE"/>
              </w:rPr>
            </w:pPr>
            <w:r>
              <w:rPr>
                <w:b/>
                <w:lang w:val="en-IE"/>
              </w:rPr>
              <w:t xml:space="preserve">Ms </w:t>
            </w:r>
            <w:r w:rsidRPr="0072174A">
              <w:rPr>
                <w:b/>
                <w:lang w:val="en-IE"/>
              </w:rPr>
              <w:t xml:space="preserve">Natalia Vicente, </w:t>
            </w:r>
            <w:r w:rsidRPr="0072174A">
              <w:rPr>
                <w:lang w:val="en-IE"/>
              </w:rPr>
              <w:t>Vice President for Public Affairs, Global Satellite Operator's Association (GSOA), Brussels</w:t>
            </w:r>
          </w:p>
          <w:p w14:paraId="3466728A" w14:textId="3B4A3053" w:rsidR="004974D9" w:rsidRPr="009552D5" w:rsidRDefault="004974D9" w:rsidP="00144235">
            <w:pPr>
              <w:pStyle w:val="ListParagraph"/>
              <w:numPr>
                <w:ilvl w:val="0"/>
                <w:numId w:val="8"/>
              </w:numPr>
              <w:suppressAutoHyphens w:val="0"/>
              <w:autoSpaceDN/>
              <w:spacing w:before="60" w:after="60" w:line="240" w:lineRule="auto"/>
              <w:contextualSpacing w:val="0"/>
              <w:textAlignment w:val="auto"/>
              <w:rPr>
                <w:rFonts w:cs="Calibri"/>
                <w:lang w:val="en-IE"/>
              </w:rPr>
            </w:pPr>
            <w:r>
              <w:rPr>
                <w:b/>
                <w:lang w:val="en-IE"/>
              </w:rPr>
              <w:t xml:space="preserve">Ms </w:t>
            </w:r>
            <w:r w:rsidRPr="0072174A">
              <w:rPr>
                <w:b/>
                <w:lang w:val="en-IE"/>
              </w:rPr>
              <w:t>Maria Ylenia Farrugia</w:t>
            </w:r>
            <w:r w:rsidRPr="0072174A">
              <w:rPr>
                <w:lang w:val="en-IE"/>
              </w:rPr>
              <w:t>, Data Innovation and Governance Manager, Malta</w:t>
            </w:r>
          </w:p>
        </w:tc>
      </w:tr>
    </w:tbl>
    <w:p w14:paraId="7B19647B" w14:textId="68D1569C" w:rsidR="00D11E59" w:rsidRPr="009552D5" w:rsidRDefault="004974D9" w:rsidP="007F5EBC">
      <w:pPr>
        <w:spacing w:before="120" w:line="240" w:lineRule="auto"/>
        <w:rPr>
          <w:rFonts w:eastAsia="Calibri"/>
          <w:lang w:eastAsia="en-US"/>
        </w:rPr>
      </w:pPr>
      <w:r w:rsidRPr="009552D5">
        <w:rPr>
          <w:rFonts w:eastAsia="Calibri"/>
        </w:rPr>
        <w:t xml:space="preserve">The third roundtable provided a platform for collaboration and strategic partnerships </w:t>
      </w:r>
      <w:r w:rsidR="44981134" w:rsidRPr="009552D5">
        <w:rPr>
          <w:rFonts w:eastAsia="Calibri"/>
        </w:rPr>
        <w:t xml:space="preserve">for </w:t>
      </w:r>
      <w:r w:rsidRPr="009552D5">
        <w:rPr>
          <w:rFonts w:eastAsia="Calibri"/>
        </w:rPr>
        <w:t xml:space="preserve">development across Europe. The session aimed to align resources with real-world needs and highlighted innovative </w:t>
      </w:r>
      <w:r w:rsidRPr="009552D5">
        <w:rPr>
          <w:rFonts w:eastAsia="Calibri"/>
        </w:rPr>
        <w:lastRenderedPageBreak/>
        <w:t>approaches to building sustainable, high-value partnerships. It sought to support initiatives that advance the region's skills development agenda, digital transformation, and regional growth.</w:t>
      </w:r>
    </w:p>
    <w:p w14:paraId="78C816AE" w14:textId="58860452" w:rsidR="16242F4A" w:rsidRPr="009552D5" w:rsidRDefault="00D11E59" w:rsidP="007F5EBC">
      <w:pPr>
        <w:suppressAutoHyphens w:val="0"/>
        <w:spacing w:before="120" w:line="240" w:lineRule="auto"/>
        <w:textAlignment w:val="auto"/>
        <w:rPr>
          <w:rFonts w:eastAsia="Calibri"/>
          <w:lang w:eastAsia="en-US"/>
        </w:rPr>
      </w:pPr>
      <w:r w:rsidRPr="009552D5">
        <w:rPr>
          <w:rFonts w:eastAsia="Calibri"/>
          <w:lang w:eastAsia="en-US"/>
        </w:rPr>
        <w:t xml:space="preserve">The session was moderated by </w:t>
      </w:r>
      <w:r w:rsidR="00BC2712" w:rsidRPr="009552D5">
        <w:rPr>
          <w:rFonts w:eastAsia="Calibri"/>
          <w:b/>
        </w:rPr>
        <w:t xml:space="preserve">Ms </w:t>
      </w:r>
      <w:proofErr w:type="spellStart"/>
      <w:r w:rsidR="00BC2712" w:rsidRPr="009552D5">
        <w:rPr>
          <w:rFonts w:eastAsia="Calibri"/>
          <w:b/>
        </w:rPr>
        <w:t>Viktoriia</w:t>
      </w:r>
      <w:proofErr w:type="spellEnd"/>
      <w:r w:rsidR="00BC2712" w:rsidRPr="009552D5">
        <w:rPr>
          <w:rFonts w:eastAsia="Calibri"/>
          <w:b/>
        </w:rPr>
        <w:t xml:space="preserve"> </w:t>
      </w:r>
      <w:proofErr w:type="spellStart"/>
      <w:r w:rsidR="00BC2712" w:rsidRPr="009552D5">
        <w:rPr>
          <w:rFonts w:eastAsia="Calibri"/>
          <w:b/>
        </w:rPr>
        <w:t>Omelianenko</w:t>
      </w:r>
      <w:proofErr w:type="spellEnd"/>
      <w:r w:rsidR="00BC2712" w:rsidRPr="009552D5">
        <w:rPr>
          <w:rFonts w:eastAsia="Calibri"/>
          <w:b/>
        </w:rPr>
        <w:t xml:space="preserve">, </w:t>
      </w:r>
      <w:r w:rsidR="00BC2712" w:rsidRPr="009552D5">
        <w:rPr>
          <w:rFonts w:eastAsia="Avenir Next LT Pro"/>
        </w:rPr>
        <w:t xml:space="preserve">Project Officer, ITU Office for </w:t>
      </w:r>
      <w:r w:rsidR="004974D9" w:rsidRPr="009552D5">
        <w:rPr>
          <w:rFonts w:eastAsia="Avenir Next LT Pro"/>
        </w:rPr>
        <w:t>Europe</w:t>
      </w:r>
      <w:r w:rsidR="008C796D" w:rsidRPr="009552D5">
        <w:rPr>
          <w:rFonts w:eastAsia="Calibri"/>
          <w:lang w:eastAsia="en-US"/>
        </w:rPr>
        <w:t xml:space="preserve">, </w:t>
      </w:r>
      <w:r w:rsidR="004974D9" w:rsidRPr="009552D5">
        <w:rPr>
          <w:rFonts w:eastAsia="Calibri"/>
          <w:lang w:eastAsia="en-US"/>
        </w:rPr>
        <w:t xml:space="preserve">where </w:t>
      </w:r>
      <w:r w:rsidRPr="009552D5">
        <w:rPr>
          <w:rFonts w:eastAsia="Calibri"/>
          <w:lang w:eastAsia="en-US"/>
        </w:rPr>
        <w:t>panelists shared their insights on the implementation of the Partner2Connect (P2C) initiatives.</w:t>
      </w:r>
      <w:r w:rsidR="004974D9" w:rsidRPr="009552D5">
        <w:rPr>
          <w:rFonts w:eastAsia="Calibri"/>
          <w:lang w:eastAsia="en-US"/>
        </w:rPr>
        <w:t xml:space="preserve"> The main highlights of the discussions include</w:t>
      </w:r>
      <w:r w:rsidR="003504EC" w:rsidRPr="009552D5">
        <w:rPr>
          <w:rFonts w:eastAsia="Calibri"/>
          <w:lang w:eastAsia="en-US"/>
        </w:rPr>
        <w:t>d</w:t>
      </w:r>
      <w:r w:rsidR="004974D9" w:rsidRPr="009552D5">
        <w:rPr>
          <w:rFonts w:eastAsia="Calibri"/>
          <w:lang w:eastAsia="en-US"/>
        </w:rPr>
        <w:t>:</w:t>
      </w:r>
    </w:p>
    <w:p w14:paraId="72035FC8" w14:textId="19B1EF89" w:rsidR="36CFE80B" w:rsidRPr="009552D5" w:rsidRDefault="229DC0BD" w:rsidP="00144235">
      <w:pPr>
        <w:pStyle w:val="ListParagraph"/>
        <w:numPr>
          <w:ilvl w:val="0"/>
          <w:numId w:val="12"/>
        </w:numPr>
        <w:spacing w:before="60" w:after="60" w:line="240" w:lineRule="auto"/>
        <w:ind w:left="714" w:hanging="357"/>
        <w:contextualSpacing w:val="0"/>
        <w:rPr>
          <w:rFonts w:cs="Calibri"/>
        </w:rPr>
      </w:pPr>
      <w:r w:rsidRPr="009552D5">
        <w:rPr>
          <w:rFonts w:cs="Calibri"/>
        </w:rPr>
        <w:t>The panel discussion focused on fostering partnerships for digital development, bringing together representatives from various sectors to discuss strategies for collaboration and innovation. Participants emphasized the importance of inclusive partnerships between governments, regulatory bodies, private sector companies, and international organizations to bridge the digital divide, promote cybersecurity, and ensure sustainable digital transformation. It was highlighted that while technological advancements have improved connectivity, disparities remain, particularly in rural and underserved areas. To address these challenges, speakers underscored the need for legislative frameworks that are adaptable to rapid technological change, ensuring fair competition, data privacy, and security.</w:t>
      </w:r>
    </w:p>
    <w:p w14:paraId="68129726" w14:textId="29CD0FEB" w:rsidR="36CFE80B" w:rsidRPr="009552D5" w:rsidRDefault="229DC0BD" w:rsidP="00144235">
      <w:pPr>
        <w:pStyle w:val="ListParagraph"/>
        <w:numPr>
          <w:ilvl w:val="0"/>
          <w:numId w:val="12"/>
        </w:numPr>
        <w:spacing w:before="60" w:after="60" w:line="240" w:lineRule="auto"/>
        <w:ind w:left="714" w:hanging="357"/>
        <w:contextualSpacing w:val="0"/>
        <w:rPr>
          <w:rFonts w:cs="Calibri"/>
        </w:rPr>
      </w:pPr>
      <w:r w:rsidRPr="009552D5">
        <w:rPr>
          <w:rFonts w:cs="Calibri"/>
        </w:rPr>
        <w:t xml:space="preserve">A significant aspect of the discussion revolved around the role of regulatory cooperation and regional harmonization in advancing digital policies. One speaker detailed </w:t>
      </w:r>
      <w:proofErr w:type="gramStart"/>
      <w:r w:rsidRPr="009552D5">
        <w:rPr>
          <w:rFonts w:cs="Calibri"/>
        </w:rPr>
        <w:t>efforts</w:t>
      </w:r>
      <w:proofErr w:type="gramEnd"/>
      <w:r w:rsidRPr="009552D5">
        <w:rPr>
          <w:rFonts w:cs="Calibri"/>
        </w:rPr>
        <w:t xml:space="preserve"> to align national regulations with European standards, including the adoption of new laws and the implementation of projects to expand digital infrastructure. Collaboration with the European Commission and neighboring countries was cited as a key driver in ensuring policy coherence and leveraging expertise across borders. Additionally, the importance of public-private partnerships was emphasized, particularly in the development of digital skills and capacity-building programs to equip citizens with the necessary tools to engage in the digital economy.</w:t>
      </w:r>
    </w:p>
    <w:p w14:paraId="1E5C5EC0" w14:textId="4DBDDAEE" w:rsidR="36CFE80B" w:rsidRPr="009552D5" w:rsidRDefault="229DC0BD" w:rsidP="00144235">
      <w:pPr>
        <w:pStyle w:val="ListParagraph"/>
        <w:numPr>
          <w:ilvl w:val="0"/>
          <w:numId w:val="12"/>
        </w:numPr>
        <w:spacing w:before="60" w:after="60" w:line="240" w:lineRule="auto"/>
        <w:ind w:left="714" w:hanging="357"/>
        <w:contextualSpacing w:val="0"/>
        <w:rPr>
          <w:rFonts w:cs="Calibri"/>
        </w:rPr>
      </w:pPr>
      <w:r w:rsidRPr="009552D5">
        <w:rPr>
          <w:rFonts w:cs="Calibri"/>
        </w:rPr>
        <w:t>The conversation also addressed the role of cybersecurity in digital transformation. It was noted that small countries often face challenges in securing the necessary resources and expertise to develop robust cybersecurity frameworks. International collaboration, knowledge-sharing, and participation in joint cybersecurity initiatives were identified as essential mechanisms for strengthening national security measures. Furthermore, speakers emphasized the importance of gender inclusion in digital and cybersecurity sectors, pointing out that women remain underrepresented in key areas such as ICT and cybersecurity. Efforts to encourage women’s participation, including mentorship programs and initiatives to improve access to STEM education, were highlighted as critical to fostering diversity in the field.</w:t>
      </w:r>
    </w:p>
    <w:p w14:paraId="7E280CB2" w14:textId="4C88953C" w:rsidR="36CFE80B" w:rsidRPr="009552D5" w:rsidRDefault="229DC0BD" w:rsidP="00144235">
      <w:pPr>
        <w:pStyle w:val="ListParagraph"/>
        <w:numPr>
          <w:ilvl w:val="0"/>
          <w:numId w:val="12"/>
        </w:numPr>
        <w:spacing w:before="60" w:after="60" w:line="240" w:lineRule="auto"/>
        <w:ind w:left="714" w:hanging="357"/>
        <w:contextualSpacing w:val="0"/>
        <w:rPr>
          <w:rFonts w:cs="Calibri"/>
        </w:rPr>
      </w:pPr>
      <w:r w:rsidRPr="009552D5">
        <w:rPr>
          <w:rFonts w:cs="Calibri"/>
        </w:rPr>
        <w:t>Another key topic was the expansion of digital infrastructure, with the private sector playing a pivotal role in advancing connectivity solutions. Representatives from telecommunications companies discussed the deployment of broadband networks, 5G technology, and smart city initiatives aimed at improving efficiency and sustainability. The integration of satellite technology was also identified as a crucial component in reaching remote and underserved communities, particularly in rural areas where terrestrial infrastructure is limited. Speakers emphasized the need for innovative financing models and shared risk investment strategies to ensure that connectivity projects are both sustainable and scalable.</w:t>
      </w:r>
    </w:p>
    <w:p w14:paraId="7AC2C175" w14:textId="39541D97" w:rsidR="00D11E59" w:rsidRPr="009552D5" w:rsidRDefault="229DC0BD" w:rsidP="007F5EBC">
      <w:pPr>
        <w:spacing w:before="120" w:line="240" w:lineRule="auto"/>
        <w:rPr>
          <w:rFonts w:eastAsia="Calibri"/>
          <w:lang w:eastAsia="en-US"/>
        </w:rPr>
      </w:pPr>
      <w:r w:rsidRPr="009552D5">
        <w:rPr>
          <w:rFonts w:eastAsia="Calibri"/>
        </w:rPr>
        <w:t xml:space="preserve">The session concluded with the signing of a letter of engagement between ITU and Andorra, reaffirming commitments to child online protection. This </w:t>
      </w:r>
      <w:r w:rsidR="273CE69E" w:rsidRPr="009552D5">
        <w:rPr>
          <w:rFonts w:eastAsia="Calibri"/>
        </w:rPr>
        <w:t>commitment</w:t>
      </w:r>
      <w:r w:rsidRPr="009552D5">
        <w:rPr>
          <w:rFonts w:eastAsia="Calibri"/>
        </w:rPr>
        <w:t xml:space="preserve"> aims to strengthen national capabilities in safeguarding children in digital spaces through policy development, awareness campaigns, and stakeholder engagement. The collaboration underscores the broader theme of the discussion</w:t>
      </w:r>
      <w:r w:rsidR="00F44B4C">
        <w:rPr>
          <w:rFonts w:eastAsia="Calibri"/>
        </w:rPr>
        <w:t xml:space="preserve"> </w:t>
      </w:r>
      <w:r w:rsidRPr="009552D5">
        <w:rPr>
          <w:rFonts w:eastAsia="Calibri"/>
        </w:rPr>
        <w:t>that digital transformation requires sustained partnerships, long-term commitments, and coordinated action across sectors. The event served as a platform to reinforce the importance of cooperation in achieving digital inclusion and security on a global scale.</w:t>
      </w:r>
    </w:p>
    <w:p w14:paraId="34667296" w14:textId="5DB98896" w:rsidR="003B53FE" w:rsidRPr="009552D5" w:rsidRDefault="00780977" w:rsidP="007F5EBC">
      <w:pPr>
        <w:pStyle w:val="Heading1"/>
        <w:numPr>
          <w:ilvl w:val="1"/>
          <w:numId w:val="1"/>
        </w:numPr>
        <w:spacing w:before="120" w:line="240" w:lineRule="auto"/>
        <w:ind w:left="431" w:hanging="431"/>
        <w:jc w:val="left"/>
        <w:rPr>
          <w:rFonts w:cs="Calibri"/>
          <w:sz w:val="24"/>
          <w:szCs w:val="24"/>
        </w:rPr>
      </w:pPr>
      <w:r w:rsidRPr="009552D5">
        <w:rPr>
          <w:rFonts w:cs="Calibri"/>
          <w:sz w:val="24"/>
          <w:szCs w:val="24"/>
        </w:rPr>
        <w:lastRenderedPageBreak/>
        <w:t xml:space="preserve">ROUNDTABLE FOUR: Roundtable on the Implementation of ITU Regional Initiatives for </w:t>
      </w:r>
      <w:r w:rsidR="004974D9" w:rsidRPr="009552D5">
        <w:rPr>
          <w:rFonts w:cs="Calibri"/>
          <w:sz w:val="24"/>
          <w:szCs w:val="24"/>
        </w:rPr>
        <w:t>Europe</w:t>
      </w:r>
    </w:p>
    <w:tbl>
      <w:tblPr>
        <w:tblW w:w="495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2139"/>
        <w:gridCol w:w="7963"/>
      </w:tblGrid>
      <w:tr w:rsidR="003B53FE" w:rsidRPr="009552D5" w14:paraId="3466729B" w14:textId="77777777" w:rsidTr="001D60D2">
        <w:trPr>
          <w:trHeight w:val="345"/>
          <w:jc w:val="center"/>
        </w:trPr>
        <w:tc>
          <w:tcPr>
            <w:tcW w:w="1741" w:type="dxa"/>
            <w:vMerge w:val="restart"/>
            <w:shd w:val="clear" w:color="auto" w:fill="auto"/>
            <w:tcMar>
              <w:top w:w="0" w:type="dxa"/>
              <w:left w:w="108" w:type="dxa"/>
              <w:bottom w:w="0" w:type="dxa"/>
              <w:right w:w="108" w:type="dxa"/>
            </w:tcMar>
            <w:vAlign w:val="center"/>
          </w:tcPr>
          <w:p w14:paraId="34667299" w14:textId="397F9E43" w:rsidR="003B53FE" w:rsidRPr="009552D5" w:rsidRDefault="00E354B7" w:rsidP="007F5EBC">
            <w:pPr>
              <w:spacing w:before="60" w:after="60" w:line="240" w:lineRule="auto"/>
            </w:pPr>
            <w:r w:rsidRPr="009552D5">
              <w:rPr>
                <w:b/>
                <w:bCs/>
              </w:rPr>
              <w:t>1</w:t>
            </w:r>
            <w:r w:rsidR="004974D9" w:rsidRPr="009552D5">
              <w:rPr>
                <w:b/>
                <w:bCs/>
              </w:rPr>
              <w:t>6</w:t>
            </w:r>
            <w:r w:rsidRPr="009552D5">
              <w:rPr>
                <w:b/>
                <w:bCs/>
              </w:rPr>
              <w:t>:</w:t>
            </w:r>
            <w:r w:rsidR="004974D9" w:rsidRPr="009552D5">
              <w:rPr>
                <w:b/>
                <w:bCs/>
              </w:rPr>
              <w:t>0</w:t>
            </w:r>
            <w:r w:rsidRPr="009552D5">
              <w:rPr>
                <w:b/>
                <w:bCs/>
              </w:rPr>
              <w:t>0 – 1</w:t>
            </w:r>
            <w:r w:rsidR="004974D9" w:rsidRPr="009552D5">
              <w:rPr>
                <w:b/>
                <w:bCs/>
              </w:rPr>
              <w:t>7</w:t>
            </w:r>
            <w:r w:rsidRPr="009552D5">
              <w:rPr>
                <w:b/>
                <w:bCs/>
              </w:rPr>
              <w:t>:30</w:t>
            </w:r>
          </w:p>
        </w:tc>
        <w:tc>
          <w:tcPr>
            <w:tcW w:w="6480" w:type="dxa"/>
            <w:shd w:val="clear" w:color="auto" w:fill="auto"/>
            <w:tcMar>
              <w:top w:w="0" w:type="dxa"/>
              <w:left w:w="108" w:type="dxa"/>
              <w:bottom w:w="0" w:type="dxa"/>
              <w:right w:w="108" w:type="dxa"/>
            </w:tcMar>
            <w:vAlign w:val="center"/>
          </w:tcPr>
          <w:p w14:paraId="3466729A" w14:textId="394E6CA2" w:rsidR="003B53FE" w:rsidRPr="009552D5" w:rsidRDefault="00780977" w:rsidP="007F5EBC">
            <w:pPr>
              <w:spacing w:before="60" w:after="60" w:line="240" w:lineRule="auto"/>
            </w:pPr>
            <w:r w:rsidRPr="009552D5">
              <w:rPr>
                <w:rFonts w:eastAsia="system-ui"/>
              </w:rPr>
              <w:t xml:space="preserve">Moderator: </w:t>
            </w:r>
            <w:r w:rsidR="004974D9" w:rsidRPr="009552D5">
              <w:rPr>
                <w:b/>
                <w:bCs/>
              </w:rPr>
              <w:t xml:space="preserve">Ms Valentina Stadnic, </w:t>
            </w:r>
            <w:proofErr w:type="spellStart"/>
            <w:r w:rsidR="004974D9" w:rsidRPr="009552D5">
              <w:t>Programme</w:t>
            </w:r>
            <w:proofErr w:type="spellEnd"/>
            <w:r w:rsidR="004974D9" w:rsidRPr="009552D5">
              <w:t xml:space="preserve"> Officer, ITU Office for Europe</w:t>
            </w:r>
          </w:p>
        </w:tc>
      </w:tr>
      <w:tr w:rsidR="003B53FE" w:rsidRPr="009552D5" w14:paraId="3466729E" w14:textId="77777777" w:rsidTr="3CA18D3B">
        <w:trPr>
          <w:trHeight w:val="345"/>
          <w:jc w:val="center"/>
        </w:trPr>
        <w:tc>
          <w:tcPr>
            <w:tcW w:w="1741" w:type="dxa"/>
            <w:vMerge/>
            <w:tcMar>
              <w:top w:w="0" w:type="dxa"/>
              <w:left w:w="108" w:type="dxa"/>
              <w:bottom w:w="0" w:type="dxa"/>
              <w:right w:w="108" w:type="dxa"/>
            </w:tcMar>
            <w:vAlign w:val="center"/>
          </w:tcPr>
          <w:p w14:paraId="3466729C" w14:textId="77777777" w:rsidR="003B53FE" w:rsidRPr="009552D5" w:rsidRDefault="003B53FE" w:rsidP="007F5EBC">
            <w:pPr>
              <w:spacing w:before="60" w:after="60" w:line="240" w:lineRule="auto"/>
              <w:rPr>
                <w:rFonts w:eastAsia="system-ui"/>
                <w:b/>
                <w:bCs/>
              </w:rPr>
            </w:pPr>
          </w:p>
        </w:tc>
        <w:tc>
          <w:tcPr>
            <w:tcW w:w="6480" w:type="dxa"/>
            <w:shd w:val="clear" w:color="auto" w:fill="auto"/>
            <w:tcMar>
              <w:top w:w="0" w:type="dxa"/>
              <w:left w:w="108" w:type="dxa"/>
              <w:bottom w:w="0" w:type="dxa"/>
              <w:right w:w="108" w:type="dxa"/>
            </w:tcMar>
            <w:vAlign w:val="center"/>
          </w:tcPr>
          <w:p w14:paraId="3466729D" w14:textId="4F5599CC" w:rsidR="003B53FE" w:rsidRPr="009552D5" w:rsidRDefault="00780977" w:rsidP="007F5EBC">
            <w:pPr>
              <w:spacing w:before="60" w:after="60" w:line="240" w:lineRule="auto"/>
            </w:pPr>
            <w:r w:rsidRPr="009552D5">
              <w:t xml:space="preserve">Presentation of the Implementation of RIs by </w:t>
            </w:r>
            <w:proofErr w:type="spellStart"/>
            <w:r w:rsidR="01FB5C5A" w:rsidRPr="009552D5">
              <w:rPr>
                <w:b/>
                <w:bCs/>
              </w:rPr>
              <w:t>Mr</w:t>
            </w:r>
            <w:proofErr w:type="spellEnd"/>
            <w:r w:rsidR="01FB5C5A" w:rsidRPr="009552D5">
              <w:rPr>
                <w:b/>
                <w:bCs/>
              </w:rPr>
              <w:t xml:space="preserve"> Jaroslaw Ponder </w:t>
            </w:r>
            <w:r w:rsidR="004974D9" w:rsidRPr="009552D5">
              <w:t>Head of the ITU Office for Europe</w:t>
            </w:r>
          </w:p>
        </w:tc>
      </w:tr>
      <w:tr w:rsidR="003B53FE" w:rsidRPr="009552D5" w14:paraId="346672A6" w14:textId="77777777" w:rsidTr="3CA18D3B">
        <w:trPr>
          <w:trHeight w:val="345"/>
          <w:jc w:val="center"/>
        </w:trPr>
        <w:tc>
          <w:tcPr>
            <w:tcW w:w="1741" w:type="dxa"/>
            <w:vMerge/>
            <w:tcMar>
              <w:top w:w="0" w:type="dxa"/>
              <w:left w:w="108" w:type="dxa"/>
              <w:bottom w:w="0" w:type="dxa"/>
              <w:right w:w="108" w:type="dxa"/>
            </w:tcMar>
            <w:vAlign w:val="center"/>
          </w:tcPr>
          <w:p w14:paraId="3466729F" w14:textId="77777777" w:rsidR="003B53FE" w:rsidRPr="009552D5" w:rsidRDefault="003B53FE" w:rsidP="007F5EBC">
            <w:pPr>
              <w:spacing w:before="60" w:after="60" w:line="240" w:lineRule="auto"/>
              <w:rPr>
                <w:b/>
                <w:bCs/>
              </w:rPr>
            </w:pPr>
          </w:p>
        </w:tc>
        <w:tc>
          <w:tcPr>
            <w:tcW w:w="6480" w:type="dxa"/>
            <w:shd w:val="clear" w:color="auto" w:fill="auto"/>
            <w:tcMar>
              <w:top w:w="0" w:type="dxa"/>
              <w:left w:w="108" w:type="dxa"/>
              <w:bottom w:w="0" w:type="dxa"/>
              <w:right w:w="108" w:type="dxa"/>
            </w:tcMar>
            <w:vAlign w:val="center"/>
          </w:tcPr>
          <w:p w14:paraId="346672A0" w14:textId="77777777" w:rsidR="003B53FE" w:rsidRPr="009552D5" w:rsidRDefault="00780977" w:rsidP="007F5EBC">
            <w:pPr>
              <w:spacing w:before="60" w:after="60" w:line="240" w:lineRule="auto"/>
            </w:pPr>
            <w:r w:rsidRPr="009552D5">
              <w:t>Panelists:</w:t>
            </w:r>
          </w:p>
          <w:p w14:paraId="242D551A" w14:textId="1FA26AC3" w:rsidR="00D271A0" w:rsidRPr="007F5EBC" w:rsidRDefault="00D271A0" w:rsidP="00144235">
            <w:pPr>
              <w:pStyle w:val="ListParagraph"/>
              <w:numPr>
                <w:ilvl w:val="0"/>
                <w:numId w:val="13"/>
              </w:numPr>
              <w:suppressAutoHyphens w:val="0"/>
              <w:autoSpaceDN/>
              <w:spacing w:before="60" w:after="60" w:line="240" w:lineRule="auto"/>
              <w:contextualSpacing w:val="0"/>
              <w:textAlignment w:val="auto"/>
            </w:pPr>
            <w:r>
              <w:rPr>
                <w:b/>
                <w:lang w:val="en-GB"/>
              </w:rPr>
              <w:t xml:space="preserve">Ms </w:t>
            </w:r>
            <w:r w:rsidRPr="007F5EBC">
              <w:rPr>
                <w:b/>
                <w:lang w:val="en-GB"/>
              </w:rPr>
              <w:t>Inga Rimkevičienė,</w:t>
            </w:r>
            <w:r w:rsidRPr="007F5EBC">
              <w:rPr>
                <w:lang w:val="en-GB"/>
              </w:rPr>
              <w:t xml:space="preserve"> Chair of the Com ITU CEPT Project Team for ITU-D </w:t>
            </w:r>
          </w:p>
          <w:p w14:paraId="7A269185" w14:textId="0EF1FCBA" w:rsidR="00D271A0" w:rsidRPr="007F5EBC" w:rsidRDefault="00D271A0" w:rsidP="00144235">
            <w:pPr>
              <w:pStyle w:val="ListParagraph"/>
              <w:numPr>
                <w:ilvl w:val="0"/>
                <w:numId w:val="13"/>
              </w:numPr>
              <w:suppressAutoHyphens w:val="0"/>
              <w:autoSpaceDN/>
              <w:spacing w:before="60" w:after="60" w:line="240" w:lineRule="auto"/>
              <w:contextualSpacing w:val="0"/>
              <w:textAlignment w:val="auto"/>
            </w:pPr>
            <w:r>
              <w:rPr>
                <w:b/>
                <w:lang w:val="en-GB"/>
              </w:rPr>
              <w:t xml:space="preserve">Mr </w:t>
            </w:r>
            <w:r w:rsidRPr="007F5EBC">
              <w:rPr>
                <w:b/>
                <w:lang w:val="en-GB"/>
              </w:rPr>
              <w:t>Nabil Gangi</w:t>
            </w:r>
            <w:r w:rsidRPr="007F5EBC">
              <w:rPr>
                <w:lang w:val="en-GB"/>
              </w:rPr>
              <w:t>, FAO Deputy Regional Representative for Europe and Central Asia</w:t>
            </w:r>
          </w:p>
          <w:p w14:paraId="34A99BAB" w14:textId="09844FAF" w:rsidR="00D271A0" w:rsidRPr="007F5EBC" w:rsidRDefault="00D271A0" w:rsidP="00144235">
            <w:pPr>
              <w:pStyle w:val="ListParagraph"/>
              <w:numPr>
                <w:ilvl w:val="0"/>
                <w:numId w:val="13"/>
              </w:numPr>
              <w:suppressAutoHyphens w:val="0"/>
              <w:autoSpaceDN/>
              <w:spacing w:before="60" w:after="60" w:line="240" w:lineRule="auto"/>
              <w:contextualSpacing w:val="0"/>
              <w:textAlignment w:val="auto"/>
            </w:pPr>
            <w:r>
              <w:rPr>
                <w:b/>
              </w:rPr>
              <w:t xml:space="preserve">Ms </w:t>
            </w:r>
            <w:r w:rsidRPr="007F5EBC">
              <w:rPr>
                <w:b/>
              </w:rPr>
              <w:t>Alessandra Molz</w:t>
            </w:r>
            <w:r w:rsidRPr="007F5EBC">
              <w:t>, Skills and Employability Specialist, ILO</w:t>
            </w:r>
          </w:p>
          <w:p w14:paraId="69C5CECD" w14:textId="694C3721" w:rsidR="00D271A0" w:rsidRPr="007F5EBC" w:rsidRDefault="00D271A0" w:rsidP="00144235">
            <w:pPr>
              <w:pStyle w:val="ListParagraph"/>
              <w:numPr>
                <w:ilvl w:val="0"/>
                <w:numId w:val="13"/>
              </w:numPr>
              <w:suppressAutoHyphens w:val="0"/>
              <w:autoSpaceDN/>
              <w:spacing w:before="60" w:after="60" w:line="240" w:lineRule="auto"/>
              <w:contextualSpacing w:val="0"/>
              <w:textAlignment w:val="auto"/>
            </w:pPr>
            <w:r>
              <w:rPr>
                <w:b/>
                <w:lang w:val="en-GB"/>
              </w:rPr>
              <w:t xml:space="preserve">Mr </w:t>
            </w:r>
            <w:r w:rsidRPr="007F5EBC">
              <w:rPr>
                <w:b/>
                <w:lang w:val="en-GB"/>
              </w:rPr>
              <w:t xml:space="preserve">Boris </w:t>
            </w:r>
            <w:proofErr w:type="spellStart"/>
            <w:r w:rsidRPr="007F5EBC">
              <w:rPr>
                <w:b/>
                <w:lang w:val="en-GB"/>
              </w:rPr>
              <w:t>Radanovic</w:t>
            </w:r>
            <w:proofErr w:type="spellEnd"/>
            <w:r w:rsidRPr="007F5EBC">
              <w:rPr>
                <w:b/>
                <w:lang w:val="en-GB"/>
              </w:rPr>
              <w:t xml:space="preserve">, </w:t>
            </w:r>
            <w:r w:rsidRPr="007F5EBC">
              <w:rPr>
                <w:lang w:val="en-GB"/>
              </w:rPr>
              <w:t xml:space="preserve">Head of Engagement and Partnerships, </w:t>
            </w:r>
            <w:r w:rsidRPr="007F5EBC">
              <w:br/>
            </w:r>
            <w:r w:rsidRPr="007F5EBC">
              <w:rPr>
                <w:lang w:val="en-GB"/>
              </w:rPr>
              <w:t xml:space="preserve">Safe Internet </w:t>
            </w:r>
            <w:proofErr w:type="spellStart"/>
            <w:r w:rsidRPr="007F5EBC">
              <w:rPr>
                <w:lang w:val="en-GB"/>
              </w:rPr>
              <w:t>Center</w:t>
            </w:r>
            <w:proofErr w:type="spellEnd"/>
            <w:r w:rsidRPr="007F5EBC">
              <w:rPr>
                <w:lang w:val="en-GB"/>
              </w:rPr>
              <w:t>, UK</w:t>
            </w:r>
          </w:p>
          <w:p w14:paraId="346672A5" w14:textId="58D2162B" w:rsidR="00D271A0" w:rsidRPr="007F5EBC" w:rsidRDefault="00D271A0" w:rsidP="00144235">
            <w:pPr>
              <w:pStyle w:val="ListParagraph"/>
              <w:numPr>
                <w:ilvl w:val="0"/>
                <w:numId w:val="13"/>
              </w:numPr>
              <w:suppressAutoHyphens w:val="0"/>
              <w:autoSpaceDN/>
              <w:spacing w:before="60" w:after="60" w:line="240" w:lineRule="auto"/>
              <w:contextualSpacing w:val="0"/>
              <w:textAlignment w:val="auto"/>
              <w:rPr>
                <w:b/>
              </w:rPr>
            </w:pPr>
            <w:r>
              <w:rPr>
                <w:b/>
              </w:rPr>
              <w:t xml:space="preserve">Ms </w:t>
            </w:r>
            <w:r w:rsidRPr="007F5EBC">
              <w:rPr>
                <w:b/>
              </w:rPr>
              <w:t xml:space="preserve">Madalina </w:t>
            </w:r>
            <w:proofErr w:type="spellStart"/>
            <w:r w:rsidRPr="007F5EBC">
              <w:rPr>
                <w:b/>
              </w:rPr>
              <w:t>Clapon</w:t>
            </w:r>
            <w:proofErr w:type="spellEnd"/>
            <w:r w:rsidRPr="007F5EBC">
              <w:t>, European Vice Chair of the ITU-D Study Group 2, Expert at ANCOM, Romania</w:t>
            </w:r>
          </w:p>
        </w:tc>
      </w:tr>
    </w:tbl>
    <w:p w14:paraId="6AE8F4AA" w14:textId="7ACD07EE" w:rsidR="0086061D" w:rsidRPr="009552D5" w:rsidRDefault="0086061D" w:rsidP="007122D1">
      <w:pPr>
        <w:spacing w:before="120" w:line="240" w:lineRule="auto"/>
        <w:rPr>
          <w:rFonts w:eastAsia="Calibri"/>
          <w:lang w:eastAsia="en-US"/>
        </w:rPr>
      </w:pPr>
      <w:r w:rsidRPr="009552D5">
        <w:rPr>
          <w:rFonts w:eastAsia="Calibri"/>
          <w:lang w:eastAsia="en-US"/>
        </w:rPr>
        <w:t xml:space="preserve">The session on the Implementation of ITU Regional Initiatives focused on the implementation of the </w:t>
      </w:r>
      <w:r w:rsidR="00BF1C2A" w:rsidRPr="009552D5">
        <w:rPr>
          <w:rFonts w:eastAsia="Calibri"/>
          <w:lang w:eastAsia="en-US"/>
        </w:rPr>
        <w:t xml:space="preserve">Regional Initiatives for Europe as adopted at the </w:t>
      </w:r>
      <w:r w:rsidRPr="009552D5">
        <w:rPr>
          <w:rFonts w:eastAsia="Calibri"/>
          <w:lang w:eastAsia="en-US"/>
        </w:rPr>
        <w:t>World Telecommunication Development Conference 2022 which are namely:</w:t>
      </w:r>
    </w:p>
    <w:p w14:paraId="0DD0039C" w14:textId="43C3B24A" w:rsidR="00D271A0" w:rsidRPr="004D39B5" w:rsidRDefault="00D271A0" w:rsidP="00144235">
      <w:pPr>
        <w:pStyle w:val="ListParagraph"/>
        <w:numPr>
          <w:ilvl w:val="0"/>
          <w:numId w:val="14"/>
        </w:numPr>
        <w:spacing w:before="120" w:line="240" w:lineRule="auto"/>
        <w:rPr>
          <w:b/>
          <w:lang w:val="fr-CH"/>
        </w:rPr>
      </w:pPr>
      <w:r w:rsidRPr="02988891">
        <w:rPr>
          <w:b/>
          <w:lang w:val="fr-CH"/>
        </w:rPr>
        <w:t>EUR</w:t>
      </w:r>
      <w:proofErr w:type="gramStart"/>
      <w:r w:rsidRPr="02988891">
        <w:rPr>
          <w:b/>
          <w:lang w:val="fr-CH"/>
        </w:rPr>
        <w:t>1:</w:t>
      </w:r>
      <w:proofErr w:type="gramEnd"/>
      <w:r w:rsidRPr="02988891">
        <w:rPr>
          <w:b/>
          <w:lang w:val="fr-CH"/>
        </w:rPr>
        <w:t xml:space="preserve"> </w:t>
      </w:r>
      <w:r w:rsidRPr="02988891">
        <w:rPr>
          <w:lang w:val="fr-CH"/>
        </w:rPr>
        <w:t xml:space="preserve">Digital infrastructure </w:t>
      </w:r>
      <w:proofErr w:type="spellStart"/>
      <w:r w:rsidRPr="02988891">
        <w:rPr>
          <w:lang w:val="fr-CH"/>
        </w:rPr>
        <w:t>development</w:t>
      </w:r>
      <w:proofErr w:type="spellEnd"/>
    </w:p>
    <w:p w14:paraId="10B60C67" w14:textId="33C41A99" w:rsidR="00D271A0" w:rsidRPr="004D39B5" w:rsidRDefault="00D271A0" w:rsidP="00144235">
      <w:pPr>
        <w:pStyle w:val="ListParagraph"/>
        <w:numPr>
          <w:ilvl w:val="0"/>
          <w:numId w:val="14"/>
        </w:numPr>
        <w:spacing w:before="120" w:line="240" w:lineRule="auto"/>
        <w:rPr>
          <w:b/>
          <w:lang w:val="fr-CH"/>
        </w:rPr>
      </w:pPr>
      <w:r w:rsidRPr="004D39B5">
        <w:rPr>
          <w:b/>
          <w:lang w:val="fr-CH"/>
        </w:rPr>
        <w:t>EUR</w:t>
      </w:r>
      <w:proofErr w:type="gramStart"/>
      <w:r w:rsidRPr="004D39B5">
        <w:rPr>
          <w:b/>
          <w:lang w:val="fr-CH"/>
        </w:rPr>
        <w:t>2:</w:t>
      </w:r>
      <w:proofErr w:type="gramEnd"/>
      <w:r w:rsidRPr="004D39B5">
        <w:rPr>
          <w:b/>
          <w:lang w:val="fr-CH"/>
        </w:rPr>
        <w:t xml:space="preserve"> </w:t>
      </w:r>
      <w:r w:rsidRPr="004D39B5">
        <w:rPr>
          <w:lang w:val="fr-CH"/>
        </w:rPr>
        <w:t xml:space="preserve">Digital transformation for </w:t>
      </w:r>
      <w:proofErr w:type="spellStart"/>
      <w:r w:rsidRPr="004D39B5">
        <w:rPr>
          <w:lang w:val="fr-CH"/>
        </w:rPr>
        <w:t>resilience</w:t>
      </w:r>
      <w:proofErr w:type="spellEnd"/>
      <w:r w:rsidRPr="004D39B5">
        <w:rPr>
          <w:b/>
          <w:lang w:val="fr-CH"/>
        </w:rPr>
        <w:t xml:space="preserve"> </w:t>
      </w:r>
    </w:p>
    <w:p w14:paraId="199B3BBF" w14:textId="6EC81152" w:rsidR="00D271A0" w:rsidRPr="004D39B5" w:rsidRDefault="00D271A0" w:rsidP="00144235">
      <w:pPr>
        <w:pStyle w:val="ListParagraph"/>
        <w:numPr>
          <w:ilvl w:val="0"/>
          <w:numId w:val="14"/>
        </w:numPr>
        <w:spacing w:before="120" w:line="240" w:lineRule="auto"/>
        <w:ind w:left="714" w:hanging="357"/>
        <w:rPr>
          <w:b/>
        </w:rPr>
      </w:pPr>
      <w:r w:rsidRPr="004D39B5">
        <w:rPr>
          <w:b/>
        </w:rPr>
        <w:t xml:space="preserve">EUR3: </w:t>
      </w:r>
      <w:r w:rsidRPr="004D39B5">
        <w:t>Digital inclusion and skills development</w:t>
      </w:r>
      <w:r w:rsidRPr="004D39B5">
        <w:rPr>
          <w:b/>
        </w:rPr>
        <w:t xml:space="preserve"> </w:t>
      </w:r>
    </w:p>
    <w:p w14:paraId="732F6FD9" w14:textId="77777777" w:rsidR="004D39B5" w:rsidRDefault="00D271A0" w:rsidP="00144235">
      <w:pPr>
        <w:pStyle w:val="ListParagraph"/>
        <w:numPr>
          <w:ilvl w:val="0"/>
          <w:numId w:val="14"/>
        </w:numPr>
        <w:spacing w:before="120" w:line="240" w:lineRule="auto"/>
        <w:ind w:left="714" w:hanging="357"/>
      </w:pPr>
      <w:r w:rsidRPr="004D39B5">
        <w:rPr>
          <w:b/>
        </w:rPr>
        <w:t xml:space="preserve">EUR4: </w:t>
      </w:r>
      <w:r w:rsidRPr="004D39B5">
        <w:t>Trust and confidence in the use of telecommunications/ information and communication technologies</w:t>
      </w:r>
    </w:p>
    <w:p w14:paraId="139CDCC9" w14:textId="0FD062BD" w:rsidR="0086061D" w:rsidRPr="004D39B5" w:rsidRDefault="004D39B5" w:rsidP="00144235">
      <w:pPr>
        <w:pStyle w:val="ListParagraph"/>
        <w:numPr>
          <w:ilvl w:val="0"/>
          <w:numId w:val="14"/>
        </w:numPr>
        <w:spacing w:before="120" w:line="240" w:lineRule="auto"/>
        <w:ind w:left="714" w:hanging="357"/>
      </w:pPr>
      <w:r>
        <w:rPr>
          <w:b/>
          <w:bCs/>
        </w:rPr>
        <w:t>EUR</w:t>
      </w:r>
      <w:r w:rsidR="00590CFF">
        <w:rPr>
          <w:b/>
          <w:bCs/>
        </w:rPr>
        <w:t>5:</w:t>
      </w:r>
      <w:r w:rsidR="00590CFF">
        <w:t xml:space="preserve"> Digital </w:t>
      </w:r>
      <w:r w:rsidR="00554A21">
        <w:t>innovation ecosystems</w:t>
      </w:r>
    </w:p>
    <w:p w14:paraId="6BD95A99" w14:textId="794611D1" w:rsidR="6C268881" w:rsidRPr="009552D5" w:rsidRDefault="24D4C438" w:rsidP="007122D1">
      <w:pPr>
        <w:spacing w:before="120" w:line="240" w:lineRule="auto"/>
        <w:rPr>
          <w:rFonts w:eastAsia="Calibri"/>
          <w:lang w:eastAsia="en-US"/>
        </w:rPr>
      </w:pPr>
      <w:r w:rsidRPr="009552D5">
        <w:rPr>
          <w:rFonts w:eastAsia="Calibri"/>
          <w:lang w:eastAsia="en-US"/>
        </w:rPr>
        <w:t xml:space="preserve">The fourth roundtable focused on the implementation of ITU’s </w:t>
      </w:r>
      <w:r w:rsidR="00872552" w:rsidRPr="230A0D41">
        <w:rPr>
          <w:rFonts w:eastAsia="Calibri"/>
          <w:lang w:eastAsia="en-US"/>
        </w:rPr>
        <w:t>R</w:t>
      </w:r>
      <w:r w:rsidRPr="230A0D41">
        <w:rPr>
          <w:rFonts w:eastAsia="Calibri"/>
          <w:lang w:eastAsia="en-US"/>
        </w:rPr>
        <w:t xml:space="preserve">egional </w:t>
      </w:r>
      <w:r w:rsidR="00872552" w:rsidRPr="230A0D41">
        <w:rPr>
          <w:rFonts w:eastAsia="Calibri"/>
          <w:lang w:eastAsia="en-US"/>
        </w:rPr>
        <w:t>I</w:t>
      </w:r>
      <w:r w:rsidRPr="230A0D41">
        <w:rPr>
          <w:rFonts w:eastAsia="Calibri"/>
          <w:lang w:eastAsia="en-US"/>
        </w:rPr>
        <w:t>nitiatives</w:t>
      </w:r>
      <w:r w:rsidRPr="009552D5">
        <w:rPr>
          <w:rFonts w:eastAsia="Calibri"/>
          <w:lang w:eastAsia="en-US"/>
        </w:rPr>
        <w:t xml:space="preserve"> for Europe, highlighting achievements, challenges, and future priorities as the region prepares for the upcoming WTDC</w:t>
      </w:r>
      <w:r w:rsidR="00872552" w:rsidRPr="230A0D41">
        <w:rPr>
          <w:rFonts w:eastAsia="Calibri"/>
          <w:lang w:eastAsia="en-US"/>
        </w:rPr>
        <w:t>-</w:t>
      </w:r>
      <w:r w:rsidRPr="009552D5">
        <w:rPr>
          <w:rFonts w:eastAsia="Calibri"/>
          <w:lang w:eastAsia="en-US"/>
        </w:rPr>
        <w:t>25. The session reflected on progress in connectivity, digital transformation, inclusion, cybersecurity, and innovation, emphasizing the importance of collaborative efforts between governments, private sector stakeholders, and international organizations.</w:t>
      </w:r>
      <w:r w:rsidR="7EB22E35" w:rsidRPr="009552D5">
        <w:rPr>
          <w:rFonts w:eastAsia="Calibri"/>
          <w:lang w:eastAsia="en-US"/>
        </w:rPr>
        <w:t xml:space="preserve"> The key highlights of the panel discussion included</w:t>
      </w:r>
      <w:r w:rsidR="7EB22E35" w:rsidRPr="230A0D41">
        <w:rPr>
          <w:rFonts w:eastAsia="Calibri"/>
          <w:lang w:eastAsia="en-US"/>
        </w:rPr>
        <w:t xml:space="preserve">: </w:t>
      </w:r>
    </w:p>
    <w:p w14:paraId="4373481B" w14:textId="515C222D" w:rsidR="6C268881" w:rsidRPr="007122D1" w:rsidRDefault="24D4C438" w:rsidP="00144235">
      <w:pPr>
        <w:pStyle w:val="ListParagraph"/>
        <w:numPr>
          <w:ilvl w:val="0"/>
          <w:numId w:val="15"/>
        </w:numPr>
        <w:spacing w:before="60" w:after="60" w:line="240" w:lineRule="auto"/>
        <w:ind w:left="714" w:hanging="357"/>
      </w:pPr>
      <w:r>
        <w:t>It was noted that over the past three years, significant advancements ha</w:t>
      </w:r>
      <w:r w:rsidR="006E64E7">
        <w:t>ve</w:t>
      </w:r>
      <w:r>
        <w:t xml:space="preserve"> been made through ITU’s </w:t>
      </w:r>
      <w:r w:rsidR="00A5124E">
        <w:t>R</w:t>
      </w:r>
      <w:r>
        <w:t xml:space="preserve">egional </w:t>
      </w:r>
      <w:r w:rsidR="00A5124E">
        <w:t>I</w:t>
      </w:r>
      <w:r>
        <w:t xml:space="preserve">nitiatives, covering 46 countries, including EU and non-EU states. Participants underscored the critical role of digital transformation in bridging technological gaps, reinforcing regulatory frameworks, and fostering innovation. Specific progress included increased cooperation with regulators, enhanced technical assistance, and the expansion of platforms such as the 5G </w:t>
      </w:r>
      <w:proofErr w:type="spellStart"/>
      <w:r>
        <w:t>Techritory</w:t>
      </w:r>
      <w:proofErr w:type="spellEnd"/>
      <w:r>
        <w:t xml:space="preserve"> initiative. Notably, ITU signed two memoranda of understanding to enhance collaboration with key regulatory bodies, further strengthening its role in digital policy alignment.</w:t>
      </w:r>
    </w:p>
    <w:p w14:paraId="56562D7C" w14:textId="70638067" w:rsidR="6C268881" w:rsidRPr="007122D1" w:rsidRDefault="24D4C438" w:rsidP="00144235">
      <w:pPr>
        <w:pStyle w:val="ListParagraph"/>
        <w:numPr>
          <w:ilvl w:val="0"/>
          <w:numId w:val="15"/>
        </w:numPr>
        <w:spacing w:before="60" w:after="60" w:line="240" w:lineRule="auto"/>
        <w:ind w:left="714" w:hanging="357"/>
        <w:contextualSpacing w:val="0"/>
      </w:pPr>
      <w:r w:rsidRPr="007122D1">
        <w:t>The discussion also emphasized the importance of knowledge-sharing and capacity-building. Several projects were highlighted, such as Albania’s mapping system development, Montenegro’s digital transformation initiatives, and joint efforts with the European Commission to expand digital skills and connectivity. In addition, ITU’s collaboration with multiple stakeholders led to tangible outcomes, including cybersecurity drills, early warning system development, and digital skills assessments.</w:t>
      </w:r>
    </w:p>
    <w:p w14:paraId="07988F9A" w14:textId="2CCA26A1" w:rsidR="6C268881" w:rsidRPr="007122D1" w:rsidRDefault="24D4C438" w:rsidP="00144235">
      <w:pPr>
        <w:pStyle w:val="ListParagraph"/>
        <w:numPr>
          <w:ilvl w:val="0"/>
          <w:numId w:val="15"/>
        </w:numPr>
        <w:spacing w:before="60" w:after="60" w:line="240" w:lineRule="auto"/>
        <w:ind w:left="714" w:hanging="357"/>
        <w:contextualSpacing w:val="0"/>
      </w:pPr>
      <w:r w:rsidRPr="007122D1">
        <w:lastRenderedPageBreak/>
        <w:t>The session acknowledged the critical need to support Ukraine, detailing ongoing efforts to assess broadband and broadcasting infrastructure damage while securing financial and logistical support from partners. Despite setbacks caused by ongoing destruction, work was expected to resume, with several countries offering financial contributions and expertise.</w:t>
      </w:r>
    </w:p>
    <w:p w14:paraId="2B8A640B" w14:textId="08158CF3" w:rsidR="6C268881" w:rsidRPr="007122D1" w:rsidRDefault="24D4C438" w:rsidP="00144235">
      <w:pPr>
        <w:pStyle w:val="ListParagraph"/>
        <w:numPr>
          <w:ilvl w:val="0"/>
          <w:numId w:val="15"/>
        </w:numPr>
        <w:spacing w:before="60" w:after="60" w:line="240" w:lineRule="auto"/>
        <w:ind w:left="714" w:hanging="357"/>
      </w:pPr>
      <w:r>
        <w:t>Another key discussion point was the importance of digital inclusion, particularly in relation to accessibility, digital literacy, and gender equality. ITU’s continued engagement with women and youth in technology was praised, with increased participation in study groups and training programs The Network of Women and Generation Connect initiatives were cited as successful models in fostering engagement and leadership opportunities.</w:t>
      </w:r>
    </w:p>
    <w:p w14:paraId="4F36F129" w14:textId="7EEE7AAD" w:rsidR="6C268881" w:rsidRPr="007122D1" w:rsidRDefault="24D4C438" w:rsidP="00144235">
      <w:pPr>
        <w:pStyle w:val="ListParagraph"/>
        <w:numPr>
          <w:ilvl w:val="0"/>
          <w:numId w:val="15"/>
        </w:numPr>
        <w:spacing w:before="60" w:after="60" w:line="240" w:lineRule="auto"/>
        <w:ind w:left="714" w:hanging="357"/>
        <w:contextualSpacing w:val="0"/>
      </w:pPr>
      <w:r w:rsidRPr="007122D1">
        <w:t>Cybersecurity remain</w:t>
      </w:r>
      <w:r w:rsidR="00FD7DA7" w:rsidRPr="007122D1">
        <w:t>s</w:t>
      </w:r>
      <w:r w:rsidRPr="007122D1">
        <w:t xml:space="preserve"> a major concern, with ITU’s role in facilitating regional cyber drills, strengthening national frameworks, and supporting child online protection initiatives. Collaboration with various stakeholders, including law enforcement agencies and educational institutions was emphasized as essential to addressing emerging threats, particularly concerning AI-generated risks and digital safety for vulnerable populations.</w:t>
      </w:r>
    </w:p>
    <w:p w14:paraId="2BBCE60D" w14:textId="7B8F2E3B" w:rsidR="24D4C438" w:rsidRPr="007122D1" w:rsidRDefault="24D4C438" w:rsidP="00144235">
      <w:pPr>
        <w:pStyle w:val="ListParagraph"/>
        <w:numPr>
          <w:ilvl w:val="0"/>
          <w:numId w:val="15"/>
        </w:numPr>
        <w:spacing w:before="60" w:after="60" w:line="240" w:lineRule="auto"/>
        <w:ind w:left="714" w:hanging="357"/>
      </w:pPr>
      <w:r>
        <w:t>Looking forward, the panelists discussed strategies for shaping future regional initiatives, stressing the need for continued cooperation, resource mobilization, and policy harmonization. Participants agreed on the importance of integrating AI-driven solutions while ensuring digital transformation remains inclusive and secure. The role of ITU</w:t>
      </w:r>
      <w:r w:rsidR="00842F74">
        <w:t>-D</w:t>
      </w:r>
      <w:r>
        <w:t xml:space="preserve"> </w:t>
      </w:r>
      <w:r w:rsidR="009A142E">
        <w:t>S</w:t>
      </w:r>
      <w:r>
        <w:t xml:space="preserve">tudy </w:t>
      </w:r>
      <w:r w:rsidR="009A142E">
        <w:t>G</w:t>
      </w:r>
      <w:r>
        <w:t>roups in shaping regulatory frameworks and policy recommendations was reaffirmed, with a call for greater involvement from all stakeholders to maintain Europe’s leadership in digital innovation.</w:t>
      </w:r>
    </w:p>
    <w:p w14:paraId="7170EF89" w14:textId="6C683B59" w:rsidR="24D4C438" w:rsidRPr="007122D1" w:rsidRDefault="24D4C438" w:rsidP="00144235">
      <w:pPr>
        <w:pStyle w:val="ListParagraph"/>
        <w:numPr>
          <w:ilvl w:val="0"/>
          <w:numId w:val="15"/>
        </w:numPr>
        <w:spacing w:before="60" w:after="60" w:line="240" w:lineRule="auto"/>
        <w:ind w:left="714" w:hanging="357"/>
        <w:contextualSpacing w:val="0"/>
      </w:pPr>
      <w:r w:rsidRPr="007122D1">
        <w:t>In conclusion, the session underscored the necessity of sustained engagement and long-term commitment from all parties involved. The upcoming regional meetings will serve as a platform to refine priorities and develop concrete action plans, ensuring that Europe continues to lead in digital transformation while fostering international cooperation and knowledge exchange.</w:t>
      </w:r>
    </w:p>
    <w:p w14:paraId="69964FC8" w14:textId="3D77BB35" w:rsidR="07E3BAA1" w:rsidRPr="009552D5" w:rsidRDefault="008A6110" w:rsidP="007122D1">
      <w:pPr>
        <w:spacing w:before="120" w:line="240" w:lineRule="auto"/>
        <w:rPr>
          <w:rFonts w:eastAsia="Calibri"/>
        </w:rPr>
      </w:pPr>
      <w:r w:rsidRPr="009552D5">
        <w:rPr>
          <w:rFonts w:eastAsia="Calibri"/>
        </w:rPr>
        <w:t xml:space="preserve">Following the insightful interventions by the panelists, the session transitioned to a presentation by </w:t>
      </w:r>
      <w:proofErr w:type="spellStart"/>
      <w:r w:rsidRPr="7B6BAD4B">
        <w:rPr>
          <w:rFonts w:eastAsia="Calibri"/>
          <w:b/>
        </w:rPr>
        <w:t>Mr</w:t>
      </w:r>
      <w:proofErr w:type="spellEnd"/>
      <w:r w:rsidR="00895F21" w:rsidRPr="00895F21">
        <w:rPr>
          <w:rFonts w:eastAsia="Calibri"/>
          <w:b/>
          <w:lang w:val="en-GB"/>
        </w:rPr>
        <w:t> </w:t>
      </w:r>
      <w:r w:rsidRPr="7B6BAD4B">
        <w:rPr>
          <w:rFonts w:eastAsia="Calibri"/>
          <w:b/>
        </w:rPr>
        <w:t>Mohamed Ba</w:t>
      </w:r>
      <w:r w:rsidRPr="009552D5">
        <w:rPr>
          <w:rFonts w:eastAsia="Calibri"/>
        </w:rPr>
        <w:t xml:space="preserve">, Head of Digital Innovation at BDT, ITU. His presentation </w:t>
      </w:r>
      <w:r w:rsidR="00C83044" w:rsidRPr="009552D5">
        <w:rPr>
          <w:rFonts w:eastAsia="Calibri"/>
        </w:rPr>
        <w:t>addressed</w:t>
      </w:r>
      <w:r w:rsidRPr="009552D5">
        <w:rPr>
          <w:rFonts w:eastAsia="Calibri"/>
        </w:rPr>
        <w:t xml:space="preserve"> the ITU Regional Initiatives for 2023-2025, emphasizing the </w:t>
      </w:r>
      <w:r w:rsidRPr="7B6BAD4B">
        <w:rPr>
          <w:rFonts w:eastAsia="Calibri"/>
        </w:rPr>
        <w:t>R</w:t>
      </w:r>
      <w:r w:rsidR="00842F74" w:rsidRPr="7B6BAD4B">
        <w:rPr>
          <w:rFonts w:eastAsia="Calibri"/>
        </w:rPr>
        <w:t xml:space="preserve">egional </w:t>
      </w:r>
      <w:r w:rsidRPr="7B6BAD4B">
        <w:rPr>
          <w:rFonts w:eastAsia="Calibri"/>
        </w:rPr>
        <w:t>I</w:t>
      </w:r>
      <w:r w:rsidR="00842F74" w:rsidRPr="7B6BAD4B">
        <w:rPr>
          <w:rFonts w:eastAsia="Calibri"/>
        </w:rPr>
        <w:t>nitiative (</w:t>
      </w:r>
      <w:r w:rsidRPr="009552D5">
        <w:rPr>
          <w:rFonts w:eastAsia="Calibri"/>
        </w:rPr>
        <w:t>RI</w:t>
      </w:r>
      <w:r w:rsidR="00842F74" w:rsidRPr="7B6BAD4B">
        <w:rPr>
          <w:rFonts w:eastAsia="Calibri"/>
        </w:rPr>
        <w:t>)</w:t>
      </w:r>
      <w:r w:rsidRPr="009552D5">
        <w:rPr>
          <w:rFonts w:eastAsia="Calibri"/>
        </w:rPr>
        <w:t xml:space="preserve"> Accelerator as a mechanism designed to support the delivery </w:t>
      </w:r>
      <w:r w:rsidR="00C04B06" w:rsidRPr="009552D5">
        <w:rPr>
          <w:rFonts w:eastAsia="Calibri"/>
        </w:rPr>
        <w:t xml:space="preserve">and shaping </w:t>
      </w:r>
      <w:r w:rsidRPr="009552D5">
        <w:rPr>
          <w:rFonts w:eastAsia="Calibri"/>
        </w:rPr>
        <w:t>of regional initiatives by engaging stakeholders and co-creating project concepts.</w:t>
      </w:r>
    </w:p>
    <w:p w14:paraId="732E700A" w14:textId="15DBAE35" w:rsidR="0BB1C6CE" w:rsidRPr="009552D5" w:rsidRDefault="008A6110" w:rsidP="007122D1">
      <w:pPr>
        <w:spacing w:before="120" w:line="240" w:lineRule="auto"/>
        <w:rPr>
          <w:rFonts w:eastAsia="Calibri"/>
          <w:highlight w:val="yellow"/>
        </w:rPr>
      </w:pPr>
      <w:r w:rsidRPr="009552D5">
        <w:rPr>
          <w:rFonts w:eastAsia="Calibri"/>
        </w:rPr>
        <w:t>The presentation detailed the process of accelerating regional initiatives, the assumptions underpinning the RI Experimentation, and the significant milestones that included the endorsement of the RI Accelerator, the engagement of ITU Acceleration Centres, and the development of RI projects. The presentation provided insights on trends research, case studies, and the co-creation process intended to catalyze project activation.</w:t>
      </w:r>
    </w:p>
    <w:p w14:paraId="4EDFBBC2" w14:textId="3078F744" w:rsidR="702CB082" w:rsidRPr="009552D5" w:rsidRDefault="702CB082" w:rsidP="007122D1">
      <w:pPr>
        <w:spacing w:before="120" w:line="240" w:lineRule="auto"/>
        <w:rPr>
          <w:rFonts w:eastAsia="Calibri"/>
        </w:rPr>
      </w:pPr>
      <w:r w:rsidRPr="009552D5">
        <w:rPr>
          <w:rFonts w:eastAsia="Calibri"/>
        </w:rPr>
        <w:t xml:space="preserve">The session concluded with the signing of a </w:t>
      </w:r>
      <w:r w:rsidR="00A26E39" w:rsidRPr="230A0D41">
        <w:rPr>
          <w:rFonts w:eastAsia="Calibri"/>
        </w:rPr>
        <w:t xml:space="preserve">UN2UN </w:t>
      </w:r>
      <w:r w:rsidRPr="230A0D41">
        <w:rPr>
          <w:rFonts w:eastAsia="Calibri"/>
        </w:rPr>
        <w:t xml:space="preserve">agreement </w:t>
      </w:r>
      <w:r w:rsidR="00A26E39" w:rsidRPr="230A0D41">
        <w:rPr>
          <w:rFonts w:eastAsia="Calibri"/>
        </w:rPr>
        <w:t>between ITU and ILO,</w:t>
      </w:r>
      <w:r w:rsidRPr="009552D5">
        <w:rPr>
          <w:rFonts w:eastAsia="Calibri"/>
        </w:rPr>
        <w:t xml:space="preserve"> aimed at advancing digital literacy for adults aged 45-65 in rural areas, with a specific focus on low-educated populations, women, and disadvantaged groups. This initiative, implemented in collaboration with the ILO, will first be deployed in Moldova, where a common assessment of digital literacy will be conducted among targeted communities. The project is expected to play a crucial role in bridging digital gaps and ensuring broader participation in the digital economy.</w:t>
      </w:r>
    </w:p>
    <w:p w14:paraId="54B80DD0" w14:textId="36BD5C25" w:rsidR="008A6110" w:rsidRPr="009552D5" w:rsidRDefault="702CB082" w:rsidP="007122D1">
      <w:pPr>
        <w:spacing w:before="120" w:line="240" w:lineRule="auto"/>
        <w:rPr>
          <w:rFonts w:eastAsia="Calibri"/>
        </w:rPr>
      </w:pPr>
      <w:r w:rsidRPr="009552D5">
        <w:rPr>
          <w:rFonts w:eastAsia="Calibri"/>
        </w:rPr>
        <w:t>The signing ceremony underscored ITU’s commitment to fostering inclusive digital development and reinforcing international partnerships to drive meaningful change. The initiative aligns with broader efforts to enhance digital skills, promote accessibility, and support socio-economic growth in underserved populations. The event closed with an acknowledgment of the collective resilience and dedication of all stakeholders, reinforcing the importance of continued collaboration in shaping Europe’s digital future.</w:t>
      </w:r>
    </w:p>
    <w:p w14:paraId="346672B2" w14:textId="3259629A" w:rsidR="003B53FE" w:rsidRPr="009552D5" w:rsidRDefault="00780977" w:rsidP="007122D1">
      <w:pPr>
        <w:pStyle w:val="Heading1"/>
        <w:numPr>
          <w:ilvl w:val="1"/>
          <w:numId w:val="1"/>
        </w:numPr>
        <w:spacing w:before="120" w:line="240" w:lineRule="auto"/>
        <w:ind w:left="431" w:hanging="431"/>
        <w:jc w:val="left"/>
        <w:rPr>
          <w:rFonts w:cs="Calibri"/>
          <w:sz w:val="24"/>
          <w:szCs w:val="24"/>
        </w:rPr>
      </w:pPr>
      <w:r w:rsidRPr="009552D5">
        <w:rPr>
          <w:rFonts w:cs="Calibri"/>
          <w:sz w:val="24"/>
          <w:szCs w:val="24"/>
        </w:rPr>
        <w:lastRenderedPageBreak/>
        <w:t xml:space="preserve">GENERATION CONNECT EVENT: Intergenerational dialogue on challenges and opportunities in the field of digital development in </w:t>
      </w:r>
      <w:r w:rsidR="008A6110" w:rsidRPr="009552D5">
        <w:rPr>
          <w:rFonts w:cs="Calibri"/>
          <w:sz w:val="24"/>
          <w:szCs w:val="24"/>
        </w:rPr>
        <w:t>Europe</w:t>
      </w:r>
    </w:p>
    <w:tbl>
      <w:tblPr>
        <w:tblW w:w="49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2154"/>
        <w:gridCol w:w="7963"/>
      </w:tblGrid>
      <w:tr w:rsidR="003B53FE" w:rsidRPr="009552D5" w14:paraId="346672B9" w14:textId="77777777" w:rsidTr="008D7B01">
        <w:trPr>
          <w:trHeight w:val="345"/>
          <w:jc w:val="center"/>
        </w:trPr>
        <w:tc>
          <w:tcPr>
            <w:tcW w:w="2154" w:type="dxa"/>
            <w:vMerge w:val="restart"/>
            <w:shd w:val="clear" w:color="auto" w:fill="auto"/>
            <w:tcMar>
              <w:top w:w="0" w:type="dxa"/>
              <w:left w:w="108" w:type="dxa"/>
              <w:bottom w:w="0" w:type="dxa"/>
              <w:right w:w="108" w:type="dxa"/>
            </w:tcMar>
            <w:vAlign w:val="center"/>
          </w:tcPr>
          <w:p w14:paraId="346672B7" w14:textId="2C1357ED" w:rsidR="003B53FE" w:rsidRPr="009552D5" w:rsidRDefault="69A235AE" w:rsidP="007122D1">
            <w:pPr>
              <w:spacing w:before="60" w:after="60" w:line="240" w:lineRule="auto"/>
            </w:pPr>
            <w:r w:rsidRPr="009552D5">
              <w:rPr>
                <w:b/>
                <w:bCs/>
              </w:rPr>
              <w:t>17:</w:t>
            </w:r>
            <w:r w:rsidR="0C7E4A0F" w:rsidRPr="009552D5">
              <w:rPr>
                <w:b/>
                <w:bCs/>
              </w:rPr>
              <w:t>3</w:t>
            </w:r>
            <w:r w:rsidRPr="009552D5">
              <w:rPr>
                <w:b/>
                <w:bCs/>
              </w:rPr>
              <w:t>0 – 1</w:t>
            </w:r>
            <w:r w:rsidR="648BC8E8" w:rsidRPr="009552D5">
              <w:rPr>
                <w:b/>
                <w:bCs/>
              </w:rPr>
              <w:t>8</w:t>
            </w:r>
            <w:r w:rsidRPr="009552D5">
              <w:rPr>
                <w:b/>
                <w:bCs/>
              </w:rPr>
              <w:t>:</w:t>
            </w:r>
            <w:r w:rsidR="7C310904" w:rsidRPr="009552D5">
              <w:rPr>
                <w:b/>
                <w:bCs/>
              </w:rPr>
              <w:t>0</w:t>
            </w:r>
            <w:r w:rsidRPr="009552D5">
              <w:rPr>
                <w:b/>
                <w:bCs/>
              </w:rPr>
              <w:t>0</w:t>
            </w:r>
          </w:p>
        </w:tc>
        <w:tc>
          <w:tcPr>
            <w:tcW w:w="7963" w:type="dxa"/>
            <w:shd w:val="clear" w:color="auto" w:fill="auto"/>
            <w:tcMar>
              <w:top w:w="0" w:type="dxa"/>
              <w:left w:w="108" w:type="dxa"/>
              <w:bottom w:w="0" w:type="dxa"/>
              <w:right w:w="108" w:type="dxa"/>
            </w:tcMar>
            <w:vAlign w:val="center"/>
          </w:tcPr>
          <w:p w14:paraId="346672B8" w14:textId="175D6CC0" w:rsidR="003B53FE" w:rsidRPr="009552D5" w:rsidRDefault="00780977" w:rsidP="007122D1">
            <w:pPr>
              <w:spacing w:before="60" w:after="60" w:line="240" w:lineRule="auto"/>
              <w:rPr>
                <w:rFonts w:eastAsia="Avenir Next LT Pro"/>
              </w:rPr>
            </w:pPr>
            <w:r w:rsidRPr="009552D5">
              <w:rPr>
                <w:rFonts w:eastAsia="system-ui"/>
              </w:rPr>
              <w:t xml:space="preserve">Moderator: </w:t>
            </w:r>
            <w:r w:rsidR="358B4388" w:rsidRPr="009552D5">
              <w:rPr>
                <w:rFonts w:eastAsia="Calibri"/>
                <w:b/>
                <w:bCs/>
              </w:rPr>
              <w:t xml:space="preserve">Ms </w:t>
            </w:r>
            <w:proofErr w:type="spellStart"/>
            <w:r w:rsidR="028B3AB4" w:rsidRPr="009552D5">
              <w:rPr>
                <w:rFonts w:eastAsia="Calibri"/>
                <w:b/>
                <w:bCs/>
              </w:rPr>
              <w:t>Viktoriia</w:t>
            </w:r>
            <w:proofErr w:type="spellEnd"/>
            <w:r w:rsidR="028B3AB4" w:rsidRPr="009552D5">
              <w:rPr>
                <w:rFonts w:eastAsia="Calibri"/>
                <w:b/>
                <w:bCs/>
              </w:rPr>
              <w:t xml:space="preserve"> </w:t>
            </w:r>
            <w:proofErr w:type="spellStart"/>
            <w:r w:rsidR="028B3AB4" w:rsidRPr="009552D5">
              <w:rPr>
                <w:rFonts w:eastAsia="Calibri"/>
                <w:b/>
                <w:bCs/>
              </w:rPr>
              <w:t>Omelianenko</w:t>
            </w:r>
            <w:proofErr w:type="spellEnd"/>
            <w:r w:rsidR="028B3AB4" w:rsidRPr="009552D5">
              <w:rPr>
                <w:rFonts w:eastAsia="Calibri"/>
                <w:b/>
                <w:bCs/>
              </w:rPr>
              <w:t xml:space="preserve">, </w:t>
            </w:r>
            <w:r w:rsidR="028B3AB4" w:rsidRPr="009552D5">
              <w:rPr>
                <w:rFonts w:eastAsia="Avenir Next LT Pro"/>
              </w:rPr>
              <w:t>Project Officer, ITU Office for Europe</w:t>
            </w:r>
          </w:p>
        </w:tc>
      </w:tr>
      <w:tr w:rsidR="003B53FE" w:rsidRPr="009552D5" w14:paraId="346672C1" w14:textId="77777777" w:rsidTr="19409047">
        <w:trPr>
          <w:trHeight w:val="1965"/>
          <w:jc w:val="center"/>
        </w:trPr>
        <w:tc>
          <w:tcPr>
            <w:tcW w:w="2154" w:type="dxa"/>
            <w:vMerge/>
            <w:tcMar>
              <w:top w:w="0" w:type="dxa"/>
              <w:left w:w="108" w:type="dxa"/>
              <w:bottom w:w="0" w:type="dxa"/>
              <w:right w:w="108" w:type="dxa"/>
            </w:tcMar>
            <w:vAlign w:val="center"/>
          </w:tcPr>
          <w:p w14:paraId="346672BA" w14:textId="77777777" w:rsidR="003B53FE" w:rsidRPr="009552D5" w:rsidRDefault="003B53FE" w:rsidP="007122D1">
            <w:pPr>
              <w:spacing w:before="60" w:after="60" w:line="240" w:lineRule="auto"/>
              <w:rPr>
                <w:b/>
                <w:bCs/>
              </w:rPr>
            </w:pPr>
          </w:p>
        </w:tc>
        <w:tc>
          <w:tcPr>
            <w:tcW w:w="7963" w:type="dxa"/>
            <w:shd w:val="clear" w:color="auto" w:fill="auto"/>
            <w:tcMar>
              <w:top w:w="0" w:type="dxa"/>
              <w:left w:w="108" w:type="dxa"/>
              <w:bottom w:w="0" w:type="dxa"/>
              <w:right w:w="108" w:type="dxa"/>
            </w:tcMar>
            <w:vAlign w:val="center"/>
          </w:tcPr>
          <w:p w14:paraId="346672BB" w14:textId="77777777" w:rsidR="003B53FE" w:rsidRPr="009552D5" w:rsidRDefault="00780977" w:rsidP="007122D1">
            <w:pPr>
              <w:spacing w:before="60" w:after="60" w:line="240" w:lineRule="auto"/>
            </w:pPr>
            <w:r w:rsidRPr="009552D5">
              <w:t>Panelists:</w:t>
            </w:r>
          </w:p>
          <w:p w14:paraId="751DF3E0" w14:textId="0D4F0589" w:rsidR="008A6110" w:rsidRPr="007122D1" w:rsidRDefault="008A6110" w:rsidP="00144235">
            <w:pPr>
              <w:pStyle w:val="ListParagraph"/>
              <w:numPr>
                <w:ilvl w:val="0"/>
                <w:numId w:val="16"/>
              </w:numPr>
              <w:suppressAutoHyphens w:val="0"/>
              <w:autoSpaceDE w:val="0"/>
              <w:adjustRightInd w:val="0"/>
              <w:spacing w:before="60" w:after="60" w:line="240" w:lineRule="auto"/>
              <w:contextualSpacing w:val="0"/>
              <w:textAlignment w:val="auto"/>
              <w:rPr>
                <w:rFonts w:eastAsia="Avenir Next LT Pro"/>
              </w:rPr>
            </w:pPr>
            <w:proofErr w:type="spellStart"/>
            <w:r>
              <w:rPr>
                <w:rFonts w:eastAsia="Avenir Next LT Pro"/>
                <w:b/>
              </w:rPr>
              <w:t>Mr</w:t>
            </w:r>
            <w:proofErr w:type="spellEnd"/>
            <w:r>
              <w:rPr>
                <w:rFonts w:eastAsia="Avenir Next LT Pro"/>
                <w:b/>
              </w:rPr>
              <w:t xml:space="preserve"> </w:t>
            </w:r>
            <w:r w:rsidRPr="007122D1">
              <w:rPr>
                <w:rFonts w:eastAsia="Avenir Next LT Pro"/>
                <w:b/>
              </w:rPr>
              <w:t>Filippo Di Crescenzo,</w:t>
            </w:r>
            <w:r w:rsidRPr="007122D1">
              <w:rPr>
                <w:rFonts w:eastAsia="Avenir Next LT Pro"/>
              </w:rPr>
              <w:t xml:space="preserve"> ITU Generation Connect Europe Youth Envoy </w:t>
            </w:r>
          </w:p>
          <w:p w14:paraId="1921DA14" w14:textId="2A1B5E45" w:rsidR="008A6110" w:rsidRPr="007122D1" w:rsidRDefault="008A6110" w:rsidP="00144235">
            <w:pPr>
              <w:pStyle w:val="ListParagraph"/>
              <w:numPr>
                <w:ilvl w:val="0"/>
                <w:numId w:val="16"/>
              </w:numPr>
              <w:suppressAutoHyphens w:val="0"/>
              <w:autoSpaceDE w:val="0"/>
              <w:adjustRightInd w:val="0"/>
              <w:spacing w:before="60" w:after="60" w:line="240" w:lineRule="auto"/>
              <w:contextualSpacing w:val="0"/>
              <w:textAlignment w:val="auto"/>
              <w:rPr>
                <w:rFonts w:eastAsia="Avenir Next LT Pro"/>
              </w:rPr>
            </w:pPr>
            <w:r>
              <w:rPr>
                <w:rFonts w:eastAsia="Avenir Next LT Pro"/>
                <w:b/>
                <w:lang w:val="en-GB"/>
              </w:rPr>
              <w:t xml:space="preserve">Ms </w:t>
            </w:r>
            <w:r w:rsidRPr="007122D1">
              <w:rPr>
                <w:rFonts w:eastAsia="Avenir Next LT Pro"/>
                <w:b/>
                <w:lang w:val="en-GB"/>
              </w:rPr>
              <w:t xml:space="preserve">Selma </w:t>
            </w:r>
            <w:proofErr w:type="spellStart"/>
            <w:r w:rsidRPr="007122D1">
              <w:rPr>
                <w:rFonts w:eastAsia="Avenir Next LT Pro"/>
                <w:b/>
                <w:lang w:val="en-GB"/>
              </w:rPr>
              <w:t>Kaymakci</w:t>
            </w:r>
            <w:proofErr w:type="spellEnd"/>
            <w:r w:rsidRPr="007122D1">
              <w:rPr>
                <w:rFonts w:eastAsia="Avenir Next LT Pro"/>
                <w:lang w:val="en-GB"/>
              </w:rPr>
              <w:t xml:space="preserve">, ITU Generation Connect Europe Youth Envoy </w:t>
            </w:r>
          </w:p>
          <w:p w14:paraId="32752DBB" w14:textId="217483E8" w:rsidR="003B53FE" w:rsidRPr="007122D1" w:rsidRDefault="008A6110" w:rsidP="00144235">
            <w:pPr>
              <w:pStyle w:val="ListParagraph"/>
              <w:numPr>
                <w:ilvl w:val="0"/>
                <w:numId w:val="16"/>
              </w:numPr>
              <w:suppressAutoHyphens w:val="0"/>
              <w:autoSpaceDE w:val="0"/>
              <w:adjustRightInd w:val="0"/>
              <w:spacing w:before="60" w:after="60" w:line="240" w:lineRule="auto"/>
              <w:textAlignment w:val="auto"/>
              <w:rPr>
                <w:rFonts w:eastAsia="Avenir Next LT Pro"/>
              </w:rPr>
            </w:pPr>
            <w:r w:rsidRPr="230A0D41">
              <w:rPr>
                <w:rFonts w:eastAsia="Avenir Next LT Pro"/>
                <w:b/>
              </w:rPr>
              <w:t xml:space="preserve">Ms Annamária Wettstein, </w:t>
            </w:r>
            <w:r w:rsidRPr="230A0D41">
              <w:rPr>
                <w:rFonts w:eastAsia="Avenir Next LT Pro"/>
              </w:rPr>
              <w:t>Youth Delegate of Hungary to UN</w:t>
            </w:r>
          </w:p>
          <w:p w14:paraId="6290A34A" w14:textId="77777777" w:rsidR="005E6D67" w:rsidRDefault="005E6D67" w:rsidP="007122D1">
            <w:pPr>
              <w:suppressAutoHyphens w:val="0"/>
              <w:autoSpaceDE w:val="0"/>
              <w:adjustRightInd w:val="0"/>
              <w:spacing w:before="60" w:after="60" w:line="240" w:lineRule="auto"/>
              <w:textAlignment w:val="auto"/>
            </w:pPr>
          </w:p>
          <w:p w14:paraId="4E414C17" w14:textId="044FC89B" w:rsidR="005E6D67" w:rsidRDefault="7B142DA2" w:rsidP="007122D1">
            <w:pPr>
              <w:suppressAutoHyphens w:val="0"/>
              <w:autoSpaceDE w:val="0"/>
              <w:adjustRightInd w:val="0"/>
              <w:spacing w:before="60" w:after="60" w:line="240" w:lineRule="auto"/>
              <w:textAlignment w:val="auto"/>
            </w:pPr>
            <w:r>
              <w:t xml:space="preserve">Closing Intervention </w:t>
            </w:r>
          </w:p>
          <w:p w14:paraId="346672C0" w14:textId="0C6D1FDB" w:rsidR="003B53FE" w:rsidRPr="00765728" w:rsidRDefault="7B142DA2" w:rsidP="7B6BAD4B">
            <w:pPr>
              <w:suppressAutoHyphens w:val="0"/>
              <w:autoSpaceDE w:val="0"/>
              <w:adjustRightInd w:val="0"/>
              <w:spacing w:before="60" w:after="60" w:line="240" w:lineRule="auto"/>
              <w:textAlignment w:val="auto"/>
              <w:rPr>
                <w:rFonts w:eastAsia="Avenir Next LT Pro"/>
              </w:rPr>
            </w:pPr>
            <w:r w:rsidRPr="7B6BAD4B">
              <w:rPr>
                <w:rFonts w:eastAsia="Avenir Next LT Pro"/>
                <w:b/>
                <w:bCs/>
                <w:lang w:eastAsia="en-US"/>
              </w:rPr>
              <w:t xml:space="preserve">Dr Cosmas </w:t>
            </w:r>
            <w:proofErr w:type="spellStart"/>
            <w:r w:rsidRPr="7B6BAD4B">
              <w:rPr>
                <w:rFonts w:eastAsia="Avenir Next LT Pro"/>
                <w:b/>
                <w:bCs/>
                <w:lang w:eastAsia="en-US"/>
              </w:rPr>
              <w:t>Luckyson</w:t>
            </w:r>
            <w:proofErr w:type="spellEnd"/>
            <w:r w:rsidRPr="7B6BAD4B">
              <w:rPr>
                <w:rFonts w:eastAsia="Avenir Next LT Pro"/>
                <w:b/>
                <w:bCs/>
                <w:lang w:eastAsia="en-US"/>
              </w:rPr>
              <w:t xml:space="preserve"> Zavazava</w:t>
            </w:r>
            <w:r>
              <w:t>, Director of the Telecommunication Development Bureau, ITU</w:t>
            </w:r>
          </w:p>
        </w:tc>
      </w:tr>
    </w:tbl>
    <w:p w14:paraId="78B51223" w14:textId="3398C68F" w:rsidR="007654FB" w:rsidRPr="009552D5" w:rsidRDefault="007654FB" w:rsidP="005C0A07">
      <w:pPr>
        <w:spacing w:before="120" w:line="240" w:lineRule="auto"/>
        <w:rPr>
          <w:rFonts w:eastAsia="Calibri"/>
        </w:rPr>
      </w:pPr>
      <w:r w:rsidRPr="009552D5">
        <w:rPr>
          <w:rFonts w:eastAsia="Calibri"/>
        </w:rPr>
        <w:t xml:space="preserve">As part of the ITU Regional Development Forum, the Generation Connect Event brought together youth, policymakers, and industry leaders to discuss the future of digital development in the region. </w:t>
      </w:r>
      <w:r w:rsidR="4B0A7A82" w:rsidRPr="009552D5">
        <w:rPr>
          <w:rFonts w:eastAsia="Calibri"/>
        </w:rPr>
        <w:t xml:space="preserve">The dialogue provided a platform for youth representatives to engage in discussions on digital development in Europe, highlighting both challenges and opportunities. </w:t>
      </w:r>
    </w:p>
    <w:p w14:paraId="0D32DC81" w14:textId="7312A6C1" w:rsidR="4B0A7A82" w:rsidRPr="009552D5" w:rsidRDefault="4B0A7A82" w:rsidP="005C0A07">
      <w:pPr>
        <w:spacing w:before="120" w:line="240" w:lineRule="auto"/>
      </w:pPr>
      <w:r w:rsidRPr="009552D5">
        <w:rPr>
          <w:rFonts w:eastAsia="Calibri"/>
        </w:rPr>
        <w:t>The discussion centered on key themes, including cybersecurity, digital inclusion, and the impact of artificial intelligence. Youth speakers emphasized the importance of cybersecurity training for young people to ensure safe navigation of the digital landscape. They also stressed the critical need for robust digital infrastructure, as internet access has become essential for democracy, education, and social participation. Digital literacy, particularly in the areas of critical thinking and understanding social media’s influence, was highlighted as a necessary component of education.</w:t>
      </w:r>
    </w:p>
    <w:p w14:paraId="72E383B3" w14:textId="7BE572B6" w:rsidR="4B0A7A82" w:rsidRPr="009552D5" w:rsidRDefault="4B0A7A82" w:rsidP="005C0A07">
      <w:pPr>
        <w:spacing w:before="120" w:line="240" w:lineRule="auto"/>
        <w:rPr>
          <w:rFonts w:eastAsia="Calibri"/>
        </w:rPr>
      </w:pPr>
      <w:r w:rsidRPr="009552D5">
        <w:rPr>
          <w:rFonts w:eastAsia="Calibri"/>
        </w:rPr>
        <w:t>The inclusion of women and marginalized groups in digital careers and discussions was another focal point. It was noted that many young women are unaware of opportunities in cybersecurity and other technology-related fields, underscoring the need for targeted outreach and awareness. Language accessibility in digital platforms was also identified as a factor in ensuring broader participation.</w:t>
      </w:r>
    </w:p>
    <w:p w14:paraId="2A7EDC86" w14:textId="028CC78B" w:rsidR="385282B8" w:rsidRPr="009552D5" w:rsidRDefault="4B0A7A82" w:rsidP="005C0A07">
      <w:pPr>
        <w:spacing w:before="120" w:line="240" w:lineRule="auto"/>
        <w:rPr>
          <w:rFonts w:eastAsia="Calibri"/>
        </w:rPr>
      </w:pPr>
      <w:r w:rsidRPr="009552D5">
        <w:rPr>
          <w:rFonts w:eastAsia="Calibri"/>
        </w:rPr>
        <w:t>The conversation on artificial intelligence explored both its potential and its risks. Participants advocated for AI literacy and the inclusion of youth in policymaking processes, as young people are among the most affected by technological advancements. The rapid pace of digital transformation necessitates swift responses, and youth engagement was seen as crucial in ensuring that policies remain relevant and effective.</w:t>
      </w:r>
    </w:p>
    <w:p w14:paraId="7C189298" w14:textId="4F316368" w:rsidR="385282B8" w:rsidRPr="009552D5" w:rsidRDefault="27A43A81" w:rsidP="005C0A07">
      <w:pPr>
        <w:spacing w:before="120" w:line="240" w:lineRule="auto"/>
        <w:rPr>
          <w:rFonts w:eastAsia="Calibri"/>
        </w:rPr>
      </w:pPr>
      <w:r w:rsidRPr="009552D5">
        <w:rPr>
          <w:rFonts w:eastAsia="Calibri"/>
        </w:rPr>
        <w:t>The panelists</w:t>
      </w:r>
      <w:r w:rsidR="4B0A7A82" w:rsidRPr="009552D5">
        <w:rPr>
          <w:rFonts w:eastAsia="Calibri"/>
        </w:rPr>
        <w:t xml:space="preserve"> addressed the impact of technology on mental health, particularly among younger generations. </w:t>
      </w:r>
      <w:r w:rsidR="06920F2F" w:rsidRPr="009552D5">
        <w:rPr>
          <w:rFonts w:eastAsia="Calibri"/>
        </w:rPr>
        <w:t>R</w:t>
      </w:r>
      <w:r w:rsidR="4B0A7A82" w:rsidRPr="009552D5">
        <w:rPr>
          <w:rFonts w:eastAsia="Calibri"/>
        </w:rPr>
        <w:t>esearch linking increased social media use to declining mental well-being and the importance of regulation to protect youth</w:t>
      </w:r>
      <w:r w:rsidR="62EF3DF9" w:rsidRPr="009552D5">
        <w:rPr>
          <w:rFonts w:eastAsia="Calibri"/>
        </w:rPr>
        <w:t xml:space="preserve"> were highlighted</w:t>
      </w:r>
      <w:r w:rsidR="4B0A7A82" w:rsidRPr="009552D5">
        <w:rPr>
          <w:rFonts w:eastAsia="Calibri"/>
        </w:rPr>
        <w:t xml:space="preserve">. </w:t>
      </w:r>
      <w:r w:rsidR="41010B12" w:rsidRPr="009552D5">
        <w:rPr>
          <w:rFonts w:eastAsia="Calibri"/>
        </w:rPr>
        <w:t>As an example,</w:t>
      </w:r>
      <w:r w:rsidR="4B0A7A82" w:rsidRPr="009552D5">
        <w:rPr>
          <w:rFonts w:eastAsia="Calibri"/>
        </w:rPr>
        <w:t xml:space="preserve"> the success of phone-free schools in Hungary, which have been implemented to help students regain focus and improve cognitive development</w:t>
      </w:r>
      <w:r w:rsidR="4A21B49B" w:rsidRPr="009552D5">
        <w:rPr>
          <w:rFonts w:eastAsia="Calibri"/>
        </w:rPr>
        <w:t xml:space="preserve"> was shared with the RDF participants</w:t>
      </w:r>
      <w:r w:rsidR="4B0A7A82" w:rsidRPr="009552D5">
        <w:rPr>
          <w:rFonts w:eastAsia="Calibri"/>
        </w:rPr>
        <w:t>. The discussion emphasized the need for a balance between digital access and mindful technology use, ensuring that young people develop both critical digital skills and the ability to focus deeply on complex tasks.</w:t>
      </w:r>
    </w:p>
    <w:p w14:paraId="7FC42C4E" w14:textId="3A2034ED" w:rsidR="385282B8" w:rsidRPr="009552D5" w:rsidRDefault="4B0A7A82" w:rsidP="005C0A07">
      <w:pPr>
        <w:spacing w:before="120" w:line="240" w:lineRule="auto"/>
        <w:rPr>
          <w:rFonts w:eastAsia="Calibri"/>
        </w:rPr>
      </w:pPr>
      <w:r w:rsidRPr="009552D5">
        <w:rPr>
          <w:rFonts w:eastAsia="Calibri"/>
        </w:rPr>
        <w:t xml:space="preserve">Throughout the session, speakers reiterated that youth voices must be included in all policy discussions, not just those directly related to youth. They urged decision-makers to recognize young people as active participants in shaping the digital future, rather than passive beneficiaries of policies. The event </w:t>
      </w:r>
      <w:r w:rsidR="704AD760" w:rsidRPr="009552D5">
        <w:rPr>
          <w:rFonts w:eastAsia="Calibri"/>
        </w:rPr>
        <w:t>underlined the importance in achieving</w:t>
      </w:r>
      <w:r w:rsidRPr="009552D5">
        <w:rPr>
          <w:rFonts w:eastAsia="Calibri"/>
        </w:rPr>
        <w:t xml:space="preserve"> </w:t>
      </w:r>
      <w:r w:rsidR="704AD760" w:rsidRPr="009552D5">
        <w:rPr>
          <w:rFonts w:eastAsia="Calibri"/>
        </w:rPr>
        <w:t>an</w:t>
      </w:r>
      <w:r w:rsidRPr="009552D5">
        <w:rPr>
          <w:rFonts w:eastAsia="Calibri"/>
        </w:rPr>
        <w:t xml:space="preserve"> alignment between youth priorities and broader regional objectives, reinforcing the commitment to fostering a more inclusive, sustainable, and digitally empowered future.</w:t>
      </w:r>
    </w:p>
    <w:p w14:paraId="2DF53816" w14:textId="755DC3D2" w:rsidR="00383CF3" w:rsidRPr="009552D5" w:rsidRDefault="0CCBBA37" w:rsidP="005C0A07">
      <w:pPr>
        <w:spacing w:before="120" w:line="240" w:lineRule="auto"/>
        <w:rPr>
          <w:rFonts w:eastAsia="Calibri"/>
        </w:rPr>
      </w:pPr>
      <w:r w:rsidRPr="009552D5">
        <w:rPr>
          <w:rFonts w:eastAsia="Calibri"/>
        </w:rPr>
        <w:lastRenderedPageBreak/>
        <w:t>The BDT Director emphasized the centrality of the youth agenda in ITU’s work, highlighting that young people should be the architects of their own digital future. He recognized the vast opportunities that the digital world offers across business, society, and entertainment and encouraged youth to freely express their perspectives. Drawing an analogy to diplomatic envoys, he affirmed that youth representatives serve as messengers of their generation’s aspirations and concerns, reinforcing the importance of their voices in shaping policies.</w:t>
      </w:r>
    </w:p>
    <w:p w14:paraId="0362508E" w14:textId="4F9A228D" w:rsidR="00383CF3" w:rsidRPr="009552D5" w:rsidRDefault="0CCBBA37" w:rsidP="005C0A07">
      <w:pPr>
        <w:spacing w:before="120" w:line="240" w:lineRule="auto"/>
        <w:rPr>
          <w:rFonts w:eastAsia="Calibri"/>
        </w:rPr>
      </w:pPr>
      <w:r w:rsidRPr="009552D5">
        <w:rPr>
          <w:rFonts w:eastAsia="Calibri"/>
        </w:rPr>
        <w:t>Reflecting on global youth engagement, he acknowledged contributions from various regions, including Africa, Asia-Pacific, Europe, and the Americas, praising their enthusiasm and innovative thinking. He extended an invitation to young people to participate in the upcoming ITU Youth Summit in Cuba, urging country representatives to support their participation. He expressed hope that some national administrations would incorporate youth perspectives into their official contributions to the upcoming WTDC.</w:t>
      </w:r>
    </w:p>
    <w:p w14:paraId="248B5798" w14:textId="3B6586C1" w:rsidR="007654FB" w:rsidRPr="009552D5" w:rsidRDefault="0CCBBA37" w:rsidP="005C0A07">
      <w:pPr>
        <w:spacing w:before="120" w:line="240" w:lineRule="auto"/>
        <w:rPr>
          <w:rFonts w:eastAsia="Calibri"/>
          <w:lang w:eastAsia="en-US"/>
        </w:rPr>
      </w:pPr>
      <w:r w:rsidRPr="009552D5">
        <w:rPr>
          <w:rFonts w:eastAsia="Calibri"/>
        </w:rPr>
        <w:t>He reiterated ITU’s commitment to fostering youth engagement and announced a dedicated youth celebration event on November 16 in Baku</w:t>
      </w:r>
      <w:r w:rsidR="00423449" w:rsidRPr="7B6BAD4B">
        <w:rPr>
          <w:rFonts w:eastAsia="Calibri"/>
        </w:rPr>
        <w:t>, one day</w:t>
      </w:r>
      <w:r w:rsidR="4FDA6F3E" w:rsidRPr="7B6BAD4B">
        <w:rPr>
          <w:rFonts w:eastAsia="Calibri"/>
        </w:rPr>
        <w:t xml:space="preserve"> </w:t>
      </w:r>
      <w:r w:rsidR="00423449" w:rsidRPr="7B6BAD4B">
        <w:rPr>
          <w:rFonts w:eastAsia="Calibri"/>
        </w:rPr>
        <w:t>prior to</w:t>
      </w:r>
      <w:r w:rsidRPr="009552D5">
        <w:rPr>
          <w:rFonts w:eastAsia="Calibri"/>
        </w:rPr>
        <w:t xml:space="preserve"> the WTDC, underscoring the </w:t>
      </w:r>
      <w:r w:rsidR="31A11AA7" w:rsidRPr="009552D5">
        <w:rPr>
          <w:rFonts w:eastAsia="Calibri"/>
        </w:rPr>
        <w:t xml:space="preserve">ITU’s </w:t>
      </w:r>
      <w:r w:rsidRPr="009552D5">
        <w:rPr>
          <w:rFonts w:eastAsia="Calibri"/>
        </w:rPr>
        <w:t>long-term vision for empowering young people in digital transformation. His remarks reflected a strong belief in youth-led innovation, intergenerational learning, and international collaboration as key drivers of digital progress.</w:t>
      </w:r>
    </w:p>
    <w:p w14:paraId="346672CC" w14:textId="486558D4" w:rsidR="003B53FE" w:rsidRPr="009552D5" w:rsidRDefault="00780977" w:rsidP="00144235">
      <w:pPr>
        <w:pStyle w:val="Heading1"/>
        <w:numPr>
          <w:ilvl w:val="0"/>
          <w:numId w:val="4"/>
        </w:numPr>
        <w:spacing w:before="120" w:line="240" w:lineRule="auto"/>
        <w:jc w:val="left"/>
        <w:rPr>
          <w:rFonts w:cs="Calibri"/>
          <w:sz w:val="24"/>
          <w:szCs w:val="24"/>
        </w:rPr>
      </w:pPr>
      <w:r w:rsidRPr="009552D5">
        <w:rPr>
          <w:rFonts w:cs="Calibri"/>
          <w:sz w:val="24"/>
          <w:szCs w:val="24"/>
        </w:rPr>
        <w:t>Closing Ceremony</w:t>
      </w:r>
    </w:p>
    <w:p w14:paraId="251031C0" w14:textId="6D31AC72" w:rsidR="007654FB" w:rsidRPr="009552D5" w:rsidRDefault="001C5B9E" w:rsidP="005C0A07">
      <w:pPr>
        <w:spacing w:before="120" w:line="240" w:lineRule="auto"/>
        <w:rPr>
          <w:rFonts w:eastAsia="Calibri"/>
          <w:b/>
          <w:bCs/>
          <w:lang w:eastAsia="en-US"/>
        </w:rPr>
      </w:pPr>
      <w:r w:rsidRPr="009552D5">
        <w:rPr>
          <w:rFonts w:eastAsia="Calibri"/>
          <w:lang w:eastAsia="en-US"/>
        </w:rPr>
        <w:t xml:space="preserve">The closing ceremony of the Regional Development Forum was marked by reflections on the significant outcomes achieved throughout the event. </w:t>
      </w:r>
    </w:p>
    <w:p w14:paraId="34FE8295" w14:textId="665B77B8" w:rsidR="001C5B9E" w:rsidRPr="009552D5" w:rsidRDefault="788B92A9" w:rsidP="005C0A07">
      <w:pPr>
        <w:spacing w:before="120" w:line="240" w:lineRule="auto"/>
        <w:rPr>
          <w:rFonts w:eastAsia="Calibri"/>
        </w:rPr>
      </w:pPr>
      <w:r w:rsidRPr="009552D5">
        <w:rPr>
          <w:rFonts w:eastAsia="Calibri"/>
          <w:b/>
          <w:bCs/>
          <w:lang w:eastAsia="en-US"/>
        </w:rPr>
        <w:t xml:space="preserve">Dr. Péter Vári, </w:t>
      </w:r>
      <w:r w:rsidRPr="009552D5">
        <w:rPr>
          <w:rFonts w:eastAsia="Calibri"/>
          <w:lang w:eastAsia="en-US"/>
        </w:rPr>
        <w:t xml:space="preserve">Deputy Director-General, the National Media and </w:t>
      </w:r>
      <w:proofErr w:type="spellStart"/>
      <w:r w:rsidRPr="009552D5">
        <w:rPr>
          <w:rFonts w:eastAsia="Calibri"/>
          <w:lang w:eastAsia="en-US"/>
        </w:rPr>
        <w:t>Infocommunications</w:t>
      </w:r>
      <w:proofErr w:type="spellEnd"/>
      <w:r w:rsidRPr="009552D5">
        <w:rPr>
          <w:rFonts w:eastAsia="Calibri"/>
          <w:lang w:eastAsia="en-US"/>
        </w:rPr>
        <w:t xml:space="preserve"> Authority of Hungary and Chair of </w:t>
      </w:r>
      <w:r w:rsidRPr="7B6BAD4B">
        <w:rPr>
          <w:rFonts w:eastAsia="Calibri"/>
        </w:rPr>
        <w:t xml:space="preserve">the </w:t>
      </w:r>
      <w:r w:rsidR="6C42B212" w:rsidRPr="7B6BAD4B">
        <w:rPr>
          <w:rFonts w:eastAsia="Calibri"/>
        </w:rPr>
        <w:t>RDF</w:t>
      </w:r>
      <w:r w:rsidR="6C42B212" w:rsidRPr="009552D5">
        <w:rPr>
          <w:rFonts w:eastAsia="Calibri"/>
        </w:rPr>
        <w:t xml:space="preserve"> delivered closing remarks reflecting on the challenges of identifying and achieving common goals in a rapidly evolving technological and societal landscape. He expressed his gratitude to the ITU for its support and commitment to advancing digital development, acknowledging the valuable best practices and innovative technological solutions shared during the </w:t>
      </w:r>
      <w:r w:rsidR="00D33372" w:rsidRPr="7B6BAD4B">
        <w:rPr>
          <w:rFonts w:eastAsia="Calibri"/>
        </w:rPr>
        <w:t>F</w:t>
      </w:r>
      <w:r w:rsidR="6C42B212" w:rsidRPr="7B6BAD4B">
        <w:rPr>
          <w:rFonts w:eastAsia="Calibri"/>
        </w:rPr>
        <w:t>orum.</w:t>
      </w:r>
      <w:r w:rsidR="6C42B212" w:rsidRPr="009552D5">
        <w:rPr>
          <w:rFonts w:eastAsia="Calibri"/>
        </w:rPr>
        <w:t xml:space="preserve"> He emphasized the importance of ensuring that these advancements remain aligned with ITU’s core values and remain accessible to all, regardless of location.</w:t>
      </w:r>
    </w:p>
    <w:p w14:paraId="43ACD036" w14:textId="4DB42C86" w:rsidR="001C5B9E" w:rsidRPr="009552D5" w:rsidRDefault="6C42B212" w:rsidP="005C0A07">
      <w:pPr>
        <w:spacing w:before="120" w:line="240" w:lineRule="auto"/>
        <w:rPr>
          <w:rFonts w:eastAsia="Calibri"/>
        </w:rPr>
      </w:pPr>
      <w:r w:rsidRPr="009552D5">
        <w:rPr>
          <w:rFonts w:eastAsia="Calibri"/>
        </w:rPr>
        <w:t>He highlighted the significance of the event, noting that it was a privilege for his country</w:t>
      </w:r>
      <w:r w:rsidR="00615E94" w:rsidRPr="7B6BAD4B">
        <w:rPr>
          <w:rFonts w:eastAsia="Calibri"/>
        </w:rPr>
        <w:t xml:space="preserve"> </w:t>
      </w:r>
      <w:r w:rsidRPr="7B6BAD4B">
        <w:rPr>
          <w:rFonts w:eastAsia="Calibri"/>
        </w:rPr>
        <w:t>—</w:t>
      </w:r>
      <w:r w:rsidR="00615E94" w:rsidRPr="7B6BAD4B">
        <w:rPr>
          <w:rFonts w:eastAsia="Calibri"/>
        </w:rPr>
        <w:t xml:space="preserve"> </w:t>
      </w:r>
      <w:r w:rsidRPr="009552D5">
        <w:rPr>
          <w:rFonts w:eastAsia="Calibri"/>
        </w:rPr>
        <w:t>one of ITU’s founding members 160 years ago</w:t>
      </w:r>
      <w:r w:rsidR="00615E94" w:rsidRPr="7B6BAD4B">
        <w:rPr>
          <w:rFonts w:eastAsia="Calibri"/>
        </w:rPr>
        <w:t xml:space="preserve"> </w:t>
      </w:r>
      <w:r w:rsidRPr="7B6BAD4B">
        <w:rPr>
          <w:rFonts w:eastAsia="Calibri"/>
        </w:rPr>
        <w:t>—</w:t>
      </w:r>
      <w:r w:rsidR="00615E94" w:rsidRPr="7B6BAD4B">
        <w:rPr>
          <w:rFonts w:eastAsia="Calibri"/>
        </w:rPr>
        <w:t xml:space="preserve"> </w:t>
      </w:r>
      <w:r w:rsidRPr="009552D5">
        <w:rPr>
          <w:rFonts w:eastAsia="Calibri"/>
        </w:rPr>
        <w:t xml:space="preserve">to host such a gathering. He acknowledged the productive discussions and agreements signed during the </w:t>
      </w:r>
      <w:r w:rsidR="007258E2" w:rsidRPr="7B6BAD4B">
        <w:rPr>
          <w:rFonts w:eastAsia="Calibri"/>
        </w:rPr>
        <w:t>F</w:t>
      </w:r>
      <w:r w:rsidRPr="7B6BAD4B">
        <w:rPr>
          <w:rFonts w:eastAsia="Calibri"/>
        </w:rPr>
        <w:t>orum</w:t>
      </w:r>
      <w:r w:rsidRPr="009552D5">
        <w:rPr>
          <w:rFonts w:eastAsia="Calibri"/>
        </w:rPr>
        <w:t>, commending the active involvement of participants and the dedication of the ITU team and local organizers in ensuring the event’s success.</w:t>
      </w:r>
    </w:p>
    <w:p w14:paraId="226D0901" w14:textId="3E06797F" w:rsidR="001C5B9E" w:rsidRPr="009552D5" w:rsidRDefault="6C42B212" w:rsidP="005C0A07">
      <w:pPr>
        <w:spacing w:before="120" w:line="240" w:lineRule="auto"/>
        <w:rPr>
          <w:rFonts w:eastAsia="Calibri"/>
        </w:rPr>
      </w:pPr>
      <w:r w:rsidRPr="009552D5">
        <w:rPr>
          <w:rFonts w:eastAsia="Calibri"/>
        </w:rPr>
        <w:t xml:space="preserve">As the </w:t>
      </w:r>
      <w:r w:rsidR="007258E2" w:rsidRPr="7B6BAD4B">
        <w:rPr>
          <w:rFonts w:eastAsia="Calibri"/>
        </w:rPr>
        <w:t>F</w:t>
      </w:r>
      <w:r w:rsidRPr="7B6BAD4B">
        <w:rPr>
          <w:rFonts w:eastAsia="Calibri"/>
        </w:rPr>
        <w:t>orum</w:t>
      </w:r>
      <w:r w:rsidRPr="009552D5">
        <w:rPr>
          <w:rFonts w:eastAsia="Calibri"/>
        </w:rPr>
        <w:t xml:space="preserve"> concluded, he encouraged ITU to continue driving forward its initiatives and wished all participants strength in achieving their goals, underscoring the importance of continued collaboration.</w:t>
      </w:r>
    </w:p>
    <w:p w14:paraId="500CC7EB" w14:textId="5A956ACC" w:rsidR="001C5B9E" w:rsidRPr="009552D5" w:rsidRDefault="007654FB" w:rsidP="005C0A07">
      <w:pPr>
        <w:spacing w:before="120" w:line="240" w:lineRule="auto"/>
        <w:rPr>
          <w:rFonts w:eastAsia="Calibri"/>
          <w:lang w:eastAsia="en-US"/>
        </w:rPr>
      </w:pPr>
      <w:r w:rsidRPr="009552D5">
        <w:rPr>
          <w:rFonts w:eastAsia="Calibri"/>
          <w:lang w:eastAsia="en-US"/>
        </w:rPr>
        <w:t>In his closing remarks,</w:t>
      </w:r>
      <w:r w:rsidRPr="009552D5">
        <w:rPr>
          <w:rFonts w:eastAsia="Calibri"/>
          <w:b/>
          <w:bCs/>
          <w:lang w:eastAsia="en-US"/>
        </w:rPr>
        <w:t xml:space="preserve"> Dr. Cosmas </w:t>
      </w:r>
      <w:proofErr w:type="spellStart"/>
      <w:r w:rsidRPr="009552D5">
        <w:rPr>
          <w:rFonts w:eastAsia="Calibri"/>
          <w:b/>
          <w:bCs/>
          <w:lang w:eastAsia="en-US"/>
        </w:rPr>
        <w:t>Luckyson</w:t>
      </w:r>
      <w:proofErr w:type="spellEnd"/>
      <w:r w:rsidRPr="009552D5">
        <w:rPr>
          <w:rFonts w:eastAsia="Calibri"/>
          <w:b/>
          <w:bCs/>
          <w:lang w:eastAsia="en-US"/>
        </w:rPr>
        <w:t xml:space="preserve"> Zavazava, </w:t>
      </w:r>
      <w:r w:rsidRPr="009552D5">
        <w:rPr>
          <w:rFonts w:eastAsia="Calibri"/>
          <w:lang w:eastAsia="en-US"/>
        </w:rPr>
        <w:t>BDT Director,</w:t>
      </w:r>
      <w:r w:rsidR="2E5D401F" w:rsidRPr="009552D5">
        <w:rPr>
          <w:rFonts w:eastAsia="Calibri"/>
          <w:lang w:eastAsia="en-US"/>
        </w:rPr>
        <w:t xml:space="preserve"> delivered a certificate of recognition to the RDF Chair and followed by his closing remarks. </w:t>
      </w:r>
      <w:r w:rsidR="048DCC67" w:rsidRPr="009552D5">
        <w:rPr>
          <w:rFonts w:eastAsia="Calibri"/>
          <w:lang w:eastAsia="en-US"/>
        </w:rPr>
        <w:t>He expressed gratitude to the Hungarian administration</w:t>
      </w:r>
      <w:r w:rsidR="018BF244" w:rsidRPr="009552D5">
        <w:rPr>
          <w:rFonts w:eastAsia="Calibri"/>
          <w:lang w:eastAsia="en-US"/>
        </w:rPr>
        <w:t xml:space="preserve"> for the</w:t>
      </w:r>
      <w:r w:rsidR="00BB323F">
        <w:rPr>
          <w:rFonts w:eastAsia="Calibri"/>
          <w:lang w:eastAsia="en-US"/>
        </w:rPr>
        <w:t xml:space="preserve"> </w:t>
      </w:r>
      <w:r w:rsidR="048DCC67" w:rsidRPr="009552D5">
        <w:rPr>
          <w:rFonts w:eastAsia="Calibri"/>
          <w:lang w:eastAsia="en-US"/>
        </w:rPr>
        <w:t xml:space="preserve">commitment to hosting and organizing the event, acknowledging the significant resources required to make such a forum successful. He noted that the </w:t>
      </w:r>
      <w:r w:rsidR="004A0500" w:rsidRPr="7B6BAD4B">
        <w:rPr>
          <w:rFonts w:eastAsia="Calibri"/>
          <w:lang w:eastAsia="en-US"/>
        </w:rPr>
        <w:t>F</w:t>
      </w:r>
      <w:r w:rsidR="048DCC67" w:rsidRPr="7B6BAD4B">
        <w:rPr>
          <w:rFonts w:eastAsia="Calibri"/>
          <w:lang w:eastAsia="en-US"/>
        </w:rPr>
        <w:t>orum</w:t>
      </w:r>
      <w:r w:rsidR="048DCC67" w:rsidRPr="009552D5">
        <w:rPr>
          <w:rFonts w:eastAsia="Calibri"/>
          <w:lang w:eastAsia="en-US"/>
        </w:rPr>
        <w:t xml:space="preserve"> brought together representatives from member states, sector members, academia, and private industry, reinforcing the importance of multi-stakeholder collaboration in digital development.</w:t>
      </w:r>
    </w:p>
    <w:p w14:paraId="201828E8" w14:textId="35947399" w:rsidR="001C5B9E" w:rsidRPr="009552D5" w:rsidRDefault="048DCC67" w:rsidP="005C0A07">
      <w:pPr>
        <w:spacing w:before="120" w:line="240" w:lineRule="auto"/>
        <w:rPr>
          <w:rFonts w:eastAsia="Calibri"/>
          <w:lang w:eastAsia="en-US"/>
        </w:rPr>
      </w:pPr>
      <w:r w:rsidRPr="009552D5">
        <w:rPr>
          <w:rFonts w:eastAsia="Calibri"/>
          <w:lang w:eastAsia="en-US"/>
        </w:rPr>
        <w:t>He emphasized the growing engagement of the private sector in ITU’s development sector, with over 40</w:t>
      </w:r>
      <w:r w:rsidR="00895F21" w:rsidRPr="00895F21">
        <w:rPr>
          <w:rFonts w:eastAsia="Calibri"/>
          <w:lang w:val="en-GB" w:eastAsia="en-US"/>
        </w:rPr>
        <w:t> </w:t>
      </w:r>
      <w:r w:rsidRPr="009552D5">
        <w:rPr>
          <w:rFonts w:eastAsia="Calibri"/>
          <w:lang w:eastAsia="en-US"/>
        </w:rPr>
        <w:t>new industry members joining since last year. He underlined the importance of fostering an environment where industry players can thrive, recognizing their role in driving digital transformation. He also highlighted the significance of ITU’s data-driven approach, urging participation in expert groups on household statistics and telecommunications indicators, which contribute to globally recognized methodologies and help assess Europe’s leadership in infrastructure deployment and gender parity.</w:t>
      </w:r>
    </w:p>
    <w:p w14:paraId="2F9C1E2D" w14:textId="67EB2B66" w:rsidR="001C5B9E" w:rsidRPr="009552D5" w:rsidRDefault="048DCC67" w:rsidP="005C0A07">
      <w:pPr>
        <w:spacing w:before="120" w:line="240" w:lineRule="auto"/>
      </w:pPr>
      <w:r w:rsidRPr="009552D5">
        <w:rPr>
          <w:rFonts w:eastAsia="Calibri"/>
          <w:lang w:eastAsia="en-US"/>
        </w:rPr>
        <w:lastRenderedPageBreak/>
        <w:t xml:space="preserve">Reflecting on Europe’s role in global digital progress, he praised the region’s commitment to harmonization, policy alignment, and support for neighboring and developing regions. He also commended the matchmaking efforts within the </w:t>
      </w:r>
      <w:r w:rsidR="00342A81" w:rsidRPr="7B6BAD4B">
        <w:rPr>
          <w:rFonts w:eastAsia="Calibri"/>
          <w:lang w:eastAsia="en-US"/>
        </w:rPr>
        <w:t>F</w:t>
      </w:r>
      <w:r w:rsidRPr="7B6BAD4B">
        <w:rPr>
          <w:rFonts w:eastAsia="Calibri"/>
          <w:lang w:eastAsia="en-US"/>
        </w:rPr>
        <w:t>orum</w:t>
      </w:r>
      <w:r w:rsidRPr="009552D5">
        <w:rPr>
          <w:rFonts w:eastAsia="Calibri"/>
          <w:lang w:eastAsia="en-US"/>
        </w:rPr>
        <w:t>, ensuring that pledges and commitments translate into tangible actions that improve lives.</w:t>
      </w:r>
    </w:p>
    <w:p w14:paraId="013B7005" w14:textId="3B62B0DF" w:rsidR="001C5B9E" w:rsidRPr="009552D5" w:rsidRDefault="048DCC67" w:rsidP="005C0A07">
      <w:pPr>
        <w:spacing w:before="120" w:line="240" w:lineRule="auto"/>
      </w:pPr>
      <w:r w:rsidRPr="009552D5">
        <w:rPr>
          <w:rFonts w:eastAsia="Calibri"/>
          <w:lang w:eastAsia="en-US"/>
        </w:rPr>
        <w:t>He recognized the European Commission’s contributions to broadband mapping, open-source initiatives, and capacity building, emphasizing that ITU remains committed to delivering impactful projects with transparency and accountability. To this end, he introduced a structured reporting mechanism to ensure responsible use of funds and continuous evaluation of project progress, inviting feedback to enhance efficiency.</w:t>
      </w:r>
    </w:p>
    <w:p w14:paraId="28192A30" w14:textId="40AD5685" w:rsidR="001C5B9E" w:rsidRPr="00BB323F" w:rsidRDefault="048DCC67" w:rsidP="7B6BAD4B">
      <w:pPr>
        <w:spacing w:before="120" w:line="240" w:lineRule="auto"/>
        <w:rPr>
          <w:rFonts w:eastAsia="Calibri"/>
          <w:lang w:eastAsia="en-US"/>
        </w:rPr>
      </w:pPr>
      <w:r w:rsidRPr="009552D5">
        <w:rPr>
          <w:rFonts w:eastAsia="Calibri"/>
          <w:lang w:eastAsia="en-US"/>
        </w:rPr>
        <w:t xml:space="preserve">He announced that the </w:t>
      </w:r>
      <w:r w:rsidR="00342A81" w:rsidRPr="7B6BAD4B">
        <w:rPr>
          <w:rFonts w:eastAsia="Calibri"/>
          <w:lang w:eastAsia="en-US"/>
        </w:rPr>
        <w:t>R</w:t>
      </w:r>
      <w:r w:rsidRPr="7B6BAD4B">
        <w:rPr>
          <w:rFonts w:eastAsia="Calibri"/>
          <w:lang w:eastAsia="en-US"/>
        </w:rPr>
        <w:t xml:space="preserve">egional </w:t>
      </w:r>
      <w:r w:rsidR="00342A81" w:rsidRPr="7B6BAD4B">
        <w:rPr>
          <w:rFonts w:eastAsia="Calibri"/>
          <w:lang w:eastAsia="en-US"/>
        </w:rPr>
        <w:t>D</w:t>
      </w:r>
      <w:r w:rsidRPr="7B6BAD4B">
        <w:rPr>
          <w:rFonts w:eastAsia="Calibri"/>
          <w:lang w:eastAsia="en-US"/>
        </w:rPr>
        <w:t xml:space="preserve">evelopment </w:t>
      </w:r>
      <w:r w:rsidR="00342A81" w:rsidRPr="7B6BAD4B">
        <w:rPr>
          <w:rFonts w:eastAsia="Calibri"/>
          <w:lang w:eastAsia="en-US"/>
        </w:rPr>
        <w:t>Forum</w:t>
      </w:r>
      <w:r w:rsidRPr="009552D5">
        <w:rPr>
          <w:rFonts w:eastAsia="Calibri"/>
          <w:lang w:eastAsia="en-US"/>
        </w:rPr>
        <w:t xml:space="preserve"> report would be </w:t>
      </w:r>
      <w:r w:rsidR="002A1FB7" w:rsidRPr="7B6BAD4B">
        <w:rPr>
          <w:rFonts w:eastAsia="Calibri"/>
          <w:lang w:eastAsia="en-US"/>
        </w:rPr>
        <w:t xml:space="preserve">submitted to the Regional Preparatory Meeting as an information document and </w:t>
      </w:r>
      <w:r w:rsidRPr="009552D5">
        <w:rPr>
          <w:rFonts w:eastAsia="Calibri"/>
          <w:lang w:eastAsia="en-US"/>
        </w:rPr>
        <w:t>available online for comments over the next ten days before being finalized</w:t>
      </w:r>
      <w:r w:rsidRPr="7B6BAD4B">
        <w:rPr>
          <w:rFonts w:eastAsia="Calibri"/>
          <w:lang w:eastAsia="en-US"/>
        </w:rPr>
        <w:t>.</w:t>
      </w:r>
      <w:r w:rsidRPr="009552D5">
        <w:rPr>
          <w:rFonts w:eastAsia="Calibri"/>
          <w:lang w:eastAsia="en-US"/>
        </w:rPr>
        <w:t xml:space="preserve"> He encouraged participants to engage in upcoming interregional coordination meetings and the TDAG in May to align outcomes across regions. </w:t>
      </w:r>
      <w:r w:rsidR="05DFECC6" w:rsidRPr="009552D5">
        <w:rPr>
          <w:rFonts w:eastAsia="Calibri"/>
          <w:lang w:eastAsia="en-US"/>
        </w:rPr>
        <w:t>He</w:t>
      </w:r>
      <w:r w:rsidRPr="009552D5">
        <w:rPr>
          <w:rFonts w:eastAsia="Calibri"/>
          <w:lang w:eastAsia="en-US"/>
        </w:rPr>
        <w:t xml:space="preserve"> thanked all attendees for their dedication and urged them to continue collaborating toward a more connected and inclusive digital future. </w:t>
      </w:r>
    </w:p>
    <w:p w14:paraId="34667580" w14:textId="6570F993" w:rsidR="003B53FE" w:rsidRPr="009552D5" w:rsidRDefault="001C5B9E" w:rsidP="005C0A07">
      <w:pPr>
        <w:spacing w:before="120" w:line="240" w:lineRule="auto"/>
        <w:rPr>
          <w:rFonts w:eastAsia="Calibri"/>
          <w:lang w:eastAsia="en-US"/>
        </w:rPr>
      </w:pPr>
      <w:r w:rsidRPr="009552D5">
        <w:rPr>
          <w:rFonts w:eastAsia="Calibri"/>
          <w:lang w:eastAsia="en-US"/>
        </w:rPr>
        <w:t xml:space="preserve">The ceremony concluded with an invitation to a </w:t>
      </w:r>
      <w:r w:rsidR="009017D1" w:rsidRPr="009552D5">
        <w:rPr>
          <w:rFonts w:eastAsia="Calibri"/>
          <w:lang w:eastAsia="en-US"/>
        </w:rPr>
        <w:t>reception</w:t>
      </w:r>
      <w:r w:rsidRPr="009552D5">
        <w:rPr>
          <w:rFonts w:eastAsia="Calibri"/>
          <w:lang w:eastAsia="en-US"/>
        </w:rPr>
        <w:t xml:space="preserve"> hosted by </w:t>
      </w:r>
      <w:r w:rsidR="00C81C1F" w:rsidRPr="7B6BAD4B">
        <w:rPr>
          <w:rFonts w:eastAsia="Calibri"/>
          <w:lang w:eastAsia="en-US"/>
        </w:rPr>
        <w:t>the ITU</w:t>
      </w:r>
      <w:r w:rsidR="00BE1697" w:rsidRPr="7B6BAD4B">
        <w:rPr>
          <w:rFonts w:eastAsia="Calibri"/>
          <w:lang w:eastAsia="en-US"/>
        </w:rPr>
        <w:t>-D</w:t>
      </w:r>
      <w:r w:rsidR="00C81C1F" w:rsidRPr="7B6BAD4B">
        <w:rPr>
          <w:rFonts w:eastAsia="Calibri"/>
          <w:lang w:eastAsia="en-US"/>
        </w:rPr>
        <w:t xml:space="preserve"> Sector Member, </w:t>
      </w:r>
      <w:proofErr w:type="spellStart"/>
      <w:r w:rsidR="00C81C1F" w:rsidRPr="7B6BAD4B">
        <w:rPr>
          <w:rFonts w:eastAsia="Calibri"/>
          <w:lang w:eastAsia="en-US"/>
        </w:rPr>
        <w:t>MetalCom</w:t>
      </w:r>
      <w:proofErr w:type="spellEnd"/>
      <w:r w:rsidR="00CB680A" w:rsidRPr="7B6BAD4B">
        <w:rPr>
          <w:rFonts w:eastAsia="Calibri"/>
          <w:lang w:eastAsia="en-US"/>
        </w:rPr>
        <w:t>,</w:t>
      </w:r>
      <w:r w:rsidR="009017D1" w:rsidRPr="009552D5">
        <w:rPr>
          <w:rFonts w:eastAsia="Calibri"/>
          <w:lang w:eastAsia="en-US"/>
        </w:rPr>
        <w:t xml:space="preserve"> Hungary.</w:t>
      </w:r>
      <w:r w:rsidR="00CB680A" w:rsidRPr="7B6BAD4B">
        <w:rPr>
          <w:rFonts w:eastAsia="Calibri"/>
          <w:lang w:eastAsia="en-US"/>
        </w:rPr>
        <w:t xml:space="preserve"> </w:t>
      </w:r>
    </w:p>
    <w:p w14:paraId="72BF28FB" w14:textId="1EE1EA13" w:rsidR="00111E45" w:rsidRPr="009552D5" w:rsidRDefault="00111E45" w:rsidP="009552D5">
      <w:pPr>
        <w:spacing w:before="120" w:line="240" w:lineRule="auto"/>
        <w:jc w:val="center"/>
      </w:pPr>
      <w:r w:rsidRPr="009552D5">
        <w:rPr>
          <w:rFonts w:eastAsia="Calibri"/>
          <w:lang w:eastAsia="en-US"/>
        </w:rPr>
        <w:t>________________</w:t>
      </w:r>
    </w:p>
    <w:sectPr w:rsidR="00111E45" w:rsidRPr="009552D5" w:rsidSect="00FA04DE">
      <w:headerReference w:type="default" r:id="rId17"/>
      <w:footerReference w:type="even" r:id="rId18"/>
      <w:footerReference w:type="first" r:id="rId19"/>
      <w:pgSz w:w="11906" w:h="16838"/>
      <w:pgMar w:top="1418" w:right="851" w:bottom="1134" w:left="851" w:header="720" w:footer="391"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CD2F22" w14:textId="77777777" w:rsidR="00230439" w:rsidRDefault="00230439">
      <w:pPr>
        <w:spacing w:after="0" w:line="240" w:lineRule="auto"/>
      </w:pPr>
      <w:r>
        <w:separator/>
      </w:r>
    </w:p>
  </w:endnote>
  <w:endnote w:type="continuationSeparator" w:id="0">
    <w:p w14:paraId="31A8B920" w14:textId="77777777" w:rsidR="00230439" w:rsidRDefault="00230439">
      <w:pPr>
        <w:spacing w:after="0" w:line="240" w:lineRule="auto"/>
      </w:pPr>
      <w:r>
        <w:continuationSeparator/>
      </w:r>
    </w:p>
  </w:endnote>
  <w:endnote w:type="continuationNotice" w:id="1">
    <w:p w14:paraId="20E65D81" w14:textId="77777777" w:rsidR="00230439" w:rsidRDefault="0023043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w:charset w:val="00"/>
    <w:family w:val="swiss"/>
    <w:pitch w:val="variable"/>
    <w:sig w:usb0="20000287" w:usb1="00000003" w:usb2="00000000" w:usb3="00000000" w:csb0="0000019F" w:csb1="00000000"/>
  </w:font>
  <w:font w:name="Times New Roman Bold">
    <w:altName w:val="Times New Roman"/>
    <w:panose1 w:val="02020803070505020304"/>
    <w:charset w:val="00"/>
    <w:family w:val="roman"/>
    <w:pitch w:val="default"/>
  </w:font>
  <w:font w:name="SimSun">
    <w:altName w:val="宋体"/>
    <w:panose1 w:val="02010600030101010101"/>
    <w:charset w:val="86"/>
    <w:family w:val="auto"/>
    <w:pitch w:val="variable"/>
    <w:sig w:usb0="00000203" w:usb1="288F0000" w:usb2="00000016" w:usb3="00000000" w:csb0="00040001" w:csb1="00000000"/>
  </w:font>
  <w:font w:name="Avenir Next LT Pro">
    <w:charset w:val="00"/>
    <w:family w:val="swiss"/>
    <w:pitch w:val="variable"/>
    <w:sig w:usb0="800000EF" w:usb1="5000204A" w:usb2="00000000" w:usb3="00000000" w:csb0="00000093" w:csb1="00000000"/>
  </w:font>
  <w:font w:name="DengXian">
    <w:altName w:val="等线"/>
    <w:panose1 w:val="02010600030101010101"/>
    <w:charset w:val="86"/>
    <w:family w:val="auto"/>
    <w:pitch w:val="variable"/>
    <w:sig w:usb0="A00002BF" w:usb1="38CF7CFA" w:usb2="00000016" w:usb3="00000000" w:csb0="0004000F" w:csb1="00000000"/>
  </w:font>
  <w:font w:name="system-ui">
    <w:charset w:val="00"/>
    <w:family w:val="roman"/>
    <w:pitch w:val="default"/>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667207" w14:textId="77777777" w:rsidR="00780977" w:rsidRDefault="00780977">
    <w:r>
      <w:rPr>
        <w:noProof/>
      </w:rPr>
      <w:drawing>
        <wp:anchor distT="0" distB="0" distL="114300" distR="114300" simplePos="0" relativeHeight="251658240" behindDoc="0" locked="0" layoutInCell="1" allowOverlap="0" wp14:anchorId="346671FF" wp14:editId="34667200">
          <wp:simplePos x="0" y="0"/>
          <wp:positionH relativeFrom="page">
            <wp:posOffset>742950</wp:posOffset>
          </wp:positionH>
          <wp:positionV relativeFrom="page">
            <wp:posOffset>9820271</wp:posOffset>
          </wp:positionV>
          <wp:extent cx="2819268" cy="610233"/>
          <wp:effectExtent l="0" t="0" r="132" b="0"/>
          <wp:wrapSquare wrapText="bothSides"/>
          <wp:docPr id="1198669035" name="Picture 15305833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819268" cy="610233"/>
                  </a:xfrm>
                  <a:prstGeom prst="rect">
                    <a:avLst/>
                  </a:prstGeom>
                  <a:noFill/>
                  <a:ln>
                    <a:noFill/>
                    <a:prstDash/>
                  </a:ln>
                </pic:spPr>
              </pic:pic>
            </a:graphicData>
          </a:graphic>
        </wp:anchor>
      </w:drawing>
    </w:r>
    <w:r>
      <w:rPr>
        <w:noProof/>
      </w:rPr>
      <w:drawing>
        <wp:anchor distT="0" distB="0" distL="114300" distR="114300" simplePos="0" relativeHeight="251658241" behindDoc="0" locked="0" layoutInCell="1" allowOverlap="0" wp14:anchorId="34667201" wp14:editId="34667202">
          <wp:simplePos x="0" y="0"/>
          <wp:positionH relativeFrom="page">
            <wp:posOffset>3901443</wp:posOffset>
          </wp:positionH>
          <wp:positionV relativeFrom="page">
            <wp:posOffset>9775822</wp:posOffset>
          </wp:positionV>
          <wp:extent cx="3041651" cy="674982"/>
          <wp:effectExtent l="0" t="0" r="6349" b="0"/>
          <wp:wrapSquare wrapText="bothSides"/>
          <wp:docPr id="819264335" name="Picture 135704935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3041651" cy="674982"/>
                  </a:xfrm>
                  <a:prstGeom prst="rect">
                    <a:avLst/>
                  </a:prstGeom>
                  <a:noFill/>
                  <a:ln>
                    <a:noFill/>
                    <a:prstDash/>
                  </a:ln>
                </pic:spPr>
              </pic:pic>
            </a:graphicData>
          </a:graphic>
        </wp:anchor>
      </w:drawing>
    </w:r>
    <w:r>
      <w:rPr>
        <w:sz w:val="20"/>
      </w:rPr>
      <w:t xml:space="preserve"> </w:t>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25"/>
      <w:gridCol w:w="2250"/>
      <w:gridCol w:w="5955"/>
    </w:tblGrid>
    <w:tr w:rsidR="00BB1D1E" w:rsidRPr="00BB1D1E" w14:paraId="0698BE13" w14:textId="77777777" w:rsidTr="00BB1D1E">
      <w:trPr>
        <w:trHeight w:val="300"/>
      </w:trPr>
      <w:tc>
        <w:tcPr>
          <w:tcW w:w="1425" w:type="dxa"/>
          <w:tcBorders>
            <w:top w:val="single" w:sz="6" w:space="0" w:color="000000"/>
            <w:left w:val="nil"/>
            <w:bottom w:val="nil"/>
            <w:right w:val="nil"/>
          </w:tcBorders>
          <w:shd w:val="clear" w:color="auto" w:fill="auto"/>
          <w:hideMark/>
        </w:tcPr>
        <w:p w14:paraId="154D3A01" w14:textId="77777777" w:rsidR="00BB1D1E" w:rsidRPr="00BB1D1E" w:rsidRDefault="00BB1D1E" w:rsidP="00BB1D1E">
          <w:pPr>
            <w:suppressAutoHyphens w:val="0"/>
            <w:autoSpaceDN/>
            <w:spacing w:after="0" w:line="240" w:lineRule="auto"/>
            <w:rPr>
              <w:rFonts w:ascii="Segoe UI" w:hAnsi="Segoe UI" w:cs="Segoe UI"/>
              <w:sz w:val="18"/>
              <w:szCs w:val="18"/>
              <w:lang w:eastAsia="en-US"/>
            </w:rPr>
          </w:pPr>
          <w:r w:rsidRPr="00BB1D1E">
            <w:rPr>
              <w:sz w:val="18"/>
              <w:szCs w:val="18"/>
              <w:lang w:eastAsia="en-US"/>
            </w:rPr>
            <w:t>Contact: </w:t>
          </w:r>
        </w:p>
      </w:tc>
      <w:tc>
        <w:tcPr>
          <w:tcW w:w="2250" w:type="dxa"/>
          <w:tcBorders>
            <w:top w:val="single" w:sz="6" w:space="0" w:color="000000"/>
            <w:left w:val="nil"/>
            <w:bottom w:val="nil"/>
            <w:right w:val="nil"/>
          </w:tcBorders>
          <w:shd w:val="clear" w:color="auto" w:fill="auto"/>
          <w:hideMark/>
        </w:tcPr>
        <w:p w14:paraId="4EB7059D" w14:textId="77777777" w:rsidR="00BB1D1E" w:rsidRPr="00BB1D1E" w:rsidRDefault="00BB1D1E" w:rsidP="00BB1D1E">
          <w:pPr>
            <w:suppressAutoHyphens w:val="0"/>
            <w:autoSpaceDN/>
            <w:spacing w:after="0" w:line="240" w:lineRule="auto"/>
            <w:ind w:left="2295" w:hanging="2295"/>
            <w:rPr>
              <w:rFonts w:ascii="Segoe UI" w:hAnsi="Segoe UI" w:cs="Segoe UI"/>
              <w:sz w:val="18"/>
              <w:szCs w:val="18"/>
              <w:lang w:eastAsia="en-US"/>
            </w:rPr>
          </w:pPr>
          <w:r w:rsidRPr="00BB1D1E">
            <w:rPr>
              <w:sz w:val="18"/>
              <w:szCs w:val="18"/>
              <w:lang w:eastAsia="en-US"/>
            </w:rPr>
            <w:t>Name/Organization/Entity: </w:t>
          </w:r>
        </w:p>
      </w:tc>
      <w:tc>
        <w:tcPr>
          <w:tcW w:w="5955" w:type="dxa"/>
          <w:tcBorders>
            <w:top w:val="single" w:sz="6" w:space="0" w:color="000000"/>
            <w:left w:val="nil"/>
            <w:bottom w:val="nil"/>
            <w:right w:val="nil"/>
          </w:tcBorders>
          <w:shd w:val="clear" w:color="auto" w:fill="auto"/>
          <w:hideMark/>
        </w:tcPr>
        <w:p w14:paraId="5E5F3C4A" w14:textId="77777777" w:rsidR="00BB1D1E" w:rsidRPr="00BB1D1E" w:rsidRDefault="00BB1D1E" w:rsidP="00BB1D1E">
          <w:pPr>
            <w:suppressAutoHyphens w:val="0"/>
            <w:autoSpaceDN/>
            <w:spacing w:after="0" w:line="240" w:lineRule="auto"/>
            <w:rPr>
              <w:rFonts w:ascii="Segoe UI" w:hAnsi="Segoe UI" w:cs="Segoe UI"/>
              <w:sz w:val="18"/>
              <w:szCs w:val="18"/>
              <w:lang w:eastAsia="en-US"/>
            </w:rPr>
          </w:pPr>
          <w:proofErr w:type="spellStart"/>
          <w:r w:rsidRPr="00BB1D1E">
            <w:rPr>
              <w:sz w:val="18"/>
              <w:szCs w:val="18"/>
              <w:lang w:val="en-GB" w:eastAsia="en-US"/>
            </w:rPr>
            <w:t>Dr.</w:t>
          </w:r>
          <w:proofErr w:type="spellEnd"/>
          <w:r w:rsidRPr="00BB1D1E">
            <w:rPr>
              <w:sz w:val="18"/>
              <w:szCs w:val="18"/>
              <w:lang w:val="en-GB" w:eastAsia="en-US"/>
            </w:rPr>
            <w:t> Péter Vári, Deputy Director-General, the National Media and </w:t>
          </w:r>
          <w:proofErr w:type="spellStart"/>
          <w:r w:rsidRPr="00BB1D1E">
            <w:rPr>
              <w:sz w:val="18"/>
              <w:szCs w:val="18"/>
              <w:lang w:val="en-GB" w:eastAsia="en-US"/>
            </w:rPr>
            <w:t>Infocommunications</w:t>
          </w:r>
          <w:proofErr w:type="spellEnd"/>
          <w:r w:rsidRPr="00BB1D1E">
            <w:rPr>
              <w:sz w:val="18"/>
              <w:szCs w:val="18"/>
              <w:lang w:val="en-GB" w:eastAsia="en-US"/>
            </w:rPr>
            <w:t> Authority, Hungary</w:t>
          </w:r>
          <w:r w:rsidRPr="00BB1D1E">
            <w:rPr>
              <w:sz w:val="18"/>
              <w:szCs w:val="18"/>
              <w:lang w:eastAsia="en-US"/>
            </w:rPr>
            <w:t> </w:t>
          </w:r>
        </w:p>
      </w:tc>
    </w:tr>
    <w:tr w:rsidR="00BB1D1E" w:rsidRPr="00BB1D1E" w14:paraId="39E3F560" w14:textId="77777777" w:rsidTr="00BB1D1E">
      <w:trPr>
        <w:trHeight w:val="300"/>
      </w:trPr>
      <w:tc>
        <w:tcPr>
          <w:tcW w:w="1425" w:type="dxa"/>
          <w:tcBorders>
            <w:top w:val="nil"/>
            <w:left w:val="nil"/>
            <w:bottom w:val="nil"/>
            <w:right w:val="nil"/>
          </w:tcBorders>
          <w:shd w:val="clear" w:color="auto" w:fill="auto"/>
          <w:hideMark/>
        </w:tcPr>
        <w:p w14:paraId="2CC0948D" w14:textId="77777777" w:rsidR="00BB1D1E" w:rsidRPr="00BB1D1E" w:rsidRDefault="00BB1D1E" w:rsidP="00BB1D1E">
          <w:pPr>
            <w:suppressAutoHyphens w:val="0"/>
            <w:autoSpaceDN/>
            <w:spacing w:after="0" w:line="240" w:lineRule="auto"/>
            <w:rPr>
              <w:rFonts w:ascii="Segoe UI" w:hAnsi="Segoe UI" w:cs="Segoe UI"/>
              <w:sz w:val="18"/>
              <w:szCs w:val="18"/>
              <w:lang w:eastAsia="en-US"/>
            </w:rPr>
          </w:pPr>
          <w:r w:rsidRPr="00BB1D1E">
            <w:rPr>
              <w:sz w:val="18"/>
              <w:szCs w:val="18"/>
              <w:lang w:eastAsia="en-US"/>
            </w:rPr>
            <w:t> </w:t>
          </w:r>
        </w:p>
      </w:tc>
      <w:tc>
        <w:tcPr>
          <w:tcW w:w="2250" w:type="dxa"/>
          <w:tcBorders>
            <w:top w:val="nil"/>
            <w:left w:val="nil"/>
            <w:bottom w:val="nil"/>
            <w:right w:val="nil"/>
          </w:tcBorders>
          <w:shd w:val="clear" w:color="auto" w:fill="auto"/>
          <w:hideMark/>
        </w:tcPr>
        <w:p w14:paraId="730FC128" w14:textId="77777777" w:rsidR="00BB1D1E" w:rsidRPr="00BB1D1E" w:rsidRDefault="00BB1D1E" w:rsidP="00BB1D1E">
          <w:pPr>
            <w:suppressAutoHyphens w:val="0"/>
            <w:autoSpaceDN/>
            <w:spacing w:after="0" w:line="240" w:lineRule="auto"/>
            <w:rPr>
              <w:rFonts w:ascii="Segoe UI" w:hAnsi="Segoe UI" w:cs="Segoe UI"/>
              <w:sz w:val="18"/>
              <w:szCs w:val="18"/>
              <w:lang w:eastAsia="en-US"/>
            </w:rPr>
          </w:pPr>
          <w:r w:rsidRPr="00BB1D1E">
            <w:rPr>
              <w:sz w:val="18"/>
              <w:szCs w:val="18"/>
              <w:lang w:eastAsia="en-US"/>
            </w:rPr>
            <w:t>Phone number: </w:t>
          </w:r>
        </w:p>
      </w:tc>
      <w:tc>
        <w:tcPr>
          <w:tcW w:w="5955" w:type="dxa"/>
          <w:tcBorders>
            <w:top w:val="nil"/>
            <w:left w:val="nil"/>
            <w:bottom w:val="nil"/>
            <w:right w:val="nil"/>
          </w:tcBorders>
          <w:shd w:val="clear" w:color="auto" w:fill="auto"/>
          <w:hideMark/>
        </w:tcPr>
        <w:p w14:paraId="3E7216DD" w14:textId="77777777" w:rsidR="00BB1D1E" w:rsidRPr="00BB1D1E" w:rsidRDefault="00BB1D1E" w:rsidP="00BB1D1E">
          <w:pPr>
            <w:suppressAutoHyphens w:val="0"/>
            <w:autoSpaceDN/>
            <w:spacing w:after="0" w:line="240" w:lineRule="auto"/>
            <w:rPr>
              <w:rFonts w:ascii="Segoe UI" w:hAnsi="Segoe UI" w:cs="Segoe UI"/>
              <w:sz w:val="18"/>
              <w:szCs w:val="18"/>
              <w:lang w:eastAsia="en-US"/>
            </w:rPr>
          </w:pPr>
          <w:r w:rsidRPr="00BB1D1E">
            <w:rPr>
              <w:sz w:val="18"/>
              <w:szCs w:val="18"/>
              <w:lang w:val="en-GB" w:eastAsia="en-US"/>
            </w:rPr>
            <w:t>n/a</w:t>
          </w:r>
          <w:r w:rsidRPr="00BB1D1E">
            <w:rPr>
              <w:sz w:val="18"/>
              <w:szCs w:val="18"/>
              <w:lang w:eastAsia="en-US"/>
            </w:rPr>
            <w:t> </w:t>
          </w:r>
        </w:p>
      </w:tc>
    </w:tr>
    <w:tr w:rsidR="00BB1D1E" w:rsidRPr="00BB1D1E" w14:paraId="2D319501" w14:textId="77777777" w:rsidTr="00BB1D1E">
      <w:trPr>
        <w:trHeight w:val="300"/>
      </w:trPr>
      <w:tc>
        <w:tcPr>
          <w:tcW w:w="1425" w:type="dxa"/>
          <w:tcBorders>
            <w:top w:val="nil"/>
            <w:left w:val="nil"/>
            <w:bottom w:val="nil"/>
            <w:right w:val="nil"/>
          </w:tcBorders>
          <w:shd w:val="clear" w:color="auto" w:fill="auto"/>
          <w:hideMark/>
        </w:tcPr>
        <w:p w14:paraId="79493C96" w14:textId="77777777" w:rsidR="00BB1D1E" w:rsidRPr="00BB1D1E" w:rsidRDefault="00BB1D1E" w:rsidP="00BB1D1E">
          <w:pPr>
            <w:suppressAutoHyphens w:val="0"/>
            <w:autoSpaceDN/>
            <w:spacing w:after="0" w:line="240" w:lineRule="auto"/>
            <w:rPr>
              <w:rFonts w:ascii="Segoe UI" w:hAnsi="Segoe UI" w:cs="Segoe UI"/>
              <w:sz w:val="18"/>
              <w:szCs w:val="18"/>
              <w:lang w:eastAsia="en-US"/>
            </w:rPr>
          </w:pPr>
          <w:r w:rsidRPr="00BB1D1E">
            <w:rPr>
              <w:sz w:val="18"/>
              <w:szCs w:val="18"/>
              <w:lang w:eastAsia="en-US"/>
            </w:rPr>
            <w:t> </w:t>
          </w:r>
        </w:p>
      </w:tc>
      <w:tc>
        <w:tcPr>
          <w:tcW w:w="2250" w:type="dxa"/>
          <w:tcBorders>
            <w:top w:val="nil"/>
            <w:left w:val="nil"/>
            <w:bottom w:val="nil"/>
            <w:right w:val="nil"/>
          </w:tcBorders>
          <w:shd w:val="clear" w:color="auto" w:fill="auto"/>
          <w:hideMark/>
        </w:tcPr>
        <w:p w14:paraId="09A64919" w14:textId="77777777" w:rsidR="00BB1D1E" w:rsidRPr="00BB1D1E" w:rsidRDefault="00BB1D1E" w:rsidP="00BB1D1E">
          <w:pPr>
            <w:suppressAutoHyphens w:val="0"/>
            <w:autoSpaceDN/>
            <w:spacing w:after="0" w:line="240" w:lineRule="auto"/>
            <w:rPr>
              <w:rFonts w:ascii="Segoe UI" w:hAnsi="Segoe UI" w:cs="Segoe UI"/>
              <w:sz w:val="18"/>
              <w:szCs w:val="18"/>
              <w:lang w:eastAsia="en-US"/>
            </w:rPr>
          </w:pPr>
          <w:r w:rsidRPr="00BB1D1E">
            <w:rPr>
              <w:sz w:val="18"/>
              <w:szCs w:val="18"/>
              <w:lang w:eastAsia="en-US"/>
            </w:rPr>
            <w:t>E-mail: </w:t>
          </w:r>
        </w:p>
      </w:tc>
      <w:tc>
        <w:tcPr>
          <w:tcW w:w="5955" w:type="dxa"/>
          <w:tcBorders>
            <w:top w:val="nil"/>
            <w:left w:val="nil"/>
            <w:bottom w:val="nil"/>
            <w:right w:val="nil"/>
          </w:tcBorders>
          <w:shd w:val="clear" w:color="auto" w:fill="auto"/>
          <w:hideMark/>
        </w:tcPr>
        <w:p w14:paraId="4B4EE846" w14:textId="316A0ED9" w:rsidR="00BB1D1E" w:rsidRPr="00BB1D1E" w:rsidRDefault="00DF558E" w:rsidP="00BB1D1E">
          <w:pPr>
            <w:suppressAutoHyphens w:val="0"/>
            <w:autoSpaceDN/>
            <w:spacing w:after="0" w:line="240" w:lineRule="auto"/>
            <w:rPr>
              <w:rFonts w:ascii="Segoe UI" w:hAnsi="Segoe UI" w:cs="Segoe UI"/>
              <w:sz w:val="18"/>
              <w:szCs w:val="18"/>
              <w:lang w:eastAsia="en-US"/>
            </w:rPr>
          </w:pPr>
          <w:hyperlink r:id="rId1" w:history="1">
            <w:r w:rsidRPr="00753B2C">
              <w:rPr>
                <w:rStyle w:val="Hyperlink"/>
                <w:sz w:val="18"/>
                <w:szCs w:val="18"/>
                <w:lang w:eastAsia="en-US"/>
              </w:rPr>
              <w:t>vari.peter@nmhh.hu</w:t>
            </w:r>
          </w:hyperlink>
          <w:r>
            <w:rPr>
              <w:sz w:val="18"/>
              <w:szCs w:val="18"/>
              <w:lang w:eastAsia="en-US"/>
            </w:rPr>
            <w:t xml:space="preserve"> </w:t>
          </w:r>
        </w:p>
      </w:tc>
    </w:tr>
  </w:tbl>
  <w:p w14:paraId="51F87212" w14:textId="77777777" w:rsidR="004B7E20" w:rsidRPr="00BB1D1E" w:rsidRDefault="004B7E20" w:rsidP="00BB1D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92C4EA" w14:textId="77777777" w:rsidR="00230439" w:rsidRDefault="00230439">
      <w:pPr>
        <w:spacing w:after="0" w:line="240" w:lineRule="auto"/>
      </w:pPr>
      <w:r>
        <w:rPr>
          <w:color w:val="000000"/>
        </w:rPr>
        <w:separator/>
      </w:r>
    </w:p>
  </w:footnote>
  <w:footnote w:type="continuationSeparator" w:id="0">
    <w:p w14:paraId="0858BE01" w14:textId="77777777" w:rsidR="00230439" w:rsidRDefault="00230439">
      <w:pPr>
        <w:spacing w:after="0" w:line="240" w:lineRule="auto"/>
      </w:pPr>
      <w:r>
        <w:continuationSeparator/>
      </w:r>
    </w:p>
  </w:footnote>
  <w:footnote w:type="continuationNotice" w:id="1">
    <w:p w14:paraId="29EA3953" w14:textId="77777777" w:rsidR="00230439" w:rsidRDefault="00230439">
      <w:pPr>
        <w:spacing w:after="0" w:line="240" w:lineRule="auto"/>
      </w:pPr>
    </w:p>
  </w:footnote>
  <w:footnote w:id="2">
    <w:p w14:paraId="5334B767" w14:textId="56676258" w:rsidR="00F8098E" w:rsidRPr="00C6271C" w:rsidRDefault="00F8098E" w:rsidP="7B6BAD4B">
      <w:pPr>
        <w:spacing w:line="240" w:lineRule="auto"/>
        <w:rPr>
          <w:sz w:val="20"/>
          <w:szCs w:val="20"/>
        </w:rPr>
      </w:pPr>
      <w:r>
        <w:rPr>
          <w:rStyle w:val="FootnoteReference"/>
        </w:rPr>
        <w:footnoteRef/>
      </w:r>
      <w:r w:rsidR="7B6BAD4B">
        <w:t xml:space="preserve"> </w:t>
      </w:r>
      <w:r w:rsidR="7B6BAD4B" w:rsidRPr="00C6271C">
        <w:rPr>
          <w:sz w:val="20"/>
          <w:szCs w:val="20"/>
        </w:rPr>
        <w:t xml:space="preserve">Please note that this Draft Report is posted for comments. </w:t>
      </w:r>
      <w:r w:rsidR="7B6BAD4B">
        <w:rPr>
          <w:sz w:val="20"/>
          <w:szCs w:val="20"/>
        </w:rPr>
        <w:t xml:space="preserve">The RDF </w:t>
      </w:r>
      <w:r w:rsidR="7B6BAD4B" w:rsidRPr="00C6271C">
        <w:rPr>
          <w:sz w:val="20"/>
          <w:szCs w:val="20"/>
        </w:rPr>
        <w:t xml:space="preserve">participants are kindly invited to provide their comments, if any, by email to </w:t>
      </w:r>
      <w:hyperlink r:id="rId1" w:history="1">
        <w:r w:rsidR="7B6BAD4B" w:rsidRPr="00A35FA2">
          <w:rPr>
            <w:rStyle w:val="Hyperlink"/>
            <w:sz w:val="20"/>
            <w:szCs w:val="20"/>
          </w:rPr>
          <w:t>eurregion@itu.int</w:t>
        </w:r>
      </w:hyperlink>
      <w:r w:rsidR="7B6BAD4B">
        <w:rPr>
          <w:sz w:val="20"/>
          <w:szCs w:val="20"/>
        </w:rPr>
        <w:t xml:space="preserve">, </w:t>
      </w:r>
      <w:r w:rsidR="7B6BAD4B" w:rsidRPr="7B6BAD4B">
        <w:rPr>
          <w:sz w:val="20"/>
          <w:szCs w:val="20"/>
        </w:rPr>
        <w:t>within 10 days since releasing the Draft, i.e.</w:t>
      </w:r>
      <w:r w:rsidR="7B6BAD4B">
        <w:rPr>
          <w:sz w:val="20"/>
          <w:szCs w:val="20"/>
        </w:rPr>
        <w:t xml:space="preserve"> </w:t>
      </w:r>
      <w:r w:rsidR="7B6BAD4B" w:rsidRPr="00C6271C">
        <w:rPr>
          <w:sz w:val="20"/>
          <w:szCs w:val="20"/>
        </w:rPr>
        <w:t>not later than 6 March 2025.</w:t>
      </w:r>
    </w:p>
    <w:p w14:paraId="61F2BA63" w14:textId="286CC5FB" w:rsidR="00F8098E" w:rsidRDefault="00F8098E" w:rsidP="00F8098E">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E36752" w14:textId="1EE9DBA8" w:rsidR="00FA04DE" w:rsidRPr="00FA04DE" w:rsidRDefault="00FA04DE" w:rsidP="00FA04DE">
    <w:pPr>
      <w:tabs>
        <w:tab w:val="center" w:pos="4820"/>
        <w:tab w:val="right" w:pos="10206"/>
      </w:tabs>
      <w:ind w:right="1"/>
      <w:rPr>
        <w:rFonts w:asciiTheme="minorHAnsi" w:hAnsiTheme="minorHAnsi"/>
        <w:smallCaps/>
        <w:spacing w:val="24"/>
        <w:sz w:val="22"/>
        <w:szCs w:val="22"/>
        <w:lang w:val="es-ES_tradnl"/>
      </w:rPr>
    </w:pPr>
    <w:r w:rsidRPr="004D495C">
      <w:rPr>
        <w:sz w:val="22"/>
        <w:szCs w:val="22"/>
      </w:rPr>
      <w:tab/>
    </w:r>
    <w:r w:rsidRPr="00FF089C">
      <w:rPr>
        <w:sz w:val="22"/>
        <w:szCs w:val="22"/>
        <w:lang w:val="es-ES_tradnl"/>
      </w:rPr>
      <w:t>ITU-D/</w:t>
    </w:r>
    <w:bookmarkStart w:id="5" w:name="DocRef2"/>
    <w:bookmarkEnd w:id="5"/>
    <w:r w:rsidRPr="00FF089C">
      <w:rPr>
        <w:sz w:val="22"/>
        <w:szCs w:val="22"/>
        <w:lang w:val="es-ES_tradnl"/>
      </w:rPr>
      <w:t>RPM-</w:t>
    </w:r>
    <w:r w:rsidR="00BB1D1E">
      <w:rPr>
        <w:sz w:val="22"/>
        <w:szCs w:val="22"/>
        <w:lang w:val="es-ES_tradnl"/>
      </w:rPr>
      <w:t>EUR</w:t>
    </w:r>
    <w:r>
      <w:rPr>
        <w:sz w:val="22"/>
        <w:szCs w:val="22"/>
        <w:lang w:val="es-ES_tradnl"/>
      </w:rPr>
      <w:t>25</w:t>
    </w:r>
    <w:r w:rsidRPr="00FF089C">
      <w:rPr>
        <w:sz w:val="22"/>
        <w:szCs w:val="22"/>
        <w:lang w:val="es-ES_tradnl"/>
      </w:rPr>
      <w:t>/</w:t>
    </w:r>
    <w:bookmarkStart w:id="6" w:name="DocNo2"/>
    <w:bookmarkEnd w:id="6"/>
    <w:r>
      <w:rPr>
        <w:sz w:val="22"/>
        <w:szCs w:val="22"/>
        <w:lang w:val="es-ES_tradnl"/>
      </w:rPr>
      <w:t>INF/</w:t>
    </w:r>
    <w:r w:rsidR="00B34A7C">
      <w:rPr>
        <w:sz w:val="22"/>
        <w:szCs w:val="22"/>
        <w:lang w:val="es-ES_tradnl"/>
      </w:rPr>
      <w:t>8</w:t>
    </w:r>
    <w:r w:rsidRPr="00FF089C">
      <w:rPr>
        <w:sz w:val="22"/>
        <w:szCs w:val="22"/>
        <w:lang w:val="es-ES_tradnl"/>
      </w:rPr>
      <w:t>E</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Pr="00FA04DE">
      <w:rPr>
        <w:sz w:val="22"/>
        <w:szCs w:val="22"/>
        <w:lang w:val="fr-FR"/>
      </w:rPr>
      <w:t>2</w:t>
    </w:r>
    <w:r w:rsidRPr="004D495C">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919A5"/>
    <w:multiLevelType w:val="hybridMultilevel"/>
    <w:tmpl w:val="079644DC"/>
    <w:lvl w:ilvl="0" w:tplc="93E6492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81B197A"/>
    <w:multiLevelType w:val="hybridMultilevel"/>
    <w:tmpl w:val="E3EC54A2"/>
    <w:lvl w:ilvl="0" w:tplc="93E6492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1464BF9"/>
    <w:multiLevelType w:val="hybridMultilevel"/>
    <w:tmpl w:val="BAB074A2"/>
    <w:lvl w:ilvl="0" w:tplc="93E6492E">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120468C7"/>
    <w:multiLevelType w:val="multilevel"/>
    <w:tmpl w:val="ED5EE7CC"/>
    <w:styleLink w:val="WWOutlineListStyle"/>
    <w:lvl w:ilvl="0">
      <w:start w:val="1"/>
      <w:numFmt w:val="decimal"/>
      <w:lvlText w:val="%1."/>
      <w:lvlJc w:val="left"/>
      <w:pPr>
        <w:ind w:left="360" w:hanging="360"/>
      </w:pPr>
    </w:lvl>
    <w:lvl w:ilvl="1">
      <w:start w:val="1"/>
      <w:numFmt w:val="lowerRoman"/>
      <w:lvlText w:val="."/>
      <w:lvlJc w:val="right"/>
      <w:pPr>
        <w:ind w:left="530" w:hanging="360"/>
      </w:pPr>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 w15:restartNumberingAfterBreak="0">
    <w:nsid w:val="1C2866D1"/>
    <w:multiLevelType w:val="hybridMultilevel"/>
    <w:tmpl w:val="6834212E"/>
    <w:lvl w:ilvl="0" w:tplc="93E6492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D307626"/>
    <w:multiLevelType w:val="hybridMultilevel"/>
    <w:tmpl w:val="D5CCA0DA"/>
    <w:lvl w:ilvl="0" w:tplc="93E6492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D905A7B"/>
    <w:multiLevelType w:val="hybridMultilevel"/>
    <w:tmpl w:val="BF603798"/>
    <w:lvl w:ilvl="0" w:tplc="93E6492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30F2FDC"/>
    <w:multiLevelType w:val="multilevel"/>
    <w:tmpl w:val="78F6DE72"/>
    <w:styleLink w:val="WWOutlineListStyle1"/>
    <w:lvl w:ilvl="0">
      <w:start w:val="1"/>
      <w:numFmt w:val="decimal"/>
      <w:lvlText w:val="%1."/>
      <w:lvlJc w:val="left"/>
      <w:pPr>
        <w:ind w:left="360" w:hanging="360"/>
      </w:pPr>
    </w:lvl>
    <w:lvl w:ilvl="1">
      <w:start w:val="1"/>
      <w:numFmt w:val="lowerRoman"/>
      <w:lvlText w:val="."/>
      <w:lvlJc w:val="right"/>
      <w:pPr>
        <w:ind w:left="530" w:hanging="360"/>
      </w:pPr>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8" w15:restartNumberingAfterBreak="0">
    <w:nsid w:val="2EF53007"/>
    <w:multiLevelType w:val="multilevel"/>
    <w:tmpl w:val="981AC7F8"/>
    <w:lvl w:ilvl="0">
      <w:start w:val="7"/>
      <w:numFmt w:val="decimal"/>
      <w:lvlText w:val="%1"/>
      <w:lvlJc w:val="left"/>
      <w:pPr>
        <w:ind w:left="360" w:hanging="360"/>
      </w:pPr>
      <w:rPr>
        <w:rFonts w:hint="default"/>
      </w:rPr>
    </w:lvl>
    <w:lvl w:ilvl="1">
      <w:start w:val="5"/>
      <w:numFmt w:val="decimal"/>
      <w:lvlText w:val="%1.%2"/>
      <w:lvlJc w:val="left"/>
      <w:pPr>
        <w:ind w:left="530" w:hanging="360"/>
      </w:pPr>
      <w:rPr>
        <w:rFonts w:hint="default"/>
      </w:rPr>
    </w:lvl>
    <w:lvl w:ilvl="2">
      <w:start w:val="1"/>
      <w:numFmt w:val="decimal"/>
      <w:lvlText w:val="%1.%2.%3"/>
      <w:lvlJc w:val="left"/>
      <w:pPr>
        <w:ind w:left="1060" w:hanging="720"/>
      </w:pPr>
      <w:rPr>
        <w:rFonts w:hint="default"/>
      </w:rPr>
    </w:lvl>
    <w:lvl w:ilvl="3">
      <w:start w:val="1"/>
      <w:numFmt w:val="decimal"/>
      <w:lvlText w:val="%1.%2.%3.%4"/>
      <w:lvlJc w:val="left"/>
      <w:pPr>
        <w:ind w:left="1590" w:hanging="1080"/>
      </w:pPr>
      <w:rPr>
        <w:rFonts w:hint="default"/>
      </w:rPr>
    </w:lvl>
    <w:lvl w:ilvl="4">
      <w:start w:val="1"/>
      <w:numFmt w:val="decimal"/>
      <w:lvlText w:val="%1.%2.%3.%4.%5"/>
      <w:lvlJc w:val="left"/>
      <w:pPr>
        <w:ind w:left="1760" w:hanging="1080"/>
      </w:pPr>
      <w:rPr>
        <w:rFonts w:hint="default"/>
      </w:rPr>
    </w:lvl>
    <w:lvl w:ilvl="5">
      <w:start w:val="1"/>
      <w:numFmt w:val="decimal"/>
      <w:lvlText w:val="%1.%2.%3.%4.%5.%6"/>
      <w:lvlJc w:val="left"/>
      <w:pPr>
        <w:ind w:left="2290" w:hanging="1440"/>
      </w:pPr>
      <w:rPr>
        <w:rFonts w:hint="default"/>
      </w:rPr>
    </w:lvl>
    <w:lvl w:ilvl="6">
      <w:start w:val="1"/>
      <w:numFmt w:val="decimal"/>
      <w:lvlText w:val="%1.%2.%3.%4.%5.%6.%7"/>
      <w:lvlJc w:val="left"/>
      <w:pPr>
        <w:ind w:left="2460" w:hanging="1440"/>
      </w:pPr>
      <w:rPr>
        <w:rFonts w:hint="default"/>
      </w:rPr>
    </w:lvl>
    <w:lvl w:ilvl="7">
      <w:start w:val="1"/>
      <w:numFmt w:val="decimal"/>
      <w:lvlText w:val="%1.%2.%3.%4.%5.%6.%7.%8"/>
      <w:lvlJc w:val="left"/>
      <w:pPr>
        <w:ind w:left="2990" w:hanging="1800"/>
      </w:pPr>
      <w:rPr>
        <w:rFonts w:hint="default"/>
      </w:rPr>
    </w:lvl>
    <w:lvl w:ilvl="8">
      <w:start w:val="1"/>
      <w:numFmt w:val="decimal"/>
      <w:lvlText w:val="%1.%2.%3.%4.%5.%6.%7.%8.%9"/>
      <w:lvlJc w:val="left"/>
      <w:pPr>
        <w:ind w:left="3520" w:hanging="2160"/>
      </w:pPr>
      <w:rPr>
        <w:rFonts w:hint="default"/>
      </w:rPr>
    </w:lvl>
  </w:abstractNum>
  <w:abstractNum w:abstractNumId="9" w15:restartNumberingAfterBreak="0">
    <w:nsid w:val="460F60CA"/>
    <w:multiLevelType w:val="hybridMultilevel"/>
    <w:tmpl w:val="CD1E8FD6"/>
    <w:lvl w:ilvl="0" w:tplc="93E6492E">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0" w15:restartNumberingAfterBreak="0">
    <w:nsid w:val="4788775C"/>
    <w:multiLevelType w:val="hybridMultilevel"/>
    <w:tmpl w:val="24B0EB52"/>
    <w:lvl w:ilvl="0" w:tplc="93E6492E">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1" w15:restartNumberingAfterBreak="0">
    <w:nsid w:val="4DBB3800"/>
    <w:multiLevelType w:val="hybridMultilevel"/>
    <w:tmpl w:val="07B02596"/>
    <w:lvl w:ilvl="0" w:tplc="93E6492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92D5242"/>
    <w:multiLevelType w:val="multilevel"/>
    <w:tmpl w:val="7EF02A30"/>
    <w:styleLink w:val="WWOutlineListStyle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E203D7D"/>
    <w:multiLevelType w:val="hybridMultilevel"/>
    <w:tmpl w:val="5C60460A"/>
    <w:lvl w:ilvl="0" w:tplc="93E6492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70502A1"/>
    <w:multiLevelType w:val="hybridMultilevel"/>
    <w:tmpl w:val="FEAEEA94"/>
    <w:lvl w:ilvl="0" w:tplc="93E6492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D311DD0"/>
    <w:multiLevelType w:val="hybridMultilevel"/>
    <w:tmpl w:val="C7D2795E"/>
    <w:lvl w:ilvl="0" w:tplc="93E6492E">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num w:numId="1" w16cid:durableId="1251811303">
    <w:abstractNumId w:val="12"/>
    <w:lvlOverride w:ilvl="1">
      <w:lvl w:ilvl="1">
        <w:start w:val="1"/>
        <w:numFmt w:val="decimal"/>
        <w:lvlText w:val="%1.%2."/>
        <w:lvlJc w:val="left"/>
        <w:pPr>
          <w:ind w:left="792" w:hanging="432"/>
        </w:pPr>
        <w:rPr>
          <w:b/>
          <w:bCs/>
          <w:sz w:val="24"/>
          <w:szCs w:val="24"/>
        </w:rPr>
      </w:lvl>
    </w:lvlOverride>
  </w:num>
  <w:num w:numId="2" w16cid:durableId="783311745">
    <w:abstractNumId w:val="7"/>
  </w:num>
  <w:num w:numId="3" w16cid:durableId="210115745">
    <w:abstractNumId w:val="3"/>
  </w:num>
  <w:num w:numId="4" w16cid:durableId="2145728414">
    <w:abstractNumId w:val="8"/>
  </w:num>
  <w:num w:numId="5" w16cid:durableId="1732003836">
    <w:abstractNumId w:val="2"/>
  </w:num>
  <w:num w:numId="6" w16cid:durableId="1782608472">
    <w:abstractNumId w:val="9"/>
  </w:num>
  <w:num w:numId="7" w16cid:durableId="1770807381">
    <w:abstractNumId w:val="14"/>
  </w:num>
  <w:num w:numId="8" w16cid:durableId="491137934">
    <w:abstractNumId w:val="6"/>
  </w:num>
  <w:num w:numId="9" w16cid:durableId="1828670038">
    <w:abstractNumId w:val="4"/>
  </w:num>
  <w:num w:numId="10" w16cid:durableId="342560665">
    <w:abstractNumId w:val="0"/>
  </w:num>
  <w:num w:numId="11" w16cid:durableId="1850481555">
    <w:abstractNumId w:val="15"/>
  </w:num>
  <w:num w:numId="12" w16cid:durableId="1428381422">
    <w:abstractNumId w:val="10"/>
  </w:num>
  <w:num w:numId="13" w16cid:durableId="1201937935">
    <w:abstractNumId w:val="13"/>
  </w:num>
  <w:num w:numId="14" w16cid:durableId="184485790">
    <w:abstractNumId w:val="1"/>
  </w:num>
  <w:num w:numId="15" w16cid:durableId="784613537">
    <w:abstractNumId w:val="5"/>
  </w:num>
  <w:num w:numId="16" w16cid:durableId="1471946508">
    <w:abstractNumId w:val="11"/>
  </w:num>
  <w:num w:numId="17" w16cid:durableId="984312436">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LE0MDY3NzQwMDY2MTBU0lEKTi0uzszPAykwqgUA23+IxCwAAAA="/>
  </w:docVars>
  <w:rsids>
    <w:rsidRoot w:val="003B53FE"/>
    <w:rsid w:val="0000008D"/>
    <w:rsid w:val="000000F5"/>
    <w:rsid w:val="00001F6A"/>
    <w:rsid w:val="0000240A"/>
    <w:rsid w:val="00002FD1"/>
    <w:rsid w:val="00003390"/>
    <w:rsid w:val="000046CD"/>
    <w:rsid w:val="00005177"/>
    <w:rsid w:val="0000570D"/>
    <w:rsid w:val="000102C4"/>
    <w:rsid w:val="00010665"/>
    <w:rsid w:val="00012410"/>
    <w:rsid w:val="00012CAF"/>
    <w:rsid w:val="00014902"/>
    <w:rsid w:val="00014A89"/>
    <w:rsid w:val="0001513E"/>
    <w:rsid w:val="00015B11"/>
    <w:rsid w:val="0001716B"/>
    <w:rsid w:val="00017938"/>
    <w:rsid w:val="00017E2E"/>
    <w:rsid w:val="00017EE3"/>
    <w:rsid w:val="00017F01"/>
    <w:rsid w:val="00020FBB"/>
    <w:rsid w:val="00021254"/>
    <w:rsid w:val="0002172C"/>
    <w:rsid w:val="00021DAC"/>
    <w:rsid w:val="00021EAE"/>
    <w:rsid w:val="000220B1"/>
    <w:rsid w:val="000227B6"/>
    <w:rsid w:val="00025FD0"/>
    <w:rsid w:val="0002647D"/>
    <w:rsid w:val="00030506"/>
    <w:rsid w:val="00031073"/>
    <w:rsid w:val="00031642"/>
    <w:rsid w:val="00031809"/>
    <w:rsid w:val="00031AE2"/>
    <w:rsid w:val="000329A5"/>
    <w:rsid w:val="00035710"/>
    <w:rsid w:val="00035D12"/>
    <w:rsid w:val="00035D3B"/>
    <w:rsid w:val="000363D2"/>
    <w:rsid w:val="00036401"/>
    <w:rsid w:val="000366A6"/>
    <w:rsid w:val="000374D0"/>
    <w:rsid w:val="000404A2"/>
    <w:rsid w:val="000406E9"/>
    <w:rsid w:val="00040D19"/>
    <w:rsid w:val="00040DAD"/>
    <w:rsid w:val="0004345A"/>
    <w:rsid w:val="000442DC"/>
    <w:rsid w:val="00044EDA"/>
    <w:rsid w:val="000475C7"/>
    <w:rsid w:val="000479DB"/>
    <w:rsid w:val="000507B5"/>
    <w:rsid w:val="0005105D"/>
    <w:rsid w:val="00053827"/>
    <w:rsid w:val="00053A15"/>
    <w:rsid w:val="000544D6"/>
    <w:rsid w:val="00054E1A"/>
    <w:rsid w:val="00054E29"/>
    <w:rsid w:val="00055353"/>
    <w:rsid w:val="000556BA"/>
    <w:rsid w:val="000565E9"/>
    <w:rsid w:val="00056EC8"/>
    <w:rsid w:val="000600D2"/>
    <w:rsid w:val="00061ECC"/>
    <w:rsid w:val="00062297"/>
    <w:rsid w:val="000638E2"/>
    <w:rsid w:val="00064862"/>
    <w:rsid w:val="00064DB1"/>
    <w:rsid w:val="00065086"/>
    <w:rsid w:val="00065D4A"/>
    <w:rsid w:val="0006617E"/>
    <w:rsid w:val="00066566"/>
    <w:rsid w:val="000668B9"/>
    <w:rsid w:val="00066D70"/>
    <w:rsid w:val="0006734A"/>
    <w:rsid w:val="0006746A"/>
    <w:rsid w:val="0007070C"/>
    <w:rsid w:val="00070747"/>
    <w:rsid w:val="00071C8E"/>
    <w:rsid w:val="000726DB"/>
    <w:rsid w:val="000744C8"/>
    <w:rsid w:val="00074D28"/>
    <w:rsid w:val="00075320"/>
    <w:rsid w:val="000770F6"/>
    <w:rsid w:val="00077897"/>
    <w:rsid w:val="00077C1E"/>
    <w:rsid w:val="00080E0A"/>
    <w:rsid w:val="000812CA"/>
    <w:rsid w:val="00081DBA"/>
    <w:rsid w:val="0008232A"/>
    <w:rsid w:val="00083EF1"/>
    <w:rsid w:val="00084279"/>
    <w:rsid w:val="0008583D"/>
    <w:rsid w:val="0008693D"/>
    <w:rsid w:val="000871A2"/>
    <w:rsid w:val="000878FB"/>
    <w:rsid w:val="00087B2D"/>
    <w:rsid w:val="00087C90"/>
    <w:rsid w:val="000916DA"/>
    <w:rsid w:val="00093651"/>
    <w:rsid w:val="00093990"/>
    <w:rsid w:val="00094347"/>
    <w:rsid w:val="000949CB"/>
    <w:rsid w:val="00094EF3"/>
    <w:rsid w:val="00095A91"/>
    <w:rsid w:val="00095E93"/>
    <w:rsid w:val="00097B65"/>
    <w:rsid w:val="00097EE5"/>
    <w:rsid w:val="000A0E68"/>
    <w:rsid w:val="000A2085"/>
    <w:rsid w:val="000A3E13"/>
    <w:rsid w:val="000A4179"/>
    <w:rsid w:val="000A5BA7"/>
    <w:rsid w:val="000A6609"/>
    <w:rsid w:val="000A6706"/>
    <w:rsid w:val="000A693C"/>
    <w:rsid w:val="000A6AE9"/>
    <w:rsid w:val="000A7016"/>
    <w:rsid w:val="000A734D"/>
    <w:rsid w:val="000A738A"/>
    <w:rsid w:val="000B0613"/>
    <w:rsid w:val="000B07A0"/>
    <w:rsid w:val="000B0FDB"/>
    <w:rsid w:val="000B1BF8"/>
    <w:rsid w:val="000B1EEC"/>
    <w:rsid w:val="000B2693"/>
    <w:rsid w:val="000B2814"/>
    <w:rsid w:val="000B2C6B"/>
    <w:rsid w:val="000B3CEC"/>
    <w:rsid w:val="000B4184"/>
    <w:rsid w:val="000B4F75"/>
    <w:rsid w:val="000B643E"/>
    <w:rsid w:val="000B67CC"/>
    <w:rsid w:val="000B6A63"/>
    <w:rsid w:val="000B78DD"/>
    <w:rsid w:val="000B79AA"/>
    <w:rsid w:val="000C1089"/>
    <w:rsid w:val="000C1C47"/>
    <w:rsid w:val="000C4273"/>
    <w:rsid w:val="000C45D3"/>
    <w:rsid w:val="000C65FA"/>
    <w:rsid w:val="000C6913"/>
    <w:rsid w:val="000C6FD3"/>
    <w:rsid w:val="000C71FD"/>
    <w:rsid w:val="000C7E14"/>
    <w:rsid w:val="000D02E3"/>
    <w:rsid w:val="000D0FE4"/>
    <w:rsid w:val="000D107E"/>
    <w:rsid w:val="000D1253"/>
    <w:rsid w:val="000D1368"/>
    <w:rsid w:val="000D1756"/>
    <w:rsid w:val="000D2D04"/>
    <w:rsid w:val="000D2D8B"/>
    <w:rsid w:val="000D3A7D"/>
    <w:rsid w:val="000D3A8A"/>
    <w:rsid w:val="000D3DDD"/>
    <w:rsid w:val="000D3E93"/>
    <w:rsid w:val="000D4DF5"/>
    <w:rsid w:val="000D6AED"/>
    <w:rsid w:val="000D6EE2"/>
    <w:rsid w:val="000E1133"/>
    <w:rsid w:val="000E2513"/>
    <w:rsid w:val="000E2572"/>
    <w:rsid w:val="000E264E"/>
    <w:rsid w:val="000E292E"/>
    <w:rsid w:val="000E35B5"/>
    <w:rsid w:val="000E35E7"/>
    <w:rsid w:val="000E3D0E"/>
    <w:rsid w:val="000E53AC"/>
    <w:rsid w:val="000E566B"/>
    <w:rsid w:val="000E5947"/>
    <w:rsid w:val="000E603E"/>
    <w:rsid w:val="000E6DC2"/>
    <w:rsid w:val="000E700D"/>
    <w:rsid w:val="000E73B8"/>
    <w:rsid w:val="000E75FB"/>
    <w:rsid w:val="000F0632"/>
    <w:rsid w:val="000F06B9"/>
    <w:rsid w:val="000F0887"/>
    <w:rsid w:val="000F0C13"/>
    <w:rsid w:val="000F1457"/>
    <w:rsid w:val="000F1CEA"/>
    <w:rsid w:val="000F2CD6"/>
    <w:rsid w:val="000F2F36"/>
    <w:rsid w:val="000F4F0D"/>
    <w:rsid w:val="000F4FCC"/>
    <w:rsid w:val="000F56F0"/>
    <w:rsid w:val="000F59DD"/>
    <w:rsid w:val="000F5B7B"/>
    <w:rsid w:val="000F6231"/>
    <w:rsid w:val="00100E83"/>
    <w:rsid w:val="00101A59"/>
    <w:rsid w:val="00101CAB"/>
    <w:rsid w:val="0010240F"/>
    <w:rsid w:val="00102684"/>
    <w:rsid w:val="001042C9"/>
    <w:rsid w:val="00104629"/>
    <w:rsid w:val="00106509"/>
    <w:rsid w:val="001065DB"/>
    <w:rsid w:val="00106F6B"/>
    <w:rsid w:val="00107320"/>
    <w:rsid w:val="001076FD"/>
    <w:rsid w:val="00107F80"/>
    <w:rsid w:val="00110DC5"/>
    <w:rsid w:val="001111BB"/>
    <w:rsid w:val="00111E45"/>
    <w:rsid w:val="00111E54"/>
    <w:rsid w:val="00112703"/>
    <w:rsid w:val="00113C84"/>
    <w:rsid w:val="001141EF"/>
    <w:rsid w:val="00114A0A"/>
    <w:rsid w:val="00114DDE"/>
    <w:rsid w:val="00115AA9"/>
    <w:rsid w:val="00116A01"/>
    <w:rsid w:val="0011731F"/>
    <w:rsid w:val="00117526"/>
    <w:rsid w:val="0011763C"/>
    <w:rsid w:val="00120EF9"/>
    <w:rsid w:val="0012109F"/>
    <w:rsid w:val="001223B1"/>
    <w:rsid w:val="0012334D"/>
    <w:rsid w:val="00124EF0"/>
    <w:rsid w:val="0012687E"/>
    <w:rsid w:val="001275D8"/>
    <w:rsid w:val="00131E32"/>
    <w:rsid w:val="00131F25"/>
    <w:rsid w:val="00131F2D"/>
    <w:rsid w:val="00132C2A"/>
    <w:rsid w:val="001330D2"/>
    <w:rsid w:val="001340AF"/>
    <w:rsid w:val="0013436D"/>
    <w:rsid w:val="00134A6E"/>
    <w:rsid w:val="001359CB"/>
    <w:rsid w:val="0013614A"/>
    <w:rsid w:val="001363F4"/>
    <w:rsid w:val="00140A96"/>
    <w:rsid w:val="00141439"/>
    <w:rsid w:val="001423E8"/>
    <w:rsid w:val="00142D40"/>
    <w:rsid w:val="00142DCD"/>
    <w:rsid w:val="00142EE4"/>
    <w:rsid w:val="00144235"/>
    <w:rsid w:val="0014428C"/>
    <w:rsid w:val="001456F7"/>
    <w:rsid w:val="0014749C"/>
    <w:rsid w:val="001502DF"/>
    <w:rsid w:val="001503F3"/>
    <w:rsid w:val="00150945"/>
    <w:rsid w:val="00150CCB"/>
    <w:rsid w:val="00152365"/>
    <w:rsid w:val="00153565"/>
    <w:rsid w:val="001539AA"/>
    <w:rsid w:val="00154249"/>
    <w:rsid w:val="001544B0"/>
    <w:rsid w:val="00155030"/>
    <w:rsid w:val="001550D0"/>
    <w:rsid w:val="00155771"/>
    <w:rsid w:val="00155B14"/>
    <w:rsid w:val="00157148"/>
    <w:rsid w:val="001574F4"/>
    <w:rsid w:val="0016024C"/>
    <w:rsid w:val="00160F0F"/>
    <w:rsid w:val="001616BA"/>
    <w:rsid w:val="00161A21"/>
    <w:rsid w:val="00161A65"/>
    <w:rsid w:val="00162390"/>
    <w:rsid w:val="00162658"/>
    <w:rsid w:val="00162BC8"/>
    <w:rsid w:val="00162EF0"/>
    <w:rsid w:val="00162FBC"/>
    <w:rsid w:val="00163B36"/>
    <w:rsid w:val="001641D0"/>
    <w:rsid w:val="00164BEA"/>
    <w:rsid w:val="00164EC2"/>
    <w:rsid w:val="00165FD4"/>
    <w:rsid w:val="00166061"/>
    <w:rsid w:val="001662BA"/>
    <w:rsid w:val="001664C1"/>
    <w:rsid w:val="0016775F"/>
    <w:rsid w:val="00167998"/>
    <w:rsid w:val="00170249"/>
    <w:rsid w:val="00170796"/>
    <w:rsid w:val="001707AE"/>
    <w:rsid w:val="00170956"/>
    <w:rsid w:val="00171103"/>
    <w:rsid w:val="001716BD"/>
    <w:rsid w:val="00171AB4"/>
    <w:rsid w:val="00171B6C"/>
    <w:rsid w:val="001731C9"/>
    <w:rsid w:val="0017345B"/>
    <w:rsid w:val="001739B9"/>
    <w:rsid w:val="00174479"/>
    <w:rsid w:val="001754BA"/>
    <w:rsid w:val="00175D56"/>
    <w:rsid w:val="00175D7C"/>
    <w:rsid w:val="00175E3A"/>
    <w:rsid w:val="001761A8"/>
    <w:rsid w:val="00180B5C"/>
    <w:rsid w:val="00180D79"/>
    <w:rsid w:val="00180FD4"/>
    <w:rsid w:val="00181637"/>
    <w:rsid w:val="001819B0"/>
    <w:rsid w:val="001836F0"/>
    <w:rsid w:val="001837FA"/>
    <w:rsid w:val="0018584B"/>
    <w:rsid w:val="00186E74"/>
    <w:rsid w:val="00187177"/>
    <w:rsid w:val="001879FE"/>
    <w:rsid w:val="001903D9"/>
    <w:rsid w:val="0019065D"/>
    <w:rsid w:val="00190893"/>
    <w:rsid w:val="0019097E"/>
    <w:rsid w:val="00190AB8"/>
    <w:rsid w:val="001912C3"/>
    <w:rsid w:val="00191523"/>
    <w:rsid w:val="0019152E"/>
    <w:rsid w:val="00191B8B"/>
    <w:rsid w:val="00191D86"/>
    <w:rsid w:val="00193B66"/>
    <w:rsid w:val="001944B0"/>
    <w:rsid w:val="00194770"/>
    <w:rsid w:val="001951D5"/>
    <w:rsid w:val="00195D3D"/>
    <w:rsid w:val="001979C4"/>
    <w:rsid w:val="001979FF"/>
    <w:rsid w:val="001A07DD"/>
    <w:rsid w:val="001A2AC5"/>
    <w:rsid w:val="001A2BF9"/>
    <w:rsid w:val="001A3324"/>
    <w:rsid w:val="001A4DD0"/>
    <w:rsid w:val="001A50E8"/>
    <w:rsid w:val="001A5393"/>
    <w:rsid w:val="001A6410"/>
    <w:rsid w:val="001A6759"/>
    <w:rsid w:val="001A73E9"/>
    <w:rsid w:val="001A7BAA"/>
    <w:rsid w:val="001A7E2F"/>
    <w:rsid w:val="001B08D5"/>
    <w:rsid w:val="001B12D7"/>
    <w:rsid w:val="001B2259"/>
    <w:rsid w:val="001B2A2C"/>
    <w:rsid w:val="001B3236"/>
    <w:rsid w:val="001B4012"/>
    <w:rsid w:val="001B5751"/>
    <w:rsid w:val="001B57A2"/>
    <w:rsid w:val="001B5D3F"/>
    <w:rsid w:val="001B606C"/>
    <w:rsid w:val="001B67DD"/>
    <w:rsid w:val="001B71F3"/>
    <w:rsid w:val="001B761D"/>
    <w:rsid w:val="001C00F2"/>
    <w:rsid w:val="001C017E"/>
    <w:rsid w:val="001C08F8"/>
    <w:rsid w:val="001C0BC0"/>
    <w:rsid w:val="001C164D"/>
    <w:rsid w:val="001C2D5A"/>
    <w:rsid w:val="001C3096"/>
    <w:rsid w:val="001C3D5D"/>
    <w:rsid w:val="001C41DF"/>
    <w:rsid w:val="001C4458"/>
    <w:rsid w:val="001C4A08"/>
    <w:rsid w:val="001C4B20"/>
    <w:rsid w:val="001C5167"/>
    <w:rsid w:val="001C5A92"/>
    <w:rsid w:val="001C5B9E"/>
    <w:rsid w:val="001C6865"/>
    <w:rsid w:val="001D046F"/>
    <w:rsid w:val="001D0514"/>
    <w:rsid w:val="001D241E"/>
    <w:rsid w:val="001D5C44"/>
    <w:rsid w:val="001D60D2"/>
    <w:rsid w:val="001D6CB9"/>
    <w:rsid w:val="001E0528"/>
    <w:rsid w:val="001E0BBF"/>
    <w:rsid w:val="001E14FF"/>
    <w:rsid w:val="001E174B"/>
    <w:rsid w:val="001E1BAF"/>
    <w:rsid w:val="001E2C4A"/>
    <w:rsid w:val="001E3073"/>
    <w:rsid w:val="001E5316"/>
    <w:rsid w:val="001E6F7E"/>
    <w:rsid w:val="001E793C"/>
    <w:rsid w:val="001E7B43"/>
    <w:rsid w:val="001F0F34"/>
    <w:rsid w:val="001F1363"/>
    <w:rsid w:val="001F16DA"/>
    <w:rsid w:val="001F1958"/>
    <w:rsid w:val="001F21EA"/>
    <w:rsid w:val="001F3626"/>
    <w:rsid w:val="001F39E1"/>
    <w:rsid w:val="001F43EF"/>
    <w:rsid w:val="001F44D1"/>
    <w:rsid w:val="001F47F0"/>
    <w:rsid w:val="001F5568"/>
    <w:rsid w:val="001F5C0F"/>
    <w:rsid w:val="001F6976"/>
    <w:rsid w:val="001F6B86"/>
    <w:rsid w:val="001F6C19"/>
    <w:rsid w:val="001F6F64"/>
    <w:rsid w:val="002006A3"/>
    <w:rsid w:val="00200B2A"/>
    <w:rsid w:val="00201407"/>
    <w:rsid w:val="00201552"/>
    <w:rsid w:val="00201C70"/>
    <w:rsid w:val="00202BA7"/>
    <w:rsid w:val="00202E69"/>
    <w:rsid w:val="002037B9"/>
    <w:rsid w:val="00204B00"/>
    <w:rsid w:val="00206E39"/>
    <w:rsid w:val="002074FC"/>
    <w:rsid w:val="00207D97"/>
    <w:rsid w:val="00213BB6"/>
    <w:rsid w:val="00213BF9"/>
    <w:rsid w:val="0021739A"/>
    <w:rsid w:val="00217C32"/>
    <w:rsid w:val="00217CF5"/>
    <w:rsid w:val="00220BBC"/>
    <w:rsid w:val="00220C0A"/>
    <w:rsid w:val="00221D25"/>
    <w:rsid w:val="00222A00"/>
    <w:rsid w:val="00222D5E"/>
    <w:rsid w:val="00223417"/>
    <w:rsid w:val="00224907"/>
    <w:rsid w:val="00225582"/>
    <w:rsid w:val="002255E6"/>
    <w:rsid w:val="00225AB0"/>
    <w:rsid w:val="00226A21"/>
    <w:rsid w:val="00226ED3"/>
    <w:rsid w:val="00230439"/>
    <w:rsid w:val="002307DF"/>
    <w:rsid w:val="00230930"/>
    <w:rsid w:val="002318C5"/>
    <w:rsid w:val="00231BCF"/>
    <w:rsid w:val="00232611"/>
    <w:rsid w:val="002327DF"/>
    <w:rsid w:val="002330FA"/>
    <w:rsid w:val="00233354"/>
    <w:rsid w:val="00233376"/>
    <w:rsid w:val="002342F0"/>
    <w:rsid w:val="002347F5"/>
    <w:rsid w:val="00234F90"/>
    <w:rsid w:val="002354D0"/>
    <w:rsid w:val="002357AD"/>
    <w:rsid w:val="0023738A"/>
    <w:rsid w:val="00237950"/>
    <w:rsid w:val="002405EE"/>
    <w:rsid w:val="0024065E"/>
    <w:rsid w:val="00240D95"/>
    <w:rsid w:val="00241D3F"/>
    <w:rsid w:val="00242D3D"/>
    <w:rsid w:val="00243046"/>
    <w:rsid w:val="00244865"/>
    <w:rsid w:val="002465CE"/>
    <w:rsid w:val="002472B8"/>
    <w:rsid w:val="00247440"/>
    <w:rsid w:val="002509EC"/>
    <w:rsid w:val="00250C44"/>
    <w:rsid w:val="002515D8"/>
    <w:rsid w:val="002527C9"/>
    <w:rsid w:val="00253867"/>
    <w:rsid w:val="00254445"/>
    <w:rsid w:val="0025484C"/>
    <w:rsid w:val="00256007"/>
    <w:rsid w:val="00256276"/>
    <w:rsid w:val="00256D19"/>
    <w:rsid w:val="0026177B"/>
    <w:rsid w:val="0026189C"/>
    <w:rsid w:val="00262955"/>
    <w:rsid w:val="00263964"/>
    <w:rsid w:val="00263C78"/>
    <w:rsid w:val="002641F8"/>
    <w:rsid w:val="002662A6"/>
    <w:rsid w:val="00266366"/>
    <w:rsid w:val="002664D2"/>
    <w:rsid w:val="002668B5"/>
    <w:rsid w:val="002672B5"/>
    <w:rsid w:val="00270BAC"/>
    <w:rsid w:val="00270E02"/>
    <w:rsid w:val="00271024"/>
    <w:rsid w:val="00273C72"/>
    <w:rsid w:val="002740C3"/>
    <w:rsid w:val="00274553"/>
    <w:rsid w:val="0027465E"/>
    <w:rsid w:val="00274F72"/>
    <w:rsid w:val="00275F96"/>
    <w:rsid w:val="00276566"/>
    <w:rsid w:val="00276C1A"/>
    <w:rsid w:val="00277138"/>
    <w:rsid w:val="00277354"/>
    <w:rsid w:val="00277A1B"/>
    <w:rsid w:val="00281127"/>
    <w:rsid w:val="002816A6"/>
    <w:rsid w:val="00281F9C"/>
    <w:rsid w:val="002822C9"/>
    <w:rsid w:val="00282AC8"/>
    <w:rsid w:val="0028357D"/>
    <w:rsid w:val="00283CA8"/>
    <w:rsid w:val="002846DB"/>
    <w:rsid w:val="00284E35"/>
    <w:rsid w:val="002853C4"/>
    <w:rsid w:val="00285AFA"/>
    <w:rsid w:val="00285F7F"/>
    <w:rsid w:val="00286D0B"/>
    <w:rsid w:val="0028795B"/>
    <w:rsid w:val="00287B3B"/>
    <w:rsid w:val="002901EC"/>
    <w:rsid w:val="00292265"/>
    <w:rsid w:val="0029291D"/>
    <w:rsid w:val="002932F1"/>
    <w:rsid w:val="0029355D"/>
    <w:rsid w:val="00293DF2"/>
    <w:rsid w:val="00294336"/>
    <w:rsid w:val="002943CE"/>
    <w:rsid w:val="00296303"/>
    <w:rsid w:val="0029688F"/>
    <w:rsid w:val="00296B7B"/>
    <w:rsid w:val="00296FF0"/>
    <w:rsid w:val="00297D11"/>
    <w:rsid w:val="002A1444"/>
    <w:rsid w:val="002A190C"/>
    <w:rsid w:val="002A1C92"/>
    <w:rsid w:val="002A1FB7"/>
    <w:rsid w:val="002A52C8"/>
    <w:rsid w:val="002A5510"/>
    <w:rsid w:val="002A6C05"/>
    <w:rsid w:val="002A6C5B"/>
    <w:rsid w:val="002B01A2"/>
    <w:rsid w:val="002B0408"/>
    <w:rsid w:val="002B133C"/>
    <w:rsid w:val="002B16AA"/>
    <w:rsid w:val="002B18F8"/>
    <w:rsid w:val="002B26FF"/>
    <w:rsid w:val="002B2A9C"/>
    <w:rsid w:val="002B2C9F"/>
    <w:rsid w:val="002B3A52"/>
    <w:rsid w:val="002B3C1D"/>
    <w:rsid w:val="002B46B6"/>
    <w:rsid w:val="002B4CED"/>
    <w:rsid w:val="002B4DF1"/>
    <w:rsid w:val="002B737A"/>
    <w:rsid w:val="002B794C"/>
    <w:rsid w:val="002C040D"/>
    <w:rsid w:val="002C0D52"/>
    <w:rsid w:val="002C2095"/>
    <w:rsid w:val="002C2740"/>
    <w:rsid w:val="002C2AD3"/>
    <w:rsid w:val="002C2BE0"/>
    <w:rsid w:val="002C2F03"/>
    <w:rsid w:val="002C34EE"/>
    <w:rsid w:val="002C4DE6"/>
    <w:rsid w:val="002C4F4F"/>
    <w:rsid w:val="002C7394"/>
    <w:rsid w:val="002C7E3C"/>
    <w:rsid w:val="002D04C1"/>
    <w:rsid w:val="002D0DFF"/>
    <w:rsid w:val="002D0FA8"/>
    <w:rsid w:val="002D1DB8"/>
    <w:rsid w:val="002D329F"/>
    <w:rsid w:val="002D32C4"/>
    <w:rsid w:val="002D3994"/>
    <w:rsid w:val="002D3BC7"/>
    <w:rsid w:val="002D496C"/>
    <w:rsid w:val="002D5876"/>
    <w:rsid w:val="002D6304"/>
    <w:rsid w:val="002D6BC6"/>
    <w:rsid w:val="002D6D6E"/>
    <w:rsid w:val="002D6DAB"/>
    <w:rsid w:val="002D742D"/>
    <w:rsid w:val="002E0552"/>
    <w:rsid w:val="002E2B77"/>
    <w:rsid w:val="002E3F57"/>
    <w:rsid w:val="002E42CC"/>
    <w:rsid w:val="002E42DD"/>
    <w:rsid w:val="002E4A96"/>
    <w:rsid w:val="002E4E0A"/>
    <w:rsid w:val="002E5DD8"/>
    <w:rsid w:val="002E6614"/>
    <w:rsid w:val="002E7C78"/>
    <w:rsid w:val="002E7D53"/>
    <w:rsid w:val="002F01EF"/>
    <w:rsid w:val="002F05A3"/>
    <w:rsid w:val="002F109E"/>
    <w:rsid w:val="002F4027"/>
    <w:rsid w:val="002F45D9"/>
    <w:rsid w:val="002F5973"/>
    <w:rsid w:val="002F6192"/>
    <w:rsid w:val="002F6274"/>
    <w:rsid w:val="002F7BDE"/>
    <w:rsid w:val="003007CD"/>
    <w:rsid w:val="003008E1"/>
    <w:rsid w:val="00301B9E"/>
    <w:rsid w:val="00301E52"/>
    <w:rsid w:val="00301F10"/>
    <w:rsid w:val="00302663"/>
    <w:rsid w:val="00302687"/>
    <w:rsid w:val="00304455"/>
    <w:rsid w:val="003059CE"/>
    <w:rsid w:val="00305A81"/>
    <w:rsid w:val="00305EA5"/>
    <w:rsid w:val="00306AD9"/>
    <w:rsid w:val="00306CAB"/>
    <w:rsid w:val="00307837"/>
    <w:rsid w:val="00307C31"/>
    <w:rsid w:val="00307E29"/>
    <w:rsid w:val="00310598"/>
    <w:rsid w:val="0031136C"/>
    <w:rsid w:val="003118A3"/>
    <w:rsid w:val="00311FA6"/>
    <w:rsid w:val="003143A7"/>
    <w:rsid w:val="00314FF7"/>
    <w:rsid w:val="0031671F"/>
    <w:rsid w:val="003173E2"/>
    <w:rsid w:val="003176C2"/>
    <w:rsid w:val="00322ED8"/>
    <w:rsid w:val="0032418A"/>
    <w:rsid w:val="003244D6"/>
    <w:rsid w:val="00324B56"/>
    <w:rsid w:val="00324F2C"/>
    <w:rsid w:val="003250D2"/>
    <w:rsid w:val="00325287"/>
    <w:rsid w:val="00326B12"/>
    <w:rsid w:val="0032778F"/>
    <w:rsid w:val="003301D3"/>
    <w:rsid w:val="00332751"/>
    <w:rsid w:val="003340D5"/>
    <w:rsid w:val="00334303"/>
    <w:rsid w:val="00335A37"/>
    <w:rsid w:val="00341D9A"/>
    <w:rsid w:val="00342A81"/>
    <w:rsid w:val="0034446B"/>
    <w:rsid w:val="00344B02"/>
    <w:rsid w:val="00345480"/>
    <w:rsid w:val="00345A53"/>
    <w:rsid w:val="00345FF3"/>
    <w:rsid w:val="00346395"/>
    <w:rsid w:val="003463F1"/>
    <w:rsid w:val="003469A7"/>
    <w:rsid w:val="00347730"/>
    <w:rsid w:val="00347DC3"/>
    <w:rsid w:val="003504EC"/>
    <w:rsid w:val="003508B0"/>
    <w:rsid w:val="00350B64"/>
    <w:rsid w:val="0035139E"/>
    <w:rsid w:val="00351DC7"/>
    <w:rsid w:val="00351DF1"/>
    <w:rsid w:val="00352D8B"/>
    <w:rsid w:val="00354AD3"/>
    <w:rsid w:val="00356952"/>
    <w:rsid w:val="00356A48"/>
    <w:rsid w:val="003617BB"/>
    <w:rsid w:val="003622A6"/>
    <w:rsid w:val="003622BC"/>
    <w:rsid w:val="00362D93"/>
    <w:rsid w:val="00362F36"/>
    <w:rsid w:val="00363A3B"/>
    <w:rsid w:val="00364223"/>
    <w:rsid w:val="003645D1"/>
    <w:rsid w:val="00365681"/>
    <w:rsid w:val="003659F6"/>
    <w:rsid w:val="00365F9F"/>
    <w:rsid w:val="00366EFB"/>
    <w:rsid w:val="003673B9"/>
    <w:rsid w:val="00371E2F"/>
    <w:rsid w:val="0037212A"/>
    <w:rsid w:val="003732A3"/>
    <w:rsid w:val="00373892"/>
    <w:rsid w:val="00373969"/>
    <w:rsid w:val="00375BF1"/>
    <w:rsid w:val="00377179"/>
    <w:rsid w:val="003829B1"/>
    <w:rsid w:val="00383422"/>
    <w:rsid w:val="00383486"/>
    <w:rsid w:val="00383BA1"/>
    <w:rsid w:val="00383CF3"/>
    <w:rsid w:val="00383D2C"/>
    <w:rsid w:val="00383DA8"/>
    <w:rsid w:val="00385F7A"/>
    <w:rsid w:val="00387331"/>
    <w:rsid w:val="003878C2"/>
    <w:rsid w:val="00387B8E"/>
    <w:rsid w:val="00387C87"/>
    <w:rsid w:val="00391229"/>
    <w:rsid w:val="003926B0"/>
    <w:rsid w:val="00393399"/>
    <w:rsid w:val="0039443E"/>
    <w:rsid w:val="00394730"/>
    <w:rsid w:val="00394B4C"/>
    <w:rsid w:val="003955EE"/>
    <w:rsid w:val="00395EB2"/>
    <w:rsid w:val="00397486"/>
    <w:rsid w:val="003978C0"/>
    <w:rsid w:val="003A0334"/>
    <w:rsid w:val="003A03E3"/>
    <w:rsid w:val="003A0A65"/>
    <w:rsid w:val="003A27A3"/>
    <w:rsid w:val="003A2A77"/>
    <w:rsid w:val="003A4F3B"/>
    <w:rsid w:val="003A6ACC"/>
    <w:rsid w:val="003A704C"/>
    <w:rsid w:val="003A798B"/>
    <w:rsid w:val="003B1B42"/>
    <w:rsid w:val="003B34FB"/>
    <w:rsid w:val="003B4868"/>
    <w:rsid w:val="003B53FE"/>
    <w:rsid w:val="003B5CBC"/>
    <w:rsid w:val="003B6669"/>
    <w:rsid w:val="003B6A89"/>
    <w:rsid w:val="003B7221"/>
    <w:rsid w:val="003B7CE0"/>
    <w:rsid w:val="003C027C"/>
    <w:rsid w:val="003C18B7"/>
    <w:rsid w:val="003C1AB5"/>
    <w:rsid w:val="003C1C2A"/>
    <w:rsid w:val="003C4347"/>
    <w:rsid w:val="003C5A4E"/>
    <w:rsid w:val="003C5DE9"/>
    <w:rsid w:val="003C5E74"/>
    <w:rsid w:val="003C62AD"/>
    <w:rsid w:val="003C7467"/>
    <w:rsid w:val="003C76DC"/>
    <w:rsid w:val="003D0139"/>
    <w:rsid w:val="003D02BB"/>
    <w:rsid w:val="003D0309"/>
    <w:rsid w:val="003D137E"/>
    <w:rsid w:val="003D1D7B"/>
    <w:rsid w:val="003D444F"/>
    <w:rsid w:val="003D5160"/>
    <w:rsid w:val="003D5772"/>
    <w:rsid w:val="003D60D1"/>
    <w:rsid w:val="003D645B"/>
    <w:rsid w:val="003D79AB"/>
    <w:rsid w:val="003D7B7F"/>
    <w:rsid w:val="003E047C"/>
    <w:rsid w:val="003E1DCF"/>
    <w:rsid w:val="003E2594"/>
    <w:rsid w:val="003E2DF3"/>
    <w:rsid w:val="003E35BC"/>
    <w:rsid w:val="003E35C3"/>
    <w:rsid w:val="003E3772"/>
    <w:rsid w:val="003E391C"/>
    <w:rsid w:val="003E3BD7"/>
    <w:rsid w:val="003E4655"/>
    <w:rsid w:val="003E5004"/>
    <w:rsid w:val="003E642D"/>
    <w:rsid w:val="003E6FC1"/>
    <w:rsid w:val="003F1326"/>
    <w:rsid w:val="003F14BD"/>
    <w:rsid w:val="003F14EB"/>
    <w:rsid w:val="003F1A2C"/>
    <w:rsid w:val="003F38E5"/>
    <w:rsid w:val="003F418E"/>
    <w:rsid w:val="003F49D8"/>
    <w:rsid w:val="003F4CE9"/>
    <w:rsid w:val="003F5554"/>
    <w:rsid w:val="003F59CF"/>
    <w:rsid w:val="003F5BD1"/>
    <w:rsid w:val="003F5FAA"/>
    <w:rsid w:val="003F639E"/>
    <w:rsid w:val="003F6F21"/>
    <w:rsid w:val="003F74BC"/>
    <w:rsid w:val="003F7B65"/>
    <w:rsid w:val="004015B1"/>
    <w:rsid w:val="00402B20"/>
    <w:rsid w:val="00402B71"/>
    <w:rsid w:val="00403305"/>
    <w:rsid w:val="0040353A"/>
    <w:rsid w:val="004039AC"/>
    <w:rsid w:val="00405FE7"/>
    <w:rsid w:val="00407822"/>
    <w:rsid w:val="004102A2"/>
    <w:rsid w:val="0041049F"/>
    <w:rsid w:val="004119BE"/>
    <w:rsid w:val="004124D7"/>
    <w:rsid w:val="00413612"/>
    <w:rsid w:val="00414527"/>
    <w:rsid w:val="00414684"/>
    <w:rsid w:val="0041476F"/>
    <w:rsid w:val="00414B03"/>
    <w:rsid w:val="00414FA9"/>
    <w:rsid w:val="004154C9"/>
    <w:rsid w:val="00415BBA"/>
    <w:rsid w:val="004162D9"/>
    <w:rsid w:val="0041677D"/>
    <w:rsid w:val="00416AD4"/>
    <w:rsid w:val="00417A36"/>
    <w:rsid w:val="00417C59"/>
    <w:rsid w:val="004201D5"/>
    <w:rsid w:val="004205F3"/>
    <w:rsid w:val="00421664"/>
    <w:rsid w:val="004218D5"/>
    <w:rsid w:val="00421D36"/>
    <w:rsid w:val="00422225"/>
    <w:rsid w:val="00422E54"/>
    <w:rsid w:val="00423449"/>
    <w:rsid w:val="00423E07"/>
    <w:rsid w:val="00423EEB"/>
    <w:rsid w:val="00425791"/>
    <w:rsid w:val="00425C58"/>
    <w:rsid w:val="00425C61"/>
    <w:rsid w:val="00427EF5"/>
    <w:rsid w:val="004307F2"/>
    <w:rsid w:val="00430923"/>
    <w:rsid w:val="00430F04"/>
    <w:rsid w:val="00431B67"/>
    <w:rsid w:val="00431CF2"/>
    <w:rsid w:val="0043276A"/>
    <w:rsid w:val="004341F7"/>
    <w:rsid w:val="004341FA"/>
    <w:rsid w:val="004344AA"/>
    <w:rsid w:val="00435A9B"/>
    <w:rsid w:val="004373BC"/>
    <w:rsid w:val="004400CA"/>
    <w:rsid w:val="00441EF2"/>
    <w:rsid w:val="00441F16"/>
    <w:rsid w:val="00441F51"/>
    <w:rsid w:val="00442804"/>
    <w:rsid w:val="004429A3"/>
    <w:rsid w:val="004436A9"/>
    <w:rsid w:val="004437AE"/>
    <w:rsid w:val="00445781"/>
    <w:rsid w:val="00445B22"/>
    <w:rsid w:val="00445D1C"/>
    <w:rsid w:val="004461AD"/>
    <w:rsid w:val="004465B4"/>
    <w:rsid w:val="004475EA"/>
    <w:rsid w:val="004501E6"/>
    <w:rsid w:val="00451196"/>
    <w:rsid w:val="00451232"/>
    <w:rsid w:val="004519BC"/>
    <w:rsid w:val="00451AAE"/>
    <w:rsid w:val="0045219D"/>
    <w:rsid w:val="00452507"/>
    <w:rsid w:val="00453AFA"/>
    <w:rsid w:val="0045575F"/>
    <w:rsid w:val="00455AF4"/>
    <w:rsid w:val="00455B2E"/>
    <w:rsid w:val="004562C5"/>
    <w:rsid w:val="004571E4"/>
    <w:rsid w:val="00460B21"/>
    <w:rsid w:val="00461947"/>
    <w:rsid w:val="00461E90"/>
    <w:rsid w:val="004622B9"/>
    <w:rsid w:val="00462D40"/>
    <w:rsid w:val="00462DAE"/>
    <w:rsid w:val="004635E0"/>
    <w:rsid w:val="00464829"/>
    <w:rsid w:val="00464CB6"/>
    <w:rsid w:val="00465220"/>
    <w:rsid w:val="00465276"/>
    <w:rsid w:val="00465793"/>
    <w:rsid w:val="00465F9B"/>
    <w:rsid w:val="004660E7"/>
    <w:rsid w:val="0046680F"/>
    <w:rsid w:val="00467133"/>
    <w:rsid w:val="0046734F"/>
    <w:rsid w:val="004673AE"/>
    <w:rsid w:val="004676A2"/>
    <w:rsid w:val="00471697"/>
    <w:rsid w:val="00471BD1"/>
    <w:rsid w:val="00472C03"/>
    <w:rsid w:val="00472DBD"/>
    <w:rsid w:val="00473CBC"/>
    <w:rsid w:val="004753DF"/>
    <w:rsid w:val="00475CDD"/>
    <w:rsid w:val="0047729D"/>
    <w:rsid w:val="0047754E"/>
    <w:rsid w:val="004775F7"/>
    <w:rsid w:val="0048283E"/>
    <w:rsid w:val="00483093"/>
    <w:rsid w:val="00483334"/>
    <w:rsid w:val="004840B2"/>
    <w:rsid w:val="00484AB3"/>
    <w:rsid w:val="004850DB"/>
    <w:rsid w:val="0048512E"/>
    <w:rsid w:val="00485937"/>
    <w:rsid w:val="00485A68"/>
    <w:rsid w:val="004860C3"/>
    <w:rsid w:val="004862DF"/>
    <w:rsid w:val="004868BC"/>
    <w:rsid w:val="0048715D"/>
    <w:rsid w:val="00487248"/>
    <w:rsid w:val="00487580"/>
    <w:rsid w:val="004919C8"/>
    <w:rsid w:val="00491AE7"/>
    <w:rsid w:val="00492171"/>
    <w:rsid w:val="004923D6"/>
    <w:rsid w:val="0049351A"/>
    <w:rsid w:val="004935CC"/>
    <w:rsid w:val="00493C1F"/>
    <w:rsid w:val="00494AF9"/>
    <w:rsid w:val="00494EF0"/>
    <w:rsid w:val="00495E1C"/>
    <w:rsid w:val="00496094"/>
    <w:rsid w:val="004963FF"/>
    <w:rsid w:val="004974D9"/>
    <w:rsid w:val="004A0500"/>
    <w:rsid w:val="004A07D1"/>
    <w:rsid w:val="004A0A98"/>
    <w:rsid w:val="004A0FFF"/>
    <w:rsid w:val="004A173C"/>
    <w:rsid w:val="004A1743"/>
    <w:rsid w:val="004A2098"/>
    <w:rsid w:val="004A2515"/>
    <w:rsid w:val="004A338B"/>
    <w:rsid w:val="004A34D3"/>
    <w:rsid w:val="004A56E2"/>
    <w:rsid w:val="004A5850"/>
    <w:rsid w:val="004A590E"/>
    <w:rsid w:val="004B020B"/>
    <w:rsid w:val="004B1BA2"/>
    <w:rsid w:val="004B34B2"/>
    <w:rsid w:val="004B45E1"/>
    <w:rsid w:val="004B66EE"/>
    <w:rsid w:val="004B6815"/>
    <w:rsid w:val="004B6EB6"/>
    <w:rsid w:val="004B7B0C"/>
    <w:rsid w:val="004B7E20"/>
    <w:rsid w:val="004C2BDD"/>
    <w:rsid w:val="004C4DAC"/>
    <w:rsid w:val="004C5FDE"/>
    <w:rsid w:val="004C62B4"/>
    <w:rsid w:val="004C671D"/>
    <w:rsid w:val="004C67E4"/>
    <w:rsid w:val="004D036E"/>
    <w:rsid w:val="004D22D9"/>
    <w:rsid w:val="004D2615"/>
    <w:rsid w:val="004D266D"/>
    <w:rsid w:val="004D29C4"/>
    <w:rsid w:val="004D2D02"/>
    <w:rsid w:val="004D2E9A"/>
    <w:rsid w:val="004D2F51"/>
    <w:rsid w:val="004D3386"/>
    <w:rsid w:val="004D375C"/>
    <w:rsid w:val="004D39B5"/>
    <w:rsid w:val="004D3D85"/>
    <w:rsid w:val="004D41C0"/>
    <w:rsid w:val="004D516E"/>
    <w:rsid w:val="004D5173"/>
    <w:rsid w:val="004D71BD"/>
    <w:rsid w:val="004D753D"/>
    <w:rsid w:val="004D7A85"/>
    <w:rsid w:val="004E0E4B"/>
    <w:rsid w:val="004E20B8"/>
    <w:rsid w:val="004E285C"/>
    <w:rsid w:val="004E353F"/>
    <w:rsid w:val="004E3B5E"/>
    <w:rsid w:val="004E4D1E"/>
    <w:rsid w:val="004E4E29"/>
    <w:rsid w:val="004E551E"/>
    <w:rsid w:val="004E58CB"/>
    <w:rsid w:val="004E7821"/>
    <w:rsid w:val="004F0DC0"/>
    <w:rsid w:val="004F1848"/>
    <w:rsid w:val="004F19C4"/>
    <w:rsid w:val="004F241E"/>
    <w:rsid w:val="004F30B2"/>
    <w:rsid w:val="004F3215"/>
    <w:rsid w:val="004F3254"/>
    <w:rsid w:val="004F4371"/>
    <w:rsid w:val="004F4B1A"/>
    <w:rsid w:val="004F5099"/>
    <w:rsid w:val="004F6465"/>
    <w:rsid w:val="004F66CE"/>
    <w:rsid w:val="004F6945"/>
    <w:rsid w:val="004F76AD"/>
    <w:rsid w:val="00500B0F"/>
    <w:rsid w:val="005012AF"/>
    <w:rsid w:val="005016D7"/>
    <w:rsid w:val="0050288E"/>
    <w:rsid w:val="0050290D"/>
    <w:rsid w:val="00503E80"/>
    <w:rsid w:val="005040DC"/>
    <w:rsid w:val="005110E0"/>
    <w:rsid w:val="00511BBC"/>
    <w:rsid w:val="00512790"/>
    <w:rsid w:val="0051279C"/>
    <w:rsid w:val="00513E1B"/>
    <w:rsid w:val="0051458C"/>
    <w:rsid w:val="005149D6"/>
    <w:rsid w:val="005162C3"/>
    <w:rsid w:val="00520096"/>
    <w:rsid w:val="00520CB3"/>
    <w:rsid w:val="0052122E"/>
    <w:rsid w:val="00521979"/>
    <w:rsid w:val="00521A03"/>
    <w:rsid w:val="005228E5"/>
    <w:rsid w:val="00523381"/>
    <w:rsid w:val="00523830"/>
    <w:rsid w:val="00523C97"/>
    <w:rsid w:val="00524AFD"/>
    <w:rsid w:val="00524BCD"/>
    <w:rsid w:val="00524BDF"/>
    <w:rsid w:val="00526B9F"/>
    <w:rsid w:val="0052796B"/>
    <w:rsid w:val="00530842"/>
    <w:rsid w:val="00531F7A"/>
    <w:rsid w:val="00532A32"/>
    <w:rsid w:val="0053370E"/>
    <w:rsid w:val="0053378E"/>
    <w:rsid w:val="00535EC5"/>
    <w:rsid w:val="00536A2C"/>
    <w:rsid w:val="005374B2"/>
    <w:rsid w:val="00537583"/>
    <w:rsid w:val="005377AA"/>
    <w:rsid w:val="00537B4A"/>
    <w:rsid w:val="00540457"/>
    <w:rsid w:val="0054075E"/>
    <w:rsid w:val="0054152F"/>
    <w:rsid w:val="005426AD"/>
    <w:rsid w:val="00542E51"/>
    <w:rsid w:val="00543E52"/>
    <w:rsid w:val="0054464A"/>
    <w:rsid w:val="00544A07"/>
    <w:rsid w:val="00545DD1"/>
    <w:rsid w:val="005464DA"/>
    <w:rsid w:val="00546C9D"/>
    <w:rsid w:val="005474E9"/>
    <w:rsid w:val="005479C4"/>
    <w:rsid w:val="005479F3"/>
    <w:rsid w:val="00547FE3"/>
    <w:rsid w:val="005509BB"/>
    <w:rsid w:val="00551D62"/>
    <w:rsid w:val="00552FC9"/>
    <w:rsid w:val="005530C6"/>
    <w:rsid w:val="00553354"/>
    <w:rsid w:val="00553A02"/>
    <w:rsid w:val="00554A21"/>
    <w:rsid w:val="005552A8"/>
    <w:rsid w:val="005558F0"/>
    <w:rsid w:val="00555B10"/>
    <w:rsid w:val="00556E65"/>
    <w:rsid w:val="00556F2A"/>
    <w:rsid w:val="00557198"/>
    <w:rsid w:val="00561773"/>
    <w:rsid w:val="00561853"/>
    <w:rsid w:val="00562653"/>
    <w:rsid w:val="005626A5"/>
    <w:rsid w:val="0056418B"/>
    <w:rsid w:val="0056665F"/>
    <w:rsid w:val="005667D4"/>
    <w:rsid w:val="00570923"/>
    <w:rsid w:val="00571FF3"/>
    <w:rsid w:val="005725C1"/>
    <w:rsid w:val="00572779"/>
    <w:rsid w:val="00573433"/>
    <w:rsid w:val="005746D9"/>
    <w:rsid w:val="00575115"/>
    <w:rsid w:val="005751CA"/>
    <w:rsid w:val="005777DC"/>
    <w:rsid w:val="00577B4F"/>
    <w:rsid w:val="00577F05"/>
    <w:rsid w:val="00580DB2"/>
    <w:rsid w:val="0058123D"/>
    <w:rsid w:val="00581326"/>
    <w:rsid w:val="00581929"/>
    <w:rsid w:val="00581E07"/>
    <w:rsid w:val="00583B1F"/>
    <w:rsid w:val="00583B93"/>
    <w:rsid w:val="00583F30"/>
    <w:rsid w:val="005844A9"/>
    <w:rsid w:val="0058459D"/>
    <w:rsid w:val="0058499C"/>
    <w:rsid w:val="00584A24"/>
    <w:rsid w:val="00587159"/>
    <w:rsid w:val="00590CFF"/>
    <w:rsid w:val="00590E20"/>
    <w:rsid w:val="005935E5"/>
    <w:rsid w:val="0059379A"/>
    <w:rsid w:val="00593F48"/>
    <w:rsid w:val="00593FC3"/>
    <w:rsid w:val="00595484"/>
    <w:rsid w:val="00596B3E"/>
    <w:rsid w:val="0059720D"/>
    <w:rsid w:val="005975E0"/>
    <w:rsid w:val="0059770B"/>
    <w:rsid w:val="005A01F5"/>
    <w:rsid w:val="005A0539"/>
    <w:rsid w:val="005A0743"/>
    <w:rsid w:val="005A0B5D"/>
    <w:rsid w:val="005A0FF0"/>
    <w:rsid w:val="005A1639"/>
    <w:rsid w:val="005A17B0"/>
    <w:rsid w:val="005A317C"/>
    <w:rsid w:val="005A3192"/>
    <w:rsid w:val="005A3726"/>
    <w:rsid w:val="005A378D"/>
    <w:rsid w:val="005A3EB7"/>
    <w:rsid w:val="005A46D4"/>
    <w:rsid w:val="005A4C3E"/>
    <w:rsid w:val="005A58CA"/>
    <w:rsid w:val="005A66D1"/>
    <w:rsid w:val="005A6E42"/>
    <w:rsid w:val="005A71F6"/>
    <w:rsid w:val="005B12E2"/>
    <w:rsid w:val="005B1373"/>
    <w:rsid w:val="005B2B2A"/>
    <w:rsid w:val="005B34CF"/>
    <w:rsid w:val="005B3981"/>
    <w:rsid w:val="005B4029"/>
    <w:rsid w:val="005B45B8"/>
    <w:rsid w:val="005B498B"/>
    <w:rsid w:val="005B5238"/>
    <w:rsid w:val="005B5B16"/>
    <w:rsid w:val="005B74BA"/>
    <w:rsid w:val="005C046C"/>
    <w:rsid w:val="005C0790"/>
    <w:rsid w:val="005C0A07"/>
    <w:rsid w:val="005C2B55"/>
    <w:rsid w:val="005C3FA9"/>
    <w:rsid w:val="005C41A9"/>
    <w:rsid w:val="005C4E77"/>
    <w:rsid w:val="005C5140"/>
    <w:rsid w:val="005C562E"/>
    <w:rsid w:val="005C5CB9"/>
    <w:rsid w:val="005C7A21"/>
    <w:rsid w:val="005C7ED3"/>
    <w:rsid w:val="005D0A2D"/>
    <w:rsid w:val="005D13B9"/>
    <w:rsid w:val="005D1686"/>
    <w:rsid w:val="005D26C5"/>
    <w:rsid w:val="005D2EC3"/>
    <w:rsid w:val="005D4037"/>
    <w:rsid w:val="005D538A"/>
    <w:rsid w:val="005D5FF4"/>
    <w:rsid w:val="005D73E1"/>
    <w:rsid w:val="005E037A"/>
    <w:rsid w:val="005E0A34"/>
    <w:rsid w:val="005E0F0C"/>
    <w:rsid w:val="005E1A3F"/>
    <w:rsid w:val="005E27E9"/>
    <w:rsid w:val="005E2FCC"/>
    <w:rsid w:val="005E3677"/>
    <w:rsid w:val="005E372E"/>
    <w:rsid w:val="005E3B3E"/>
    <w:rsid w:val="005E4A3C"/>
    <w:rsid w:val="005E4A7F"/>
    <w:rsid w:val="005E58C6"/>
    <w:rsid w:val="005E6074"/>
    <w:rsid w:val="005E6435"/>
    <w:rsid w:val="005E6734"/>
    <w:rsid w:val="005E6D67"/>
    <w:rsid w:val="005E7377"/>
    <w:rsid w:val="005F00F8"/>
    <w:rsid w:val="005F0412"/>
    <w:rsid w:val="005F05C2"/>
    <w:rsid w:val="005F18CA"/>
    <w:rsid w:val="005F2A35"/>
    <w:rsid w:val="005F3970"/>
    <w:rsid w:val="005F404D"/>
    <w:rsid w:val="005F4838"/>
    <w:rsid w:val="005F51F5"/>
    <w:rsid w:val="005F5222"/>
    <w:rsid w:val="005F5385"/>
    <w:rsid w:val="005F599C"/>
    <w:rsid w:val="005F59DF"/>
    <w:rsid w:val="005F5B04"/>
    <w:rsid w:val="005F63AA"/>
    <w:rsid w:val="005F6720"/>
    <w:rsid w:val="005F6829"/>
    <w:rsid w:val="005F68D0"/>
    <w:rsid w:val="005F6A7E"/>
    <w:rsid w:val="005F6B4A"/>
    <w:rsid w:val="005F6C45"/>
    <w:rsid w:val="005F6FCD"/>
    <w:rsid w:val="005F71DD"/>
    <w:rsid w:val="005F7536"/>
    <w:rsid w:val="005F7E06"/>
    <w:rsid w:val="00600183"/>
    <w:rsid w:val="006002EE"/>
    <w:rsid w:val="006003D8"/>
    <w:rsid w:val="006013E6"/>
    <w:rsid w:val="006019E0"/>
    <w:rsid w:val="00601CE5"/>
    <w:rsid w:val="0060258E"/>
    <w:rsid w:val="00603CDD"/>
    <w:rsid w:val="00603D38"/>
    <w:rsid w:val="00604357"/>
    <w:rsid w:val="00606290"/>
    <w:rsid w:val="006075CB"/>
    <w:rsid w:val="006100C8"/>
    <w:rsid w:val="0061058E"/>
    <w:rsid w:val="006116D8"/>
    <w:rsid w:val="00612A77"/>
    <w:rsid w:val="00612B5E"/>
    <w:rsid w:val="006133D5"/>
    <w:rsid w:val="00613707"/>
    <w:rsid w:val="006147B2"/>
    <w:rsid w:val="0061525D"/>
    <w:rsid w:val="00615E94"/>
    <w:rsid w:val="00616487"/>
    <w:rsid w:val="006179CE"/>
    <w:rsid w:val="00617E4C"/>
    <w:rsid w:val="00617ED4"/>
    <w:rsid w:val="006204CD"/>
    <w:rsid w:val="006216E8"/>
    <w:rsid w:val="00621F9D"/>
    <w:rsid w:val="00621FC2"/>
    <w:rsid w:val="00622935"/>
    <w:rsid w:val="0062509B"/>
    <w:rsid w:val="006251EB"/>
    <w:rsid w:val="00625242"/>
    <w:rsid w:val="0062584C"/>
    <w:rsid w:val="00627AD8"/>
    <w:rsid w:val="0063003E"/>
    <w:rsid w:val="0063236C"/>
    <w:rsid w:val="00632881"/>
    <w:rsid w:val="00633808"/>
    <w:rsid w:val="006344C4"/>
    <w:rsid w:val="00634719"/>
    <w:rsid w:val="00636D40"/>
    <w:rsid w:val="00640AEF"/>
    <w:rsid w:val="00640BDC"/>
    <w:rsid w:val="00642394"/>
    <w:rsid w:val="00643B51"/>
    <w:rsid w:val="00643F03"/>
    <w:rsid w:val="006451F7"/>
    <w:rsid w:val="0064580D"/>
    <w:rsid w:val="00645C90"/>
    <w:rsid w:val="0064725D"/>
    <w:rsid w:val="00647C36"/>
    <w:rsid w:val="00650345"/>
    <w:rsid w:val="00650360"/>
    <w:rsid w:val="00651666"/>
    <w:rsid w:val="006520A0"/>
    <w:rsid w:val="00652CFF"/>
    <w:rsid w:val="00652D25"/>
    <w:rsid w:val="0065359D"/>
    <w:rsid w:val="0065395B"/>
    <w:rsid w:val="006541B0"/>
    <w:rsid w:val="0065445B"/>
    <w:rsid w:val="006549F4"/>
    <w:rsid w:val="00654CF6"/>
    <w:rsid w:val="0066064B"/>
    <w:rsid w:val="006620B6"/>
    <w:rsid w:val="00662766"/>
    <w:rsid w:val="00663607"/>
    <w:rsid w:val="00664C60"/>
    <w:rsid w:val="00665083"/>
    <w:rsid w:val="006650BD"/>
    <w:rsid w:val="006668FA"/>
    <w:rsid w:val="006669AE"/>
    <w:rsid w:val="006672CE"/>
    <w:rsid w:val="0066752F"/>
    <w:rsid w:val="00670060"/>
    <w:rsid w:val="006702E0"/>
    <w:rsid w:val="00670B96"/>
    <w:rsid w:val="0067109C"/>
    <w:rsid w:val="006710A2"/>
    <w:rsid w:val="006719EB"/>
    <w:rsid w:val="006723BF"/>
    <w:rsid w:val="00672466"/>
    <w:rsid w:val="00672B9F"/>
    <w:rsid w:val="00672BF9"/>
    <w:rsid w:val="00672E0F"/>
    <w:rsid w:val="006739F3"/>
    <w:rsid w:val="00673C15"/>
    <w:rsid w:val="00675083"/>
    <w:rsid w:val="00675AB7"/>
    <w:rsid w:val="0067736F"/>
    <w:rsid w:val="00677DE2"/>
    <w:rsid w:val="0068055D"/>
    <w:rsid w:val="00682089"/>
    <w:rsid w:val="00682D61"/>
    <w:rsid w:val="00682F4B"/>
    <w:rsid w:val="00683914"/>
    <w:rsid w:val="00683930"/>
    <w:rsid w:val="006841E4"/>
    <w:rsid w:val="00684F9C"/>
    <w:rsid w:val="00685015"/>
    <w:rsid w:val="006866E2"/>
    <w:rsid w:val="00686DE5"/>
    <w:rsid w:val="00687D3F"/>
    <w:rsid w:val="00687D5F"/>
    <w:rsid w:val="00690CD5"/>
    <w:rsid w:val="00691DB7"/>
    <w:rsid w:val="00692AAD"/>
    <w:rsid w:val="006931DF"/>
    <w:rsid w:val="006931E6"/>
    <w:rsid w:val="0069321B"/>
    <w:rsid w:val="0069332C"/>
    <w:rsid w:val="006944E5"/>
    <w:rsid w:val="00694EB2"/>
    <w:rsid w:val="00695761"/>
    <w:rsid w:val="00696DE6"/>
    <w:rsid w:val="00696FF7"/>
    <w:rsid w:val="006A0092"/>
    <w:rsid w:val="006A02F5"/>
    <w:rsid w:val="006A11A8"/>
    <w:rsid w:val="006A15C2"/>
    <w:rsid w:val="006A18E5"/>
    <w:rsid w:val="006A1AF0"/>
    <w:rsid w:val="006A298E"/>
    <w:rsid w:val="006A30D3"/>
    <w:rsid w:val="006A4941"/>
    <w:rsid w:val="006A5771"/>
    <w:rsid w:val="006A5C8B"/>
    <w:rsid w:val="006A61A9"/>
    <w:rsid w:val="006A6488"/>
    <w:rsid w:val="006A69F6"/>
    <w:rsid w:val="006A6BAA"/>
    <w:rsid w:val="006A6C5A"/>
    <w:rsid w:val="006A7317"/>
    <w:rsid w:val="006A77B9"/>
    <w:rsid w:val="006A77F4"/>
    <w:rsid w:val="006A7E66"/>
    <w:rsid w:val="006B081D"/>
    <w:rsid w:val="006B206D"/>
    <w:rsid w:val="006B3C90"/>
    <w:rsid w:val="006B3DB8"/>
    <w:rsid w:val="006B5971"/>
    <w:rsid w:val="006B758A"/>
    <w:rsid w:val="006B763D"/>
    <w:rsid w:val="006C120C"/>
    <w:rsid w:val="006C1306"/>
    <w:rsid w:val="006C13A0"/>
    <w:rsid w:val="006C13B5"/>
    <w:rsid w:val="006C1901"/>
    <w:rsid w:val="006C26FE"/>
    <w:rsid w:val="006C2A1B"/>
    <w:rsid w:val="006C2D91"/>
    <w:rsid w:val="006C3D3B"/>
    <w:rsid w:val="006C499C"/>
    <w:rsid w:val="006C4EE5"/>
    <w:rsid w:val="006C554C"/>
    <w:rsid w:val="006C5FE6"/>
    <w:rsid w:val="006C7D0F"/>
    <w:rsid w:val="006D0C9C"/>
    <w:rsid w:val="006D1FA0"/>
    <w:rsid w:val="006D3866"/>
    <w:rsid w:val="006D3DA1"/>
    <w:rsid w:val="006D54A3"/>
    <w:rsid w:val="006D6237"/>
    <w:rsid w:val="006D63CD"/>
    <w:rsid w:val="006D6593"/>
    <w:rsid w:val="006D68BC"/>
    <w:rsid w:val="006D692C"/>
    <w:rsid w:val="006E0015"/>
    <w:rsid w:val="006E0670"/>
    <w:rsid w:val="006E0CE6"/>
    <w:rsid w:val="006E19FA"/>
    <w:rsid w:val="006E23EB"/>
    <w:rsid w:val="006E2D6E"/>
    <w:rsid w:val="006E304A"/>
    <w:rsid w:val="006E31B5"/>
    <w:rsid w:val="006E32B7"/>
    <w:rsid w:val="006E3A82"/>
    <w:rsid w:val="006E6154"/>
    <w:rsid w:val="006E64E7"/>
    <w:rsid w:val="006E7168"/>
    <w:rsid w:val="006E724B"/>
    <w:rsid w:val="006E76E7"/>
    <w:rsid w:val="006F03D6"/>
    <w:rsid w:val="006F081D"/>
    <w:rsid w:val="006F0E5C"/>
    <w:rsid w:val="006F118D"/>
    <w:rsid w:val="006F1335"/>
    <w:rsid w:val="006F1A0A"/>
    <w:rsid w:val="006F1A60"/>
    <w:rsid w:val="006F1A6F"/>
    <w:rsid w:val="006F267F"/>
    <w:rsid w:val="006F275A"/>
    <w:rsid w:val="006F3089"/>
    <w:rsid w:val="006F33FA"/>
    <w:rsid w:val="006F3C5B"/>
    <w:rsid w:val="006F3E6B"/>
    <w:rsid w:val="006F442A"/>
    <w:rsid w:val="006F497D"/>
    <w:rsid w:val="006F4EC5"/>
    <w:rsid w:val="006F4F07"/>
    <w:rsid w:val="006F5022"/>
    <w:rsid w:val="006F51B6"/>
    <w:rsid w:val="006F5701"/>
    <w:rsid w:val="006F6281"/>
    <w:rsid w:val="006F696A"/>
    <w:rsid w:val="006F6A9C"/>
    <w:rsid w:val="006F6F5D"/>
    <w:rsid w:val="006F6FE7"/>
    <w:rsid w:val="006F7256"/>
    <w:rsid w:val="006F7564"/>
    <w:rsid w:val="00700DDD"/>
    <w:rsid w:val="0070145A"/>
    <w:rsid w:val="00701697"/>
    <w:rsid w:val="00704777"/>
    <w:rsid w:val="0070497D"/>
    <w:rsid w:val="00704D94"/>
    <w:rsid w:val="0070565E"/>
    <w:rsid w:val="00705A15"/>
    <w:rsid w:val="00705AAD"/>
    <w:rsid w:val="00707B55"/>
    <w:rsid w:val="007102DC"/>
    <w:rsid w:val="00710828"/>
    <w:rsid w:val="00710F05"/>
    <w:rsid w:val="007122D1"/>
    <w:rsid w:val="00712F21"/>
    <w:rsid w:val="00713550"/>
    <w:rsid w:val="0071399C"/>
    <w:rsid w:val="007150D7"/>
    <w:rsid w:val="007150E6"/>
    <w:rsid w:val="0071541A"/>
    <w:rsid w:val="0071664A"/>
    <w:rsid w:val="0071775E"/>
    <w:rsid w:val="00717D12"/>
    <w:rsid w:val="007201C9"/>
    <w:rsid w:val="007203C6"/>
    <w:rsid w:val="007205CC"/>
    <w:rsid w:val="00720E47"/>
    <w:rsid w:val="0072156F"/>
    <w:rsid w:val="0072174A"/>
    <w:rsid w:val="00721764"/>
    <w:rsid w:val="007236BE"/>
    <w:rsid w:val="00723F16"/>
    <w:rsid w:val="00724459"/>
    <w:rsid w:val="00724629"/>
    <w:rsid w:val="007253C4"/>
    <w:rsid w:val="007258E2"/>
    <w:rsid w:val="00726635"/>
    <w:rsid w:val="0073188D"/>
    <w:rsid w:val="00732441"/>
    <w:rsid w:val="00732DDF"/>
    <w:rsid w:val="00734FD9"/>
    <w:rsid w:val="007367B9"/>
    <w:rsid w:val="007369C2"/>
    <w:rsid w:val="00736BF8"/>
    <w:rsid w:val="00736E11"/>
    <w:rsid w:val="00737161"/>
    <w:rsid w:val="00737525"/>
    <w:rsid w:val="00741A2E"/>
    <w:rsid w:val="007434F4"/>
    <w:rsid w:val="007456FB"/>
    <w:rsid w:val="00745AAC"/>
    <w:rsid w:val="00745DBF"/>
    <w:rsid w:val="00746A4B"/>
    <w:rsid w:val="00746AE0"/>
    <w:rsid w:val="0074727B"/>
    <w:rsid w:val="00747432"/>
    <w:rsid w:val="007506A6"/>
    <w:rsid w:val="007507CC"/>
    <w:rsid w:val="0075090F"/>
    <w:rsid w:val="00752FB7"/>
    <w:rsid w:val="0075322E"/>
    <w:rsid w:val="007536BA"/>
    <w:rsid w:val="00753AAB"/>
    <w:rsid w:val="00754BC8"/>
    <w:rsid w:val="00754E67"/>
    <w:rsid w:val="007555CB"/>
    <w:rsid w:val="00755DB6"/>
    <w:rsid w:val="00756811"/>
    <w:rsid w:val="007573F9"/>
    <w:rsid w:val="00757561"/>
    <w:rsid w:val="007579F7"/>
    <w:rsid w:val="00757B8F"/>
    <w:rsid w:val="00757D66"/>
    <w:rsid w:val="00761AFD"/>
    <w:rsid w:val="00761F5D"/>
    <w:rsid w:val="0076216C"/>
    <w:rsid w:val="00762937"/>
    <w:rsid w:val="00764A53"/>
    <w:rsid w:val="00764BAF"/>
    <w:rsid w:val="007654B9"/>
    <w:rsid w:val="007654FB"/>
    <w:rsid w:val="00765728"/>
    <w:rsid w:val="00765E83"/>
    <w:rsid w:val="00771953"/>
    <w:rsid w:val="00771ECA"/>
    <w:rsid w:val="00772154"/>
    <w:rsid w:val="00772708"/>
    <w:rsid w:val="0077274F"/>
    <w:rsid w:val="00772D54"/>
    <w:rsid w:val="007734B5"/>
    <w:rsid w:val="00773AAA"/>
    <w:rsid w:val="00775709"/>
    <w:rsid w:val="0077572B"/>
    <w:rsid w:val="00775EFB"/>
    <w:rsid w:val="007770CB"/>
    <w:rsid w:val="0077734C"/>
    <w:rsid w:val="007805B5"/>
    <w:rsid w:val="00780977"/>
    <w:rsid w:val="00781323"/>
    <w:rsid w:val="00782837"/>
    <w:rsid w:val="00783019"/>
    <w:rsid w:val="00783994"/>
    <w:rsid w:val="00783FA5"/>
    <w:rsid w:val="007849B7"/>
    <w:rsid w:val="007857D0"/>
    <w:rsid w:val="007871AA"/>
    <w:rsid w:val="00790B88"/>
    <w:rsid w:val="00790C1A"/>
    <w:rsid w:val="0079224D"/>
    <w:rsid w:val="00792612"/>
    <w:rsid w:val="00793A0D"/>
    <w:rsid w:val="0079584D"/>
    <w:rsid w:val="00795CFA"/>
    <w:rsid w:val="007964A6"/>
    <w:rsid w:val="00796602"/>
    <w:rsid w:val="00796A90"/>
    <w:rsid w:val="00797315"/>
    <w:rsid w:val="00797BCA"/>
    <w:rsid w:val="007A1A29"/>
    <w:rsid w:val="007A2B58"/>
    <w:rsid w:val="007A3D94"/>
    <w:rsid w:val="007A4866"/>
    <w:rsid w:val="007A4F39"/>
    <w:rsid w:val="007A595C"/>
    <w:rsid w:val="007B0139"/>
    <w:rsid w:val="007B02C7"/>
    <w:rsid w:val="007B0323"/>
    <w:rsid w:val="007B0779"/>
    <w:rsid w:val="007B106A"/>
    <w:rsid w:val="007B12D3"/>
    <w:rsid w:val="007B16DE"/>
    <w:rsid w:val="007B1833"/>
    <w:rsid w:val="007B2305"/>
    <w:rsid w:val="007B23BC"/>
    <w:rsid w:val="007B2B82"/>
    <w:rsid w:val="007B2C10"/>
    <w:rsid w:val="007B63FE"/>
    <w:rsid w:val="007B6D9D"/>
    <w:rsid w:val="007B7E94"/>
    <w:rsid w:val="007C0118"/>
    <w:rsid w:val="007C09B7"/>
    <w:rsid w:val="007C18A5"/>
    <w:rsid w:val="007C2F8E"/>
    <w:rsid w:val="007C3EDF"/>
    <w:rsid w:val="007C4494"/>
    <w:rsid w:val="007C5841"/>
    <w:rsid w:val="007C64F0"/>
    <w:rsid w:val="007C680A"/>
    <w:rsid w:val="007C70FC"/>
    <w:rsid w:val="007C7B19"/>
    <w:rsid w:val="007D04CA"/>
    <w:rsid w:val="007D04D9"/>
    <w:rsid w:val="007D0C8E"/>
    <w:rsid w:val="007D126B"/>
    <w:rsid w:val="007D17E9"/>
    <w:rsid w:val="007D1D4E"/>
    <w:rsid w:val="007D2F39"/>
    <w:rsid w:val="007D354C"/>
    <w:rsid w:val="007D40DE"/>
    <w:rsid w:val="007D463D"/>
    <w:rsid w:val="007D4C66"/>
    <w:rsid w:val="007D4F58"/>
    <w:rsid w:val="007D5A8C"/>
    <w:rsid w:val="007D5E59"/>
    <w:rsid w:val="007E0548"/>
    <w:rsid w:val="007E108B"/>
    <w:rsid w:val="007E1703"/>
    <w:rsid w:val="007E1C00"/>
    <w:rsid w:val="007E1CB3"/>
    <w:rsid w:val="007E2C81"/>
    <w:rsid w:val="007E2E58"/>
    <w:rsid w:val="007E307C"/>
    <w:rsid w:val="007E3270"/>
    <w:rsid w:val="007E3C1B"/>
    <w:rsid w:val="007E3E75"/>
    <w:rsid w:val="007E4776"/>
    <w:rsid w:val="007E4F9F"/>
    <w:rsid w:val="007F0208"/>
    <w:rsid w:val="007F0B1C"/>
    <w:rsid w:val="007F144F"/>
    <w:rsid w:val="007F14FA"/>
    <w:rsid w:val="007F1A40"/>
    <w:rsid w:val="007F3326"/>
    <w:rsid w:val="007F3B3C"/>
    <w:rsid w:val="007F4F18"/>
    <w:rsid w:val="007F580D"/>
    <w:rsid w:val="007F5929"/>
    <w:rsid w:val="007F5EBC"/>
    <w:rsid w:val="007F60F2"/>
    <w:rsid w:val="007F7F15"/>
    <w:rsid w:val="00800076"/>
    <w:rsid w:val="008033BD"/>
    <w:rsid w:val="008037DE"/>
    <w:rsid w:val="00803C78"/>
    <w:rsid w:val="00804B46"/>
    <w:rsid w:val="00805052"/>
    <w:rsid w:val="008055F0"/>
    <w:rsid w:val="00805861"/>
    <w:rsid w:val="00805A60"/>
    <w:rsid w:val="00806AC9"/>
    <w:rsid w:val="0081000A"/>
    <w:rsid w:val="00810BED"/>
    <w:rsid w:val="00811BFB"/>
    <w:rsid w:val="00811CB5"/>
    <w:rsid w:val="00812110"/>
    <w:rsid w:val="00813EB7"/>
    <w:rsid w:val="00813EDF"/>
    <w:rsid w:val="00815FB3"/>
    <w:rsid w:val="00816432"/>
    <w:rsid w:val="008209B5"/>
    <w:rsid w:val="00821136"/>
    <w:rsid w:val="00823BD7"/>
    <w:rsid w:val="00824462"/>
    <w:rsid w:val="008266E3"/>
    <w:rsid w:val="00826B1B"/>
    <w:rsid w:val="00826D4C"/>
    <w:rsid w:val="00826E85"/>
    <w:rsid w:val="008272F7"/>
    <w:rsid w:val="00827313"/>
    <w:rsid w:val="00827AF1"/>
    <w:rsid w:val="00830156"/>
    <w:rsid w:val="00830810"/>
    <w:rsid w:val="008310EF"/>
    <w:rsid w:val="008325FA"/>
    <w:rsid w:val="008331E0"/>
    <w:rsid w:val="008334EE"/>
    <w:rsid w:val="008336F9"/>
    <w:rsid w:val="00833D2B"/>
    <w:rsid w:val="00836BD2"/>
    <w:rsid w:val="0083720F"/>
    <w:rsid w:val="0084296D"/>
    <w:rsid w:val="00842F2B"/>
    <w:rsid w:val="00842F74"/>
    <w:rsid w:val="00843D0F"/>
    <w:rsid w:val="00845CCC"/>
    <w:rsid w:val="00846846"/>
    <w:rsid w:val="0084767E"/>
    <w:rsid w:val="00851B4A"/>
    <w:rsid w:val="008533A3"/>
    <w:rsid w:val="00853AC2"/>
    <w:rsid w:val="00854359"/>
    <w:rsid w:val="008550A5"/>
    <w:rsid w:val="00855F1C"/>
    <w:rsid w:val="008567FF"/>
    <w:rsid w:val="00856C82"/>
    <w:rsid w:val="00857C07"/>
    <w:rsid w:val="0086061D"/>
    <w:rsid w:val="0086122D"/>
    <w:rsid w:val="008618DE"/>
    <w:rsid w:val="00862ADD"/>
    <w:rsid w:val="008634F4"/>
    <w:rsid w:val="0086358A"/>
    <w:rsid w:val="00864509"/>
    <w:rsid w:val="00865121"/>
    <w:rsid w:val="00867D32"/>
    <w:rsid w:val="0087016C"/>
    <w:rsid w:val="00870A67"/>
    <w:rsid w:val="00870DD1"/>
    <w:rsid w:val="00871E6D"/>
    <w:rsid w:val="00872466"/>
    <w:rsid w:val="00872552"/>
    <w:rsid w:val="00874643"/>
    <w:rsid w:val="00874751"/>
    <w:rsid w:val="008747AD"/>
    <w:rsid w:val="00874E2B"/>
    <w:rsid w:val="00875FEE"/>
    <w:rsid w:val="00876764"/>
    <w:rsid w:val="00876C3C"/>
    <w:rsid w:val="00876F49"/>
    <w:rsid w:val="00881183"/>
    <w:rsid w:val="008816E5"/>
    <w:rsid w:val="008832AA"/>
    <w:rsid w:val="00886F0A"/>
    <w:rsid w:val="008903B8"/>
    <w:rsid w:val="00890A59"/>
    <w:rsid w:val="00890DD6"/>
    <w:rsid w:val="00892004"/>
    <w:rsid w:val="00893073"/>
    <w:rsid w:val="00893CEB"/>
    <w:rsid w:val="00893D85"/>
    <w:rsid w:val="00893F09"/>
    <w:rsid w:val="00894038"/>
    <w:rsid w:val="00894C9E"/>
    <w:rsid w:val="00895F21"/>
    <w:rsid w:val="00896405"/>
    <w:rsid w:val="00897F8D"/>
    <w:rsid w:val="008A02DF"/>
    <w:rsid w:val="008A13CD"/>
    <w:rsid w:val="008A1D88"/>
    <w:rsid w:val="008A3167"/>
    <w:rsid w:val="008A44CC"/>
    <w:rsid w:val="008A5AE0"/>
    <w:rsid w:val="008A5B7C"/>
    <w:rsid w:val="008A6110"/>
    <w:rsid w:val="008A6A36"/>
    <w:rsid w:val="008A7005"/>
    <w:rsid w:val="008A734E"/>
    <w:rsid w:val="008A78EA"/>
    <w:rsid w:val="008B0F98"/>
    <w:rsid w:val="008B321F"/>
    <w:rsid w:val="008B346B"/>
    <w:rsid w:val="008B3D8F"/>
    <w:rsid w:val="008B41B1"/>
    <w:rsid w:val="008B422C"/>
    <w:rsid w:val="008B5644"/>
    <w:rsid w:val="008B5DAB"/>
    <w:rsid w:val="008B5E77"/>
    <w:rsid w:val="008B66B6"/>
    <w:rsid w:val="008B6E3D"/>
    <w:rsid w:val="008B7234"/>
    <w:rsid w:val="008B7A78"/>
    <w:rsid w:val="008C0E08"/>
    <w:rsid w:val="008C0F86"/>
    <w:rsid w:val="008C1A46"/>
    <w:rsid w:val="008C2D60"/>
    <w:rsid w:val="008C3056"/>
    <w:rsid w:val="008C3AD9"/>
    <w:rsid w:val="008C3B51"/>
    <w:rsid w:val="008C43FE"/>
    <w:rsid w:val="008C46A0"/>
    <w:rsid w:val="008C4E7D"/>
    <w:rsid w:val="008C776A"/>
    <w:rsid w:val="008C796D"/>
    <w:rsid w:val="008D0084"/>
    <w:rsid w:val="008D0554"/>
    <w:rsid w:val="008D13D7"/>
    <w:rsid w:val="008D1F9D"/>
    <w:rsid w:val="008D20F8"/>
    <w:rsid w:val="008D2F43"/>
    <w:rsid w:val="008D3347"/>
    <w:rsid w:val="008D377A"/>
    <w:rsid w:val="008D3C06"/>
    <w:rsid w:val="008D45A7"/>
    <w:rsid w:val="008D475E"/>
    <w:rsid w:val="008D488F"/>
    <w:rsid w:val="008D6375"/>
    <w:rsid w:val="008D6953"/>
    <w:rsid w:val="008D75FF"/>
    <w:rsid w:val="008D7894"/>
    <w:rsid w:val="008D7B01"/>
    <w:rsid w:val="008E1B48"/>
    <w:rsid w:val="008E22C2"/>
    <w:rsid w:val="008E2826"/>
    <w:rsid w:val="008E2F24"/>
    <w:rsid w:val="008E3E43"/>
    <w:rsid w:val="008E4140"/>
    <w:rsid w:val="008E4899"/>
    <w:rsid w:val="008E4977"/>
    <w:rsid w:val="008E5365"/>
    <w:rsid w:val="008E5ED3"/>
    <w:rsid w:val="008E603C"/>
    <w:rsid w:val="008E6BB8"/>
    <w:rsid w:val="008E6F9D"/>
    <w:rsid w:val="008E719C"/>
    <w:rsid w:val="008E7C14"/>
    <w:rsid w:val="008F0266"/>
    <w:rsid w:val="008F230F"/>
    <w:rsid w:val="008F2B07"/>
    <w:rsid w:val="008F2B7F"/>
    <w:rsid w:val="008F3C40"/>
    <w:rsid w:val="008F4115"/>
    <w:rsid w:val="008F5682"/>
    <w:rsid w:val="008F5A2D"/>
    <w:rsid w:val="008F5E8B"/>
    <w:rsid w:val="008F5EC0"/>
    <w:rsid w:val="00900290"/>
    <w:rsid w:val="00900428"/>
    <w:rsid w:val="00900683"/>
    <w:rsid w:val="009017D1"/>
    <w:rsid w:val="00901DCB"/>
    <w:rsid w:val="00901F5D"/>
    <w:rsid w:val="00903B83"/>
    <w:rsid w:val="00905AB3"/>
    <w:rsid w:val="00907D23"/>
    <w:rsid w:val="0091067F"/>
    <w:rsid w:val="00910DCE"/>
    <w:rsid w:val="00911AFF"/>
    <w:rsid w:val="00912750"/>
    <w:rsid w:val="00913318"/>
    <w:rsid w:val="0091341B"/>
    <w:rsid w:val="0091345D"/>
    <w:rsid w:val="00913511"/>
    <w:rsid w:val="00913FB9"/>
    <w:rsid w:val="009147A2"/>
    <w:rsid w:val="0091524F"/>
    <w:rsid w:val="009159D1"/>
    <w:rsid w:val="00915E4D"/>
    <w:rsid w:val="009167FC"/>
    <w:rsid w:val="009169B7"/>
    <w:rsid w:val="009170DE"/>
    <w:rsid w:val="00920E7B"/>
    <w:rsid w:val="0092112E"/>
    <w:rsid w:val="009213C0"/>
    <w:rsid w:val="00921C10"/>
    <w:rsid w:val="00921DF1"/>
    <w:rsid w:val="00921E9C"/>
    <w:rsid w:val="00921F6F"/>
    <w:rsid w:val="009230E6"/>
    <w:rsid w:val="0092327A"/>
    <w:rsid w:val="0092389B"/>
    <w:rsid w:val="00923945"/>
    <w:rsid w:val="00923D94"/>
    <w:rsid w:val="009241FA"/>
    <w:rsid w:val="009258A6"/>
    <w:rsid w:val="0092657E"/>
    <w:rsid w:val="00927188"/>
    <w:rsid w:val="00930472"/>
    <w:rsid w:val="00930CD2"/>
    <w:rsid w:val="009315AB"/>
    <w:rsid w:val="0093224E"/>
    <w:rsid w:val="009324A4"/>
    <w:rsid w:val="009328F6"/>
    <w:rsid w:val="009335C7"/>
    <w:rsid w:val="00933DBA"/>
    <w:rsid w:val="00935F6F"/>
    <w:rsid w:val="00937623"/>
    <w:rsid w:val="009377C3"/>
    <w:rsid w:val="00937D49"/>
    <w:rsid w:val="00937E13"/>
    <w:rsid w:val="009406D7"/>
    <w:rsid w:val="00940DAD"/>
    <w:rsid w:val="00940E56"/>
    <w:rsid w:val="00940F2F"/>
    <w:rsid w:val="00941310"/>
    <w:rsid w:val="00941433"/>
    <w:rsid w:val="00942330"/>
    <w:rsid w:val="00942BD2"/>
    <w:rsid w:val="009448FD"/>
    <w:rsid w:val="00944BD8"/>
    <w:rsid w:val="00946851"/>
    <w:rsid w:val="00946C8A"/>
    <w:rsid w:val="009513A2"/>
    <w:rsid w:val="009513D1"/>
    <w:rsid w:val="009519A4"/>
    <w:rsid w:val="00951CCA"/>
    <w:rsid w:val="00952EBE"/>
    <w:rsid w:val="00953990"/>
    <w:rsid w:val="00953BB0"/>
    <w:rsid w:val="00954657"/>
    <w:rsid w:val="009547D1"/>
    <w:rsid w:val="00954830"/>
    <w:rsid w:val="00954A08"/>
    <w:rsid w:val="0095516D"/>
    <w:rsid w:val="009552D5"/>
    <w:rsid w:val="009556FC"/>
    <w:rsid w:val="00956759"/>
    <w:rsid w:val="009622B3"/>
    <w:rsid w:val="00963557"/>
    <w:rsid w:val="00965A45"/>
    <w:rsid w:val="00965DCA"/>
    <w:rsid w:val="00971BBF"/>
    <w:rsid w:val="00971F5C"/>
    <w:rsid w:val="009724A8"/>
    <w:rsid w:val="00973417"/>
    <w:rsid w:val="00973F71"/>
    <w:rsid w:val="00974019"/>
    <w:rsid w:val="00974728"/>
    <w:rsid w:val="0097495F"/>
    <w:rsid w:val="00974CCD"/>
    <w:rsid w:val="00975A8C"/>
    <w:rsid w:val="00975C43"/>
    <w:rsid w:val="00976B5B"/>
    <w:rsid w:val="0097742F"/>
    <w:rsid w:val="00980075"/>
    <w:rsid w:val="00980F88"/>
    <w:rsid w:val="009815A1"/>
    <w:rsid w:val="00982B80"/>
    <w:rsid w:val="009837A1"/>
    <w:rsid w:val="00983A90"/>
    <w:rsid w:val="00983B67"/>
    <w:rsid w:val="0098438E"/>
    <w:rsid w:val="00984573"/>
    <w:rsid w:val="00984AB7"/>
    <w:rsid w:val="00984AFD"/>
    <w:rsid w:val="0098659A"/>
    <w:rsid w:val="009909A9"/>
    <w:rsid w:val="009918CA"/>
    <w:rsid w:val="00992038"/>
    <w:rsid w:val="00993A86"/>
    <w:rsid w:val="009946FE"/>
    <w:rsid w:val="009949BE"/>
    <w:rsid w:val="00994FFD"/>
    <w:rsid w:val="0099581A"/>
    <w:rsid w:val="00996951"/>
    <w:rsid w:val="00997773"/>
    <w:rsid w:val="009A0A2C"/>
    <w:rsid w:val="009A142E"/>
    <w:rsid w:val="009A171D"/>
    <w:rsid w:val="009A2907"/>
    <w:rsid w:val="009A317C"/>
    <w:rsid w:val="009A444D"/>
    <w:rsid w:val="009A6AB2"/>
    <w:rsid w:val="009A6C9A"/>
    <w:rsid w:val="009B07E0"/>
    <w:rsid w:val="009B107B"/>
    <w:rsid w:val="009B1C57"/>
    <w:rsid w:val="009B2779"/>
    <w:rsid w:val="009B513A"/>
    <w:rsid w:val="009B531C"/>
    <w:rsid w:val="009B5E0C"/>
    <w:rsid w:val="009B6A55"/>
    <w:rsid w:val="009B6B37"/>
    <w:rsid w:val="009B6C21"/>
    <w:rsid w:val="009B6DDA"/>
    <w:rsid w:val="009B7011"/>
    <w:rsid w:val="009B7B48"/>
    <w:rsid w:val="009C0143"/>
    <w:rsid w:val="009C035B"/>
    <w:rsid w:val="009C06B0"/>
    <w:rsid w:val="009C1142"/>
    <w:rsid w:val="009C1186"/>
    <w:rsid w:val="009C1C8E"/>
    <w:rsid w:val="009C1D91"/>
    <w:rsid w:val="009C22F4"/>
    <w:rsid w:val="009C2AB1"/>
    <w:rsid w:val="009C2C1A"/>
    <w:rsid w:val="009C54C6"/>
    <w:rsid w:val="009C5B83"/>
    <w:rsid w:val="009C6C18"/>
    <w:rsid w:val="009C7315"/>
    <w:rsid w:val="009D03D6"/>
    <w:rsid w:val="009D0D2A"/>
    <w:rsid w:val="009D1462"/>
    <w:rsid w:val="009D1510"/>
    <w:rsid w:val="009D1D81"/>
    <w:rsid w:val="009D2089"/>
    <w:rsid w:val="009D2AA4"/>
    <w:rsid w:val="009D3C16"/>
    <w:rsid w:val="009D5434"/>
    <w:rsid w:val="009D5F12"/>
    <w:rsid w:val="009D606C"/>
    <w:rsid w:val="009D6190"/>
    <w:rsid w:val="009D67DB"/>
    <w:rsid w:val="009D6CD9"/>
    <w:rsid w:val="009D71A6"/>
    <w:rsid w:val="009D7F57"/>
    <w:rsid w:val="009E06A7"/>
    <w:rsid w:val="009E07F7"/>
    <w:rsid w:val="009E0E71"/>
    <w:rsid w:val="009E0F04"/>
    <w:rsid w:val="009E4EC0"/>
    <w:rsid w:val="009E56B4"/>
    <w:rsid w:val="009E6C87"/>
    <w:rsid w:val="009E7FED"/>
    <w:rsid w:val="009F0E3A"/>
    <w:rsid w:val="009F2681"/>
    <w:rsid w:val="009F2C1B"/>
    <w:rsid w:val="009F4049"/>
    <w:rsid w:val="009F5DD8"/>
    <w:rsid w:val="009F6251"/>
    <w:rsid w:val="009F6524"/>
    <w:rsid w:val="009F6674"/>
    <w:rsid w:val="00A005E3"/>
    <w:rsid w:val="00A0193A"/>
    <w:rsid w:val="00A01A0E"/>
    <w:rsid w:val="00A02212"/>
    <w:rsid w:val="00A0425F"/>
    <w:rsid w:val="00A04541"/>
    <w:rsid w:val="00A049F2"/>
    <w:rsid w:val="00A05182"/>
    <w:rsid w:val="00A065A1"/>
    <w:rsid w:val="00A070FE"/>
    <w:rsid w:val="00A075B3"/>
    <w:rsid w:val="00A0768C"/>
    <w:rsid w:val="00A101BC"/>
    <w:rsid w:val="00A105E8"/>
    <w:rsid w:val="00A1069A"/>
    <w:rsid w:val="00A13F90"/>
    <w:rsid w:val="00A1536A"/>
    <w:rsid w:val="00A156FE"/>
    <w:rsid w:val="00A173DD"/>
    <w:rsid w:val="00A1769D"/>
    <w:rsid w:val="00A17D68"/>
    <w:rsid w:val="00A2015B"/>
    <w:rsid w:val="00A20BF8"/>
    <w:rsid w:val="00A22660"/>
    <w:rsid w:val="00A22CD1"/>
    <w:rsid w:val="00A22FE9"/>
    <w:rsid w:val="00A2332C"/>
    <w:rsid w:val="00A234A3"/>
    <w:rsid w:val="00A242F7"/>
    <w:rsid w:val="00A24B15"/>
    <w:rsid w:val="00A255B0"/>
    <w:rsid w:val="00A26DD2"/>
    <w:rsid w:val="00A26E39"/>
    <w:rsid w:val="00A276C5"/>
    <w:rsid w:val="00A307F3"/>
    <w:rsid w:val="00A30816"/>
    <w:rsid w:val="00A313F4"/>
    <w:rsid w:val="00A3162D"/>
    <w:rsid w:val="00A319C5"/>
    <w:rsid w:val="00A327D0"/>
    <w:rsid w:val="00A3384A"/>
    <w:rsid w:val="00A33939"/>
    <w:rsid w:val="00A36597"/>
    <w:rsid w:val="00A36E3E"/>
    <w:rsid w:val="00A410E1"/>
    <w:rsid w:val="00A42DD2"/>
    <w:rsid w:val="00A42E08"/>
    <w:rsid w:val="00A43497"/>
    <w:rsid w:val="00A43A5D"/>
    <w:rsid w:val="00A44033"/>
    <w:rsid w:val="00A4485B"/>
    <w:rsid w:val="00A45B1F"/>
    <w:rsid w:val="00A46237"/>
    <w:rsid w:val="00A46451"/>
    <w:rsid w:val="00A46D94"/>
    <w:rsid w:val="00A479C8"/>
    <w:rsid w:val="00A5019A"/>
    <w:rsid w:val="00A50F7B"/>
    <w:rsid w:val="00A5124E"/>
    <w:rsid w:val="00A530A9"/>
    <w:rsid w:val="00A536EE"/>
    <w:rsid w:val="00A54BE7"/>
    <w:rsid w:val="00A54DAC"/>
    <w:rsid w:val="00A55DB6"/>
    <w:rsid w:val="00A5621A"/>
    <w:rsid w:val="00A56D8B"/>
    <w:rsid w:val="00A570EC"/>
    <w:rsid w:val="00A60ADF"/>
    <w:rsid w:val="00A6112A"/>
    <w:rsid w:val="00A61B26"/>
    <w:rsid w:val="00A61D71"/>
    <w:rsid w:val="00A627E1"/>
    <w:rsid w:val="00A62B55"/>
    <w:rsid w:val="00A62C4C"/>
    <w:rsid w:val="00A63177"/>
    <w:rsid w:val="00A63B54"/>
    <w:rsid w:val="00A64904"/>
    <w:rsid w:val="00A64C2C"/>
    <w:rsid w:val="00A650E8"/>
    <w:rsid w:val="00A65CE1"/>
    <w:rsid w:val="00A6602F"/>
    <w:rsid w:val="00A67280"/>
    <w:rsid w:val="00A70902"/>
    <w:rsid w:val="00A70B65"/>
    <w:rsid w:val="00A71961"/>
    <w:rsid w:val="00A71A89"/>
    <w:rsid w:val="00A73306"/>
    <w:rsid w:val="00A7434B"/>
    <w:rsid w:val="00A7502E"/>
    <w:rsid w:val="00A750BC"/>
    <w:rsid w:val="00A75373"/>
    <w:rsid w:val="00A761C9"/>
    <w:rsid w:val="00A76433"/>
    <w:rsid w:val="00A77397"/>
    <w:rsid w:val="00A77525"/>
    <w:rsid w:val="00A77883"/>
    <w:rsid w:val="00A800F9"/>
    <w:rsid w:val="00A818FA"/>
    <w:rsid w:val="00A8248F"/>
    <w:rsid w:val="00A8282E"/>
    <w:rsid w:val="00A82BBB"/>
    <w:rsid w:val="00A834A0"/>
    <w:rsid w:val="00A845EF"/>
    <w:rsid w:val="00A85211"/>
    <w:rsid w:val="00A85752"/>
    <w:rsid w:val="00A85ACC"/>
    <w:rsid w:val="00A85F48"/>
    <w:rsid w:val="00A90FF4"/>
    <w:rsid w:val="00A93268"/>
    <w:rsid w:val="00A9343B"/>
    <w:rsid w:val="00A93463"/>
    <w:rsid w:val="00A9716C"/>
    <w:rsid w:val="00A972DB"/>
    <w:rsid w:val="00AA0C44"/>
    <w:rsid w:val="00AA17C6"/>
    <w:rsid w:val="00AA19FC"/>
    <w:rsid w:val="00AA2E6A"/>
    <w:rsid w:val="00AA35CC"/>
    <w:rsid w:val="00AA381E"/>
    <w:rsid w:val="00AA49CC"/>
    <w:rsid w:val="00AA4F9A"/>
    <w:rsid w:val="00AA575C"/>
    <w:rsid w:val="00AA5B88"/>
    <w:rsid w:val="00AA6166"/>
    <w:rsid w:val="00AA6489"/>
    <w:rsid w:val="00AA69B4"/>
    <w:rsid w:val="00AA69D2"/>
    <w:rsid w:val="00AA6A65"/>
    <w:rsid w:val="00AA6DE3"/>
    <w:rsid w:val="00AA78D9"/>
    <w:rsid w:val="00AA7CBB"/>
    <w:rsid w:val="00AB000E"/>
    <w:rsid w:val="00AB1D82"/>
    <w:rsid w:val="00AB209A"/>
    <w:rsid w:val="00AB3305"/>
    <w:rsid w:val="00AB34CF"/>
    <w:rsid w:val="00AB554B"/>
    <w:rsid w:val="00AB6918"/>
    <w:rsid w:val="00AB7099"/>
    <w:rsid w:val="00AC0DDC"/>
    <w:rsid w:val="00AC1804"/>
    <w:rsid w:val="00AC27EE"/>
    <w:rsid w:val="00AC2E21"/>
    <w:rsid w:val="00AC2EE7"/>
    <w:rsid w:val="00AC3168"/>
    <w:rsid w:val="00AC3349"/>
    <w:rsid w:val="00AC33C0"/>
    <w:rsid w:val="00AC35F3"/>
    <w:rsid w:val="00AC3E8F"/>
    <w:rsid w:val="00AC481A"/>
    <w:rsid w:val="00AC5881"/>
    <w:rsid w:val="00AC730B"/>
    <w:rsid w:val="00AD0B03"/>
    <w:rsid w:val="00AD0D56"/>
    <w:rsid w:val="00AD0EC1"/>
    <w:rsid w:val="00AD2155"/>
    <w:rsid w:val="00AD261B"/>
    <w:rsid w:val="00AD38CB"/>
    <w:rsid w:val="00AD4EC1"/>
    <w:rsid w:val="00AD5164"/>
    <w:rsid w:val="00AD54D0"/>
    <w:rsid w:val="00AD5765"/>
    <w:rsid w:val="00AD5A12"/>
    <w:rsid w:val="00AD5E8A"/>
    <w:rsid w:val="00AD67DB"/>
    <w:rsid w:val="00AD6FA0"/>
    <w:rsid w:val="00AD7632"/>
    <w:rsid w:val="00AE02B5"/>
    <w:rsid w:val="00AE04CD"/>
    <w:rsid w:val="00AE071A"/>
    <w:rsid w:val="00AE0DB1"/>
    <w:rsid w:val="00AE0E0D"/>
    <w:rsid w:val="00AE1528"/>
    <w:rsid w:val="00AE291B"/>
    <w:rsid w:val="00AE3CC1"/>
    <w:rsid w:val="00AE536F"/>
    <w:rsid w:val="00AE5F6D"/>
    <w:rsid w:val="00AE6038"/>
    <w:rsid w:val="00AE6493"/>
    <w:rsid w:val="00AE6704"/>
    <w:rsid w:val="00AE6713"/>
    <w:rsid w:val="00AE7604"/>
    <w:rsid w:val="00AF145C"/>
    <w:rsid w:val="00AF19B2"/>
    <w:rsid w:val="00AF1CB5"/>
    <w:rsid w:val="00AF250F"/>
    <w:rsid w:val="00AF2D3B"/>
    <w:rsid w:val="00AF306D"/>
    <w:rsid w:val="00AF3B13"/>
    <w:rsid w:val="00AF3BF4"/>
    <w:rsid w:val="00AF4B0A"/>
    <w:rsid w:val="00AF554D"/>
    <w:rsid w:val="00AF7527"/>
    <w:rsid w:val="00AF76A0"/>
    <w:rsid w:val="00AF7931"/>
    <w:rsid w:val="00AF7F1B"/>
    <w:rsid w:val="00B00779"/>
    <w:rsid w:val="00B00F3E"/>
    <w:rsid w:val="00B018B3"/>
    <w:rsid w:val="00B01F94"/>
    <w:rsid w:val="00B02E92"/>
    <w:rsid w:val="00B04848"/>
    <w:rsid w:val="00B07BC3"/>
    <w:rsid w:val="00B10ABA"/>
    <w:rsid w:val="00B10D7D"/>
    <w:rsid w:val="00B124BB"/>
    <w:rsid w:val="00B12D82"/>
    <w:rsid w:val="00B12F5B"/>
    <w:rsid w:val="00B13059"/>
    <w:rsid w:val="00B147AA"/>
    <w:rsid w:val="00B14F64"/>
    <w:rsid w:val="00B16451"/>
    <w:rsid w:val="00B16A77"/>
    <w:rsid w:val="00B17001"/>
    <w:rsid w:val="00B1703A"/>
    <w:rsid w:val="00B20769"/>
    <w:rsid w:val="00B217E8"/>
    <w:rsid w:val="00B22C20"/>
    <w:rsid w:val="00B230CF"/>
    <w:rsid w:val="00B2336A"/>
    <w:rsid w:val="00B2355B"/>
    <w:rsid w:val="00B23FFD"/>
    <w:rsid w:val="00B24435"/>
    <w:rsid w:val="00B2520D"/>
    <w:rsid w:val="00B3093F"/>
    <w:rsid w:val="00B30FEC"/>
    <w:rsid w:val="00B31A42"/>
    <w:rsid w:val="00B34A7C"/>
    <w:rsid w:val="00B34C1E"/>
    <w:rsid w:val="00B35735"/>
    <w:rsid w:val="00B35C33"/>
    <w:rsid w:val="00B365C8"/>
    <w:rsid w:val="00B36614"/>
    <w:rsid w:val="00B36A59"/>
    <w:rsid w:val="00B37526"/>
    <w:rsid w:val="00B4025A"/>
    <w:rsid w:val="00B406A3"/>
    <w:rsid w:val="00B40CBA"/>
    <w:rsid w:val="00B4207A"/>
    <w:rsid w:val="00B4275F"/>
    <w:rsid w:val="00B43C45"/>
    <w:rsid w:val="00B44CDD"/>
    <w:rsid w:val="00B44F44"/>
    <w:rsid w:val="00B4502B"/>
    <w:rsid w:val="00B45111"/>
    <w:rsid w:val="00B451C7"/>
    <w:rsid w:val="00B45A16"/>
    <w:rsid w:val="00B46647"/>
    <w:rsid w:val="00B47559"/>
    <w:rsid w:val="00B50157"/>
    <w:rsid w:val="00B50654"/>
    <w:rsid w:val="00B51CDB"/>
    <w:rsid w:val="00B53E0C"/>
    <w:rsid w:val="00B5464B"/>
    <w:rsid w:val="00B5523D"/>
    <w:rsid w:val="00B55F50"/>
    <w:rsid w:val="00B566DB"/>
    <w:rsid w:val="00B6004A"/>
    <w:rsid w:val="00B60111"/>
    <w:rsid w:val="00B603A8"/>
    <w:rsid w:val="00B604A4"/>
    <w:rsid w:val="00B6156F"/>
    <w:rsid w:val="00B61CF6"/>
    <w:rsid w:val="00B63ACD"/>
    <w:rsid w:val="00B63E77"/>
    <w:rsid w:val="00B658A1"/>
    <w:rsid w:val="00B6661D"/>
    <w:rsid w:val="00B66A03"/>
    <w:rsid w:val="00B66BC2"/>
    <w:rsid w:val="00B67596"/>
    <w:rsid w:val="00B70393"/>
    <w:rsid w:val="00B70EDF"/>
    <w:rsid w:val="00B71383"/>
    <w:rsid w:val="00B717B1"/>
    <w:rsid w:val="00B720A5"/>
    <w:rsid w:val="00B721EC"/>
    <w:rsid w:val="00B735E3"/>
    <w:rsid w:val="00B73BF8"/>
    <w:rsid w:val="00B73C20"/>
    <w:rsid w:val="00B7409A"/>
    <w:rsid w:val="00B7526E"/>
    <w:rsid w:val="00B756FE"/>
    <w:rsid w:val="00B76287"/>
    <w:rsid w:val="00B77147"/>
    <w:rsid w:val="00B77744"/>
    <w:rsid w:val="00B80C60"/>
    <w:rsid w:val="00B81909"/>
    <w:rsid w:val="00B83610"/>
    <w:rsid w:val="00B838C3"/>
    <w:rsid w:val="00B83A23"/>
    <w:rsid w:val="00B83AD6"/>
    <w:rsid w:val="00B83CD8"/>
    <w:rsid w:val="00B842AA"/>
    <w:rsid w:val="00B8439A"/>
    <w:rsid w:val="00B86735"/>
    <w:rsid w:val="00B87E60"/>
    <w:rsid w:val="00B91DB7"/>
    <w:rsid w:val="00B932A1"/>
    <w:rsid w:val="00B93785"/>
    <w:rsid w:val="00B93A24"/>
    <w:rsid w:val="00B93C90"/>
    <w:rsid w:val="00B947D4"/>
    <w:rsid w:val="00B94C44"/>
    <w:rsid w:val="00BA0E88"/>
    <w:rsid w:val="00BA1018"/>
    <w:rsid w:val="00BA256B"/>
    <w:rsid w:val="00BA2DE7"/>
    <w:rsid w:val="00BA3575"/>
    <w:rsid w:val="00BA3731"/>
    <w:rsid w:val="00BA388A"/>
    <w:rsid w:val="00BA3944"/>
    <w:rsid w:val="00BA459A"/>
    <w:rsid w:val="00BA58F8"/>
    <w:rsid w:val="00BA59BB"/>
    <w:rsid w:val="00BA63B2"/>
    <w:rsid w:val="00BA70A1"/>
    <w:rsid w:val="00BA7B9F"/>
    <w:rsid w:val="00BB1030"/>
    <w:rsid w:val="00BB171A"/>
    <w:rsid w:val="00BB180D"/>
    <w:rsid w:val="00BB1C45"/>
    <w:rsid w:val="00BB1CAD"/>
    <w:rsid w:val="00BB1D1E"/>
    <w:rsid w:val="00BB2A9D"/>
    <w:rsid w:val="00BB323F"/>
    <w:rsid w:val="00BB3DC1"/>
    <w:rsid w:val="00BB40EE"/>
    <w:rsid w:val="00BB5EEB"/>
    <w:rsid w:val="00BB64C5"/>
    <w:rsid w:val="00BB7089"/>
    <w:rsid w:val="00BB774F"/>
    <w:rsid w:val="00BC2712"/>
    <w:rsid w:val="00BC2B78"/>
    <w:rsid w:val="00BC57A3"/>
    <w:rsid w:val="00BC5B9E"/>
    <w:rsid w:val="00BC66BA"/>
    <w:rsid w:val="00BD036C"/>
    <w:rsid w:val="00BD15E7"/>
    <w:rsid w:val="00BD243A"/>
    <w:rsid w:val="00BD3CCB"/>
    <w:rsid w:val="00BD413D"/>
    <w:rsid w:val="00BD58B4"/>
    <w:rsid w:val="00BD5C10"/>
    <w:rsid w:val="00BD5C5B"/>
    <w:rsid w:val="00BD6487"/>
    <w:rsid w:val="00BD6ABF"/>
    <w:rsid w:val="00BD7E89"/>
    <w:rsid w:val="00BE142C"/>
    <w:rsid w:val="00BE1697"/>
    <w:rsid w:val="00BE283D"/>
    <w:rsid w:val="00BE3C94"/>
    <w:rsid w:val="00BE44B0"/>
    <w:rsid w:val="00BE4895"/>
    <w:rsid w:val="00BE56C3"/>
    <w:rsid w:val="00BE6103"/>
    <w:rsid w:val="00BE6AAC"/>
    <w:rsid w:val="00BE6D04"/>
    <w:rsid w:val="00BE7330"/>
    <w:rsid w:val="00BF0710"/>
    <w:rsid w:val="00BF149E"/>
    <w:rsid w:val="00BF18DF"/>
    <w:rsid w:val="00BF1C2A"/>
    <w:rsid w:val="00BF203A"/>
    <w:rsid w:val="00BF2372"/>
    <w:rsid w:val="00BF3625"/>
    <w:rsid w:val="00BF512B"/>
    <w:rsid w:val="00BF5847"/>
    <w:rsid w:val="00BF5C32"/>
    <w:rsid w:val="00BF74C6"/>
    <w:rsid w:val="00C001A8"/>
    <w:rsid w:val="00C014D2"/>
    <w:rsid w:val="00C01A9E"/>
    <w:rsid w:val="00C01C3D"/>
    <w:rsid w:val="00C01CA1"/>
    <w:rsid w:val="00C01EE9"/>
    <w:rsid w:val="00C02FED"/>
    <w:rsid w:val="00C034EA"/>
    <w:rsid w:val="00C03976"/>
    <w:rsid w:val="00C0456D"/>
    <w:rsid w:val="00C04B06"/>
    <w:rsid w:val="00C04EB1"/>
    <w:rsid w:val="00C06F16"/>
    <w:rsid w:val="00C07865"/>
    <w:rsid w:val="00C11746"/>
    <w:rsid w:val="00C137D2"/>
    <w:rsid w:val="00C13D1F"/>
    <w:rsid w:val="00C13EDB"/>
    <w:rsid w:val="00C147ED"/>
    <w:rsid w:val="00C155A6"/>
    <w:rsid w:val="00C15A66"/>
    <w:rsid w:val="00C16D96"/>
    <w:rsid w:val="00C17340"/>
    <w:rsid w:val="00C174AB"/>
    <w:rsid w:val="00C1794C"/>
    <w:rsid w:val="00C17F1D"/>
    <w:rsid w:val="00C20AD5"/>
    <w:rsid w:val="00C214C1"/>
    <w:rsid w:val="00C2179D"/>
    <w:rsid w:val="00C233B3"/>
    <w:rsid w:val="00C23537"/>
    <w:rsid w:val="00C242AA"/>
    <w:rsid w:val="00C25A21"/>
    <w:rsid w:val="00C26332"/>
    <w:rsid w:val="00C26DB0"/>
    <w:rsid w:val="00C26E94"/>
    <w:rsid w:val="00C272CE"/>
    <w:rsid w:val="00C3099D"/>
    <w:rsid w:val="00C31518"/>
    <w:rsid w:val="00C33E3B"/>
    <w:rsid w:val="00C358E4"/>
    <w:rsid w:val="00C35BFC"/>
    <w:rsid w:val="00C361C0"/>
    <w:rsid w:val="00C36912"/>
    <w:rsid w:val="00C36E64"/>
    <w:rsid w:val="00C374DE"/>
    <w:rsid w:val="00C4035C"/>
    <w:rsid w:val="00C40D09"/>
    <w:rsid w:val="00C41F01"/>
    <w:rsid w:val="00C42621"/>
    <w:rsid w:val="00C43027"/>
    <w:rsid w:val="00C4392B"/>
    <w:rsid w:val="00C44499"/>
    <w:rsid w:val="00C455E0"/>
    <w:rsid w:val="00C45A36"/>
    <w:rsid w:val="00C462DC"/>
    <w:rsid w:val="00C47887"/>
    <w:rsid w:val="00C47D57"/>
    <w:rsid w:val="00C50392"/>
    <w:rsid w:val="00C50B0C"/>
    <w:rsid w:val="00C50CC3"/>
    <w:rsid w:val="00C51345"/>
    <w:rsid w:val="00C51869"/>
    <w:rsid w:val="00C51E27"/>
    <w:rsid w:val="00C52D9B"/>
    <w:rsid w:val="00C5313E"/>
    <w:rsid w:val="00C545FE"/>
    <w:rsid w:val="00C545FF"/>
    <w:rsid w:val="00C55981"/>
    <w:rsid w:val="00C57E72"/>
    <w:rsid w:val="00C57F99"/>
    <w:rsid w:val="00C57F9E"/>
    <w:rsid w:val="00C61177"/>
    <w:rsid w:val="00C615A3"/>
    <w:rsid w:val="00C61B15"/>
    <w:rsid w:val="00C61B20"/>
    <w:rsid w:val="00C6233F"/>
    <w:rsid w:val="00C6246D"/>
    <w:rsid w:val="00C62C36"/>
    <w:rsid w:val="00C63CEE"/>
    <w:rsid w:val="00C63DFF"/>
    <w:rsid w:val="00C666CD"/>
    <w:rsid w:val="00C668BB"/>
    <w:rsid w:val="00C66AFE"/>
    <w:rsid w:val="00C66BCA"/>
    <w:rsid w:val="00C66C2E"/>
    <w:rsid w:val="00C66EA0"/>
    <w:rsid w:val="00C6728D"/>
    <w:rsid w:val="00C675AB"/>
    <w:rsid w:val="00C6772F"/>
    <w:rsid w:val="00C67CBD"/>
    <w:rsid w:val="00C704A0"/>
    <w:rsid w:val="00C70D97"/>
    <w:rsid w:val="00C70FA9"/>
    <w:rsid w:val="00C70FCC"/>
    <w:rsid w:val="00C71719"/>
    <w:rsid w:val="00C71C74"/>
    <w:rsid w:val="00C72713"/>
    <w:rsid w:val="00C751FA"/>
    <w:rsid w:val="00C75B43"/>
    <w:rsid w:val="00C75B7C"/>
    <w:rsid w:val="00C76B09"/>
    <w:rsid w:val="00C77387"/>
    <w:rsid w:val="00C77485"/>
    <w:rsid w:val="00C77C86"/>
    <w:rsid w:val="00C80495"/>
    <w:rsid w:val="00C81506"/>
    <w:rsid w:val="00C81C1F"/>
    <w:rsid w:val="00C823CB"/>
    <w:rsid w:val="00C83044"/>
    <w:rsid w:val="00C83254"/>
    <w:rsid w:val="00C8505D"/>
    <w:rsid w:val="00C856E2"/>
    <w:rsid w:val="00C85BBF"/>
    <w:rsid w:val="00C85F63"/>
    <w:rsid w:val="00C866BD"/>
    <w:rsid w:val="00C86986"/>
    <w:rsid w:val="00C8723E"/>
    <w:rsid w:val="00C87271"/>
    <w:rsid w:val="00C90265"/>
    <w:rsid w:val="00C91F56"/>
    <w:rsid w:val="00C938FF"/>
    <w:rsid w:val="00C93A64"/>
    <w:rsid w:val="00C93CD6"/>
    <w:rsid w:val="00C94DA4"/>
    <w:rsid w:val="00C95546"/>
    <w:rsid w:val="00C95FF0"/>
    <w:rsid w:val="00C97910"/>
    <w:rsid w:val="00C97CCE"/>
    <w:rsid w:val="00C97E76"/>
    <w:rsid w:val="00CA0683"/>
    <w:rsid w:val="00CA078F"/>
    <w:rsid w:val="00CA095F"/>
    <w:rsid w:val="00CA1C3F"/>
    <w:rsid w:val="00CA2140"/>
    <w:rsid w:val="00CA31CB"/>
    <w:rsid w:val="00CA33A1"/>
    <w:rsid w:val="00CA3D29"/>
    <w:rsid w:val="00CA464C"/>
    <w:rsid w:val="00CA4DBF"/>
    <w:rsid w:val="00CA5541"/>
    <w:rsid w:val="00CA5E15"/>
    <w:rsid w:val="00CA6114"/>
    <w:rsid w:val="00CA63E6"/>
    <w:rsid w:val="00CA7536"/>
    <w:rsid w:val="00CA7641"/>
    <w:rsid w:val="00CA79EE"/>
    <w:rsid w:val="00CA7F99"/>
    <w:rsid w:val="00CB0D65"/>
    <w:rsid w:val="00CB1C8A"/>
    <w:rsid w:val="00CB1CD8"/>
    <w:rsid w:val="00CB22AA"/>
    <w:rsid w:val="00CB3A69"/>
    <w:rsid w:val="00CB3DEE"/>
    <w:rsid w:val="00CB41EE"/>
    <w:rsid w:val="00CB4C5C"/>
    <w:rsid w:val="00CB5869"/>
    <w:rsid w:val="00CB5AF5"/>
    <w:rsid w:val="00CB5EF7"/>
    <w:rsid w:val="00CB6245"/>
    <w:rsid w:val="00CB680A"/>
    <w:rsid w:val="00CB6EBF"/>
    <w:rsid w:val="00CC0882"/>
    <w:rsid w:val="00CC4282"/>
    <w:rsid w:val="00CC42B5"/>
    <w:rsid w:val="00CC487F"/>
    <w:rsid w:val="00CC52A5"/>
    <w:rsid w:val="00CC55B4"/>
    <w:rsid w:val="00CC593D"/>
    <w:rsid w:val="00CC63C2"/>
    <w:rsid w:val="00CD1086"/>
    <w:rsid w:val="00CD16A7"/>
    <w:rsid w:val="00CD1A5D"/>
    <w:rsid w:val="00CD1B8C"/>
    <w:rsid w:val="00CD21AA"/>
    <w:rsid w:val="00CD23D8"/>
    <w:rsid w:val="00CD3F4C"/>
    <w:rsid w:val="00CD3F97"/>
    <w:rsid w:val="00CD44FC"/>
    <w:rsid w:val="00CD49A0"/>
    <w:rsid w:val="00CD4B7B"/>
    <w:rsid w:val="00CD4B92"/>
    <w:rsid w:val="00CD4C0F"/>
    <w:rsid w:val="00CD60B1"/>
    <w:rsid w:val="00CD66F7"/>
    <w:rsid w:val="00CD761D"/>
    <w:rsid w:val="00CD7E48"/>
    <w:rsid w:val="00CE0443"/>
    <w:rsid w:val="00CE1420"/>
    <w:rsid w:val="00CE1798"/>
    <w:rsid w:val="00CE1870"/>
    <w:rsid w:val="00CE1917"/>
    <w:rsid w:val="00CE258C"/>
    <w:rsid w:val="00CE2C4D"/>
    <w:rsid w:val="00CE2D27"/>
    <w:rsid w:val="00CE2E07"/>
    <w:rsid w:val="00CE30D4"/>
    <w:rsid w:val="00CE36DB"/>
    <w:rsid w:val="00CE4B61"/>
    <w:rsid w:val="00CE683D"/>
    <w:rsid w:val="00CE6D40"/>
    <w:rsid w:val="00CE78E6"/>
    <w:rsid w:val="00CE7DE8"/>
    <w:rsid w:val="00CF0C5A"/>
    <w:rsid w:val="00CF1011"/>
    <w:rsid w:val="00CF11B1"/>
    <w:rsid w:val="00CF2A7F"/>
    <w:rsid w:val="00CF348B"/>
    <w:rsid w:val="00CF3905"/>
    <w:rsid w:val="00CF4519"/>
    <w:rsid w:val="00CF513B"/>
    <w:rsid w:val="00CF5B9B"/>
    <w:rsid w:val="00CF5E2C"/>
    <w:rsid w:val="00CF6749"/>
    <w:rsid w:val="00CF6778"/>
    <w:rsid w:val="00D0010E"/>
    <w:rsid w:val="00D007B7"/>
    <w:rsid w:val="00D0108F"/>
    <w:rsid w:val="00D01725"/>
    <w:rsid w:val="00D0235A"/>
    <w:rsid w:val="00D02639"/>
    <w:rsid w:val="00D03FE1"/>
    <w:rsid w:val="00D04B83"/>
    <w:rsid w:val="00D06024"/>
    <w:rsid w:val="00D06538"/>
    <w:rsid w:val="00D067A2"/>
    <w:rsid w:val="00D103B6"/>
    <w:rsid w:val="00D10856"/>
    <w:rsid w:val="00D10E13"/>
    <w:rsid w:val="00D10F03"/>
    <w:rsid w:val="00D11E59"/>
    <w:rsid w:val="00D1205D"/>
    <w:rsid w:val="00D12225"/>
    <w:rsid w:val="00D12762"/>
    <w:rsid w:val="00D12B19"/>
    <w:rsid w:val="00D12C59"/>
    <w:rsid w:val="00D13D51"/>
    <w:rsid w:val="00D13F68"/>
    <w:rsid w:val="00D15765"/>
    <w:rsid w:val="00D15A34"/>
    <w:rsid w:val="00D16479"/>
    <w:rsid w:val="00D1782F"/>
    <w:rsid w:val="00D2009A"/>
    <w:rsid w:val="00D219E0"/>
    <w:rsid w:val="00D22930"/>
    <w:rsid w:val="00D22C3A"/>
    <w:rsid w:val="00D22F45"/>
    <w:rsid w:val="00D234F7"/>
    <w:rsid w:val="00D240A8"/>
    <w:rsid w:val="00D247B1"/>
    <w:rsid w:val="00D24C58"/>
    <w:rsid w:val="00D25A7B"/>
    <w:rsid w:val="00D25F05"/>
    <w:rsid w:val="00D2659E"/>
    <w:rsid w:val="00D2696A"/>
    <w:rsid w:val="00D271A0"/>
    <w:rsid w:val="00D27A19"/>
    <w:rsid w:val="00D31596"/>
    <w:rsid w:val="00D31B83"/>
    <w:rsid w:val="00D326F2"/>
    <w:rsid w:val="00D328A7"/>
    <w:rsid w:val="00D32FF4"/>
    <w:rsid w:val="00D33372"/>
    <w:rsid w:val="00D35D0E"/>
    <w:rsid w:val="00D36528"/>
    <w:rsid w:val="00D406B5"/>
    <w:rsid w:val="00D40940"/>
    <w:rsid w:val="00D40B49"/>
    <w:rsid w:val="00D40E72"/>
    <w:rsid w:val="00D414B5"/>
    <w:rsid w:val="00D41509"/>
    <w:rsid w:val="00D41E99"/>
    <w:rsid w:val="00D41FF4"/>
    <w:rsid w:val="00D4249A"/>
    <w:rsid w:val="00D435C0"/>
    <w:rsid w:val="00D4379F"/>
    <w:rsid w:val="00D44081"/>
    <w:rsid w:val="00D44C51"/>
    <w:rsid w:val="00D45DF4"/>
    <w:rsid w:val="00D468D8"/>
    <w:rsid w:val="00D47617"/>
    <w:rsid w:val="00D47824"/>
    <w:rsid w:val="00D502CB"/>
    <w:rsid w:val="00D508A9"/>
    <w:rsid w:val="00D52146"/>
    <w:rsid w:val="00D5262C"/>
    <w:rsid w:val="00D532D8"/>
    <w:rsid w:val="00D53905"/>
    <w:rsid w:val="00D54347"/>
    <w:rsid w:val="00D544EE"/>
    <w:rsid w:val="00D54E67"/>
    <w:rsid w:val="00D556EE"/>
    <w:rsid w:val="00D607AC"/>
    <w:rsid w:val="00D617F7"/>
    <w:rsid w:val="00D61D74"/>
    <w:rsid w:val="00D631A0"/>
    <w:rsid w:val="00D6332D"/>
    <w:rsid w:val="00D64333"/>
    <w:rsid w:val="00D6611B"/>
    <w:rsid w:val="00D66F71"/>
    <w:rsid w:val="00D674A1"/>
    <w:rsid w:val="00D70235"/>
    <w:rsid w:val="00D71D85"/>
    <w:rsid w:val="00D7241B"/>
    <w:rsid w:val="00D724ED"/>
    <w:rsid w:val="00D72802"/>
    <w:rsid w:val="00D72D70"/>
    <w:rsid w:val="00D73353"/>
    <w:rsid w:val="00D73C08"/>
    <w:rsid w:val="00D75831"/>
    <w:rsid w:val="00D76558"/>
    <w:rsid w:val="00D76763"/>
    <w:rsid w:val="00D772C3"/>
    <w:rsid w:val="00D80150"/>
    <w:rsid w:val="00D80347"/>
    <w:rsid w:val="00D80392"/>
    <w:rsid w:val="00D80566"/>
    <w:rsid w:val="00D80F57"/>
    <w:rsid w:val="00D81AAF"/>
    <w:rsid w:val="00D8225B"/>
    <w:rsid w:val="00D8269F"/>
    <w:rsid w:val="00D83EF2"/>
    <w:rsid w:val="00D84196"/>
    <w:rsid w:val="00D847DE"/>
    <w:rsid w:val="00D85804"/>
    <w:rsid w:val="00D85894"/>
    <w:rsid w:val="00D85FD7"/>
    <w:rsid w:val="00D8646D"/>
    <w:rsid w:val="00D87397"/>
    <w:rsid w:val="00D876AB"/>
    <w:rsid w:val="00D87E1A"/>
    <w:rsid w:val="00D87E20"/>
    <w:rsid w:val="00D87F9A"/>
    <w:rsid w:val="00D925E8"/>
    <w:rsid w:val="00D933BF"/>
    <w:rsid w:val="00D93524"/>
    <w:rsid w:val="00D955BD"/>
    <w:rsid w:val="00D95FD5"/>
    <w:rsid w:val="00D963DD"/>
    <w:rsid w:val="00D9717C"/>
    <w:rsid w:val="00D97EFA"/>
    <w:rsid w:val="00DA0380"/>
    <w:rsid w:val="00DA058A"/>
    <w:rsid w:val="00DA2418"/>
    <w:rsid w:val="00DA2876"/>
    <w:rsid w:val="00DA3C20"/>
    <w:rsid w:val="00DA3E0E"/>
    <w:rsid w:val="00DA7AE1"/>
    <w:rsid w:val="00DB0DC5"/>
    <w:rsid w:val="00DB12DD"/>
    <w:rsid w:val="00DB133D"/>
    <w:rsid w:val="00DB1989"/>
    <w:rsid w:val="00DB21B3"/>
    <w:rsid w:val="00DB24F9"/>
    <w:rsid w:val="00DB2DF4"/>
    <w:rsid w:val="00DB3130"/>
    <w:rsid w:val="00DB3544"/>
    <w:rsid w:val="00DB45C0"/>
    <w:rsid w:val="00DB5B16"/>
    <w:rsid w:val="00DC0DC4"/>
    <w:rsid w:val="00DC1507"/>
    <w:rsid w:val="00DC2014"/>
    <w:rsid w:val="00DC3139"/>
    <w:rsid w:val="00DC3660"/>
    <w:rsid w:val="00DC446B"/>
    <w:rsid w:val="00DC4727"/>
    <w:rsid w:val="00DC5A4C"/>
    <w:rsid w:val="00DC6A3B"/>
    <w:rsid w:val="00DC7057"/>
    <w:rsid w:val="00DC7472"/>
    <w:rsid w:val="00DC789D"/>
    <w:rsid w:val="00DC7E39"/>
    <w:rsid w:val="00DD00CB"/>
    <w:rsid w:val="00DD11B0"/>
    <w:rsid w:val="00DD13DA"/>
    <w:rsid w:val="00DD1A14"/>
    <w:rsid w:val="00DD1C24"/>
    <w:rsid w:val="00DD1D81"/>
    <w:rsid w:val="00DD1EA2"/>
    <w:rsid w:val="00DD309F"/>
    <w:rsid w:val="00DD399F"/>
    <w:rsid w:val="00DD4ABA"/>
    <w:rsid w:val="00DD53A7"/>
    <w:rsid w:val="00DD6413"/>
    <w:rsid w:val="00DD6FA0"/>
    <w:rsid w:val="00DE01BE"/>
    <w:rsid w:val="00DE05D3"/>
    <w:rsid w:val="00DE33AB"/>
    <w:rsid w:val="00DE3998"/>
    <w:rsid w:val="00DE3F47"/>
    <w:rsid w:val="00DE4345"/>
    <w:rsid w:val="00DE4FE4"/>
    <w:rsid w:val="00DE5CDB"/>
    <w:rsid w:val="00DE75C6"/>
    <w:rsid w:val="00DF1BA4"/>
    <w:rsid w:val="00DF22C2"/>
    <w:rsid w:val="00DF3490"/>
    <w:rsid w:val="00DF3B75"/>
    <w:rsid w:val="00DF4481"/>
    <w:rsid w:val="00DF4A7E"/>
    <w:rsid w:val="00DF4C6E"/>
    <w:rsid w:val="00DF543B"/>
    <w:rsid w:val="00DF558E"/>
    <w:rsid w:val="00DF55CC"/>
    <w:rsid w:val="00DF5EE1"/>
    <w:rsid w:val="00DF69B6"/>
    <w:rsid w:val="00DF71E0"/>
    <w:rsid w:val="00DF7D8A"/>
    <w:rsid w:val="00DF7DED"/>
    <w:rsid w:val="00E0025B"/>
    <w:rsid w:val="00E015B2"/>
    <w:rsid w:val="00E01FF2"/>
    <w:rsid w:val="00E0343A"/>
    <w:rsid w:val="00E04037"/>
    <w:rsid w:val="00E0456C"/>
    <w:rsid w:val="00E07AB6"/>
    <w:rsid w:val="00E11420"/>
    <w:rsid w:val="00E11581"/>
    <w:rsid w:val="00E12D1D"/>
    <w:rsid w:val="00E1372A"/>
    <w:rsid w:val="00E150FF"/>
    <w:rsid w:val="00E16E55"/>
    <w:rsid w:val="00E1795C"/>
    <w:rsid w:val="00E17C73"/>
    <w:rsid w:val="00E20A3E"/>
    <w:rsid w:val="00E22888"/>
    <w:rsid w:val="00E22E7D"/>
    <w:rsid w:val="00E23954"/>
    <w:rsid w:val="00E23EE8"/>
    <w:rsid w:val="00E2482E"/>
    <w:rsid w:val="00E251CA"/>
    <w:rsid w:val="00E25B28"/>
    <w:rsid w:val="00E26551"/>
    <w:rsid w:val="00E26F84"/>
    <w:rsid w:val="00E2793B"/>
    <w:rsid w:val="00E30ECC"/>
    <w:rsid w:val="00E31535"/>
    <w:rsid w:val="00E316D3"/>
    <w:rsid w:val="00E31A01"/>
    <w:rsid w:val="00E32A9D"/>
    <w:rsid w:val="00E332F6"/>
    <w:rsid w:val="00E34802"/>
    <w:rsid w:val="00E34887"/>
    <w:rsid w:val="00E34CD8"/>
    <w:rsid w:val="00E3511E"/>
    <w:rsid w:val="00E354B7"/>
    <w:rsid w:val="00E35720"/>
    <w:rsid w:val="00E369D9"/>
    <w:rsid w:val="00E36D02"/>
    <w:rsid w:val="00E374B9"/>
    <w:rsid w:val="00E407BB"/>
    <w:rsid w:val="00E43B40"/>
    <w:rsid w:val="00E45545"/>
    <w:rsid w:val="00E46335"/>
    <w:rsid w:val="00E478CF"/>
    <w:rsid w:val="00E5031A"/>
    <w:rsid w:val="00E50408"/>
    <w:rsid w:val="00E50620"/>
    <w:rsid w:val="00E50F28"/>
    <w:rsid w:val="00E514DC"/>
    <w:rsid w:val="00E54E72"/>
    <w:rsid w:val="00E55067"/>
    <w:rsid w:val="00E553AE"/>
    <w:rsid w:val="00E55CAD"/>
    <w:rsid w:val="00E55ED0"/>
    <w:rsid w:val="00E60225"/>
    <w:rsid w:val="00E605B3"/>
    <w:rsid w:val="00E60DD4"/>
    <w:rsid w:val="00E60EC5"/>
    <w:rsid w:val="00E61477"/>
    <w:rsid w:val="00E62111"/>
    <w:rsid w:val="00E63A90"/>
    <w:rsid w:val="00E64014"/>
    <w:rsid w:val="00E648FC"/>
    <w:rsid w:val="00E652D9"/>
    <w:rsid w:val="00E663B2"/>
    <w:rsid w:val="00E70F4C"/>
    <w:rsid w:val="00E7139B"/>
    <w:rsid w:val="00E7162F"/>
    <w:rsid w:val="00E71EE1"/>
    <w:rsid w:val="00E72E96"/>
    <w:rsid w:val="00E74755"/>
    <w:rsid w:val="00E74B1C"/>
    <w:rsid w:val="00E74C3C"/>
    <w:rsid w:val="00E74EDE"/>
    <w:rsid w:val="00E75BEB"/>
    <w:rsid w:val="00E75EE3"/>
    <w:rsid w:val="00E76254"/>
    <w:rsid w:val="00E77C48"/>
    <w:rsid w:val="00E811CE"/>
    <w:rsid w:val="00E8133B"/>
    <w:rsid w:val="00E819F6"/>
    <w:rsid w:val="00E82044"/>
    <w:rsid w:val="00E8236F"/>
    <w:rsid w:val="00E8269D"/>
    <w:rsid w:val="00E842E1"/>
    <w:rsid w:val="00E8587A"/>
    <w:rsid w:val="00E869A8"/>
    <w:rsid w:val="00E86B10"/>
    <w:rsid w:val="00E90B2B"/>
    <w:rsid w:val="00E91EDC"/>
    <w:rsid w:val="00E9373F"/>
    <w:rsid w:val="00E93782"/>
    <w:rsid w:val="00E967C9"/>
    <w:rsid w:val="00E97408"/>
    <w:rsid w:val="00EA0D30"/>
    <w:rsid w:val="00EA11E5"/>
    <w:rsid w:val="00EA18C6"/>
    <w:rsid w:val="00EA1C0F"/>
    <w:rsid w:val="00EA2003"/>
    <w:rsid w:val="00EA232E"/>
    <w:rsid w:val="00EA34A1"/>
    <w:rsid w:val="00EA49B5"/>
    <w:rsid w:val="00EA4F01"/>
    <w:rsid w:val="00EA52F3"/>
    <w:rsid w:val="00EA5CA5"/>
    <w:rsid w:val="00EA6974"/>
    <w:rsid w:val="00EA798A"/>
    <w:rsid w:val="00EB03DD"/>
    <w:rsid w:val="00EB07D3"/>
    <w:rsid w:val="00EB0B3D"/>
    <w:rsid w:val="00EB0DAD"/>
    <w:rsid w:val="00EB163A"/>
    <w:rsid w:val="00EB1E20"/>
    <w:rsid w:val="00EB1F5E"/>
    <w:rsid w:val="00EB2923"/>
    <w:rsid w:val="00EB33F8"/>
    <w:rsid w:val="00EB3E89"/>
    <w:rsid w:val="00EB64E1"/>
    <w:rsid w:val="00EB789F"/>
    <w:rsid w:val="00EC059B"/>
    <w:rsid w:val="00EC07A2"/>
    <w:rsid w:val="00EC0ADF"/>
    <w:rsid w:val="00EC1985"/>
    <w:rsid w:val="00EC24E1"/>
    <w:rsid w:val="00EC2B87"/>
    <w:rsid w:val="00EC2D61"/>
    <w:rsid w:val="00EC5460"/>
    <w:rsid w:val="00EC5468"/>
    <w:rsid w:val="00EC68B7"/>
    <w:rsid w:val="00EC6F3E"/>
    <w:rsid w:val="00EC74A0"/>
    <w:rsid w:val="00EC75A6"/>
    <w:rsid w:val="00ED064E"/>
    <w:rsid w:val="00ED0667"/>
    <w:rsid w:val="00ED193E"/>
    <w:rsid w:val="00ED1994"/>
    <w:rsid w:val="00ED1BCB"/>
    <w:rsid w:val="00ED1C1D"/>
    <w:rsid w:val="00ED1C43"/>
    <w:rsid w:val="00ED4A78"/>
    <w:rsid w:val="00ED69DD"/>
    <w:rsid w:val="00ED6BD4"/>
    <w:rsid w:val="00ED6CA3"/>
    <w:rsid w:val="00ED7C81"/>
    <w:rsid w:val="00EE1A35"/>
    <w:rsid w:val="00EE2FE1"/>
    <w:rsid w:val="00EE318F"/>
    <w:rsid w:val="00EE33A7"/>
    <w:rsid w:val="00EE367E"/>
    <w:rsid w:val="00EE405E"/>
    <w:rsid w:val="00EE4074"/>
    <w:rsid w:val="00EE4414"/>
    <w:rsid w:val="00EE5ABC"/>
    <w:rsid w:val="00EE614B"/>
    <w:rsid w:val="00EE69AB"/>
    <w:rsid w:val="00EE7B4D"/>
    <w:rsid w:val="00EF068D"/>
    <w:rsid w:val="00EF1E7B"/>
    <w:rsid w:val="00EF2A36"/>
    <w:rsid w:val="00EF355D"/>
    <w:rsid w:val="00EF3A04"/>
    <w:rsid w:val="00EF3ACD"/>
    <w:rsid w:val="00EF3EFD"/>
    <w:rsid w:val="00EF4323"/>
    <w:rsid w:val="00EF4441"/>
    <w:rsid w:val="00EF47C1"/>
    <w:rsid w:val="00EF6465"/>
    <w:rsid w:val="00EF65FB"/>
    <w:rsid w:val="00EF69FE"/>
    <w:rsid w:val="00EF6F22"/>
    <w:rsid w:val="00EF7A90"/>
    <w:rsid w:val="00EF7B27"/>
    <w:rsid w:val="00F00BD9"/>
    <w:rsid w:val="00F00BFB"/>
    <w:rsid w:val="00F00DB0"/>
    <w:rsid w:val="00F014A6"/>
    <w:rsid w:val="00F02ADE"/>
    <w:rsid w:val="00F0329D"/>
    <w:rsid w:val="00F05B9E"/>
    <w:rsid w:val="00F06248"/>
    <w:rsid w:val="00F07012"/>
    <w:rsid w:val="00F07556"/>
    <w:rsid w:val="00F0773F"/>
    <w:rsid w:val="00F10492"/>
    <w:rsid w:val="00F105AB"/>
    <w:rsid w:val="00F112B8"/>
    <w:rsid w:val="00F11815"/>
    <w:rsid w:val="00F120E6"/>
    <w:rsid w:val="00F12CB1"/>
    <w:rsid w:val="00F13714"/>
    <w:rsid w:val="00F1387F"/>
    <w:rsid w:val="00F144EB"/>
    <w:rsid w:val="00F14550"/>
    <w:rsid w:val="00F14F18"/>
    <w:rsid w:val="00F15F5D"/>
    <w:rsid w:val="00F16484"/>
    <w:rsid w:val="00F164B2"/>
    <w:rsid w:val="00F16D88"/>
    <w:rsid w:val="00F170A5"/>
    <w:rsid w:val="00F17EF7"/>
    <w:rsid w:val="00F21316"/>
    <w:rsid w:val="00F218B8"/>
    <w:rsid w:val="00F22659"/>
    <w:rsid w:val="00F22A7B"/>
    <w:rsid w:val="00F231EA"/>
    <w:rsid w:val="00F23D75"/>
    <w:rsid w:val="00F257A7"/>
    <w:rsid w:val="00F309C6"/>
    <w:rsid w:val="00F30BD5"/>
    <w:rsid w:val="00F3117F"/>
    <w:rsid w:val="00F31502"/>
    <w:rsid w:val="00F31B77"/>
    <w:rsid w:val="00F31CEE"/>
    <w:rsid w:val="00F32120"/>
    <w:rsid w:val="00F34506"/>
    <w:rsid w:val="00F3474F"/>
    <w:rsid w:val="00F34F59"/>
    <w:rsid w:val="00F35DDA"/>
    <w:rsid w:val="00F35FAF"/>
    <w:rsid w:val="00F36051"/>
    <w:rsid w:val="00F36182"/>
    <w:rsid w:val="00F37218"/>
    <w:rsid w:val="00F37D32"/>
    <w:rsid w:val="00F4027A"/>
    <w:rsid w:val="00F426CE"/>
    <w:rsid w:val="00F427E3"/>
    <w:rsid w:val="00F4312A"/>
    <w:rsid w:val="00F4459F"/>
    <w:rsid w:val="00F44B4C"/>
    <w:rsid w:val="00F45914"/>
    <w:rsid w:val="00F463F8"/>
    <w:rsid w:val="00F46D1E"/>
    <w:rsid w:val="00F46ECB"/>
    <w:rsid w:val="00F52575"/>
    <w:rsid w:val="00F52922"/>
    <w:rsid w:val="00F53E9D"/>
    <w:rsid w:val="00F54C8E"/>
    <w:rsid w:val="00F54DFF"/>
    <w:rsid w:val="00F55649"/>
    <w:rsid w:val="00F55CF1"/>
    <w:rsid w:val="00F614E0"/>
    <w:rsid w:val="00F620A4"/>
    <w:rsid w:val="00F626F3"/>
    <w:rsid w:val="00F63032"/>
    <w:rsid w:val="00F63900"/>
    <w:rsid w:val="00F63A84"/>
    <w:rsid w:val="00F64F7F"/>
    <w:rsid w:val="00F65344"/>
    <w:rsid w:val="00F655AF"/>
    <w:rsid w:val="00F660F2"/>
    <w:rsid w:val="00F66735"/>
    <w:rsid w:val="00F71037"/>
    <w:rsid w:val="00F7103B"/>
    <w:rsid w:val="00F71202"/>
    <w:rsid w:val="00F71F6C"/>
    <w:rsid w:val="00F727EA"/>
    <w:rsid w:val="00F736DB"/>
    <w:rsid w:val="00F748E0"/>
    <w:rsid w:val="00F74CF5"/>
    <w:rsid w:val="00F75733"/>
    <w:rsid w:val="00F7590D"/>
    <w:rsid w:val="00F75B97"/>
    <w:rsid w:val="00F75F82"/>
    <w:rsid w:val="00F773AF"/>
    <w:rsid w:val="00F77E30"/>
    <w:rsid w:val="00F807D6"/>
    <w:rsid w:val="00F8098E"/>
    <w:rsid w:val="00F814D5"/>
    <w:rsid w:val="00F82CB7"/>
    <w:rsid w:val="00F82CC2"/>
    <w:rsid w:val="00F82CE7"/>
    <w:rsid w:val="00F8332C"/>
    <w:rsid w:val="00F8413C"/>
    <w:rsid w:val="00F858D0"/>
    <w:rsid w:val="00F87E50"/>
    <w:rsid w:val="00F90094"/>
    <w:rsid w:val="00F901C3"/>
    <w:rsid w:val="00F90DDF"/>
    <w:rsid w:val="00F9158A"/>
    <w:rsid w:val="00F91716"/>
    <w:rsid w:val="00F91A73"/>
    <w:rsid w:val="00F92287"/>
    <w:rsid w:val="00F92589"/>
    <w:rsid w:val="00F92AC6"/>
    <w:rsid w:val="00F93243"/>
    <w:rsid w:val="00F93AA7"/>
    <w:rsid w:val="00F94734"/>
    <w:rsid w:val="00F94F53"/>
    <w:rsid w:val="00F94F76"/>
    <w:rsid w:val="00F96BC0"/>
    <w:rsid w:val="00F96C4A"/>
    <w:rsid w:val="00F97A39"/>
    <w:rsid w:val="00FA04DE"/>
    <w:rsid w:val="00FA1EAA"/>
    <w:rsid w:val="00FA243C"/>
    <w:rsid w:val="00FA25C1"/>
    <w:rsid w:val="00FA2DDB"/>
    <w:rsid w:val="00FA37DF"/>
    <w:rsid w:val="00FA7939"/>
    <w:rsid w:val="00FB11E2"/>
    <w:rsid w:val="00FB234B"/>
    <w:rsid w:val="00FB340B"/>
    <w:rsid w:val="00FB34EA"/>
    <w:rsid w:val="00FB3C1D"/>
    <w:rsid w:val="00FB3EE1"/>
    <w:rsid w:val="00FB6385"/>
    <w:rsid w:val="00FB697B"/>
    <w:rsid w:val="00FC2242"/>
    <w:rsid w:val="00FC3329"/>
    <w:rsid w:val="00FC3DEF"/>
    <w:rsid w:val="00FC455E"/>
    <w:rsid w:val="00FC7056"/>
    <w:rsid w:val="00FC7556"/>
    <w:rsid w:val="00FD0374"/>
    <w:rsid w:val="00FD0934"/>
    <w:rsid w:val="00FD2174"/>
    <w:rsid w:val="00FD226D"/>
    <w:rsid w:val="00FD2948"/>
    <w:rsid w:val="00FD2F58"/>
    <w:rsid w:val="00FD35DA"/>
    <w:rsid w:val="00FD3E53"/>
    <w:rsid w:val="00FD4EF3"/>
    <w:rsid w:val="00FD5753"/>
    <w:rsid w:val="00FD5E3D"/>
    <w:rsid w:val="00FD5F2E"/>
    <w:rsid w:val="00FD6220"/>
    <w:rsid w:val="00FD62A1"/>
    <w:rsid w:val="00FD67FF"/>
    <w:rsid w:val="00FD75B2"/>
    <w:rsid w:val="00FD7DA7"/>
    <w:rsid w:val="00FE0625"/>
    <w:rsid w:val="00FE076A"/>
    <w:rsid w:val="00FE1337"/>
    <w:rsid w:val="00FE13F0"/>
    <w:rsid w:val="00FE1CB5"/>
    <w:rsid w:val="00FE2840"/>
    <w:rsid w:val="00FE2A16"/>
    <w:rsid w:val="00FE2F97"/>
    <w:rsid w:val="00FE44F6"/>
    <w:rsid w:val="00FE5A6D"/>
    <w:rsid w:val="00FE64C5"/>
    <w:rsid w:val="00FE68ED"/>
    <w:rsid w:val="00FF017D"/>
    <w:rsid w:val="00FF0639"/>
    <w:rsid w:val="00FF078C"/>
    <w:rsid w:val="00FF11C0"/>
    <w:rsid w:val="00FF195A"/>
    <w:rsid w:val="00FF2385"/>
    <w:rsid w:val="00FF303B"/>
    <w:rsid w:val="00FF353D"/>
    <w:rsid w:val="00FF3C13"/>
    <w:rsid w:val="00FF583B"/>
    <w:rsid w:val="00FF5F10"/>
    <w:rsid w:val="00FF62C4"/>
    <w:rsid w:val="00FF642F"/>
    <w:rsid w:val="01203951"/>
    <w:rsid w:val="012F4196"/>
    <w:rsid w:val="01418F71"/>
    <w:rsid w:val="017355CC"/>
    <w:rsid w:val="018BF244"/>
    <w:rsid w:val="0190D3B6"/>
    <w:rsid w:val="01BA587F"/>
    <w:rsid w:val="01EEF1C4"/>
    <w:rsid w:val="01FB5C5A"/>
    <w:rsid w:val="0223B0FC"/>
    <w:rsid w:val="022E7E2A"/>
    <w:rsid w:val="025884E5"/>
    <w:rsid w:val="025EFE65"/>
    <w:rsid w:val="02664424"/>
    <w:rsid w:val="02795AAB"/>
    <w:rsid w:val="028B3A37"/>
    <w:rsid w:val="028B3AB4"/>
    <w:rsid w:val="02988891"/>
    <w:rsid w:val="02A1ECD0"/>
    <w:rsid w:val="02A63B83"/>
    <w:rsid w:val="02B16FF1"/>
    <w:rsid w:val="02D7FEA6"/>
    <w:rsid w:val="03063B65"/>
    <w:rsid w:val="03B8E334"/>
    <w:rsid w:val="03C22239"/>
    <w:rsid w:val="03E5FDBF"/>
    <w:rsid w:val="04021F4D"/>
    <w:rsid w:val="0404C519"/>
    <w:rsid w:val="041E187F"/>
    <w:rsid w:val="045110C5"/>
    <w:rsid w:val="0451C6BB"/>
    <w:rsid w:val="045D864C"/>
    <w:rsid w:val="04778A71"/>
    <w:rsid w:val="048DCC67"/>
    <w:rsid w:val="049387E0"/>
    <w:rsid w:val="04CE3CDC"/>
    <w:rsid w:val="0503499D"/>
    <w:rsid w:val="0554B324"/>
    <w:rsid w:val="057C48EB"/>
    <w:rsid w:val="05A5AB5C"/>
    <w:rsid w:val="05A63B31"/>
    <w:rsid w:val="05C301C7"/>
    <w:rsid w:val="05DFECC6"/>
    <w:rsid w:val="06260435"/>
    <w:rsid w:val="067922A3"/>
    <w:rsid w:val="06920F2F"/>
    <w:rsid w:val="06AB9448"/>
    <w:rsid w:val="06B525EF"/>
    <w:rsid w:val="06C28C82"/>
    <w:rsid w:val="06D6786D"/>
    <w:rsid w:val="071BAD6B"/>
    <w:rsid w:val="0765066E"/>
    <w:rsid w:val="07B55268"/>
    <w:rsid w:val="07CBE4A6"/>
    <w:rsid w:val="07E3BAA1"/>
    <w:rsid w:val="07F9DAA2"/>
    <w:rsid w:val="08558B1D"/>
    <w:rsid w:val="088A24B8"/>
    <w:rsid w:val="08BE2ED5"/>
    <w:rsid w:val="08E4DC26"/>
    <w:rsid w:val="0930F2CF"/>
    <w:rsid w:val="0947F67B"/>
    <w:rsid w:val="097FAC6F"/>
    <w:rsid w:val="09BBE214"/>
    <w:rsid w:val="09CF916F"/>
    <w:rsid w:val="0A1E44D2"/>
    <w:rsid w:val="0A2D3A46"/>
    <w:rsid w:val="0A2E8436"/>
    <w:rsid w:val="0A71AF61"/>
    <w:rsid w:val="0A873765"/>
    <w:rsid w:val="0AB56C36"/>
    <w:rsid w:val="0AE44CFA"/>
    <w:rsid w:val="0B80181E"/>
    <w:rsid w:val="0BA35692"/>
    <w:rsid w:val="0BB1C6CE"/>
    <w:rsid w:val="0BD34E7A"/>
    <w:rsid w:val="0BEA9208"/>
    <w:rsid w:val="0C02172C"/>
    <w:rsid w:val="0C637682"/>
    <w:rsid w:val="0C6EF8CE"/>
    <w:rsid w:val="0C7E4A0F"/>
    <w:rsid w:val="0C97791A"/>
    <w:rsid w:val="0CA9DA3E"/>
    <w:rsid w:val="0CB19B59"/>
    <w:rsid w:val="0CB5BFEF"/>
    <w:rsid w:val="0CB8AEFA"/>
    <w:rsid w:val="0CCB37A1"/>
    <w:rsid w:val="0CCBBA37"/>
    <w:rsid w:val="0CFA264A"/>
    <w:rsid w:val="0D3544D2"/>
    <w:rsid w:val="0D3E675F"/>
    <w:rsid w:val="0D412D34"/>
    <w:rsid w:val="0D5013B9"/>
    <w:rsid w:val="0D5BDF4C"/>
    <w:rsid w:val="0D7F8F79"/>
    <w:rsid w:val="0DABCFCA"/>
    <w:rsid w:val="0DBF07CB"/>
    <w:rsid w:val="0DD50989"/>
    <w:rsid w:val="0DD756DC"/>
    <w:rsid w:val="0DD97178"/>
    <w:rsid w:val="0DFF8BF9"/>
    <w:rsid w:val="0E18F215"/>
    <w:rsid w:val="0EDAAADC"/>
    <w:rsid w:val="0EE37740"/>
    <w:rsid w:val="0EE51422"/>
    <w:rsid w:val="0F142CFD"/>
    <w:rsid w:val="0F1AA05D"/>
    <w:rsid w:val="0F5C913D"/>
    <w:rsid w:val="0F5DD9BC"/>
    <w:rsid w:val="0F6848BD"/>
    <w:rsid w:val="0F828F39"/>
    <w:rsid w:val="0FB83C2F"/>
    <w:rsid w:val="100BFD7C"/>
    <w:rsid w:val="1050D19E"/>
    <w:rsid w:val="10568E34"/>
    <w:rsid w:val="10603618"/>
    <w:rsid w:val="10846536"/>
    <w:rsid w:val="10B2742D"/>
    <w:rsid w:val="10C1EEF2"/>
    <w:rsid w:val="10CEE40F"/>
    <w:rsid w:val="10DA9FDE"/>
    <w:rsid w:val="10E30902"/>
    <w:rsid w:val="110C4EF1"/>
    <w:rsid w:val="1175C2FC"/>
    <w:rsid w:val="120847EA"/>
    <w:rsid w:val="12096468"/>
    <w:rsid w:val="12349ED3"/>
    <w:rsid w:val="124C77BD"/>
    <w:rsid w:val="12599446"/>
    <w:rsid w:val="130A725E"/>
    <w:rsid w:val="132E44F9"/>
    <w:rsid w:val="13370D10"/>
    <w:rsid w:val="13AD8006"/>
    <w:rsid w:val="13B5D9F3"/>
    <w:rsid w:val="13E04F01"/>
    <w:rsid w:val="13E85DB0"/>
    <w:rsid w:val="13F38D6A"/>
    <w:rsid w:val="144AEC23"/>
    <w:rsid w:val="146111AA"/>
    <w:rsid w:val="1495DDBE"/>
    <w:rsid w:val="14C55B0E"/>
    <w:rsid w:val="14C8736C"/>
    <w:rsid w:val="14DC3D5B"/>
    <w:rsid w:val="157C65F4"/>
    <w:rsid w:val="15B6888B"/>
    <w:rsid w:val="15F9CD0F"/>
    <w:rsid w:val="16021A8C"/>
    <w:rsid w:val="16242F4A"/>
    <w:rsid w:val="163DD8FD"/>
    <w:rsid w:val="16707159"/>
    <w:rsid w:val="1687E755"/>
    <w:rsid w:val="169463BC"/>
    <w:rsid w:val="16CC210C"/>
    <w:rsid w:val="17138535"/>
    <w:rsid w:val="1715D53E"/>
    <w:rsid w:val="171EB2DC"/>
    <w:rsid w:val="173F865F"/>
    <w:rsid w:val="177D5A03"/>
    <w:rsid w:val="1787C58B"/>
    <w:rsid w:val="178F2548"/>
    <w:rsid w:val="17C8E427"/>
    <w:rsid w:val="18347E2D"/>
    <w:rsid w:val="185615ED"/>
    <w:rsid w:val="185A1D0B"/>
    <w:rsid w:val="1871B59B"/>
    <w:rsid w:val="188018ED"/>
    <w:rsid w:val="18961259"/>
    <w:rsid w:val="18F7C241"/>
    <w:rsid w:val="1908D3CE"/>
    <w:rsid w:val="192905AE"/>
    <w:rsid w:val="19409047"/>
    <w:rsid w:val="19432164"/>
    <w:rsid w:val="1957E532"/>
    <w:rsid w:val="1958F1FC"/>
    <w:rsid w:val="199C6B05"/>
    <w:rsid w:val="19E19362"/>
    <w:rsid w:val="1A07045A"/>
    <w:rsid w:val="1A16778F"/>
    <w:rsid w:val="1A1D4190"/>
    <w:rsid w:val="1A1D5404"/>
    <w:rsid w:val="1A9EE2E1"/>
    <w:rsid w:val="1AC2B5C4"/>
    <w:rsid w:val="1B3E9CB8"/>
    <w:rsid w:val="1B6B979D"/>
    <w:rsid w:val="1BC099A4"/>
    <w:rsid w:val="1BEAF213"/>
    <w:rsid w:val="1C3E2774"/>
    <w:rsid w:val="1C6377D0"/>
    <w:rsid w:val="1D2B3165"/>
    <w:rsid w:val="1D45BF13"/>
    <w:rsid w:val="1D493139"/>
    <w:rsid w:val="1DD9AF01"/>
    <w:rsid w:val="1DF90399"/>
    <w:rsid w:val="1E064BB8"/>
    <w:rsid w:val="1E92EBFE"/>
    <w:rsid w:val="1EB9FFF7"/>
    <w:rsid w:val="1ED557A1"/>
    <w:rsid w:val="1F173E45"/>
    <w:rsid w:val="1F188C50"/>
    <w:rsid w:val="1F2BAB10"/>
    <w:rsid w:val="1F39FCAB"/>
    <w:rsid w:val="1F3F4A03"/>
    <w:rsid w:val="1F4D0E85"/>
    <w:rsid w:val="1FC9C317"/>
    <w:rsid w:val="20767D18"/>
    <w:rsid w:val="20A695A3"/>
    <w:rsid w:val="20C626C4"/>
    <w:rsid w:val="20C85ADC"/>
    <w:rsid w:val="20D34880"/>
    <w:rsid w:val="20E967EF"/>
    <w:rsid w:val="214C69F2"/>
    <w:rsid w:val="218160E4"/>
    <w:rsid w:val="21D78FAE"/>
    <w:rsid w:val="21F75A9A"/>
    <w:rsid w:val="220CAD0B"/>
    <w:rsid w:val="2237105A"/>
    <w:rsid w:val="224D79FE"/>
    <w:rsid w:val="2288D954"/>
    <w:rsid w:val="229DC0BD"/>
    <w:rsid w:val="22E01EFB"/>
    <w:rsid w:val="230A0D41"/>
    <w:rsid w:val="230AE9F2"/>
    <w:rsid w:val="231F54AD"/>
    <w:rsid w:val="2359CC4A"/>
    <w:rsid w:val="23AEF20D"/>
    <w:rsid w:val="23E30622"/>
    <w:rsid w:val="2428029C"/>
    <w:rsid w:val="24B4F080"/>
    <w:rsid w:val="24BE3ECC"/>
    <w:rsid w:val="24CAF8CB"/>
    <w:rsid w:val="24D18811"/>
    <w:rsid w:val="24D4C438"/>
    <w:rsid w:val="252C6A71"/>
    <w:rsid w:val="2579D2C2"/>
    <w:rsid w:val="2586EA44"/>
    <w:rsid w:val="25A4DA3A"/>
    <w:rsid w:val="25DB264B"/>
    <w:rsid w:val="25DEB4E8"/>
    <w:rsid w:val="25E01DEB"/>
    <w:rsid w:val="25FEA686"/>
    <w:rsid w:val="260A388D"/>
    <w:rsid w:val="262513A9"/>
    <w:rsid w:val="266537FA"/>
    <w:rsid w:val="2668A130"/>
    <w:rsid w:val="267BA3CE"/>
    <w:rsid w:val="267CFBA5"/>
    <w:rsid w:val="26CD0EA6"/>
    <w:rsid w:val="26D438BD"/>
    <w:rsid w:val="26EDADD4"/>
    <w:rsid w:val="26FA6E2D"/>
    <w:rsid w:val="273CE69E"/>
    <w:rsid w:val="27575C4D"/>
    <w:rsid w:val="2758209D"/>
    <w:rsid w:val="27762503"/>
    <w:rsid w:val="2790BDC9"/>
    <w:rsid w:val="27970223"/>
    <w:rsid w:val="27A43A81"/>
    <w:rsid w:val="27BB8102"/>
    <w:rsid w:val="27D6C12C"/>
    <w:rsid w:val="2814CED7"/>
    <w:rsid w:val="28BFA053"/>
    <w:rsid w:val="28C62A3D"/>
    <w:rsid w:val="29522F65"/>
    <w:rsid w:val="2986D256"/>
    <w:rsid w:val="298D3A1B"/>
    <w:rsid w:val="29903927"/>
    <w:rsid w:val="299C04EC"/>
    <w:rsid w:val="29D08A24"/>
    <w:rsid w:val="29DA4546"/>
    <w:rsid w:val="29E69803"/>
    <w:rsid w:val="2A087FC0"/>
    <w:rsid w:val="2A151A96"/>
    <w:rsid w:val="2A172F59"/>
    <w:rsid w:val="2A1A7774"/>
    <w:rsid w:val="2A2FD436"/>
    <w:rsid w:val="2A3DF59B"/>
    <w:rsid w:val="2A5CEEBE"/>
    <w:rsid w:val="2A5FCB08"/>
    <w:rsid w:val="2A68B642"/>
    <w:rsid w:val="2A7AD18B"/>
    <w:rsid w:val="2A80E79B"/>
    <w:rsid w:val="2A8DADFD"/>
    <w:rsid w:val="2A99D8C7"/>
    <w:rsid w:val="2A9A78FF"/>
    <w:rsid w:val="2AC45F0B"/>
    <w:rsid w:val="2B0A148B"/>
    <w:rsid w:val="2B1D83B5"/>
    <w:rsid w:val="2B541C88"/>
    <w:rsid w:val="2B6E5667"/>
    <w:rsid w:val="2B9C2C80"/>
    <w:rsid w:val="2BC74A6F"/>
    <w:rsid w:val="2BF1AB2F"/>
    <w:rsid w:val="2C0B6A95"/>
    <w:rsid w:val="2C10C491"/>
    <w:rsid w:val="2C18517F"/>
    <w:rsid w:val="2C1D2012"/>
    <w:rsid w:val="2C391E38"/>
    <w:rsid w:val="2C435CA5"/>
    <w:rsid w:val="2C4D7011"/>
    <w:rsid w:val="2C641E50"/>
    <w:rsid w:val="2CA2100C"/>
    <w:rsid w:val="2CA412C7"/>
    <w:rsid w:val="2CBBA7F0"/>
    <w:rsid w:val="2CC49F0B"/>
    <w:rsid w:val="2CDD35F0"/>
    <w:rsid w:val="2D554BF4"/>
    <w:rsid w:val="2DC01DEA"/>
    <w:rsid w:val="2DDCADC6"/>
    <w:rsid w:val="2E065B34"/>
    <w:rsid w:val="2E311956"/>
    <w:rsid w:val="2E45DAE3"/>
    <w:rsid w:val="2E5D401F"/>
    <w:rsid w:val="2E627687"/>
    <w:rsid w:val="2EB2381A"/>
    <w:rsid w:val="2EC72213"/>
    <w:rsid w:val="2EEFDB47"/>
    <w:rsid w:val="2F0C5B24"/>
    <w:rsid w:val="2F1EA8E0"/>
    <w:rsid w:val="2F243E27"/>
    <w:rsid w:val="2F39FC0E"/>
    <w:rsid w:val="2F4684D2"/>
    <w:rsid w:val="2F5CBFB3"/>
    <w:rsid w:val="2F5FD685"/>
    <w:rsid w:val="2F61A56B"/>
    <w:rsid w:val="2F6C3BB8"/>
    <w:rsid w:val="2F7CAAF7"/>
    <w:rsid w:val="2FA0FCF5"/>
    <w:rsid w:val="2FD53482"/>
    <w:rsid w:val="2FE41022"/>
    <w:rsid w:val="301C9F8B"/>
    <w:rsid w:val="3039830A"/>
    <w:rsid w:val="305C94D3"/>
    <w:rsid w:val="30CCF8D3"/>
    <w:rsid w:val="30E63CA7"/>
    <w:rsid w:val="30E6B732"/>
    <w:rsid w:val="3105F44E"/>
    <w:rsid w:val="310CE855"/>
    <w:rsid w:val="316C8C08"/>
    <w:rsid w:val="31718106"/>
    <w:rsid w:val="31A11AA7"/>
    <w:rsid w:val="31AB78B2"/>
    <w:rsid w:val="32082E1E"/>
    <w:rsid w:val="322E25D8"/>
    <w:rsid w:val="32734758"/>
    <w:rsid w:val="32853C04"/>
    <w:rsid w:val="32927CB1"/>
    <w:rsid w:val="32A43441"/>
    <w:rsid w:val="32ED7852"/>
    <w:rsid w:val="3308F5D6"/>
    <w:rsid w:val="3329F8C7"/>
    <w:rsid w:val="3374EA6C"/>
    <w:rsid w:val="33CB3E1F"/>
    <w:rsid w:val="33CFC875"/>
    <w:rsid w:val="33F79CF4"/>
    <w:rsid w:val="3409B804"/>
    <w:rsid w:val="340B6C18"/>
    <w:rsid w:val="342B1648"/>
    <w:rsid w:val="34381681"/>
    <w:rsid w:val="3457ED03"/>
    <w:rsid w:val="3460E211"/>
    <w:rsid w:val="3528C5E2"/>
    <w:rsid w:val="35895D25"/>
    <w:rsid w:val="358B4388"/>
    <w:rsid w:val="35905F53"/>
    <w:rsid w:val="35D8613A"/>
    <w:rsid w:val="35E4EE88"/>
    <w:rsid w:val="3666FE3C"/>
    <w:rsid w:val="366ED4AF"/>
    <w:rsid w:val="36CCAD89"/>
    <w:rsid w:val="36CFE80B"/>
    <w:rsid w:val="36D1E6C6"/>
    <w:rsid w:val="36E0C3B1"/>
    <w:rsid w:val="36EDF52E"/>
    <w:rsid w:val="37008729"/>
    <w:rsid w:val="378A1C81"/>
    <w:rsid w:val="379CB7C1"/>
    <w:rsid w:val="37C8C687"/>
    <w:rsid w:val="37D33253"/>
    <w:rsid w:val="383D4F5C"/>
    <w:rsid w:val="385282B8"/>
    <w:rsid w:val="38821168"/>
    <w:rsid w:val="3888086E"/>
    <w:rsid w:val="388EA01A"/>
    <w:rsid w:val="3891601C"/>
    <w:rsid w:val="3893977F"/>
    <w:rsid w:val="3898BE72"/>
    <w:rsid w:val="3912FC79"/>
    <w:rsid w:val="391BCD43"/>
    <w:rsid w:val="399D14A1"/>
    <w:rsid w:val="39CE858E"/>
    <w:rsid w:val="3A12F017"/>
    <w:rsid w:val="3A6C16EB"/>
    <w:rsid w:val="3A8979C1"/>
    <w:rsid w:val="3B3217B5"/>
    <w:rsid w:val="3B3E2E95"/>
    <w:rsid w:val="3B7AFF4F"/>
    <w:rsid w:val="3B88CC52"/>
    <w:rsid w:val="3BB794A5"/>
    <w:rsid w:val="3BC0DC80"/>
    <w:rsid w:val="3BC77F85"/>
    <w:rsid w:val="3BC95FB8"/>
    <w:rsid w:val="3BE79A15"/>
    <w:rsid w:val="3C2D76BA"/>
    <w:rsid w:val="3C32E563"/>
    <w:rsid w:val="3C46AF8A"/>
    <w:rsid w:val="3CA18D3B"/>
    <w:rsid w:val="3CA737F5"/>
    <w:rsid w:val="3CADFDDD"/>
    <w:rsid w:val="3CDA9498"/>
    <w:rsid w:val="3CDF9DE4"/>
    <w:rsid w:val="3D4329E0"/>
    <w:rsid w:val="3D561C78"/>
    <w:rsid w:val="3D5DBF07"/>
    <w:rsid w:val="3D8E7C5F"/>
    <w:rsid w:val="3DBED2F2"/>
    <w:rsid w:val="3DE11953"/>
    <w:rsid w:val="3E300BB6"/>
    <w:rsid w:val="3E39EFF4"/>
    <w:rsid w:val="3E8D0048"/>
    <w:rsid w:val="3E990AD0"/>
    <w:rsid w:val="3E9E69B0"/>
    <w:rsid w:val="3EA1EA68"/>
    <w:rsid w:val="3EB22AFD"/>
    <w:rsid w:val="3EF652B3"/>
    <w:rsid w:val="3F1BDDA4"/>
    <w:rsid w:val="3F1C8426"/>
    <w:rsid w:val="3F7F08AD"/>
    <w:rsid w:val="3F99909D"/>
    <w:rsid w:val="4001428F"/>
    <w:rsid w:val="4015162F"/>
    <w:rsid w:val="401DBAE1"/>
    <w:rsid w:val="403715F5"/>
    <w:rsid w:val="40433F13"/>
    <w:rsid w:val="40EAB85E"/>
    <w:rsid w:val="40F7B1AE"/>
    <w:rsid w:val="41010B12"/>
    <w:rsid w:val="41160800"/>
    <w:rsid w:val="415CD4F4"/>
    <w:rsid w:val="41746ABB"/>
    <w:rsid w:val="41759FDB"/>
    <w:rsid w:val="417F87E4"/>
    <w:rsid w:val="41D08762"/>
    <w:rsid w:val="41F4A02A"/>
    <w:rsid w:val="42036112"/>
    <w:rsid w:val="4251B49E"/>
    <w:rsid w:val="42C18B35"/>
    <w:rsid w:val="42D18530"/>
    <w:rsid w:val="42D836A5"/>
    <w:rsid w:val="431C3A33"/>
    <w:rsid w:val="432CE353"/>
    <w:rsid w:val="437631E8"/>
    <w:rsid w:val="4386D6CB"/>
    <w:rsid w:val="43EA2FCC"/>
    <w:rsid w:val="43F8C93E"/>
    <w:rsid w:val="4419CCA8"/>
    <w:rsid w:val="4429EE02"/>
    <w:rsid w:val="44981134"/>
    <w:rsid w:val="44F8C0C5"/>
    <w:rsid w:val="450C2073"/>
    <w:rsid w:val="45198F1D"/>
    <w:rsid w:val="45AA7397"/>
    <w:rsid w:val="45E0EF6C"/>
    <w:rsid w:val="4600C3CE"/>
    <w:rsid w:val="46D7739E"/>
    <w:rsid w:val="46DC126D"/>
    <w:rsid w:val="46E1780A"/>
    <w:rsid w:val="46FD23C0"/>
    <w:rsid w:val="4710636E"/>
    <w:rsid w:val="4713E6BD"/>
    <w:rsid w:val="471D2544"/>
    <w:rsid w:val="4758F6A8"/>
    <w:rsid w:val="4770E147"/>
    <w:rsid w:val="47DEDCCD"/>
    <w:rsid w:val="47EFBB4B"/>
    <w:rsid w:val="481088ED"/>
    <w:rsid w:val="482A7488"/>
    <w:rsid w:val="4858724F"/>
    <w:rsid w:val="48CDB33F"/>
    <w:rsid w:val="4919BA47"/>
    <w:rsid w:val="4924374B"/>
    <w:rsid w:val="493D702E"/>
    <w:rsid w:val="497CEFF4"/>
    <w:rsid w:val="497ED679"/>
    <w:rsid w:val="49DA5253"/>
    <w:rsid w:val="49DF146F"/>
    <w:rsid w:val="4A21B49B"/>
    <w:rsid w:val="4A27B990"/>
    <w:rsid w:val="4A7C3D4B"/>
    <w:rsid w:val="4A9BE002"/>
    <w:rsid w:val="4ABAE431"/>
    <w:rsid w:val="4AE40DC9"/>
    <w:rsid w:val="4B0A7A82"/>
    <w:rsid w:val="4B17F548"/>
    <w:rsid w:val="4B4F678B"/>
    <w:rsid w:val="4B63A995"/>
    <w:rsid w:val="4B66C3CF"/>
    <w:rsid w:val="4B80B7C4"/>
    <w:rsid w:val="4B872D27"/>
    <w:rsid w:val="4BB2A4BC"/>
    <w:rsid w:val="4BBC2BF3"/>
    <w:rsid w:val="4BDD06D8"/>
    <w:rsid w:val="4BDDFC0B"/>
    <w:rsid w:val="4BE0DAEE"/>
    <w:rsid w:val="4C0DABB7"/>
    <w:rsid w:val="4C1A0D48"/>
    <w:rsid w:val="4C371CF2"/>
    <w:rsid w:val="4C57634F"/>
    <w:rsid w:val="4CABCFF3"/>
    <w:rsid w:val="4CC5A6B3"/>
    <w:rsid w:val="4D0718C2"/>
    <w:rsid w:val="4D15DD79"/>
    <w:rsid w:val="4D50F9BC"/>
    <w:rsid w:val="4D70FB8C"/>
    <w:rsid w:val="4DBC1BA8"/>
    <w:rsid w:val="4EFE27A2"/>
    <w:rsid w:val="4F2F328E"/>
    <w:rsid w:val="4F32D3AB"/>
    <w:rsid w:val="4F38241E"/>
    <w:rsid w:val="4FAAD10A"/>
    <w:rsid w:val="4FDA6F3E"/>
    <w:rsid w:val="50157210"/>
    <w:rsid w:val="506D3CB9"/>
    <w:rsid w:val="50AA7073"/>
    <w:rsid w:val="50ADC40A"/>
    <w:rsid w:val="50BCDA05"/>
    <w:rsid w:val="50E32819"/>
    <w:rsid w:val="510EBA5D"/>
    <w:rsid w:val="511FC292"/>
    <w:rsid w:val="512684F9"/>
    <w:rsid w:val="512807C3"/>
    <w:rsid w:val="5150C118"/>
    <w:rsid w:val="51600102"/>
    <w:rsid w:val="518DB1E5"/>
    <w:rsid w:val="51B2C4BE"/>
    <w:rsid w:val="51C2FFE3"/>
    <w:rsid w:val="51C63526"/>
    <w:rsid w:val="520598D1"/>
    <w:rsid w:val="52CAD857"/>
    <w:rsid w:val="535B5E9F"/>
    <w:rsid w:val="5380EC96"/>
    <w:rsid w:val="53862C9B"/>
    <w:rsid w:val="53B62BC2"/>
    <w:rsid w:val="53C3FFAC"/>
    <w:rsid w:val="53CFACA3"/>
    <w:rsid w:val="5490AEB1"/>
    <w:rsid w:val="54AF71CA"/>
    <w:rsid w:val="54AFEEFC"/>
    <w:rsid w:val="557A3E80"/>
    <w:rsid w:val="559466D8"/>
    <w:rsid w:val="55A56E8B"/>
    <w:rsid w:val="55CC4F95"/>
    <w:rsid w:val="563DCD2C"/>
    <w:rsid w:val="56784D5D"/>
    <w:rsid w:val="56A4410F"/>
    <w:rsid w:val="56B800B7"/>
    <w:rsid w:val="56C366E9"/>
    <w:rsid w:val="56E3E7C9"/>
    <w:rsid w:val="56FC84F0"/>
    <w:rsid w:val="57062074"/>
    <w:rsid w:val="5744554A"/>
    <w:rsid w:val="579382BA"/>
    <w:rsid w:val="57BDEE9D"/>
    <w:rsid w:val="57C9B142"/>
    <w:rsid w:val="58298EF9"/>
    <w:rsid w:val="58518DD1"/>
    <w:rsid w:val="58596F65"/>
    <w:rsid w:val="585EEE42"/>
    <w:rsid w:val="58921AEB"/>
    <w:rsid w:val="589FE1EE"/>
    <w:rsid w:val="58DB702B"/>
    <w:rsid w:val="58FD282A"/>
    <w:rsid w:val="5903A0E3"/>
    <w:rsid w:val="5910C3F3"/>
    <w:rsid w:val="59368DF7"/>
    <w:rsid w:val="59856C2B"/>
    <w:rsid w:val="59C62C27"/>
    <w:rsid w:val="5A2FBA28"/>
    <w:rsid w:val="5A505F9D"/>
    <w:rsid w:val="5A509F08"/>
    <w:rsid w:val="5A696954"/>
    <w:rsid w:val="5AAEAE04"/>
    <w:rsid w:val="5AB6DDC0"/>
    <w:rsid w:val="5B6B27A3"/>
    <w:rsid w:val="5B867145"/>
    <w:rsid w:val="5B931718"/>
    <w:rsid w:val="5BB11D83"/>
    <w:rsid w:val="5BD5A453"/>
    <w:rsid w:val="5BEBFC9C"/>
    <w:rsid w:val="5C0EF857"/>
    <w:rsid w:val="5C2461F7"/>
    <w:rsid w:val="5C554272"/>
    <w:rsid w:val="5C5DD723"/>
    <w:rsid w:val="5C74B351"/>
    <w:rsid w:val="5C7AF36E"/>
    <w:rsid w:val="5C9EE01D"/>
    <w:rsid w:val="5CA4012D"/>
    <w:rsid w:val="5CB2E9F6"/>
    <w:rsid w:val="5CC18E18"/>
    <w:rsid w:val="5CD52942"/>
    <w:rsid w:val="5CDFE709"/>
    <w:rsid w:val="5CE9272B"/>
    <w:rsid w:val="5CEF02D5"/>
    <w:rsid w:val="5D2F6543"/>
    <w:rsid w:val="5D3F8D03"/>
    <w:rsid w:val="5D49C6D6"/>
    <w:rsid w:val="5D530504"/>
    <w:rsid w:val="5D681F36"/>
    <w:rsid w:val="5D79E3C0"/>
    <w:rsid w:val="5DDA95C1"/>
    <w:rsid w:val="5DF1097E"/>
    <w:rsid w:val="5DF7E3E5"/>
    <w:rsid w:val="5E386046"/>
    <w:rsid w:val="5E43FFC0"/>
    <w:rsid w:val="5E5869F2"/>
    <w:rsid w:val="5E79CA59"/>
    <w:rsid w:val="5EB0600D"/>
    <w:rsid w:val="5F10BCB4"/>
    <w:rsid w:val="5F8599C9"/>
    <w:rsid w:val="5FB1A4FB"/>
    <w:rsid w:val="5FD39370"/>
    <w:rsid w:val="5FEC5680"/>
    <w:rsid w:val="5FFEA9D0"/>
    <w:rsid w:val="60111033"/>
    <w:rsid w:val="60520C79"/>
    <w:rsid w:val="605C5A53"/>
    <w:rsid w:val="60B5F3A1"/>
    <w:rsid w:val="60B9E84E"/>
    <w:rsid w:val="60C6C743"/>
    <w:rsid w:val="60E73C81"/>
    <w:rsid w:val="60FFF8FB"/>
    <w:rsid w:val="6133A2F7"/>
    <w:rsid w:val="614A7FF6"/>
    <w:rsid w:val="61A4BF32"/>
    <w:rsid w:val="61C61A7B"/>
    <w:rsid w:val="620ADC2B"/>
    <w:rsid w:val="6223DDDF"/>
    <w:rsid w:val="6228FCDA"/>
    <w:rsid w:val="62314222"/>
    <w:rsid w:val="623559D8"/>
    <w:rsid w:val="624918BD"/>
    <w:rsid w:val="62582C9E"/>
    <w:rsid w:val="626522EB"/>
    <w:rsid w:val="626E3791"/>
    <w:rsid w:val="62A4B4D6"/>
    <w:rsid w:val="62EF3DF9"/>
    <w:rsid w:val="632AAFE3"/>
    <w:rsid w:val="632BEEA6"/>
    <w:rsid w:val="63410805"/>
    <w:rsid w:val="637F6ABA"/>
    <w:rsid w:val="63843424"/>
    <w:rsid w:val="63C6DBCB"/>
    <w:rsid w:val="63F4BA70"/>
    <w:rsid w:val="64242336"/>
    <w:rsid w:val="644EF0CD"/>
    <w:rsid w:val="648BC8E8"/>
    <w:rsid w:val="648F4F77"/>
    <w:rsid w:val="64936E39"/>
    <w:rsid w:val="64CBF14F"/>
    <w:rsid w:val="64D9BD07"/>
    <w:rsid w:val="6523AC05"/>
    <w:rsid w:val="659C6A6B"/>
    <w:rsid w:val="65B729C7"/>
    <w:rsid w:val="65BFC0A0"/>
    <w:rsid w:val="664A7344"/>
    <w:rsid w:val="668B3382"/>
    <w:rsid w:val="66B4C9AD"/>
    <w:rsid w:val="672C7524"/>
    <w:rsid w:val="673CB7EB"/>
    <w:rsid w:val="67467A34"/>
    <w:rsid w:val="67F037D1"/>
    <w:rsid w:val="680D1615"/>
    <w:rsid w:val="6811C88B"/>
    <w:rsid w:val="6848FD4C"/>
    <w:rsid w:val="687D97F2"/>
    <w:rsid w:val="68A82403"/>
    <w:rsid w:val="68B9FBAE"/>
    <w:rsid w:val="68DDE36E"/>
    <w:rsid w:val="68F2AEFD"/>
    <w:rsid w:val="68F31B57"/>
    <w:rsid w:val="690D0BBE"/>
    <w:rsid w:val="6912679E"/>
    <w:rsid w:val="693AF037"/>
    <w:rsid w:val="6970B361"/>
    <w:rsid w:val="69A0D0E8"/>
    <w:rsid w:val="69A235AE"/>
    <w:rsid w:val="69B519B7"/>
    <w:rsid w:val="69BFE209"/>
    <w:rsid w:val="69C00127"/>
    <w:rsid w:val="6A65B324"/>
    <w:rsid w:val="6A6F4D8A"/>
    <w:rsid w:val="6A8AF773"/>
    <w:rsid w:val="6A911558"/>
    <w:rsid w:val="6A9E28E9"/>
    <w:rsid w:val="6AD3D851"/>
    <w:rsid w:val="6B07D837"/>
    <w:rsid w:val="6B3F1EE4"/>
    <w:rsid w:val="6BA078F1"/>
    <w:rsid w:val="6BAE3E2E"/>
    <w:rsid w:val="6C131912"/>
    <w:rsid w:val="6C268881"/>
    <w:rsid w:val="6C26B17D"/>
    <w:rsid w:val="6C42B212"/>
    <w:rsid w:val="6C67733C"/>
    <w:rsid w:val="6C6F309A"/>
    <w:rsid w:val="6C78D171"/>
    <w:rsid w:val="6C7D4519"/>
    <w:rsid w:val="6CA13CC0"/>
    <w:rsid w:val="6CA3F7F1"/>
    <w:rsid w:val="6CAEF4B3"/>
    <w:rsid w:val="6CD113EC"/>
    <w:rsid w:val="6D564680"/>
    <w:rsid w:val="6D9FC1EE"/>
    <w:rsid w:val="6DC00B77"/>
    <w:rsid w:val="6DE9D1EE"/>
    <w:rsid w:val="6E43D416"/>
    <w:rsid w:val="6E4C96D5"/>
    <w:rsid w:val="6E810C9C"/>
    <w:rsid w:val="6E9CAFA2"/>
    <w:rsid w:val="6EACBC96"/>
    <w:rsid w:val="6ED18D00"/>
    <w:rsid w:val="6EE59920"/>
    <w:rsid w:val="6F02C000"/>
    <w:rsid w:val="6F285E1B"/>
    <w:rsid w:val="6F31E465"/>
    <w:rsid w:val="6F32EBB5"/>
    <w:rsid w:val="6F3C8441"/>
    <w:rsid w:val="6F47CB02"/>
    <w:rsid w:val="6F480325"/>
    <w:rsid w:val="6F4FE827"/>
    <w:rsid w:val="6FC343F9"/>
    <w:rsid w:val="6FC84F29"/>
    <w:rsid w:val="6FF6C7FA"/>
    <w:rsid w:val="7000845E"/>
    <w:rsid w:val="702CB082"/>
    <w:rsid w:val="704AD760"/>
    <w:rsid w:val="7094E09C"/>
    <w:rsid w:val="70B13A0C"/>
    <w:rsid w:val="70E73A2D"/>
    <w:rsid w:val="713B2D46"/>
    <w:rsid w:val="71A8B842"/>
    <w:rsid w:val="7228E17A"/>
    <w:rsid w:val="722B15E2"/>
    <w:rsid w:val="72561CB8"/>
    <w:rsid w:val="72D26A0A"/>
    <w:rsid w:val="72EC01E3"/>
    <w:rsid w:val="731C40B5"/>
    <w:rsid w:val="732EB550"/>
    <w:rsid w:val="732F67EA"/>
    <w:rsid w:val="73303EE6"/>
    <w:rsid w:val="734E078E"/>
    <w:rsid w:val="7350A0FD"/>
    <w:rsid w:val="736794E3"/>
    <w:rsid w:val="7370EF35"/>
    <w:rsid w:val="73D2EB41"/>
    <w:rsid w:val="743C4126"/>
    <w:rsid w:val="7453D96A"/>
    <w:rsid w:val="746C15F7"/>
    <w:rsid w:val="74890C98"/>
    <w:rsid w:val="74A17BA1"/>
    <w:rsid w:val="74A9FFF7"/>
    <w:rsid w:val="74D11899"/>
    <w:rsid w:val="74FB695F"/>
    <w:rsid w:val="750084E9"/>
    <w:rsid w:val="75028122"/>
    <w:rsid w:val="75435668"/>
    <w:rsid w:val="755CD3AE"/>
    <w:rsid w:val="7567957F"/>
    <w:rsid w:val="7589EB2E"/>
    <w:rsid w:val="75AD040B"/>
    <w:rsid w:val="75AFEFB8"/>
    <w:rsid w:val="75DBC666"/>
    <w:rsid w:val="76085996"/>
    <w:rsid w:val="760A3B64"/>
    <w:rsid w:val="7629EC7A"/>
    <w:rsid w:val="7640F3E4"/>
    <w:rsid w:val="769CD8BC"/>
    <w:rsid w:val="76D74FD7"/>
    <w:rsid w:val="7711DDB9"/>
    <w:rsid w:val="771F596F"/>
    <w:rsid w:val="772E3C8B"/>
    <w:rsid w:val="777350CE"/>
    <w:rsid w:val="78425B29"/>
    <w:rsid w:val="785D9100"/>
    <w:rsid w:val="78640763"/>
    <w:rsid w:val="788B92A9"/>
    <w:rsid w:val="789D3109"/>
    <w:rsid w:val="78A04982"/>
    <w:rsid w:val="78C655D4"/>
    <w:rsid w:val="791A1251"/>
    <w:rsid w:val="7928460E"/>
    <w:rsid w:val="7941C10F"/>
    <w:rsid w:val="799C7721"/>
    <w:rsid w:val="79D8E6C6"/>
    <w:rsid w:val="79EB5C87"/>
    <w:rsid w:val="79F6D302"/>
    <w:rsid w:val="7A0D82BD"/>
    <w:rsid w:val="7A163138"/>
    <w:rsid w:val="7A36DD99"/>
    <w:rsid w:val="7A5ED76D"/>
    <w:rsid w:val="7A821701"/>
    <w:rsid w:val="7A968C7A"/>
    <w:rsid w:val="7ADF9554"/>
    <w:rsid w:val="7AE5D79C"/>
    <w:rsid w:val="7B0579FF"/>
    <w:rsid w:val="7B142DA2"/>
    <w:rsid w:val="7B251823"/>
    <w:rsid w:val="7B539351"/>
    <w:rsid w:val="7B6BAD4B"/>
    <w:rsid w:val="7C049B27"/>
    <w:rsid w:val="7C12935D"/>
    <w:rsid w:val="7C310904"/>
    <w:rsid w:val="7C63F6EC"/>
    <w:rsid w:val="7C9837B2"/>
    <w:rsid w:val="7CF34129"/>
    <w:rsid w:val="7CF42018"/>
    <w:rsid w:val="7D260609"/>
    <w:rsid w:val="7D42E155"/>
    <w:rsid w:val="7D60C050"/>
    <w:rsid w:val="7DB2ABFC"/>
    <w:rsid w:val="7DBE5650"/>
    <w:rsid w:val="7E0EA1D2"/>
    <w:rsid w:val="7E258635"/>
    <w:rsid w:val="7E3407E6"/>
    <w:rsid w:val="7E378025"/>
    <w:rsid w:val="7E7C3819"/>
    <w:rsid w:val="7E9140DF"/>
    <w:rsid w:val="7EA4ACB9"/>
    <w:rsid w:val="7EB22E35"/>
    <w:rsid w:val="7EEB34D5"/>
    <w:rsid w:val="7F2E45F8"/>
    <w:rsid w:val="7F46CDA6"/>
    <w:rsid w:val="7FACC9AD"/>
    <w:rsid w:val="7FF7C55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6671F1"/>
  <w15:docId w15:val="{C9C80172-8EF3-4E2F-B686-DDAD036B4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Yu Mincho" w:hAnsi="Calibri" w:cs="Arial"/>
        <w:kern w:val="3"/>
        <w:sz w:val="22"/>
        <w:szCs w:val="22"/>
        <w:lang w:val="en-GB" w:eastAsia="en-GB" w:bidi="ar-SA"/>
      </w:rPr>
    </w:rPrDefault>
    <w:pPrDefault>
      <w:pPr>
        <w:autoSpaceDN w:val="0"/>
        <w:spacing w:after="160" w:line="251"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20" w:line="264" w:lineRule="auto"/>
      <w:textAlignment w:val="baseline"/>
    </w:pPr>
    <w:rPr>
      <w:rFonts w:eastAsia="Times New Roman" w:cs="Calibri"/>
      <w:kern w:val="0"/>
      <w:sz w:val="24"/>
      <w:szCs w:val="24"/>
      <w:lang w:val="en-US"/>
    </w:rPr>
  </w:style>
  <w:style w:type="paragraph" w:styleId="Heading1">
    <w:name w:val="heading 1"/>
    <w:basedOn w:val="Heading2"/>
    <w:next w:val="Normal"/>
    <w:uiPriority w:val="9"/>
    <w:qFormat/>
    <w:pPr>
      <w:spacing w:before="360"/>
      <w:outlineLvl w:val="0"/>
    </w:pPr>
  </w:style>
  <w:style w:type="paragraph" w:styleId="Heading2">
    <w:name w:val="heading 2"/>
    <w:next w:val="Normal"/>
    <w:uiPriority w:val="9"/>
    <w:unhideWhenUsed/>
    <w:qFormat/>
    <w:pPr>
      <w:keepNext/>
      <w:keepLines/>
      <w:suppressAutoHyphens/>
      <w:spacing w:before="240" w:after="120"/>
      <w:jc w:val="both"/>
      <w:outlineLvl w:val="1"/>
    </w:pPr>
    <w:rPr>
      <w:rFonts w:eastAsia="Calibri"/>
      <w:b/>
      <w:sz w:val="28"/>
      <w:szCs w:val="28"/>
      <w:lang w:val="en-US"/>
    </w:rPr>
  </w:style>
  <w:style w:type="paragraph" w:styleId="Heading3">
    <w:name w:val="heading 3"/>
    <w:next w:val="Normal"/>
    <w:uiPriority w:val="9"/>
    <w:semiHidden/>
    <w:unhideWhenUsed/>
    <w:qFormat/>
    <w:pPr>
      <w:keepNext/>
      <w:keepLines/>
      <w:suppressAutoHyphens/>
      <w:spacing w:after="313"/>
      <w:ind w:left="91" w:hanging="10"/>
      <w:jc w:val="center"/>
      <w:outlineLvl w:val="2"/>
    </w:pPr>
    <w:rPr>
      <w:rFonts w:eastAsia="Calibri" w:cs="Calibri"/>
      <w:b/>
      <w:color w:val="0072C6"/>
      <w:sz w:val="24"/>
    </w:rPr>
  </w:style>
  <w:style w:type="paragraph" w:styleId="Heading4">
    <w:name w:val="heading 4"/>
    <w:next w:val="Normal"/>
    <w:uiPriority w:val="9"/>
    <w:semiHidden/>
    <w:unhideWhenUsed/>
    <w:qFormat/>
    <w:pPr>
      <w:keepNext/>
      <w:keepLines/>
      <w:suppressAutoHyphens/>
      <w:spacing w:after="0"/>
      <w:ind w:left="106" w:hanging="10"/>
      <w:jc w:val="center"/>
      <w:outlineLvl w:val="3"/>
    </w:pPr>
    <w:rPr>
      <w:rFonts w:eastAsia="Calibri" w:cs="Calibri"/>
      <w:b/>
      <w:color w:val="444444"/>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2">
    <w:name w:val="WW_OutlineListStyle_2"/>
    <w:basedOn w:val="NoList"/>
    <w:pPr>
      <w:numPr>
        <w:numId w:val="17"/>
      </w:numPr>
    </w:pPr>
  </w:style>
  <w:style w:type="character" w:customStyle="1" w:styleId="Heading3Char">
    <w:name w:val="Heading 3 Char"/>
    <w:rPr>
      <w:rFonts w:ascii="Calibri" w:eastAsia="Calibri" w:hAnsi="Calibri" w:cs="Calibri"/>
      <w:b/>
      <w:color w:val="0072C6"/>
      <w:sz w:val="24"/>
    </w:rPr>
  </w:style>
  <w:style w:type="character" w:customStyle="1" w:styleId="Heading1Char">
    <w:name w:val="Heading 1 Char"/>
    <w:rPr>
      <w:rFonts w:eastAsia="Calibri"/>
      <w:b/>
      <w:sz w:val="28"/>
      <w:szCs w:val="28"/>
      <w:lang w:val="en-US"/>
    </w:rPr>
  </w:style>
  <w:style w:type="character" w:customStyle="1" w:styleId="Heading4Char">
    <w:name w:val="Heading 4 Char"/>
    <w:rPr>
      <w:rFonts w:ascii="Calibri" w:eastAsia="Calibri" w:hAnsi="Calibri" w:cs="Calibri"/>
      <w:b/>
      <w:color w:val="444444"/>
      <w:sz w:val="24"/>
    </w:rPr>
  </w:style>
  <w:style w:type="character" w:customStyle="1" w:styleId="Heading2Char">
    <w:name w:val="Heading 2 Char"/>
    <w:rPr>
      <w:rFonts w:eastAsia="Calibri"/>
      <w:b/>
      <w:sz w:val="28"/>
      <w:szCs w:val="28"/>
      <w:lang w:val="en-US"/>
    </w:rPr>
  </w:style>
  <w:style w:type="character" w:styleId="Hyperlink">
    <w:name w:val="Hyperlink"/>
    <w:basedOn w:val="DefaultParagraphFont"/>
    <w:rPr>
      <w:color w:val="0563C1"/>
      <w:u w:val="single"/>
    </w:rPr>
  </w:style>
  <w:style w:type="character" w:styleId="UnresolvedMention">
    <w:name w:val="Unresolved Mention"/>
    <w:basedOn w:val="DefaultParagraphFont"/>
    <w:rPr>
      <w:color w:val="605E5C"/>
      <w:shd w:val="clear" w:color="auto" w:fill="E1DFDD"/>
    </w:rPr>
  </w:style>
  <w:style w:type="character" w:styleId="Strong">
    <w:name w:val="Strong"/>
    <w:basedOn w:val="DefaultParagraphFont"/>
    <w:uiPriority w:val="22"/>
    <w:qFormat/>
    <w:rPr>
      <w:b/>
      <w:bCs/>
    </w:rPr>
  </w:style>
  <w:style w:type="paragraph" w:styleId="NormalWeb">
    <w:name w:val="Normal (Web)"/>
    <w:basedOn w:val="Normal"/>
    <w:uiPriority w:val="99"/>
    <w:pPr>
      <w:spacing w:before="100" w:after="100" w:line="240" w:lineRule="auto"/>
    </w:pPr>
    <w:rPr>
      <w:rFonts w:ascii="Times New Roman" w:hAnsi="Times New Roman" w:cs="Times New Roman"/>
    </w:rPr>
  </w:style>
  <w:style w:type="paragraph" w:customStyle="1" w:styleId="paragraph">
    <w:name w:val="paragraph"/>
    <w:basedOn w:val="Normal"/>
    <w:pPr>
      <w:spacing w:before="100" w:after="100" w:line="240" w:lineRule="auto"/>
    </w:pPr>
    <w:rPr>
      <w:rFonts w:ascii="Times New Roman" w:hAnsi="Times New Roman" w:cs="Times New Roman"/>
    </w:rPr>
  </w:style>
  <w:style w:type="character" w:customStyle="1" w:styleId="normaltextrun">
    <w:name w:val="normaltextrun"/>
    <w:basedOn w:val="DefaultParagraphFont"/>
  </w:style>
  <w:style w:type="character" w:customStyle="1" w:styleId="eop">
    <w:name w:val="eop"/>
    <w:basedOn w:val="DefaultParagraphFont"/>
  </w:style>
  <w:style w:type="character" w:customStyle="1" w:styleId="superscript">
    <w:name w:val="superscript"/>
    <w:basedOn w:val="DefaultParagraphFont"/>
  </w:style>
  <w:style w:type="paragraph" w:styleId="FootnoteText">
    <w:name w:val="footnote text"/>
    <w:basedOn w:val="Normal"/>
    <w:pPr>
      <w:spacing w:after="0" w:line="240" w:lineRule="auto"/>
    </w:pPr>
    <w:rPr>
      <w:rFonts w:eastAsia="Calibri" w:cs="Arial"/>
      <w:sz w:val="20"/>
      <w:szCs w:val="20"/>
      <w:lang w:eastAsia="en-US"/>
    </w:rPr>
  </w:style>
  <w:style w:type="character" w:customStyle="1" w:styleId="FootnoteTextChar">
    <w:name w:val="Footnote Text Char"/>
    <w:basedOn w:val="DefaultParagraphFont"/>
    <w:rPr>
      <w:rFonts w:eastAsia="Calibri"/>
      <w:kern w:val="0"/>
      <w:sz w:val="20"/>
      <w:szCs w:val="20"/>
      <w:lang w:eastAsia="en-US"/>
    </w:rPr>
  </w:style>
  <w:style w:type="character" w:styleId="FootnoteReference">
    <w:name w:val="footnote reference"/>
    <w:basedOn w:val="DefaultParagraphFont"/>
    <w:rPr>
      <w:position w:val="0"/>
      <w:vertAlign w:val="superscript"/>
    </w:rPr>
  </w:style>
  <w:style w:type="paragraph" w:styleId="ListParagraph">
    <w:name w:val="List Paragraph"/>
    <w:basedOn w:val="Normal"/>
    <w:uiPriority w:val="34"/>
    <w:qFormat/>
    <w:pPr>
      <w:ind w:left="720"/>
      <w:contextualSpacing/>
    </w:pPr>
    <w:rPr>
      <w:rFonts w:eastAsia="Calibri" w:cs="Arial"/>
      <w:lang w:eastAsia="en-US"/>
    </w:r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rFonts w:eastAsia="Calibri" w:cs="Arial"/>
      <w:sz w:val="20"/>
      <w:szCs w:val="20"/>
      <w:lang w:eastAsia="en-US"/>
    </w:rPr>
  </w:style>
  <w:style w:type="character" w:customStyle="1" w:styleId="CommentTextChar">
    <w:name w:val="Comment Text Char"/>
    <w:basedOn w:val="DefaultParagraphFont"/>
    <w:rPr>
      <w:rFonts w:eastAsia="Calibri"/>
      <w:sz w:val="20"/>
      <w:szCs w:val="20"/>
      <w:lang w:eastAsia="en-US"/>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rFonts w:ascii="Calibri" w:eastAsia="Calibri" w:hAnsi="Calibri" w:cs="Calibri"/>
      <w:color w:val="000000"/>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rFonts w:ascii="Calibri" w:eastAsia="Calibri" w:hAnsi="Calibri" w:cs="Calibri"/>
      <w:color w:val="000000"/>
    </w:rPr>
  </w:style>
  <w:style w:type="paragraph" w:styleId="Revision">
    <w:name w:val="Revision"/>
    <w:pPr>
      <w:suppressAutoHyphens/>
      <w:spacing w:after="0" w:line="240" w:lineRule="auto"/>
    </w:pPr>
    <w:rPr>
      <w:rFonts w:eastAsia="Calibri" w:cs="Calibri"/>
      <w:color w:val="000000"/>
    </w:rPr>
  </w:style>
  <w:style w:type="paragraph" w:customStyle="1" w:styleId="TableParagraph">
    <w:name w:val="Table Paragraph"/>
    <w:basedOn w:val="Normal"/>
    <w:pPr>
      <w:widowControl w:val="0"/>
      <w:autoSpaceDE w:val="0"/>
      <w:spacing w:after="0" w:line="240" w:lineRule="auto"/>
      <w:ind w:left="107"/>
    </w:pPr>
    <w:rPr>
      <w:lang w:eastAsia="en-US"/>
    </w:rPr>
  </w:style>
  <w:style w:type="character" w:customStyle="1" w:styleId="cf01">
    <w:name w:val="cf01"/>
    <w:basedOn w:val="DefaultParagraphFont"/>
    <w:rPr>
      <w:rFonts w:ascii="Segoe UI" w:hAnsi="Segoe UI" w:cs="Segoe UI"/>
      <w:sz w:val="18"/>
      <w:szCs w:val="18"/>
    </w:rPr>
  </w:style>
  <w:style w:type="character" w:customStyle="1" w:styleId="ListParagraphChar">
    <w:name w:val="List Paragraph Char"/>
    <w:rPr>
      <w:rFonts w:eastAsia="Calibri"/>
      <w:kern w:val="0"/>
      <w:lang w:eastAsia="en-US"/>
    </w:rPr>
  </w:style>
  <w:style w:type="paragraph" w:styleId="CommentSubject">
    <w:name w:val="annotation subject"/>
    <w:basedOn w:val="CommentText"/>
    <w:next w:val="CommentText"/>
    <w:rPr>
      <w:rFonts w:cs="Calibri"/>
      <w:b/>
      <w:bCs/>
      <w:color w:val="000000"/>
      <w:lang w:eastAsia="en-GB"/>
    </w:rPr>
  </w:style>
  <w:style w:type="character" w:customStyle="1" w:styleId="CommentSubjectChar">
    <w:name w:val="Comment Subject Char"/>
    <w:basedOn w:val="CommentTextChar"/>
    <w:rPr>
      <w:rFonts w:ascii="Calibri" w:eastAsia="Calibri" w:hAnsi="Calibri" w:cs="Calibri"/>
      <w:b/>
      <w:bCs/>
      <w:color w:val="000000"/>
      <w:sz w:val="20"/>
      <w:szCs w:val="20"/>
      <w:lang w:eastAsia="en-US"/>
    </w:rPr>
  </w:style>
  <w:style w:type="character" w:customStyle="1" w:styleId="ui-provider">
    <w:name w:val="ui-provider"/>
    <w:basedOn w:val="DefaultParagraphFont"/>
  </w:style>
  <w:style w:type="character" w:styleId="FollowedHyperlink">
    <w:name w:val="FollowedHyperlink"/>
    <w:basedOn w:val="DefaultParagraphFont"/>
    <w:rPr>
      <w:color w:val="954F72"/>
      <w:u w:val="single"/>
    </w:rPr>
  </w:style>
  <w:style w:type="paragraph" w:styleId="Title">
    <w:name w:val="Title"/>
    <w:basedOn w:val="Normal"/>
    <w:next w:val="Normal"/>
    <w:uiPriority w:val="10"/>
    <w:qFormat/>
    <w:pPr>
      <w:spacing w:after="0" w:line="240" w:lineRule="auto"/>
      <w:contextualSpacing/>
    </w:pPr>
    <w:rPr>
      <w:rFonts w:ascii="Calibri Light" w:eastAsia="Yu Gothic Light" w:hAnsi="Calibri Light" w:cs="Times New Roman"/>
      <w:spacing w:val="-10"/>
      <w:kern w:val="3"/>
      <w:sz w:val="56"/>
      <w:szCs w:val="56"/>
    </w:rPr>
  </w:style>
  <w:style w:type="character" w:customStyle="1" w:styleId="TitleChar">
    <w:name w:val="Title Char"/>
    <w:basedOn w:val="DefaultParagraphFont"/>
    <w:rPr>
      <w:rFonts w:ascii="Calibri Light" w:eastAsia="Yu Gothic Light" w:hAnsi="Calibri Light" w:cs="Times New Roman"/>
      <w:spacing w:val="-10"/>
      <w:kern w:val="3"/>
      <w:sz w:val="56"/>
      <w:szCs w:val="56"/>
      <w:lang w:val="en-US"/>
    </w:rPr>
  </w:style>
  <w:style w:type="paragraph" w:customStyle="1" w:styleId="Pa12">
    <w:name w:val="Pa12"/>
    <w:basedOn w:val="Normal"/>
    <w:next w:val="Normal"/>
    <w:pPr>
      <w:autoSpaceDE w:val="0"/>
      <w:spacing w:after="0" w:line="251" w:lineRule="atLeast"/>
      <w:textAlignment w:val="auto"/>
    </w:pPr>
    <w:rPr>
      <w:rFonts w:eastAsia="Yu Mincho"/>
      <w:lang w:val="en-GB"/>
    </w:rPr>
  </w:style>
  <w:style w:type="numbering" w:customStyle="1" w:styleId="WWOutlineListStyle1">
    <w:name w:val="WW_OutlineListStyle_1"/>
    <w:basedOn w:val="NoList"/>
    <w:pPr>
      <w:numPr>
        <w:numId w:val="2"/>
      </w:numPr>
    </w:pPr>
  </w:style>
  <w:style w:type="numbering" w:customStyle="1" w:styleId="WWOutlineListStyle">
    <w:name w:val="WW_OutlineListStyle"/>
    <w:basedOn w:val="NoList"/>
    <w:pPr>
      <w:numPr>
        <w:numId w:val="3"/>
      </w:numPr>
    </w:pPr>
  </w:style>
  <w:style w:type="paragraph" w:customStyle="1" w:styleId="Source">
    <w:name w:val="Source"/>
    <w:basedOn w:val="Normal"/>
    <w:next w:val="Normal"/>
    <w:rsid w:val="00572779"/>
    <w:pPr>
      <w:tabs>
        <w:tab w:val="left" w:pos="794"/>
        <w:tab w:val="left" w:pos="1191"/>
        <w:tab w:val="left" w:pos="1588"/>
        <w:tab w:val="left" w:pos="1985"/>
      </w:tabs>
      <w:suppressAutoHyphens w:val="0"/>
      <w:overflowPunct w:val="0"/>
      <w:autoSpaceDE w:val="0"/>
      <w:adjustRightInd w:val="0"/>
      <w:spacing w:before="240" w:after="240" w:line="240" w:lineRule="auto"/>
      <w:jc w:val="center"/>
    </w:pPr>
    <w:rPr>
      <w:rFonts w:asciiTheme="minorHAnsi" w:hAnsiTheme="minorHAnsi" w:cs="Times New Roman"/>
      <w:b/>
      <w:sz w:val="28"/>
      <w:szCs w:val="20"/>
      <w:lang w:val="en-GB" w:eastAsia="en-US"/>
    </w:rPr>
  </w:style>
  <w:style w:type="paragraph" w:customStyle="1" w:styleId="Title1">
    <w:name w:val="Title 1"/>
    <w:basedOn w:val="Source"/>
    <w:next w:val="Normal"/>
    <w:uiPriority w:val="99"/>
    <w:rsid w:val="00572779"/>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Committee">
    <w:name w:val="Committee"/>
    <w:basedOn w:val="Normal"/>
    <w:qFormat/>
    <w:rsid w:val="00572779"/>
    <w:pPr>
      <w:tabs>
        <w:tab w:val="left" w:pos="794"/>
        <w:tab w:val="left" w:pos="1191"/>
        <w:tab w:val="left" w:pos="1588"/>
        <w:tab w:val="left" w:pos="1985"/>
      </w:tabs>
      <w:suppressAutoHyphens w:val="0"/>
      <w:overflowPunct w:val="0"/>
      <w:autoSpaceDE w:val="0"/>
      <w:adjustRightInd w:val="0"/>
      <w:spacing w:before="120" w:after="0" w:line="240" w:lineRule="auto"/>
    </w:pPr>
    <w:rPr>
      <w:rFonts w:asciiTheme="minorHAnsi" w:hAnsiTheme="minorHAnsi" w:cs="Times New Roman Bold"/>
      <w:b/>
      <w:caps/>
      <w:szCs w:val="20"/>
      <w:lang w:val="en-GB" w:eastAsia="en-US"/>
    </w:rPr>
  </w:style>
  <w:style w:type="character" w:styleId="PageNumber">
    <w:name w:val="page number"/>
    <w:basedOn w:val="DefaultParagraphFont"/>
    <w:rsid w:val="00FA04DE"/>
    <w:rPr>
      <w:rFonts w:asciiTheme="minorHAnsi" w:hAnsiTheme="minorHAnsi"/>
    </w:rPr>
  </w:style>
  <w:style w:type="paragraph" w:customStyle="1" w:styleId="FirstFooter">
    <w:name w:val="FirstFooter"/>
    <w:basedOn w:val="Footer"/>
    <w:rsid w:val="004B7E20"/>
    <w:pPr>
      <w:tabs>
        <w:tab w:val="clear" w:pos="4513"/>
        <w:tab w:val="clear" w:pos="9026"/>
      </w:tabs>
      <w:suppressAutoHyphens w:val="0"/>
      <w:autoSpaceDN/>
      <w:spacing w:before="40"/>
      <w:textAlignment w:val="auto"/>
    </w:pPr>
    <w:rPr>
      <w:rFonts w:asciiTheme="minorHAnsi" w:hAnsiTheme="minorHAnsi" w:cs="Times New Roman"/>
      <w:sz w:val="16"/>
      <w:szCs w:val="20"/>
      <w:lang w:val="fr-FR" w:eastAsia="en-US"/>
    </w:rPr>
  </w:style>
  <w:style w:type="character" w:customStyle="1" w:styleId="distance-badge">
    <w:name w:val="distance-badge"/>
    <w:basedOn w:val="DefaultParagraphFont"/>
    <w:rsid w:val="00A85A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803444">
      <w:bodyDiv w:val="1"/>
      <w:marLeft w:val="0"/>
      <w:marRight w:val="0"/>
      <w:marTop w:val="0"/>
      <w:marBottom w:val="0"/>
      <w:divBdr>
        <w:top w:val="none" w:sz="0" w:space="0" w:color="auto"/>
        <w:left w:val="none" w:sz="0" w:space="0" w:color="auto"/>
        <w:bottom w:val="none" w:sz="0" w:space="0" w:color="auto"/>
        <w:right w:val="none" w:sz="0" w:space="0" w:color="auto"/>
      </w:divBdr>
    </w:div>
    <w:div w:id="310718006">
      <w:bodyDiv w:val="1"/>
      <w:marLeft w:val="0"/>
      <w:marRight w:val="0"/>
      <w:marTop w:val="0"/>
      <w:marBottom w:val="0"/>
      <w:divBdr>
        <w:top w:val="none" w:sz="0" w:space="0" w:color="auto"/>
        <w:left w:val="none" w:sz="0" w:space="0" w:color="auto"/>
        <w:bottom w:val="none" w:sz="0" w:space="0" w:color="auto"/>
        <w:right w:val="none" w:sz="0" w:space="0" w:color="auto"/>
      </w:divBdr>
    </w:div>
    <w:div w:id="333798154">
      <w:bodyDiv w:val="1"/>
      <w:marLeft w:val="0"/>
      <w:marRight w:val="0"/>
      <w:marTop w:val="0"/>
      <w:marBottom w:val="0"/>
      <w:divBdr>
        <w:top w:val="none" w:sz="0" w:space="0" w:color="auto"/>
        <w:left w:val="none" w:sz="0" w:space="0" w:color="auto"/>
        <w:bottom w:val="none" w:sz="0" w:space="0" w:color="auto"/>
        <w:right w:val="none" w:sz="0" w:space="0" w:color="auto"/>
      </w:divBdr>
    </w:div>
    <w:div w:id="402220758">
      <w:bodyDiv w:val="1"/>
      <w:marLeft w:val="0"/>
      <w:marRight w:val="0"/>
      <w:marTop w:val="0"/>
      <w:marBottom w:val="0"/>
      <w:divBdr>
        <w:top w:val="none" w:sz="0" w:space="0" w:color="auto"/>
        <w:left w:val="none" w:sz="0" w:space="0" w:color="auto"/>
        <w:bottom w:val="none" w:sz="0" w:space="0" w:color="auto"/>
        <w:right w:val="none" w:sz="0" w:space="0" w:color="auto"/>
      </w:divBdr>
    </w:div>
    <w:div w:id="419376666">
      <w:bodyDiv w:val="1"/>
      <w:marLeft w:val="0"/>
      <w:marRight w:val="0"/>
      <w:marTop w:val="0"/>
      <w:marBottom w:val="0"/>
      <w:divBdr>
        <w:top w:val="none" w:sz="0" w:space="0" w:color="auto"/>
        <w:left w:val="none" w:sz="0" w:space="0" w:color="auto"/>
        <w:bottom w:val="none" w:sz="0" w:space="0" w:color="auto"/>
        <w:right w:val="none" w:sz="0" w:space="0" w:color="auto"/>
      </w:divBdr>
    </w:div>
    <w:div w:id="505632149">
      <w:bodyDiv w:val="1"/>
      <w:marLeft w:val="0"/>
      <w:marRight w:val="0"/>
      <w:marTop w:val="0"/>
      <w:marBottom w:val="0"/>
      <w:divBdr>
        <w:top w:val="none" w:sz="0" w:space="0" w:color="auto"/>
        <w:left w:val="none" w:sz="0" w:space="0" w:color="auto"/>
        <w:bottom w:val="none" w:sz="0" w:space="0" w:color="auto"/>
        <w:right w:val="none" w:sz="0" w:space="0" w:color="auto"/>
      </w:divBdr>
      <w:divsChild>
        <w:div w:id="229579136">
          <w:marLeft w:val="0"/>
          <w:marRight w:val="0"/>
          <w:marTop w:val="0"/>
          <w:marBottom w:val="0"/>
          <w:divBdr>
            <w:top w:val="none" w:sz="0" w:space="0" w:color="auto"/>
            <w:left w:val="none" w:sz="0" w:space="0" w:color="auto"/>
            <w:bottom w:val="none" w:sz="0" w:space="0" w:color="auto"/>
            <w:right w:val="none" w:sz="0" w:space="0" w:color="auto"/>
          </w:divBdr>
          <w:divsChild>
            <w:div w:id="1412313218">
              <w:marLeft w:val="0"/>
              <w:marRight w:val="0"/>
              <w:marTop w:val="0"/>
              <w:marBottom w:val="0"/>
              <w:divBdr>
                <w:top w:val="none" w:sz="0" w:space="0" w:color="auto"/>
                <w:left w:val="none" w:sz="0" w:space="0" w:color="auto"/>
                <w:bottom w:val="none" w:sz="0" w:space="0" w:color="auto"/>
                <w:right w:val="none" w:sz="0" w:space="0" w:color="auto"/>
              </w:divBdr>
            </w:div>
          </w:divsChild>
        </w:div>
        <w:div w:id="237642720">
          <w:marLeft w:val="0"/>
          <w:marRight w:val="0"/>
          <w:marTop w:val="0"/>
          <w:marBottom w:val="0"/>
          <w:divBdr>
            <w:top w:val="none" w:sz="0" w:space="0" w:color="auto"/>
            <w:left w:val="none" w:sz="0" w:space="0" w:color="auto"/>
            <w:bottom w:val="none" w:sz="0" w:space="0" w:color="auto"/>
            <w:right w:val="none" w:sz="0" w:space="0" w:color="auto"/>
          </w:divBdr>
          <w:divsChild>
            <w:div w:id="661203544">
              <w:marLeft w:val="0"/>
              <w:marRight w:val="0"/>
              <w:marTop w:val="0"/>
              <w:marBottom w:val="0"/>
              <w:divBdr>
                <w:top w:val="none" w:sz="0" w:space="0" w:color="auto"/>
                <w:left w:val="none" w:sz="0" w:space="0" w:color="auto"/>
                <w:bottom w:val="none" w:sz="0" w:space="0" w:color="auto"/>
                <w:right w:val="none" w:sz="0" w:space="0" w:color="auto"/>
              </w:divBdr>
            </w:div>
          </w:divsChild>
        </w:div>
        <w:div w:id="369233733">
          <w:marLeft w:val="0"/>
          <w:marRight w:val="0"/>
          <w:marTop w:val="0"/>
          <w:marBottom w:val="0"/>
          <w:divBdr>
            <w:top w:val="none" w:sz="0" w:space="0" w:color="auto"/>
            <w:left w:val="none" w:sz="0" w:space="0" w:color="auto"/>
            <w:bottom w:val="none" w:sz="0" w:space="0" w:color="auto"/>
            <w:right w:val="none" w:sz="0" w:space="0" w:color="auto"/>
          </w:divBdr>
          <w:divsChild>
            <w:div w:id="1242913926">
              <w:marLeft w:val="0"/>
              <w:marRight w:val="0"/>
              <w:marTop w:val="0"/>
              <w:marBottom w:val="0"/>
              <w:divBdr>
                <w:top w:val="none" w:sz="0" w:space="0" w:color="auto"/>
                <w:left w:val="none" w:sz="0" w:space="0" w:color="auto"/>
                <w:bottom w:val="none" w:sz="0" w:space="0" w:color="auto"/>
                <w:right w:val="none" w:sz="0" w:space="0" w:color="auto"/>
              </w:divBdr>
            </w:div>
          </w:divsChild>
        </w:div>
        <w:div w:id="611546628">
          <w:marLeft w:val="0"/>
          <w:marRight w:val="0"/>
          <w:marTop w:val="0"/>
          <w:marBottom w:val="0"/>
          <w:divBdr>
            <w:top w:val="none" w:sz="0" w:space="0" w:color="auto"/>
            <w:left w:val="none" w:sz="0" w:space="0" w:color="auto"/>
            <w:bottom w:val="none" w:sz="0" w:space="0" w:color="auto"/>
            <w:right w:val="none" w:sz="0" w:space="0" w:color="auto"/>
          </w:divBdr>
          <w:divsChild>
            <w:div w:id="1456604842">
              <w:marLeft w:val="0"/>
              <w:marRight w:val="0"/>
              <w:marTop w:val="0"/>
              <w:marBottom w:val="0"/>
              <w:divBdr>
                <w:top w:val="none" w:sz="0" w:space="0" w:color="auto"/>
                <w:left w:val="none" w:sz="0" w:space="0" w:color="auto"/>
                <w:bottom w:val="none" w:sz="0" w:space="0" w:color="auto"/>
                <w:right w:val="none" w:sz="0" w:space="0" w:color="auto"/>
              </w:divBdr>
            </w:div>
          </w:divsChild>
        </w:div>
        <w:div w:id="659425248">
          <w:marLeft w:val="0"/>
          <w:marRight w:val="0"/>
          <w:marTop w:val="0"/>
          <w:marBottom w:val="0"/>
          <w:divBdr>
            <w:top w:val="none" w:sz="0" w:space="0" w:color="auto"/>
            <w:left w:val="none" w:sz="0" w:space="0" w:color="auto"/>
            <w:bottom w:val="none" w:sz="0" w:space="0" w:color="auto"/>
            <w:right w:val="none" w:sz="0" w:space="0" w:color="auto"/>
          </w:divBdr>
          <w:divsChild>
            <w:div w:id="975766779">
              <w:marLeft w:val="0"/>
              <w:marRight w:val="0"/>
              <w:marTop w:val="0"/>
              <w:marBottom w:val="0"/>
              <w:divBdr>
                <w:top w:val="none" w:sz="0" w:space="0" w:color="auto"/>
                <w:left w:val="none" w:sz="0" w:space="0" w:color="auto"/>
                <w:bottom w:val="none" w:sz="0" w:space="0" w:color="auto"/>
                <w:right w:val="none" w:sz="0" w:space="0" w:color="auto"/>
              </w:divBdr>
            </w:div>
          </w:divsChild>
        </w:div>
        <w:div w:id="704718592">
          <w:marLeft w:val="0"/>
          <w:marRight w:val="0"/>
          <w:marTop w:val="0"/>
          <w:marBottom w:val="0"/>
          <w:divBdr>
            <w:top w:val="none" w:sz="0" w:space="0" w:color="auto"/>
            <w:left w:val="none" w:sz="0" w:space="0" w:color="auto"/>
            <w:bottom w:val="none" w:sz="0" w:space="0" w:color="auto"/>
            <w:right w:val="none" w:sz="0" w:space="0" w:color="auto"/>
          </w:divBdr>
          <w:divsChild>
            <w:div w:id="1506090971">
              <w:marLeft w:val="0"/>
              <w:marRight w:val="0"/>
              <w:marTop w:val="0"/>
              <w:marBottom w:val="0"/>
              <w:divBdr>
                <w:top w:val="none" w:sz="0" w:space="0" w:color="auto"/>
                <w:left w:val="none" w:sz="0" w:space="0" w:color="auto"/>
                <w:bottom w:val="none" w:sz="0" w:space="0" w:color="auto"/>
                <w:right w:val="none" w:sz="0" w:space="0" w:color="auto"/>
              </w:divBdr>
            </w:div>
          </w:divsChild>
        </w:div>
        <w:div w:id="713777645">
          <w:marLeft w:val="0"/>
          <w:marRight w:val="0"/>
          <w:marTop w:val="0"/>
          <w:marBottom w:val="0"/>
          <w:divBdr>
            <w:top w:val="none" w:sz="0" w:space="0" w:color="auto"/>
            <w:left w:val="none" w:sz="0" w:space="0" w:color="auto"/>
            <w:bottom w:val="none" w:sz="0" w:space="0" w:color="auto"/>
            <w:right w:val="none" w:sz="0" w:space="0" w:color="auto"/>
          </w:divBdr>
          <w:divsChild>
            <w:div w:id="204605588">
              <w:marLeft w:val="0"/>
              <w:marRight w:val="0"/>
              <w:marTop w:val="0"/>
              <w:marBottom w:val="0"/>
              <w:divBdr>
                <w:top w:val="none" w:sz="0" w:space="0" w:color="auto"/>
                <w:left w:val="none" w:sz="0" w:space="0" w:color="auto"/>
                <w:bottom w:val="none" w:sz="0" w:space="0" w:color="auto"/>
                <w:right w:val="none" w:sz="0" w:space="0" w:color="auto"/>
              </w:divBdr>
            </w:div>
          </w:divsChild>
        </w:div>
        <w:div w:id="972292201">
          <w:marLeft w:val="0"/>
          <w:marRight w:val="0"/>
          <w:marTop w:val="0"/>
          <w:marBottom w:val="0"/>
          <w:divBdr>
            <w:top w:val="none" w:sz="0" w:space="0" w:color="auto"/>
            <w:left w:val="none" w:sz="0" w:space="0" w:color="auto"/>
            <w:bottom w:val="none" w:sz="0" w:space="0" w:color="auto"/>
            <w:right w:val="none" w:sz="0" w:space="0" w:color="auto"/>
          </w:divBdr>
          <w:divsChild>
            <w:div w:id="1662344927">
              <w:marLeft w:val="0"/>
              <w:marRight w:val="0"/>
              <w:marTop w:val="0"/>
              <w:marBottom w:val="0"/>
              <w:divBdr>
                <w:top w:val="none" w:sz="0" w:space="0" w:color="auto"/>
                <w:left w:val="none" w:sz="0" w:space="0" w:color="auto"/>
                <w:bottom w:val="none" w:sz="0" w:space="0" w:color="auto"/>
                <w:right w:val="none" w:sz="0" w:space="0" w:color="auto"/>
              </w:divBdr>
            </w:div>
          </w:divsChild>
        </w:div>
        <w:div w:id="1804423361">
          <w:marLeft w:val="0"/>
          <w:marRight w:val="0"/>
          <w:marTop w:val="0"/>
          <w:marBottom w:val="0"/>
          <w:divBdr>
            <w:top w:val="none" w:sz="0" w:space="0" w:color="auto"/>
            <w:left w:val="none" w:sz="0" w:space="0" w:color="auto"/>
            <w:bottom w:val="none" w:sz="0" w:space="0" w:color="auto"/>
            <w:right w:val="none" w:sz="0" w:space="0" w:color="auto"/>
          </w:divBdr>
          <w:divsChild>
            <w:div w:id="54834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858800">
      <w:bodyDiv w:val="1"/>
      <w:marLeft w:val="0"/>
      <w:marRight w:val="0"/>
      <w:marTop w:val="0"/>
      <w:marBottom w:val="0"/>
      <w:divBdr>
        <w:top w:val="none" w:sz="0" w:space="0" w:color="auto"/>
        <w:left w:val="none" w:sz="0" w:space="0" w:color="auto"/>
        <w:bottom w:val="none" w:sz="0" w:space="0" w:color="auto"/>
        <w:right w:val="none" w:sz="0" w:space="0" w:color="auto"/>
      </w:divBdr>
    </w:div>
    <w:div w:id="629046488">
      <w:bodyDiv w:val="1"/>
      <w:marLeft w:val="0"/>
      <w:marRight w:val="0"/>
      <w:marTop w:val="0"/>
      <w:marBottom w:val="0"/>
      <w:divBdr>
        <w:top w:val="none" w:sz="0" w:space="0" w:color="auto"/>
        <w:left w:val="none" w:sz="0" w:space="0" w:color="auto"/>
        <w:bottom w:val="none" w:sz="0" w:space="0" w:color="auto"/>
        <w:right w:val="none" w:sz="0" w:space="0" w:color="auto"/>
      </w:divBdr>
    </w:div>
    <w:div w:id="637731191">
      <w:bodyDiv w:val="1"/>
      <w:marLeft w:val="0"/>
      <w:marRight w:val="0"/>
      <w:marTop w:val="0"/>
      <w:marBottom w:val="0"/>
      <w:divBdr>
        <w:top w:val="none" w:sz="0" w:space="0" w:color="auto"/>
        <w:left w:val="none" w:sz="0" w:space="0" w:color="auto"/>
        <w:bottom w:val="none" w:sz="0" w:space="0" w:color="auto"/>
        <w:right w:val="none" w:sz="0" w:space="0" w:color="auto"/>
      </w:divBdr>
    </w:div>
    <w:div w:id="664280684">
      <w:bodyDiv w:val="1"/>
      <w:marLeft w:val="0"/>
      <w:marRight w:val="0"/>
      <w:marTop w:val="0"/>
      <w:marBottom w:val="0"/>
      <w:divBdr>
        <w:top w:val="none" w:sz="0" w:space="0" w:color="auto"/>
        <w:left w:val="none" w:sz="0" w:space="0" w:color="auto"/>
        <w:bottom w:val="none" w:sz="0" w:space="0" w:color="auto"/>
        <w:right w:val="none" w:sz="0" w:space="0" w:color="auto"/>
      </w:divBdr>
      <w:divsChild>
        <w:div w:id="38163927">
          <w:marLeft w:val="0"/>
          <w:marRight w:val="0"/>
          <w:marTop w:val="0"/>
          <w:marBottom w:val="0"/>
          <w:divBdr>
            <w:top w:val="none" w:sz="0" w:space="0" w:color="auto"/>
            <w:left w:val="none" w:sz="0" w:space="0" w:color="auto"/>
            <w:bottom w:val="none" w:sz="0" w:space="0" w:color="auto"/>
            <w:right w:val="none" w:sz="0" w:space="0" w:color="auto"/>
          </w:divBdr>
        </w:div>
        <w:div w:id="759176234">
          <w:marLeft w:val="0"/>
          <w:marRight w:val="0"/>
          <w:marTop w:val="0"/>
          <w:marBottom w:val="0"/>
          <w:divBdr>
            <w:top w:val="none" w:sz="0" w:space="0" w:color="auto"/>
            <w:left w:val="none" w:sz="0" w:space="0" w:color="auto"/>
            <w:bottom w:val="none" w:sz="0" w:space="0" w:color="auto"/>
            <w:right w:val="none" w:sz="0" w:space="0" w:color="auto"/>
          </w:divBdr>
        </w:div>
      </w:divsChild>
    </w:div>
    <w:div w:id="929922847">
      <w:bodyDiv w:val="1"/>
      <w:marLeft w:val="0"/>
      <w:marRight w:val="0"/>
      <w:marTop w:val="0"/>
      <w:marBottom w:val="0"/>
      <w:divBdr>
        <w:top w:val="none" w:sz="0" w:space="0" w:color="auto"/>
        <w:left w:val="none" w:sz="0" w:space="0" w:color="auto"/>
        <w:bottom w:val="none" w:sz="0" w:space="0" w:color="auto"/>
        <w:right w:val="none" w:sz="0" w:space="0" w:color="auto"/>
      </w:divBdr>
    </w:div>
    <w:div w:id="982193299">
      <w:bodyDiv w:val="1"/>
      <w:marLeft w:val="0"/>
      <w:marRight w:val="0"/>
      <w:marTop w:val="0"/>
      <w:marBottom w:val="0"/>
      <w:divBdr>
        <w:top w:val="none" w:sz="0" w:space="0" w:color="auto"/>
        <w:left w:val="none" w:sz="0" w:space="0" w:color="auto"/>
        <w:bottom w:val="none" w:sz="0" w:space="0" w:color="auto"/>
        <w:right w:val="none" w:sz="0" w:space="0" w:color="auto"/>
      </w:divBdr>
    </w:div>
    <w:div w:id="1096436438">
      <w:bodyDiv w:val="1"/>
      <w:marLeft w:val="0"/>
      <w:marRight w:val="0"/>
      <w:marTop w:val="0"/>
      <w:marBottom w:val="0"/>
      <w:divBdr>
        <w:top w:val="none" w:sz="0" w:space="0" w:color="auto"/>
        <w:left w:val="none" w:sz="0" w:space="0" w:color="auto"/>
        <w:bottom w:val="none" w:sz="0" w:space="0" w:color="auto"/>
        <w:right w:val="none" w:sz="0" w:space="0" w:color="auto"/>
      </w:divBdr>
    </w:div>
    <w:div w:id="1189875619">
      <w:bodyDiv w:val="1"/>
      <w:marLeft w:val="0"/>
      <w:marRight w:val="0"/>
      <w:marTop w:val="0"/>
      <w:marBottom w:val="0"/>
      <w:divBdr>
        <w:top w:val="none" w:sz="0" w:space="0" w:color="auto"/>
        <w:left w:val="none" w:sz="0" w:space="0" w:color="auto"/>
        <w:bottom w:val="none" w:sz="0" w:space="0" w:color="auto"/>
        <w:right w:val="none" w:sz="0" w:space="0" w:color="auto"/>
      </w:divBdr>
    </w:div>
    <w:div w:id="1412002948">
      <w:bodyDiv w:val="1"/>
      <w:marLeft w:val="0"/>
      <w:marRight w:val="0"/>
      <w:marTop w:val="0"/>
      <w:marBottom w:val="0"/>
      <w:divBdr>
        <w:top w:val="none" w:sz="0" w:space="0" w:color="auto"/>
        <w:left w:val="none" w:sz="0" w:space="0" w:color="auto"/>
        <w:bottom w:val="none" w:sz="0" w:space="0" w:color="auto"/>
        <w:right w:val="none" w:sz="0" w:space="0" w:color="auto"/>
      </w:divBdr>
    </w:div>
    <w:div w:id="1778914167">
      <w:bodyDiv w:val="1"/>
      <w:marLeft w:val="0"/>
      <w:marRight w:val="0"/>
      <w:marTop w:val="0"/>
      <w:marBottom w:val="0"/>
      <w:divBdr>
        <w:top w:val="none" w:sz="0" w:space="0" w:color="auto"/>
        <w:left w:val="none" w:sz="0" w:space="0" w:color="auto"/>
        <w:bottom w:val="none" w:sz="0" w:space="0" w:color="auto"/>
        <w:right w:val="none" w:sz="0" w:space="0" w:color="auto"/>
      </w:divBdr>
    </w:div>
    <w:div w:id="1893275177">
      <w:bodyDiv w:val="1"/>
      <w:marLeft w:val="0"/>
      <w:marRight w:val="0"/>
      <w:marTop w:val="0"/>
      <w:marBottom w:val="0"/>
      <w:divBdr>
        <w:top w:val="none" w:sz="0" w:space="0" w:color="auto"/>
        <w:left w:val="none" w:sz="0" w:space="0" w:color="auto"/>
        <w:bottom w:val="none" w:sz="0" w:space="0" w:color="auto"/>
        <w:right w:val="none" w:sz="0" w:space="0" w:color="auto"/>
      </w:divBdr>
    </w:div>
    <w:div w:id="19540477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nglish.nmhh.h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itu.int/sddt2025"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itu.int/itu-d/reports/statistics/sddt/"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itu-d/meetings/rdf/eur/documents/"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hyperlink" Target="mailto:vari.peter@nmhh.h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mailto:eurregion@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6109c62-af78-494c-a825-80e1ffe32798">
      <Terms xmlns="http://schemas.microsoft.com/office/infopath/2007/PartnerControls"/>
    </lcf76f155ced4ddcb4097134ff3c332f>
    <TaxCatchAll xmlns="54151c7f-6a84-4427-a6ce-bf1d7f28364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3CCE0E51E9C1044807BC3B58DFAB656" ma:contentTypeVersion="14" ma:contentTypeDescription="Create a new document." ma:contentTypeScope="" ma:versionID="0542466fb3227df020f2251ae0b8c19a">
  <xsd:schema xmlns:xsd="http://www.w3.org/2001/XMLSchema" xmlns:xs="http://www.w3.org/2001/XMLSchema" xmlns:p="http://schemas.microsoft.com/office/2006/metadata/properties" xmlns:ns2="b6109c62-af78-494c-a825-80e1ffe32798" xmlns:ns3="54151c7f-6a84-4427-a6ce-bf1d7f28364f" targetNamespace="http://schemas.microsoft.com/office/2006/metadata/properties" ma:root="true" ma:fieldsID="fba0f8afe28ffa52de8d1b53a62a57c1" ns2:_="" ns3:_="">
    <xsd:import namespace="b6109c62-af78-494c-a825-80e1ffe32798"/>
    <xsd:import namespace="54151c7f-6a84-4427-a6ce-bf1d7f28364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109c62-af78-494c-a825-80e1ffe327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4151c7f-6a84-4427-a6ce-bf1d7f28364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d29b382-fa5a-4cbe-be10-aecbe8bfdefe}" ma:internalName="TaxCatchAll" ma:showField="CatchAllData" ma:web="54151c7f-6a84-4427-a6ce-bf1d7f2836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295E9D-CDD4-477E-AB5A-99374060893B}">
  <ds:schemaRefs>
    <ds:schemaRef ds:uri="http://schemas.microsoft.com/office/2006/metadata/properties"/>
    <ds:schemaRef ds:uri="http://schemas.microsoft.com/office/infopath/2007/PartnerControls"/>
    <ds:schemaRef ds:uri="b6109c62-af78-494c-a825-80e1ffe32798"/>
    <ds:schemaRef ds:uri="54151c7f-6a84-4427-a6ce-bf1d7f28364f"/>
  </ds:schemaRefs>
</ds:datastoreItem>
</file>

<file path=customXml/itemProps2.xml><?xml version="1.0" encoding="utf-8"?>
<ds:datastoreItem xmlns:ds="http://schemas.openxmlformats.org/officeDocument/2006/customXml" ds:itemID="{012CFAA4-EFF9-468A-92FD-295C4B3D7F39}">
  <ds:schemaRefs>
    <ds:schemaRef ds:uri="http://schemas.microsoft.com/sharepoint/v3/contenttype/forms"/>
  </ds:schemaRefs>
</ds:datastoreItem>
</file>

<file path=customXml/itemProps3.xml><?xml version="1.0" encoding="utf-8"?>
<ds:datastoreItem xmlns:ds="http://schemas.openxmlformats.org/officeDocument/2006/customXml" ds:itemID="{9A986B20-1186-0A44-A43A-E56B21A33FEC}">
  <ds:schemaRefs>
    <ds:schemaRef ds:uri="http://schemas.openxmlformats.org/officeDocument/2006/bibliography"/>
  </ds:schemaRefs>
</ds:datastoreItem>
</file>

<file path=customXml/itemProps4.xml><?xml version="1.0" encoding="utf-8"?>
<ds:datastoreItem xmlns:ds="http://schemas.openxmlformats.org/officeDocument/2006/customXml" ds:itemID="{C52B6553-282F-46FF-82ED-9AEC36C949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109c62-af78-494c-a825-80e1ffe32798"/>
    <ds:schemaRef ds:uri="54151c7f-6a84-4427-a6ce-bf1d7f2836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16</Pages>
  <Words>7270</Words>
  <Characters>41442</Characters>
  <Application>Microsoft Office Word</Application>
  <DocSecurity>0</DocSecurity>
  <Lines>345</Lines>
  <Paragraphs>97</Paragraphs>
  <ScaleCrop>false</ScaleCrop>
  <Company>ITU</Company>
  <LinksUpToDate>false</LinksUpToDate>
  <CharactersWithSpaces>48615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Ponder, Jaroslaw</dc:creator>
  <cp:keywords/>
  <cp:lastModifiedBy>BDT (Yulia Khasyanova)</cp:lastModifiedBy>
  <cp:revision>449</cp:revision>
  <dcterms:created xsi:type="dcterms:W3CDTF">2025-02-23T13:30:00Z</dcterms:created>
  <dcterms:modified xsi:type="dcterms:W3CDTF">2025-02-25T08:54:00Z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0x010100B3CCE0E51E9C1044807BC3B58DFAB656</vt:lpwstr>
  </property>
  <property fmtid="{D5CDD505-2E9C-101B-9397-08002B2CF9AE}" pid="3" name="MediaServiceImageTags">
    <vt:lpwstr/>
  </property>
</Properties>
</file>