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5000" w:type="pct"/>
        <w:jc w:val="center"/>
        <w:tblLayout w:type="fixed"/>
        <w:tblLook w:val="0000" w:firstRow="0" w:lastRow="0" w:firstColumn="0" w:lastColumn="0" w:noHBand="0" w:noVBand="0"/>
        <w:tblCaption w:val="معلومات عن الوثيقة (لجنة الدراسات، الاجتماع، المسألة، المصدر، العنوان)"/>
      </w:tblPr>
      <w:tblGrid>
        <w:gridCol w:w="6548"/>
        <w:gridCol w:w="1671"/>
        <w:gridCol w:w="1420"/>
      </w:tblGrid>
      <w:tr w:rsidR="00E92C8E" w:rsidRPr="00783A69" w14:paraId="0A55F7A6" w14:textId="77777777" w:rsidTr="00A506A1">
        <w:trPr>
          <w:cantSplit/>
          <w:trHeight w:val="1310"/>
          <w:jc w:val="center"/>
        </w:trPr>
        <w:tc>
          <w:tcPr>
            <w:tcW w:w="8219" w:type="dxa"/>
            <w:gridSpan w:val="2"/>
            <w:tcBorders>
              <w:bottom w:val="single" w:sz="12" w:space="0" w:color="auto"/>
            </w:tcBorders>
            <w:vAlign w:val="center"/>
          </w:tcPr>
          <w:p w14:paraId="0E512A5C" w14:textId="77777777" w:rsidR="00E92C8E" w:rsidRPr="009D4EB8" w:rsidRDefault="00E92C8E" w:rsidP="009D4EB8">
            <w:pPr>
              <w:spacing w:after="120"/>
              <w:jc w:val="left"/>
              <w:rPr>
                <w:b/>
                <w:bCs/>
                <w:sz w:val="30"/>
                <w:szCs w:val="30"/>
                <w:rtl/>
                <w:lang w:bidi="ar-EG"/>
              </w:rPr>
            </w:pPr>
            <w:r w:rsidRPr="009D4EB8">
              <w:rPr>
                <w:rFonts w:hint="cs"/>
                <w:b/>
                <w:bCs/>
                <w:spacing w:val="6"/>
                <w:sz w:val="30"/>
                <w:szCs w:val="30"/>
                <w:rtl/>
                <w:lang w:bidi="ar-EG"/>
              </w:rPr>
              <w:t xml:space="preserve">الاجتماع الإقليمي </w:t>
            </w:r>
            <w:r w:rsidR="00305839" w:rsidRPr="009D4EB8">
              <w:rPr>
                <w:rFonts w:hint="cs"/>
                <w:b/>
                <w:bCs/>
                <w:spacing w:val="6"/>
                <w:sz w:val="30"/>
                <w:szCs w:val="30"/>
                <w:rtl/>
                <w:lang w:bidi="ar-EG"/>
              </w:rPr>
              <w:t xml:space="preserve">التحضيري </w:t>
            </w:r>
            <w:r w:rsidRPr="009D4EB8">
              <w:rPr>
                <w:rFonts w:hint="cs"/>
                <w:b/>
                <w:bCs/>
                <w:spacing w:val="6"/>
                <w:sz w:val="30"/>
                <w:szCs w:val="30"/>
                <w:rtl/>
                <w:lang w:bidi="ar-EG"/>
              </w:rPr>
              <w:t xml:space="preserve">لأوروبا بشأن </w:t>
            </w:r>
            <w:r w:rsidRPr="009D4EB8">
              <w:rPr>
                <w:rFonts w:hint="cs"/>
                <w:b/>
                <w:bCs/>
                <w:sz w:val="30"/>
                <w:szCs w:val="30"/>
                <w:rtl/>
                <w:lang w:bidi="ar-EG"/>
              </w:rPr>
              <w:t xml:space="preserve">المؤتمر العالمي لتنمية الاتصالات عام </w:t>
            </w:r>
            <w:r w:rsidRPr="009D4EB8">
              <w:rPr>
                <w:rFonts w:hint="cs"/>
                <w:b/>
                <w:bCs/>
                <w:sz w:val="30"/>
                <w:szCs w:val="30"/>
                <w:lang w:bidi="ar-EG"/>
              </w:rPr>
              <w:t>2025</w:t>
            </w:r>
            <w:r w:rsidRPr="009D4EB8">
              <w:rPr>
                <w:rFonts w:hint="cs"/>
                <w:b/>
                <w:bCs/>
                <w:sz w:val="30"/>
                <w:szCs w:val="30"/>
                <w:rtl/>
                <w:lang w:bidi="ar-EG"/>
              </w:rPr>
              <w:t xml:space="preserve"> </w:t>
            </w:r>
            <w:r w:rsidRPr="009D4EB8">
              <w:rPr>
                <w:b/>
                <w:bCs/>
                <w:sz w:val="30"/>
                <w:szCs w:val="30"/>
                <w:lang w:bidi="ar-EG"/>
              </w:rPr>
              <w:t>(RPM-EUR)</w:t>
            </w:r>
          </w:p>
          <w:p w14:paraId="5AD2BD66" w14:textId="77777777" w:rsidR="00E92C8E" w:rsidRPr="0086538C" w:rsidRDefault="00E92C8E" w:rsidP="009D4EB8">
            <w:pPr>
              <w:spacing w:after="120"/>
              <w:jc w:val="left"/>
              <w:rPr>
                <w:b/>
                <w:bCs/>
                <w:sz w:val="28"/>
                <w:szCs w:val="28"/>
                <w:rtl/>
                <w:lang w:bidi="ar-SY"/>
              </w:rPr>
            </w:pPr>
            <w:r>
              <w:rPr>
                <w:rFonts w:hint="cs"/>
                <w:b/>
                <w:bCs/>
                <w:sz w:val="26"/>
                <w:szCs w:val="26"/>
                <w:rtl/>
                <w:lang w:bidi="ar-EG"/>
              </w:rPr>
              <w:t xml:space="preserve">بودابست، هنغاريا، </w:t>
            </w:r>
            <w:r>
              <w:rPr>
                <w:b/>
                <w:bCs/>
                <w:sz w:val="26"/>
                <w:szCs w:val="26"/>
                <w:lang w:bidi="ar-EG"/>
              </w:rPr>
              <w:t>26-25</w:t>
            </w:r>
            <w:r>
              <w:rPr>
                <w:rFonts w:hint="cs"/>
                <w:b/>
                <w:bCs/>
                <w:sz w:val="26"/>
                <w:szCs w:val="26"/>
                <w:rtl/>
                <w:lang w:bidi="ar-EG"/>
              </w:rPr>
              <w:t xml:space="preserve"> فبراير </w:t>
            </w:r>
            <w:r>
              <w:rPr>
                <w:rFonts w:hint="cs"/>
                <w:b/>
                <w:bCs/>
                <w:sz w:val="26"/>
                <w:szCs w:val="26"/>
                <w:lang w:bidi="ar-EG"/>
              </w:rPr>
              <w:t>2025</w:t>
            </w:r>
          </w:p>
        </w:tc>
        <w:tc>
          <w:tcPr>
            <w:tcW w:w="1420" w:type="dxa"/>
            <w:tcBorders>
              <w:bottom w:val="single" w:sz="12" w:space="0" w:color="auto"/>
            </w:tcBorders>
            <w:vAlign w:val="center"/>
          </w:tcPr>
          <w:p w14:paraId="61B8D1D0" w14:textId="77777777" w:rsidR="00E92C8E" w:rsidRPr="00783A69" w:rsidRDefault="00E92C8E" w:rsidP="009D4EB8">
            <w:pPr>
              <w:spacing w:after="120"/>
              <w:jc w:val="center"/>
              <w:rPr>
                <w:lang w:val="en-GB" w:bidi="ar-EG"/>
              </w:rPr>
            </w:pPr>
            <w:bookmarkStart w:id="0" w:name="ditulogo"/>
            <w:bookmarkEnd w:id="0"/>
            <w:r>
              <w:rPr>
                <w:noProof/>
                <w:lang w:val="fr-FR" w:eastAsia="fr-FR"/>
              </w:rPr>
              <w:drawing>
                <wp:inline distT="0" distB="0" distL="0" distR="0" wp14:anchorId="2765391A" wp14:editId="714C5CAE">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CA08BA" w:rsidRPr="00783A69" w14:paraId="34FE5DCE" w14:textId="77777777" w:rsidTr="00F77022">
        <w:trPr>
          <w:cantSplit/>
          <w:jc w:val="center"/>
        </w:trPr>
        <w:tc>
          <w:tcPr>
            <w:tcW w:w="6548" w:type="dxa"/>
            <w:tcBorders>
              <w:top w:val="single" w:sz="12" w:space="0" w:color="auto"/>
            </w:tcBorders>
          </w:tcPr>
          <w:p w14:paraId="1F0A620A" w14:textId="77777777" w:rsidR="00CA08BA" w:rsidRPr="00783A69" w:rsidRDefault="00CA08BA" w:rsidP="00B93B7B">
            <w:pPr>
              <w:spacing w:before="20" w:after="20" w:line="300" w:lineRule="exact"/>
              <w:rPr>
                <w:b/>
                <w:bCs/>
                <w:rtl/>
                <w:lang w:bidi="ar-EG"/>
              </w:rPr>
            </w:pPr>
          </w:p>
        </w:tc>
        <w:tc>
          <w:tcPr>
            <w:tcW w:w="3091" w:type="dxa"/>
            <w:gridSpan w:val="2"/>
            <w:tcBorders>
              <w:top w:val="single" w:sz="12" w:space="0" w:color="auto"/>
            </w:tcBorders>
          </w:tcPr>
          <w:p w14:paraId="6C5FDF17" w14:textId="77777777" w:rsidR="00CA08BA" w:rsidRPr="00C85CB5" w:rsidRDefault="00CA08BA" w:rsidP="00B93B7B">
            <w:pPr>
              <w:spacing w:before="20" w:after="20" w:line="300" w:lineRule="exact"/>
              <w:rPr>
                <w:b/>
                <w:bCs/>
                <w:highlight w:val="yellow"/>
                <w:rtl/>
                <w:lang w:bidi="ar-EG"/>
              </w:rPr>
            </w:pPr>
          </w:p>
        </w:tc>
      </w:tr>
      <w:tr w:rsidR="00783A69" w:rsidRPr="00783A69" w14:paraId="0AE7C2E7" w14:textId="77777777" w:rsidTr="00F77022">
        <w:trPr>
          <w:cantSplit/>
          <w:jc w:val="center"/>
        </w:trPr>
        <w:tc>
          <w:tcPr>
            <w:tcW w:w="6548" w:type="dxa"/>
          </w:tcPr>
          <w:p w14:paraId="1D6189C5" w14:textId="77777777" w:rsidR="00783A69" w:rsidRPr="00783A69" w:rsidRDefault="00783A69" w:rsidP="00B93B7B">
            <w:pPr>
              <w:spacing w:before="20" w:after="20" w:line="300" w:lineRule="exact"/>
              <w:rPr>
                <w:b/>
                <w:bCs/>
                <w:rtl/>
                <w:lang w:bidi="ar-EG"/>
              </w:rPr>
            </w:pPr>
          </w:p>
        </w:tc>
        <w:tc>
          <w:tcPr>
            <w:tcW w:w="3091" w:type="dxa"/>
            <w:gridSpan w:val="2"/>
          </w:tcPr>
          <w:p w14:paraId="41EF0D8D" w14:textId="77777777" w:rsidR="00783A69" w:rsidRPr="00153471" w:rsidRDefault="00783A69" w:rsidP="00B93B7B">
            <w:pPr>
              <w:spacing w:before="20" w:after="20" w:line="300" w:lineRule="exact"/>
              <w:rPr>
                <w:b/>
                <w:bCs/>
                <w:rtl/>
                <w:lang w:bidi="ar-SY"/>
              </w:rPr>
            </w:pPr>
            <w:r w:rsidRPr="00153471">
              <w:rPr>
                <w:rFonts w:hint="cs"/>
                <w:b/>
                <w:bCs/>
                <w:rtl/>
                <w:lang w:bidi="ar-EG"/>
              </w:rPr>
              <w:t xml:space="preserve">الوثيقة </w:t>
            </w:r>
            <w:r w:rsidR="000F7FE5">
              <w:rPr>
                <w:b/>
                <w:bCs/>
                <w:lang w:bidi="ar-EG"/>
              </w:rPr>
              <w:t>RPM-</w:t>
            </w:r>
            <w:r w:rsidR="00741310">
              <w:rPr>
                <w:b/>
                <w:bCs/>
                <w:lang w:bidi="ar-EG"/>
              </w:rPr>
              <w:t>EUR</w:t>
            </w:r>
            <w:r w:rsidR="000F7FE5">
              <w:rPr>
                <w:b/>
                <w:bCs/>
                <w:lang w:bidi="ar-EG"/>
              </w:rPr>
              <w:t>25</w:t>
            </w:r>
            <w:r w:rsidR="008562F3" w:rsidRPr="00153471">
              <w:rPr>
                <w:b/>
                <w:bCs/>
                <w:lang w:bidi="ar-EG"/>
              </w:rPr>
              <w:t>/</w:t>
            </w:r>
            <w:r w:rsidR="00EC2923">
              <w:rPr>
                <w:b/>
                <w:bCs/>
                <w:lang w:bidi="ar-EG"/>
              </w:rPr>
              <w:t>30</w:t>
            </w:r>
            <w:r w:rsidRPr="00153471">
              <w:rPr>
                <w:b/>
                <w:bCs/>
                <w:lang w:bidi="ar-EG"/>
              </w:rPr>
              <w:t>-A</w:t>
            </w:r>
          </w:p>
        </w:tc>
      </w:tr>
      <w:tr w:rsidR="00783A69" w:rsidRPr="00783A69" w14:paraId="47964823" w14:textId="77777777" w:rsidTr="00F77022">
        <w:trPr>
          <w:cantSplit/>
          <w:jc w:val="center"/>
        </w:trPr>
        <w:tc>
          <w:tcPr>
            <w:tcW w:w="6548" w:type="dxa"/>
          </w:tcPr>
          <w:p w14:paraId="782CC1E0" w14:textId="77777777" w:rsidR="00783A69" w:rsidRPr="00783A69" w:rsidRDefault="00783A69" w:rsidP="00B93B7B">
            <w:pPr>
              <w:spacing w:before="20" w:after="20" w:line="300" w:lineRule="exact"/>
              <w:rPr>
                <w:b/>
                <w:bCs/>
                <w:lang w:bidi="ar-EG"/>
              </w:rPr>
            </w:pPr>
          </w:p>
        </w:tc>
        <w:tc>
          <w:tcPr>
            <w:tcW w:w="3091" w:type="dxa"/>
            <w:gridSpan w:val="2"/>
          </w:tcPr>
          <w:p w14:paraId="6816A3C9" w14:textId="77777777" w:rsidR="00783A69" w:rsidRPr="00C85CB5" w:rsidRDefault="00EC2923" w:rsidP="00B93B7B">
            <w:pPr>
              <w:spacing w:before="20" w:after="20" w:line="300" w:lineRule="exact"/>
              <w:rPr>
                <w:b/>
                <w:bCs/>
                <w:highlight w:val="yellow"/>
                <w:rtl/>
                <w:lang w:bidi="ar-SY"/>
              </w:rPr>
            </w:pPr>
            <w:r>
              <w:rPr>
                <w:b/>
                <w:bCs/>
                <w:lang w:bidi="ar-EG"/>
              </w:rPr>
              <w:t>26</w:t>
            </w:r>
            <w:r w:rsidR="00783A69" w:rsidRPr="000F7FE5">
              <w:rPr>
                <w:rFonts w:hint="cs"/>
                <w:b/>
                <w:bCs/>
                <w:rtl/>
                <w:lang w:bidi="ar-EG"/>
              </w:rPr>
              <w:t xml:space="preserve"> </w:t>
            </w:r>
            <w:r>
              <w:rPr>
                <w:rFonts w:hint="cs"/>
                <w:b/>
                <w:bCs/>
                <w:rtl/>
                <w:lang w:bidi="ar-EG"/>
              </w:rPr>
              <w:t>فبراير</w:t>
            </w:r>
            <w:r w:rsidR="00783A69" w:rsidRPr="000F7FE5">
              <w:rPr>
                <w:rFonts w:hint="cs"/>
                <w:b/>
                <w:bCs/>
                <w:rtl/>
                <w:lang w:bidi="ar-EG"/>
              </w:rPr>
              <w:t xml:space="preserve"> </w:t>
            </w:r>
            <w:r w:rsidR="000F7FE5">
              <w:rPr>
                <w:b/>
                <w:bCs/>
                <w:lang w:bidi="ar-EG"/>
              </w:rPr>
              <w:t>2025</w:t>
            </w:r>
          </w:p>
        </w:tc>
      </w:tr>
      <w:tr w:rsidR="00783A69" w:rsidRPr="00783A69" w14:paraId="00698CAC" w14:textId="77777777" w:rsidTr="00F77022">
        <w:trPr>
          <w:cantSplit/>
          <w:jc w:val="center"/>
        </w:trPr>
        <w:tc>
          <w:tcPr>
            <w:tcW w:w="6548" w:type="dxa"/>
          </w:tcPr>
          <w:p w14:paraId="6B5A32B1" w14:textId="77777777" w:rsidR="00783A69" w:rsidRPr="00783A69" w:rsidRDefault="00783A69" w:rsidP="00B93B7B">
            <w:pPr>
              <w:spacing w:before="20" w:after="20" w:line="300" w:lineRule="exact"/>
              <w:rPr>
                <w:b/>
                <w:bCs/>
                <w:lang w:bidi="ar-EG"/>
              </w:rPr>
            </w:pPr>
          </w:p>
        </w:tc>
        <w:tc>
          <w:tcPr>
            <w:tcW w:w="3091" w:type="dxa"/>
            <w:gridSpan w:val="2"/>
          </w:tcPr>
          <w:p w14:paraId="7E57912E" w14:textId="77777777" w:rsidR="00783A69" w:rsidRPr="00153471" w:rsidRDefault="00783A69" w:rsidP="00B93B7B">
            <w:pPr>
              <w:spacing w:before="20" w:after="20" w:line="300" w:lineRule="exact"/>
              <w:rPr>
                <w:b/>
                <w:bCs/>
                <w:rtl/>
                <w:lang w:bidi="ar-EG"/>
              </w:rPr>
            </w:pPr>
            <w:r w:rsidRPr="00153471">
              <w:rPr>
                <w:rFonts w:hint="cs"/>
                <w:b/>
                <w:bCs/>
                <w:rtl/>
                <w:lang w:bidi="ar-EG"/>
              </w:rPr>
              <w:t>الأصل: بالإنكليزية</w:t>
            </w:r>
          </w:p>
        </w:tc>
      </w:tr>
      <w:tr w:rsidR="00783A69" w:rsidRPr="00783A69" w14:paraId="61C9CB20" w14:textId="77777777" w:rsidTr="00EE5CF2">
        <w:trPr>
          <w:cantSplit/>
          <w:jc w:val="center"/>
        </w:trPr>
        <w:tc>
          <w:tcPr>
            <w:tcW w:w="9639" w:type="dxa"/>
            <w:gridSpan w:val="3"/>
          </w:tcPr>
          <w:p w14:paraId="6C4658CE" w14:textId="77777777" w:rsidR="00783A69" w:rsidRPr="00783A69" w:rsidRDefault="00EC2923" w:rsidP="00EE5CF2">
            <w:pPr>
              <w:pStyle w:val="Source"/>
            </w:pPr>
            <w:r w:rsidRPr="00EC2923">
              <w:rPr>
                <w:sz w:val="28"/>
                <w:szCs w:val="28"/>
                <w:rtl/>
                <w:lang w:bidi="ar-EG"/>
              </w:rPr>
              <w:t>رئيس الاجتماع الإقليمي التحضيري لمنطقة أوروبا</w:t>
            </w:r>
          </w:p>
        </w:tc>
      </w:tr>
      <w:tr w:rsidR="00783A69" w:rsidRPr="00783A69" w14:paraId="47F2E847" w14:textId="77777777" w:rsidTr="00EE5CF2">
        <w:trPr>
          <w:cantSplit/>
          <w:jc w:val="center"/>
        </w:trPr>
        <w:tc>
          <w:tcPr>
            <w:tcW w:w="9639" w:type="dxa"/>
            <w:gridSpan w:val="3"/>
          </w:tcPr>
          <w:p w14:paraId="15826F42" w14:textId="77777777" w:rsidR="00783A69" w:rsidRPr="00783A69" w:rsidRDefault="009F6038" w:rsidP="00EE5CF2">
            <w:pPr>
              <w:pStyle w:val="Title1"/>
              <w:rPr>
                <w:lang w:bidi="ar-EG"/>
              </w:rPr>
            </w:pPr>
            <w:r w:rsidRPr="009F6038">
              <w:rPr>
                <w:rtl/>
                <w:lang w:bidi="ar-EG"/>
              </w:rPr>
              <w:t>التقرير النهائي لرئيس الاجتماع الإقليمي التحضيري لمنطقة أوروبا</w:t>
            </w:r>
          </w:p>
        </w:tc>
      </w:tr>
    </w:tbl>
    <w:p w14:paraId="4CC5D990" w14:textId="77777777" w:rsidR="009F6038" w:rsidRDefault="009F6038" w:rsidP="0053497E">
      <w:pPr>
        <w:pStyle w:val="Headingb"/>
        <w:rPr>
          <w:rtl/>
        </w:rPr>
      </w:pPr>
      <w:r>
        <w:rPr>
          <w:rtl/>
        </w:rPr>
        <w:t>مقدمة</w:t>
      </w:r>
    </w:p>
    <w:p w14:paraId="5D38471F" w14:textId="4B4E1151" w:rsidR="009F6038" w:rsidRPr="0053497E" w:rsidRDefault="009F6038" w:rsidP="00CC48C1">
      <w:pPr>
        <w:rPr>
          <w:spacing w:val="-3"/>
          <w:rtl/>
        </w:rPr>
      </w:pPr>
      <w:r w:rsidRPr="0053497E">
        <w:rPr>
          <w:spacing w:val="-3"/>
          <w:rtl/>
        </w:rPr>
        <w:t>نظم مكتب تنمية الاتصالات (</w:t>
      </w:r>
      <w:r w:rsidRPr="0053497E">
        <w:rPr>
          <w:spacing w:val="-3"/>
        </w:rPr>
        <w:t>BDT</w:t>
      </w:r>
      <w:r w:rsidRPr="0053497E">
        <w:rPr>
          <w:spacing w:val="-3"/>
          <w:rtl/>
        </w:rPr>
        <w:t>) التابع للاتحاد الدولي للاتصالات (</w:t>
      </w:r>
      <w:r w:rsidRPr="0053497E">
        <w:rPr>
          <w:spacing w:val="-3"/>
        </w:rPr>
        <w:t>ITU</w:t>
      </w:r>
      <w:r w:rsidRPr="0053497E">
        <w:rPr>
          <w:spacing w:val="-3"/>
          <w:rtl/>
        </w:rPr>
        <w:t>) الاجتماع الإقليمي التحضيري لمنطقة أوروبا (</w:t>
      </w:r>
      <w:r w:rsidRPr="0053497E">
        <w:rPr>
          <w:spacing w:val="-3"/>
        </w:rPr>
        <w:t>RPM-EUR</w:t>
      </w:r>
      <w:r w:rsidRPr="0053497E">
        <w:rPr>
          <w:spacing w:val="-3"/>
          <w:rtl/>
        </w:rPr>
        <w:t xml:space="preserve">) بشأن المؤتمر العالمي لتنمية الاتصالات عام </w:t>
      </w:r>
      <w:r w:rsidRPr="0053497E">
        <w:rPr>
          <w:spacing w:val="-3"/>
        </w:rPr>
        <w:t>2025</w:t>
      </w:r>
      <w:r w:rsidR="0083679B" w:rsidRPr="0053497E">
        <w:rPr>
          <w:spacing w:val="-3"/>
          <w:rtl/>
        </w:rPr>
        <w:t xml:space="preserve"> </w:t>
      </w:r>
      <w:r w:rsidRPr="0053497E">
        <w:rPr>
          <w:spacing w:val="-3"/>
          <w:rtl/>
        </w:rPr>
        <w:t>(</w:t>
      </w:r>
      <w:r w:rsidRPr="0053497E">
        <w:rPr>
          <w:spacing w:val="-3"/>
        </w:rPr>
        <w:t>WTDC-25</w:t>
      </w:r>
      <w:r w:rsidRPr="0053497E">
        <w:rPr>
          <w:spacing w:val="-3"/>
          <w:rtl/>
        </w:rPr>
        <w:t xml:space="preserve">) في الفترة من </w:t>
      </w:r>
      <w:r w:rsidRPr="0053497E">
        <w:rPr>
          <w:spacing w:val="-3"/>
        </w:rPr>
        <w:t>25</w:t>
      </w:r>
      <w:r w:rsidRPr="0053497E">
        <w:rPr>
          <w:spacing w:val="-3"/>
          <w:rtl/>
        </w:rPr>
        <w:t xml:space="preserve"> إلى </w:t>
      </w:r>
      <w:r w:rsidRPr="0053497E">
        <w:rPr>
          <w:spacing w:val="-3"/>
        </w:rPr>
        <w:t>26</w:t>
      </w:r>
      <w:r w:rsidRPr="0053497E">
        <w:rPr>
          <w:spacing w:val="-3"/>
          <w:rtl/>
        </w:rPr>
        <w:t xml:space="preserve"> فبراير </w:t>
      </w:r>
      <w:r w:rsidRPr="0053497E">
        <w:rPr>
          <w:spacing w:val="-3"/>
        </w:rPr>
        <w:t>2025</w:t>
      </w:r>
      <w:r w:rsidRPr="0053497E">
        <w:rPr>
          <w:spacing w:val="-3"/>
          <w:rtl/>
        </w:rPr>
        <w:t xml:space="preserve"> في بودابست، هنغاريا، وشاركت في استضافته الهيئة الوطنية لوسائط الإعلام والاتصالات (</w:t>
      </w:r>
      <w:r w:rsidRPr="0053497E">
        <w:rPr>
          <w:spacing w:val="-3"/>
        </w:rPr>
        <w:t>NMHH</w:t>
      </w:r>
      <w:r w:rsidRPr="0053497E">
        <w:rPr>
          <w:spacing w:val="-3"/>
          <w:rtl/>
        </w:rPr>
        <w:t>) في هنغاريا.</w:t>
      </w:r>
    </w:p>
    <w:p w14:paraId="530D59FC" w14:textId="3F1DC1D1" w:rsidR="009F6038" w:rsidRDefault="009F6038" w:rsidP="00CC48C1">
      <w:pPr>
        <w:rPr>
          <w:rtl/>
        </w:rPr>
      </w:pPr>
      <w:r>
        <w:rPr>
          <w:rtl/>
        </w:rPr>
        <w:t>وتمثل هدف الاجتماع الإقليمي التحضيري في تحديد الأولويات ومواءمتها على الصعيد الإقليمي من أجل تنمية الاتصالات وتكنولوجيا</w:t>
      </w:r>
      <w:r w:rsidR="007D521F">
        <w:rPr>
          <w:rFonts w:hint="cs"/>
          <w:rtl/>
        </w:rPr>
        <w:t>ت</w:t>
      </w:r>
      <w:r>
        <w:rPr>
          <w:rtl/>
        </w:rPr>
        <w:t xml:space="preserve"> المعلومات والاتصالات (</w:t>
      </w:r>
      <w:r>
        <w:t>ICT</w:t>
      </w:r>
      <w:r>
        <w:rPr>
          <w:rtl/>
        </w:rPr>
        <w:t>)، مع مراعاة المساهمات المقدمة من الدول الأعضاء وأعضاء قطاع تنمية الاتصالات من المنطقة.</w:t>
      </w:r>
    </w:p>
    <w:p w14:paraId="4241FDB3" w14:textId="77777777" w:rsidR="009F6038" w:rsidRDefault="009F6038" w:rsidP="00CC48C1">
      <w:pPr>
        <w:rPr>
          <w:rtl/>
        </w:rPr>
      </w:pPr>
      <w:r>
        <w:rPr>
          <w:rtl/>
        </w:rPr>
        <w:t>واخت</w:t>
      </w:r>
      <w:r w:rsidR="0004337A">
        <w:rPr>
          <w:rFonts w:hint="cs"/>
          <w:rtl/>
        </w:rPr>
        <w:t>ُ</w:t>
      </w:r>
      <w:r>
        <w:rPr>
          <w:rtl/>
        </w:rPr>
        <w:t>تم الاجتماع بمجموعة من المقترحات بشأن القضايا ذات الأولوية والتي ستستخدم كأساس لصياغة المساهمات التي</w:t>
      </w:r>
      <w:r w:rsidR="0053497E">
        <w:rPr>
          <w:rFonts w:hint="cs"/>
          <w:rtl/>
        </w:rPr>
        <w:t> </w:t>
      </w:r>
      <w:r>
        <w:rPr>
          <w:rtl/>
        </w:rPr>
        <w:t xml:space="preserve">ستُقدم إلى المؤتمر العالمي لتنمية الاتصالات، المقرر عقده في باكو، أذربيجان، في الفترة من </w:t>
      </w:r>
      <w:r>
        <w:t>17</w:t>
      </w:r>
      <w:r>
        <w:rPr>
          <w:rtl/>
        </w:rPr>
        <w:t xml:space="preserve"> إلى </w:t>
      </w:r>
      <w:r>
        <w:t>28</w:t>
      </w:r>
      <w:r>
        <w:rPr>
          <w:rtl/>
        </w:rPr>
        <w:t xml:space="preserve"> نوفمبر </w:t>
      </w:r>
      <w:r>
        <w:t>2025</w:t>
      </w:r>
      <w:r>
        <w:rPr>
          <w:rtl/>
        </w:rPr>
        <w:t>، الذي</w:t>
      </w:r>
      <w:r w:rsidR="0053497E">
        <w:rPr>
          <w:rFonts w:hint="cs"/>
          <w:rtl/>
        </w:rPr>
        <w:t> </w:t>
      </w:r>
      <w:r>
        <w:rPr>
          <w:rtl/>
        </w:rPr>
        <w:t xml:space="preserve">سينظر في أنشطة قطاع تنمية الاتصالات التي ستنفذ خلال فترة السنوات الأربع المقبلة </w:t>
      </w:r>
      <w:r>
        <w:t>(2028-2025)</w:t>
      </w:r>
      <w:r>
        <w:rPr>
          <w:rtl/>
        </w:rPr>
        <w:t>.</w:t>
      </w:r>
    </w:p>
    <w:p w14:paraId="78AE9E1B" w14:textId="77777777" w:rsidR="009F6038" w:rsidRDefault="009F6038" w:rsidP="00CC48C1">
      <w:pPr>
        <w:rPr>
          <w:rtl/>
        </w:rPr>
      </w:pPr>
      <w:r>
        <w:rPr>
          <w:rtl/>
        </w:rPr>
        <w:t>ويقدم هذا التقرير عرضاً لعمل ونتائج الاجتماع.</w:t>
      </w:r>
    </w:p>
    <w:p w14:paraId="5DF46918" w14:textId="77777777" w:rsidR="009F6038" w:rsidRDefault="009F6038" w:rsidP="0053497E">
      <w:pPr>
        <w:pStyle w:val="Headingb"/>
        <w:rPr>
          <w:rtl/>
        </w:rPr>
      </w:pPr>
      <w:r>
        <w:rPr>
          <w:rtl/>
        </w:rPr>
        <w:t>المشاركة</w:t>
      </w:r>
    </w:p>
    <w:p w14:paraId="04709E28" w14:textId="77777777" w:rsidR="009F6038" w:rsidRDefault="009F6038" w:rsidP="00CC48C1">
      <w:pPr>
        <w:rPr>
          <w:rtl/>
        </w:rPr>
      </w:pPr>
      <w:r>
        <w:rPr>
          <w:rtl/>
        </w:rPr>
        <w:t xml:space="preserve">حضر الاجتماع </w:t>
      </w:r>
      <w:r>
        <w:t>87</w:t>
      </w:r>
      <w:r>
        <w:rPr>
          <w:rtl/>
        </w:rPr>
        <w:t xml:space="preserve"> مشاركاً، من بينهم </w:t>
      </w:r>
      <w:r>
        <w:t>57</w:t>
      </w:r>
      <w:r>
        <w:rPr>
          <w:rtl/>
        </w:rPr>
        <w:t xml:space="preserve"> مندوباً يمثلون </w:t>
      </w:r>
      <w:r>
        <w:t>27</w:t>
      </w:r>
      <w:r>
        <w:rPr>
          <w:rtl/>
        </w:rPr>
        <w:t xml:space="preserve"> دولة عضواً من منطقة أوروبا، و</w:t>
      </w:r>
      <w:r>
        <w:t>8</w:t>
      </w:r>
      <w:r>
        <w:rPr>
          <w:rtl/>
        </w:rPr>
        <w:t xml:space="preserve"> مشاركين من </w:t>
      </w:r>
      <w:r>
        <w:t>8</w:t>
      </w:r>
      <w:r>
        <w:rPr>
          <w:rtl/>
        </w:rPr>
        <w:t xml:space="preserve"> أعضاء في قطاع تنمية الاتصالات، و</w:t>
      </w:r>
      <w:r>
        <w:t>7</w:t>
      </w:r>
      <w:r>
        <w:rPr>
          <w:rtl/>
        </w:rPr>
        <w:t xml:space="preserve"> مشاركين يمثلون </w:t>
      </w:r>
      <w:r>
        <w:t>6</w:t>
      </w:r>
      <w:r>
        <w:rPr>
          <w:rtl/>
        </w:rPr>
        <w:t xml:space="preserve"> دول أعضاء بصفة مراقب، و</w:t>
      </w:r>
      <w:r>
        <w:t>3</w:t>
      </w:r>
      <w:r>
        <w:rPr>
          <w:rtl/>
        </w:rPr>
        <w:t xml:space="preserve"> مشاركين من أعضاء القطاع بصفة مراقب. وكان </w:t>
      </w:r>
      <w:r>
        <w:t>39</w:t>
      </w:r>
      <w:r>
        <w:rPr>
          <w:rtl/>
        </w:rPr>
        <w:t xml:space="preserve"> مشاركاً من فئة الإناث و</w:t>
      </w:r>
      <w:r>
        <w:t>48</w:t>
      </w:r>
      <w:r>
        <w:rPr>
          <w:rtl/>
        </w:rPr>
        <w:t xml:space="preserve"> مشاركاً من فئة الذكور.</w:t>
      </w:r>
    </w:p>
    <w:p w14:paraId="6F700F3D" w14:textId="77777777" w:rsidR="009F6038" w:rsidRDefault="009F6038" w:rsidP="00CC48C1">
      <w:pPr>
        <w:rPr>
          <w:rtl/>
        </w:rPr>
      </w:pPr>
      <w:r>
        <w:rPr>
          <w:rtl/>
        </w:rPr>
        <w:t xml:space="preserve">ويمكن الاطلاع على قائمة المشاركين </w:t>
      </w:r>
      <w:hyperlink r:id="rId9" w:history="1">
        <w:r w:rsidRPr="009E7762">
          <w:rPr>
            <w:rStyle w:val="Hyperlink"/>
            <w:rtl/>
          </w:rPr>
          <w:t>هنا</w:t>
        </w:r>
      </w:hyperlink>
      <w:r>
        <w:rPr>
          <w:rtl/>
        </w:rPr>
        <w:t>، وستُنشر النسخة النهائية في وثيقة منفصلة بعد اختتام الاجتماع.</w:t>
      </w:r>
    </w:p>
    <w:p w14:paraId="39058588" w14:textId="77777777" w:rsidR="009F6038" w:rsidRDefault="0053497E" w:rsidP="0053497E">
      <w:pPr>
        <w:pStyle w:val="Heading1"/>
        <w:rPr>
          <w:rtl/>
        </w:rPr>
      </w:pPr>
      <w:r>
        <w:t>1</w:t>
      </w:r>
      <w:r w:rsidR="009F6038">
        <w:rPr>
          <w:rtl/>
        </w:rPr>
        <w:tab/>
        <w:t>حفل الافتتاح</w:t>
      </w:r>
    </w:p>
    <w:p w14:paraId="23E07B50" w14:textId="77777777" w:rsidR="009F6038" w:rsidRDefault="009F6038" w:rsidP="00CC48C1">
      <w:pPr>
        <w:rPr>
          <w:rtl/>
        </w:rPr>
      </w:pPr>
      <w:r>
        <w:rPr>
          <w:rtl/>
        </w:rPr>
        <w:t xml:space="preserve">تضمن حفل الافتتاح عدة مداخلات رفيعة المستوى، نشرت جميعها على </w:t>
      </w:r>
      <w:hyperlink r:id="rId10" w:anchor="/ar" w:history="1">
        <w:r w:rsidRPr="009E7762">
          <w:rPr>
            <w:rStyle w:val="Hyperlink"/>
            <w:rtl/>
          </w:rPr>
          <w:t>الموقع الإلكتروني للاجتماع الإقليمي التحضيري لمنطقة أوروبا</w:t>
        </w:r>
      </w:hyperlink>
      <w:r>
        <w:rPr>
          <w:rtl/>
        </w:rPr>
        <w:t>. وسلط المتحدثون في حفل الافتتاح الضوء على ما يلي في ملاحظاتهم الافتتاحية:</w:t>
      </w:r>
    </w:p>
    <w:p w14:paraId="75E77BC9" w14:textId="13FA3C2F" w:rsidR="009F6038" w:rsidRDefault="0053497E" w:rsidP="00A11AEB">
      <w:pPr>
        <w:pStyle w:val="enumlev1"/>
        <w:keepLines/>
        <w:rPr>
          <w:rtl/>
        </w:rPr>
      </w:pPr>
      <w:r>
        <w:lastRenderedPageBreak/>
        <w:t>−</w:t>
      </w:r>
      <w:r w:rsidR="009F6038">
        <w:rPr>
          <w:rtl/>
        </w:rPr>
        <w:tab/>
        <w:t xml:space="preserve">شدد </w:t>
      </w:r>
      <w:r w:rsidR="009F6038" w:rsidRPr="0053497E">
        <w:rPr>
          <w:b/>
          <w:bCs/>
          <w:rtl/>
        </w:rPr>
        <w:t>الدكتور كوسماس لاكيسون زافازافا</w:t>
      </w:r>
      <w:r w:rsidR="009F6038">
        <w:rPr>
          <w:rtl/>
        </w:rPr>
        <w:t>، مدير مكتب تنمية الاتصالات بالاتحاد، على أهمية الاجتماعات التحضيرية الإقليمية، مشيرا</w:t>
      </w:r>
      <w:r w:rsidR="00A11AEB">
        <w:rPr>
          <w:rFonts w:hint="cs"/>
          <w:rtl/>
        </w:rPr>
        <w:t>ً</w:t>
      </w:r>
      <w:r w:rsidR="009F6038">
        <w:rPr>
          <w:rtl/>
        </w:rPr>
        <w:t xml:space="preserve"> إلى أن هذا الاجتماع هو الاجتماع الثاني في سلسلة الاجتماعات، حيث يلي الاجتماع الإقليمي التحضيري للدول العربية الذي عُقد في الأردن. وأثنى على التقدم الذي أحرزته هنغاريا في تنمية تكنولوجيا المعلومات والاتصالات. وشدد على أهمية معالجة التفاوتات العالمية في البنية التحتية الرقمية، مشيرا</w:t>
      </w:r>
      <w:r w:rsidR="00A11AEB">
        <w:rPr>
          <w:rFonts w:hint="cs"/>
          <w:rtl/>
        </w:rPr>
        <w:t>ً</w:t>
      </w:r>
      <w:r w:rsidR="009F6038">
        <w:rPr>
          <w:rtl/>
        </w:rPr>
        <w:t xml:space="preserve"> إلى الوثيقة </w:t>
      </w:r>
      <w:r w:rsidR="009F6038">
        <w:t>2</w:t>
      </w:r>
      <w:r w:rsidR="009F6038">
        <w:rPr>
          <w:rtl/>
        </w:rPr>
        <w:t xml:space="preserve"> التي تتضمن تقريرا</w:t>
      </w:r>
      <w:r w:rsidR="00A11AEB">
        <w:rPr>
          <w:rFonts w:hint="cs"/>
          <w:rtl/>
        </w:rPr>
        <w:t>ً</w:t>
      </w:r>
      <w:r w:rsidR="009F6038">
        <w:rPr>
          <w:rtl/>
        </w:rPr>
        <w:t xml:space="preserve"> عن تنفيذ خطة عمل كيغالي. وأشاد بدور الشراكات المقامة داخل منظومة الأمم المتحدة ومجتمع تكنولوجيا المعلومات والاتصالات الأوسع نطاقا</w:t>
      </w:r>
      <w:r w:rsidR="00A11AEB">
        <w:rPr>
          <w:rFonts w:hint="cs"/>
          <w:rtl/>
        </w:rPr>
        <w:t>ً</w:t>
      </w:r>
      <w:r w:rsidR="009F6038">
        <w:rPr>
          <w:rtl/>
        </w:rPr>
        <w:t xml:space="preserve"> في دعم المبادرات المؤثرة. وتناول الدكتور </w:t>
      </w:r>
      <w:proofErr w:type="spellStart"/>
      <w:r w:rsidR="009F6038">
        <w:rPr>
          <w:rtl/>
        </w:rPr>
        <w:t>زافازافا</w:t>
      </w:r>
      <w:proofErr w:type="spellEnd"/>
      <w:r w:rsidR="009F6038">
        <w:rPr>
          <w:rtl/>
        </w:rPr>
        <w:t xml:space="preserve"> أيضاً دور تكنولوجيا</w:t>
      </w:r>
      <w:r w:rsidR="00B96F31">
        <w:rPr>
          <w:rFonts w:hint="cs"/>
          <w:rtl/>
          <w:lang w:bidi="ar-EG"/>
        </w:rPr>
        <w:t>ت</w:t>
      </w:r>
      <w:r w:rsidR="009F6038">
        <w:rPr>
          <w:rtl/>
        </w:rPr>
        <w:t xml:space="preserve"> المعلومات والاتصالات في التخفيف من آثار تغير المناخ، مؤكداً على ما تتمتع به من إمكانات يمكن الاستفادة بها في إدارة الكوارث وتوزيع الموارد والمساعدة الإنسانية. وأشار إلى </w:t>
      </w:r>
      <w:r w:rsidR="00171D29">
        <w:rPr>
          <w:rFonts w:hint="cs"/>
          <w:rtl/>
        </w:rPr>
        <w:t>الميثاق الرقمي العالمي</w:t>
      </w:r>
      <w:r w:rsidR="009F6038">
        <w:rPr>
          <w:rtl/>
        </w:rPr>
        <w:t xml:space="preserve"> وإعلان الأجيال القادمة، داعيا</w:t>
      </w:r>
      <w:r w:rsidR="00A11AEB">
        <w:rPr>
          <w:rFonts w:hint="cs"/>
          <w:rtl/>
        </w:rPr>
        <w:t>ً</w:t>
      </w:r>
      <w:r w:rsidR="009F6038">
        <w:rPr>
          <w:rtl/>
        </w:rPr>
        <w:t xml:space="preserve"> إلى زيادة مشاركة الشباب في وضع السياسات الرقمية. وحث الإدارات على المشاركة في القمة العالمية المقبلة للشباب في كوبا وفعالية الشباب </w:t>
      </w:r>
      <w:r w:rsidR="00DE3499">
        <w:rPr>
          <w:rFonts w:hint="cs"/>
          <w:rtl/>
        </w:rPr>
        <w:t>ما قبل</w:t>
      </w:r>
      <w:r w:rsidR="009F6038">
        <w:rPr>
          <w:rtl/>
        </w:rPr>
        <w:t xml:space="preserve"> المؤتمر العالمي لتنمية الاتصالات. واعترافا</w:t>
      </w:r>
      <w:r w:rsidR="00A11AEB">
        <w:rPr>
          <w:rFonts w:hint="cs"/>
          <w:rtl/>
        </w:rPr>
        <w:t>ً</w:t>
      </w:r>
      <w:r w:rsidR="009F6038">
        <w:rPr>
          <w:rtl/>
        </w:rPr>
        <w:t xml:space="preserve"> بالدور القيادي لأوروبا في مجال التنمية الرقمية، أشار إلى الفجوات القائمة بين المناطق الحضرية والريفية </w:t>
      </w:r>
      <w:r w:rsidR="009F6038" w:rsidRPr="00016430">
        <w:rPr>
          <w:rtl/>
        </w:rPr>
        <w:t>وتلك القائمة بين المهارات داخل المنطقة، مشددا</w:t>
      </w:r>
      <w:r w:rsidR="00A11AEB" w:rsidRPr="00016430">
        <w:rPr>
          <w:rFonts w:hint="cs"/>
          <w:rtl/>
        </w:rPr>
        <w:t>ً</w:t>
      </w:r>
      <w:r w:rsidR="009F6038" w:rsidRPr="00016430">
        <w:rPr>
          <w:rtl/>
        </w:rPr>
        <w:t xml:space="preserve"> على الحاجة إلى تدخلات ذات أهداف م</w:t>
      </w:r>
      <w:r w:rsidR="00A11AEB" w:rsidRPr="00016430">
        <w:rPr>
          <w:rFonts w:hint="cs"/>
          <w:rtl/>
        </w:rPr>
        <w:t>ُ</w:t>
      </w:r>
      <w:r w:rsidR="009F6038" w:rsidRPr="00016430">
        <w:rPr>
          <w:rtl/>
        </w:rPr>
        <w:t>حددة. وسلط الضوء على جهود الاتحاد في وضع السياسات القائمة على البيانات، مستشهدا</w:t>
      </w:r>
      <w:r w:rsidR="00A11AEB" w:rsidRPr="00016430">
        <w:rPr>
          <w:rFonts w:hint="cs"/>
          <w:rtl/>
        </w:rPr>
        <w:t>ً</w:t>
      </w:r>
      <w:r w:rsidR="009F6038" w:rsidRPr="00016430">
        <w:rPr>
          <w:rtl/>
        </w:rPr>
        <w:t xml:space="preserve"> بالرقم القياسي لتنمية تكنولوجيا المعلومات والاتصالات وأهمية المنهجيات الوطنية والدولية في إنتاج إحصاءات موثوقة. وأكد مجددا</w:t>
      </w:r>
      <w:r w:rsidR="00A11AEB" w:rsidRPr="00016430">
        <w:rPr>
          <w:rFonts w:hint="cs"/>
          <w:rtl/>
        </w:rPr>
        <w:t>ً</w:t>
      </w:r>
      <w:r w:rsidR="009F6038" w:rsidRPr="00016430">
        <w:rPr>
          <w:rtl/>
        </w:rPr>
        <w:t xml:space="preserve"> التزام الاتحاد بن</w:t>
      </w:r>
      <w:r w:rsidR="00DE3499">
        <w:rPr>
          <w:rFonts w:hint="cs"/>
          <w:rtl/>
        </w:rPr>
        <w:t>ُ</w:t>
      </w:r>
      <w:r w:rsidR="009F6038" w:rsidRPr="00016430">
        <w:rPr>
          <w:rtl/>
        </w:rPr>
        <w:t>هج أصحاب المصلحة المتعددين</w:t>
      </w:r>
      <w:r w:rsidR="009F6038">
        <w:rPr>
          <w:rtl/>
        </w:rPr>
        <w:t xml:space="preserve">، كما يتضح من الشراكات المقامة مع منظمات مثل منظمة العمل الدولية، لمواجهة تحديات المهارات الرقمية والعمالة. ودعا إلى التنسيق المتسق بين قطاعات الاتحاد لتبسيط القرارات وتيسير الأعمال التحضيرية الفعالة للمؤتمر العالمي لتنمية الاتصالات عام </w:t>
      </w:r>
      <w:r w:rsidR="009F6038">
        <w:t>2025</w:t>
      </w:r>
      <w:r w:rsidR="009F6038">
        <w:rPr>
          <w:rtl/>
        </w:rPr>
        <w:t>، داعيا</w:t>
      </w:r>
      <w:r w:rsidR="00A11AEB">
        <w:rPr>
          <w:rFonts w:hint="cs"/>
          <w:rtl/>
        </w:rPr>
        <w:t>ً</w:t>
      </w:r>
      <w:r w:rsidR="009F6038">
        <w:rPr>
          <w:rtl/>
        </w:rPr>
        <w:t xml:space="preserve"> إلى</w:t>
      </w:r>
      <w:r>
        <w:rPr>
          <w:rFonts w:hint="cs"/>
          <w:rtl/>
        </w:rPr>
        <w:t> </w:t>
      </w:r>
      <w:r w:rsidR="009F6038">
        <w:rPr>
          <w:rtl/>
        </w:rPr>
        <w:t xml:space="preserve">تقديم مقترحات إقليمية مشتركة لتحسين المناقشات والمفاوضات. ويمكن الاطلاع على الملاحظات الافتتاحية التي أدلى بها مدير المكتب من خلال هذا </w:t>
      </w:r>
      <w:hyperlink r:id="rId11" w:history="1">
        <w:r w:rsidR="009F6038" w:rsidRPr="009E7762">
          <w:rPr>
            <w:rStyle w:val="Hyperlink"/>
            <w:rtl/>
          </w:rPr>
          <w:t>الرابط</w:t>
        </w:r>
      </w:hyperlink>
      <w:r w:rsidR="009F6038">
        <w:rPr>
          <w:rtl/>
        </w:rPr>
        <w:t>.</w:t>
      </w:r>
    </w:p>
    <w:p w14:paraId="4C84B20C" w14:textId="77777777" w:rsidR="009F6038" w:rsidRDefault="0053497E" w:rsidP="0053497E">
      <w:pPr>
        <w:pStyle w:val="enumlev1"/>
        <w:rPr>
          <w:rtl/>
        </w:rPr>
      </w:pPr>
      <w:r>
        <w:t>−</w:t>
      </w:r>
      <w:r w:rsidR="009F6038">
        <w:rPr>
          <w:rtl/>
        </w:rPr>
        <w:tab/>
        <w:t xml:space="preserve">ورحب </w:t>
      </w:r>
      <w:r w:rsidR="009F6038" w:rsidRPr="0053497E">
        <w:rPr>
          <w:b/>
          <w:bCs/>
          <w:rtl/>
        </w:rPr>
        <w:t>الدكتور بيتر فاري</w:t>
      </w:r>
      <w:r w:rsidR="009F6038">
        <w:rPr>
          <w:rtl/>
        </w:rPr>
        <w:t>، نائب المدير العام للهيئة الوطنية لوسائط الإعلام والاتصالات في هنغاريا، بالمشاركين وأعرب عن شكره لمدير مكتب تنمية الاتصالات على مشاركته. وأكد الدكتور فاري من جديد التزام هنغاريا بدعم الفعالية، وأقر بجهود الاتحاد في تعزيز التنمية الرقمية العالمية. وشدد على دور الاجتماع في تشكيل السياسات التنظيمية من خلال تبادل المعرفة والتعاون الإقليمي.</w:t>
      </w:r>
    </w:p>
    <w:p w14:paraId="19AF6315" w14:textId="1BEA34DC" w:rsidR="009F6038" w:rsidRDefault="0053497E" w:rsidP="0053497E">
      <w:pPr>
        <w:pStyle w:val="enumlev1"/>
        <w:rPr>
          <w:rtl/>
        </w:rPr>
      </w:pPr>
      <w:r w:rsidRPr="00E2289D">
        <w:t>−</w:t>
      </w:r>
      <w:r w:rsidR="009F6038" w:rsidRPr="00E2289D">
        <w:rPr>
          <w:rtl/>
        </w:rPr>
        <w:tab/>
        <w:t xml:space="preserve">وشدد </w:t>
      </w:r>
      <w:r w:rsidR="009F6038" w:rsidRPr="00E2289D">
        <w:rPr>
          <w:b/>
          <w:bCs/>
          <w:rtl/>
        </w:rPr>
        <w:t>السيد أولي بيرد</w:t>
      </w:r>
      <w:r w:rsidR="009F6038" w:rsidRPr="00E2289D">
        <w:rPr>
          <w:rtl/>
        </w:rPr>
        <w:t>، الرئيس المشارك للمؤتمر الأوروبي لإدارات البريد والاتصالات (</w:t>
      </w:r>
      <w:r w:rsidR="009F6038" w:rsidRPr="00E2289D">
        <w:t>CEPT</w:t>
      </w:r>
      <w:r w:rsidR="009F6038" w:rsidRPr="00E2289D">
        <w:rPr>
          <w:rtl/>
        </w:rPr>
        <w:t>) على مسؤولية منطقة أوروبا في النهوض بتكنولوجيا</w:t>
      </w:r>
      <w:r w:rsidR="00DE3499" w:rsidRPr="00E2289D">
        <w:rPr>
          <w:rFonts w:hint="cs"/>
          <w:rtl/>
        </w:rPr>
        <w:t>ت</w:t>
      </w:r>
      <w:r w:rsidR="009F6038" w:rsidRPr="00E2289D">
        <w:rPr>
          <w:rtl/>
        </w:rPr>
        <w:t xml:space="preserve"> المعلومات والاتصالات من أجل تحقيق التنمية المستدامة. وعرض بإيجاز عملية التحضير للمؤتمر الأوروبي لإدارات البريد والاتصالات للمؤتمر العالمي لتنمية الاتصالات عام </w:t>
      </w:r>
      <w:r w:rsidR="009F6038" w:rsidRPr="00E2289D">
        <w:t>2025</w:t>
      </w:r>
      <w:r w:rsidR="009F6038" w:rsidRPr="00E2289D">
        <w:rPr>
          <w:rtl/>
        </w:rPr>
        <w:t>، بما في ذلك وضع مقترحات أوروبية مشتركة وبيان رؤية استراتيجية. وحدد الأولويات المواضيعية الرئيسية، وهي: تعزيز الشراكات الإنمائية الفع</w:t>
      </w:r>
      <w:r w:rsidR="00016430" w:rsidRPr="00E2289D">
        <w:rPr>
          <w:rFonts w:hint="cs"/>
          <w:rtl/>
        </w:rPr>
        <w:t>ّ</w:t>
      </w:r>
      <w:r w:rsidR="009F6038" w:rsidRPr="00E2289D">
        <w:rPr>
          <w:rtl/>
        </w:rPr>
        <w:t>الة، ومواءمة جهود الاتحاد مع الأطر التي تقودها الأمم المتحدة، ومعالجة الفوارق بين الجنسين في قطاع تكنولوجيا المعلومات والاتصالات، والتصدي للتحديات البيئية من خلال التكنولوجيات المستدامة. وشدد أيضاً على</w:t>
      </w:r>
      <w:r w:rsidRPr="00E2289D">
        <w:rPr>
          <w:rFonts w:hint="cs"/>
          <w:rtl/>
        </w:rPr>
        <w:t> </w:t>
      </w:r>
      <w:r w:rsidR="009F6038" w:rsidRPr="00E2289D">
        <w:rPr>
          <w:rtl/>
        </w:rPr>
        <w:t>أهمية تقييمات الأثر المالي في المقترحات السياساتية، مستشهدا</w:t>
      </w:r>
      <w:r w:rsidR="00016430" w:rsidRPr="00E2289D">
        <w:rPr>
          <w:rFonts w:hint="cs"/>
          <w:rtl/>
        </w:rPr>
        <w:t>ً</w:t>
      </w:r>
      <w:r w:rsidR="009F6038" w:rsidRPr="00E2289D">
        <w:rPr>
          <w:rtl/>
        </w:rPr>
        <w:t xml:space="preserve"> بالمناقشات الجارية داخل الاتحاد بشأن منهجيات تقدير التكاليف.</w:t>
      </w:r>
    </w:p>
    <w:p w14:paraId="7878E59B" w14:textId="77777777" w:rsidR="009F6038" w:rsidRDefault="0053497E" w:rsidP="0053497E">
      <w:pPr>
        <w:pStyle w:val="Heading1"/>
        <w:rPr>
          <w:rtl/>
        </w:rPr>
      </w:pPr>
      <w:r>
        <w:t>2</w:t>
      </w:r>
      <w:r w:rsidR="009F6038">
        <w:rPr>
          <w:rtl/>
        </w:rPr>
        <w:tab/>
        <w:t>انتخاب الرئيس ونواب الرئيس</w:t>
      </w:r>
    </w:p>
    <w:p w14:paraId="510D685D" w14:textId="77777777" w:rsidR="0083679B" w:rsidRDefault="009F6038" w:rsidP="00CC48C1">
      <w:pPr>
        <w:rPr>
          <w:rtl/>
        </w:rPr>
      </w:pPr>
      <w:r>
        <w:rPr>
          <w:rtl/>
        </w:rPr>
        <w:t xml:space="preserve">بعد مشاورات أجريت في المنطقة، انتخب </w:t>
      </w:r>
      <w:r w:rsidRPr="0053497E">
        <w:rPr>
          <w:b/>
          <w:bCs/>
          <w:rtl/>
        </w:rPr>
        <w:t>الدكتور بيتر فاري</w:t>
      </w:r>
      <w:r>
        <w:rPr>
          <w:rtl/>
        </w:rPr>
        <w:t>، نائب المدير العام للهيئة الوطنية لوسائط الإعلام والاتصالات في</w:t>
      </w:r>
      <w:r w:rsidR="0053497E">
        <w:rPr>
          <w:rFonts w:hint="cs"/>
          <w:rtl/>
        </w:rPr>
        <w:t> </w:t>
      </w:r>
      <w:r w:rsidRPr="0053497E">
        <w:rPr>
          <w:b/>
          <w:bCs/>
          <w:rtl/>
        </w:rPr>
        <w:t>هنغاريا</w:t>
      </w:r>
      <w:r>
        <w:rPr>
          <w:rtl/>
        </w:rPr>
        <w:t>، بالإجماع رئيسا</w:t>
      </w:r>
      <w:r w:rsidR="00E4114D">
        <w:rPr>
          <w:rFonts w:hint="cs"/>
          <w:rtl/>
        </w:rPr>
        <w:t>ً</w:t>
      </w:r>
      <w:r>
        <w:rPr>
          <w:rtl/>
        </w:rPr>
        <w:t xml:space="preserve"> للاجتماع الإقليمي التحضيري لمنطقة أوروبا.</w:t>
      </w:r>
    </w:p>
    <w:p w14:paraId="0A6997C6" w14:textId="77777777" w:rsidR="009F6038" w:rsidRDefault="009F6038" w:rsidP="00CC48C1">
      <w:pPr>
        <w:rPr>
          <w:rtl/>
        </w:rPr>
      </w:pPr>
      <w:r>
        <w:rPr>
          <w:rtl/>
        </w:rPr>
        <w:t>كما أيد الاجتماع بالإجماع المقترح المتعلق بنواب الرئيس الثلاثة للاجتماع الإقليمي التحضيري لمنطقة أوروبا:</w:t>
      </w:r>
    </w:p>
    <w:p w14:paraId="0FF02E32" w14:textId="77777777" w:rsidR="009F6038" w:rsidRDefault="0053497E" w:rsidP="0053497E">
      <w:pPr>
        <w:pStyle w:val="enumlev1"/>
        <w:rPr>
          <w:rtl/>
        </w:rPr>
      </w:pPr>
      <w:r>
        <w:t>−</w:t>
      </w:r>
      <w:r w:rsidR="009F6038">
        <w:rPr>
          <w:rtl/>
        </w:rPr>
        <w:tab/>
      </w:r>
      <w:r w:rsidR="009F6038" w:rsidRPr="0053497E">
        <w:rPr>
          <w:b/>
          <w:bCs/>
          <w:rtl/>
        </w:rPr>
        <w:t>السيد يوهان غروس</w:t>
      </w:r>
      <w:r w:rsidR="009F6038">
        <w:rPr>
          <w:rtl/>
        </w:rPr>
        <w:t xml:space="preserve">، كبير الموظفين التنفيذيين، الوزارة الاتحادية للرقمنة والنقل، </w:t>
      </w:r>
      <w:r w:rsidR="009F6038" w:rsidRPr="0053497E">
        <w:rPr>
          <w:b/>
          <w:bCs/>
          <w:rtl/>
        </w:rPr>
        <w:t>ألمانيا</w:t>
      </w:r>
    </w:p>
    <w:p w14:paraId="0C28EE89" w14:textId="77777777" w:rsidR="009F6038" w:rsidRDefault="0053497E" w:rsidP="0053497E">
      <w:pPr>
        <w:pStyle w:val="enumlev1"/>
        <w:rPr>
          <w:rtl/>
        </w:rPr>
      </w:pPr>
      <w:r>
        <w:t>−</w:t>
      </w:r>
      <w:r w:rsidR="009F6038">
        <w:rPr>
          <w:rtl/>
        </w:rPr>
        <w:tab/>
      </w:r>
      <w:r w:rsidR="009F6038" w:rsidRPr="0053497E">
        <w:rPr>
          <w:b/>
          <w:bCs/>
          <w:rtl/>
        </w:rPr>
        <w:t xml:space="preserve">السيدة إنغا </w:t>
      </w:r>
      <w:r w:rsidR="00016430" w:rsidRPr="00016430">
        <w:rPr>
          <w:b/>
          <w:bCs/>
          <w:rtl/>
        </w:rPr>
        <w:t>ريمكافيتشينيه</w:t>
      </w:r>
      <w:r w:rsidR="009F6038">
        <w:rPr>
          <w:rtl/>
        </w:rPr>
        <w:t>، كبيرة مستشاري التعاون الدولي، هيئة تنظيم الاتصالات (</w:t>
      </w:r>
      <w:r w:rsidR="009F6038">
        <w:t>RRT</w:t>
      </w:r>
      <w:r w:rsidR="009F6038">
        <w:rPr>
          <w:rtl/>
        </w:rPr>
        <w:t xml:space="preserve">)، </w:t>
      </w:r>
      <w:r w:rsidR="009F6038" w:rsidRPr="0053497E">
        <w:rPr>
          <w:b/>
          <w:bCs/>
          <w:rtl/>
        </w:rPr>
        <w:t>ليتوانيا</w:t>
      </w:r>
    </w:p>
    <w:p w14:paraId="1953C45B" w14:textId="77777777" w:rsidR="009F6038" w:rsidRDefault="0053497E" w:rsidP="0053497E">
      <w:pPr>
        <w:pStyle w:val="enumlev1"/>
        <w:rPr>
          <w:rtl/>
        </w:rPr>
      </w:pPr>
      <w:r>
        <w:t>−</w:t>
      </w:r>
      <w:r w:rsidR="009F6038">
        <w:rPr>
          <w:rtl/>
        </w:rPr>
        <w:tab/>
      </w:r>
      <w:r w:rsidR="009F6038" w:rsidRPr="0053497E">
        <w:rPr>
          <w:b/>
          <w:bCs/>
          <w:rtl/>
        </w:rPr>
        <w:t>السيد ميلان ب. رادولوفيتش</w:t>
      </w:r>
      <w:r w:rsidR="009F6038">
        <w:rPr>
          <w:rtl/>
        </w:rPr>
        <w:t>، الحاصل على الدكتوراه في الهندسة الكهربائية، رئيس مجلس وكالة الاتصالات الإلكترونية والخدمات البريدية (</w:t>
      </w:r>
      <w:r w:rsidR="009F6038">
        <w:t>EKIP</w:t>
      </w:r>
      <w:r w:rsidR="009F6038">
        <w:rPr>
          <w:rtl/>
        </w:rPr>
        <w:t xml:space="preserve">)، </w:t>
      </w:r>
      <w:r w:rsidR="009F6038" w:rsidRPr="0053497E">
        <w:rPr>
          <w:b/>
          <w:bCs/>
          <w:rtl/>
        </w:rPr>
        <w:t>الجبل الأسود</w:t>
      </w:r>
    </w:p>
    <w:p w14:paraId="3DA08E95" w14:textId="77777777" w:rsidR="009F6038" w:rsidRDefault="0053497E" w:rsidP="0053497E">
      <w:pPr>
        <w:pStyle w:val="Heading1"/>
        <w:rPr>
          <w:rtl/>
        </w:rPr>
      </w:pPr>
      <w:r>
        <w:t>3</w:t>
      </w:r>
      <w:r w:rsidR="009F6038">
        <w:rPr>
          <w:rtl/>
        </w:rPr>
        <w:tab/>
        <w:t>إقرار جدول الأعمال</w:t>
      </w:r>
    </w:p>
    <w:p w14:paraId="538AB475" w14:textId="77777777" w:rsidR="009F6038" w:rsidRDefault="009F6038" w:rsidP="00CC48C1">
      <w:pPr>
        <w:rPr>
          <w:rtl/>
        </w:rPr>
      </w:pPr>
      <w:r>
        <w:rPr>
          <w:rtl/>
        </w:rPr>
        <w:t xml:space="preserve">أقر الاجتماع جدول الأعمال المعروض في </w:t>
      </w:r>
      <w:hyperlink r:id="rId12" w:history="1">
        <w:r w:rsidRPr="009E7762">
          <w:rPr>
            <w:rStyle w:val="Hyperlink"/>
            <w:rtl/>
          </w:rPr>
          <w:t xml:space="preserve">الوثيقة </w:t>
        </w:r>
        <w:r w:rsidRPr="009E7762">
          <w:rPr>
            <w:rStyle w:val="Hyperlink"/>
          </w:rPr>
          <w:t>1(Rev.2)</w:t>
        </w:r>
      </w:hyperlink>
      <w:r>
        <w:rPr>
          <w:rtl/>
        </w:rPr>
        <w:t>.</w:t>
      </w:r>
    </w:p>
    <w:p w14:paraId="0B39CD8A" w14:textId="77777777" w:rsidR="009F6038" w:rsidRDefault="0053497E" w:rsidP="0053497E">
      <w:pPr>
        <w:pStyle w:val="Heading1"/>
        <w:rPr>
          <w:rtl/>
        </w:rPr>
      </w:pPr>
      <w:r>
        <w:lastRenderedPageBreak/>
        <w:t>4</w:t>
      </w:r>
      <w:r w:rsidR="009F6038">
        <w:rPr>
          <w:rtl/>
        </w:rPr>
        <w:tab/>
        <w:t>الموافقة على خطة إدارة الوقت</w:t>
      </w:r>
    </w:p>
    <w:p w14:paraId="438EE33A" w14:textId="77777777" w:rsidR="009F6038" w:rsidRDefault="009F6038" w:rsidP="00CC48C1">
      <w:pPr>
        <w:rPr>
          <w:rtl/>
        </w:rPr>
      </w:pPr>
      <w:r>
        <w:rPr>
          <w:rtl/>
        </w:rPr>
        <w:t xml:space="preserve">أشارت الأمانة إلى أن الاجتماع الإقليمي التحضيري لمنطقة أوروبا تلقى </w:t>
      </w:r>
      <w:r>
        <w:t>29</w:t>
      </w:r>
      <w:r>
        <w:rPr>
          <w:rtl/>
        </w:rPr>
        <w:t xml:space="preserve"> مساهمة: </w:t>
      </w:r>
      <w:r>
        <w:t>21</w:t>
      </w:r>
      <w:r>
        <w:rPr>
          <w:rtl/>
        </w:rPr>
        <w:t xml:space="preserve"> منها من الدول الأعضاء في الاتحاد وأعضاء قطاع تنمية الاتصالات، و</w:t>
      </w:r>
      <w:r>
        <w:t>4</w:t>
      </w:r>
      <w:r>
        <w:rPr>
          <w:rtl/>
        </w:rPr>
        <w:t xml:space="preserve"> من الأمانة، و</w:t>
      </w:r>
      <w:r>
        <w:t>4</w:t>
      </w:r>
      <w:r>
        <w:rPr>
          <w:rtl/>
        </w:rPr>
        <w:t xml:space="preserve"> من أفرقة العمل التابعة للفريق الاستشاري لتنمية الاتصالات (</w:t>
      </w:r>
      <w:r>
        <w:t>TDAG</w:t>
      </w:r>
      <w:r>
        <w:rPr>
          <w:rtl/>
        </w:rPr>
        <w:t xml:space="preserve">). وتتاح جميع وثائق الاجتماع في </w:t>
      </w:r>
      <w:hyperlink r:id="rId13" w:history="1">
        <w:r w:rsidRPr="009E7762">
          <w:rPr>
            <w:rStyle w:val="Hyperlink"/>
            <w:rtl/>
          </w:rPr>
          <w:t>الموقع الإلكتروني لإدارة وثائق الاجتماع الإقليمي التحضيري</w:t>
        </w:r>
      </w:hyperlink>
      <w:r>
        <w:rPr>
          <w:rtl/>
        </w:rPr>
        <w:t>.</w:t>
      </w:r>
    </w:p>
    <w:p w14:paraId="5BAFF578" w14:textId="77777777" w:rsidR="009F6038" w:rsidRPr="00EC1C28" w:rsidRDefault="009F6038" w:rsidP="00CC48C1">
      <w:pPr>
        <w:rPr>
          <w:spacing w:val="-4"/>
          <w:rtl/>
        </w:rPr>
      </w:pPr>
      <w:r w:rsidRPr="00EC1C28">
        <w:rPr>
          <w:spacing w:val="-4"/>
          <w:rtl/>
        </w:rPr>
        <w:t>وبعد تفحص جميع وثائق الاجتماع ذات الصلة، اعتمد الاجتماع مشروع خطة إدارة الوقت المقترحة</w:t>
      </w:r>
      <w:r w:rsidR="00016430">
        <w:rPr>
          <w:rFonts w:hint="cs"/>
          <w:spacing w:val="-4"/>
          <w:rtl/>
        </w:rPr>
        <w:t xml:space="preserve"> - </w:t>
      </w:r>
      <w:hyperlink r:id="rId14" w:history="1">
        <w:r w:rsidRPr="00EC1C28">
          <w:rPr>
            <w:rStyle w:val="Hyperlink"/>
            <w:spacing w:val="-4"/>
            <w:rtl/>
          </w:rPr>
          <w:t>الوثيقة</w:t>
        </w:r>
        <w:r w:rsidR="00EC1C28" w:rsidRPr="00EC1C28">
          <w:rPr>
            <w:rStyle w:val="Hyperlink"/>
            <w:rFonts w:hint="cs"/>
            <w:spacing w:val="-4"/>
            <w:rtl/>
          </w:rPr>
          <w:t xml:space="preserve"> المؤقتة </w:t>
        </w:r>
        <w:r w:rsidRPr="00EC1C28">
          <w:rPr>
            <w:rStyle w:val="Hyperlink"/>
            <w:spacing w:val="-4"/>
          </w:rPr>
          <w:t>DT/1(Rev.5)</w:t>
        </w:r>
        <w:r w:rsidRPr="00EC1C28">
          <w:rPr>
            <w:rStyle w:val="Hyperlink"/>
            <w:spacing w:val="-4"/>
            <w:rtl/>
          </w:rPr>
          <w:t>.</w:t>
        </w:r>
      </w:hyperlink>
    </w:p>
    <w:p w14:paraId="0868EECA" w14:textId="02FA9326" w:rsidR="009F6038" w:rsidRDefault="0053497E" w:rsidP="0053497E">
      <w:pPr>
        <w:pStyle w:val="Heading1"/>
        <w:rPr>
          <w:rtl/>
        </w:rPr>
      </w:pPr>
      <w:r>
        <w:t>5</w:t>
      </w:r>
      <w:r w:rsidR="009F6038">
        <w:rPr>
          <w:rtl/>
        </w:rPr>
        <w:tab/>
        <w:t xml:space="preserve">تقرير عن تنفيذ خطة عمل كيغالي للمؤتمر العالمي لتنمية الاتصالات عام </w:t>
      </w:r>
      <w:r w:rsidR="009F6038">
        <w:t>2022</w:t>
      </w:r>
      <w:r w:rsidR="009F6038">
        <w:rPr>
          <w:rtl/>
        </w:rPr>
        <w:t xml:space="preserve"> (</w:t>
      </w:r>
      <w:r w:rsidR="009F6038">
        <w:t>WTDC-22</w:t>
      </w:r>
      <w:r w:rsidR="009F6038">
        <w:rPr>
          <w:rtl/>
        </w:rPr>
        <w:t>) (بما في ذلك المبادرات الإقليمية) وعرض عن حالة التنمية الرقمية والاتجاهات في أوروبا: التحديات والفرص</w:t>
      </w:r>
    </w:p>
    <w:p w14:paraId="3C9D67F7" w14:textId="61EBC742" w:rsidR="009F6038" w:rsidRDefault="00C411B4" w:rsidP="00CC48C1">
      <w:pPr>
        <w:rPr>
          <w:rtl/>
        </w:rPr>
      </w:pPr>
      <w:hyperlink r:id="rId15" w:history="1">
        <w:r w:rsidR="009F6038" w:rsidRPr="009E7762">
          <w:rPr>
            <w:rStyle w:val="Hyperlink"/>
            <w:rtl/>
          </w:rPr>
          <w:t xml:space="preserve">الوثيقة </w:t>
        </w:r>
        <w:r w:rsidR="009F6038" w:rsidRPr="009E7762">
          <w:rPr>
            <w:rStyle w:val="Hyperlink"/>
          </w:rPr>
          <w:t>2(Rev.2)</w:t>
        </w:r>
      </w:hyperlink>
      <w:r w:rsidR="009F6038">
        <w:rPr>
          <w:rtl/>
        </w:rPr>
        <w:t xml:space="preserve">: قدمت الأمانة الوثيقة المعنونة </w:t>
      </w:r>
      <w:r w:rsidR="009F6038" w:rsidRPr="0053497E">
        <w:rPr>
          <w:rtl/>
        </w:rPr>
        <w:t>"</w:t>
      </w:r>
      <w:r w:rsidR="009F6038" w:rsidRPr="0053497E">
        <w:rPr>
          <w:b/>
          <w:bCs/>
          <w:rtl/>
        </w:rPr>
        <w:t>الإبلاغ عن تنفيذ خطة عمل كيغالي للمؤتمر العالمي لتنمية الاتصالات عام</w:t>
      </w:r>
      <w:r w:rsidR="0053497E" w:rsidRPr="0053497E">
        <w:rPr>
          <w:rFonts w:hint="eastAsia"/>
          <w:b/>
          <w:bCs/>
          <w:rtl/>
          <w:lang w:bidi="ar-EG"/>
        </w:rPr>
        <w:t> </w:t>
      </w:r>
      <w:r w:rsidR="0053497E" w:rsidRPr="0053497E">
        <w:rPr>
          <w:b/>
          <w:bCs/>
        </w:rPr>
        <w:t>2022</w:t>
      </w:r>
      <w:r w:rsidR="009F6038" w:rsidRPr="0053497E">
        <w:rPr>
          <w:b/>
          <w:bCs/>
          <w:rtl/>
        </w:rPr>
        <w:t xml:space="preserve"> (بما </w:t>
      </w:r>
      <w:r w:rsidR="009F6038" w:rsidRPr="0053497E">
        <w:rPr>
          <w:b/>
          <w:bCs/>
          <w:cs/>
        </w:rPr>
        <w:t>‎</w:t>
      </w:r>
      <w:r w:rsidR="009F6038" w:rsidRPr="0053497E">
        <w:rPr>
          <w:b/>
          <w:bCs/>
          <w:rtl/>
        </w:rPr>
        <w:t>في ذلك المبادرات الإقليمية)</w:t>
      </w:r>
      <w:r w:rsidR="009F6038" w:rsidRPr="0053497E">
        <w:rPr>
          <w:rtl/>
        </w:rPr>
        <w:t>"</w:t>
      </w:r>
      <w:r w:rsidR="009F6038">
        <w:rPr>
          <w:rtl/>
        </w:rPr>
        <w:t>.</w:t>
      </w:r>
      <w:r w:rsidR="009F6038">
        <w:rPr>
          <w:cs/>
        </w:rPr>
        <w:t>‎</w:t>
      </w:r>
    </w:p>
    <w:p w14:paraId="7DAA4B7D" w14:textId="375D3178" w:rsidR="009F6038" w:rsidRDefault="009F6038" w:rsidP="00CC48C1">
      <w:pPr>
        <w:rPr>
          <w:rtl/>
        </w:rPr>
      </w:pPr>
      <w:r w:rsidRPr="007C76D3">
        <w:rPr>
          <w:rtl/>
        </w:rPr>
        <w:t>ويلخص التقرير تنفيذ خطة عمل كيغالي (</w:t>
      </w:r>
      <w:r w:rsidRPr="007C76D3">
        <w:t>KAP</w:t>
      </w:r>
      <w:r w:rsidRPr="007C76D3">
        <w:rPr>
          <w:rtl/>
        </w:rPr>
        <w:t xml:space="preserve">) بين مايو وديسمبر </w:t>
      </w:r>
      <w:r w:rsidRPr="007C76D3">
        <w:t>2024</w:t>
      </w:r>
      <w:r w:rsidRPr="007C76D3">
        <w:rPr>
          <w:rtl/>
        </w:rPr>
        <w:t>، ويعرض التقدم المحرز في تنمية الاتصالات وتكنولوجيا المعلومات والاتصالات عبر المناطق. وتشمل النتائج الرئيسية تعزيز قدرات الاتصالات العالمية في حالات الطوارئ، مع دعم الدول الأعضاء في بناء أنظمة الإنذار المبكر في إطار مبادرة الإنذار المبكر للجميع (</w:t>
      </w:r>
      <w:r w:rsidRPr="007C76D3">
        <w:t>EW4ALL</w:t>
      </w:r>
      <w:r w:rsidRPr="007C76D3">
        <w:rPr>
          <w:rtl/>
        </w:rPr>
        <w:t>). ويسلط التقرير الضوء أيضاً على</w:t>
      </w:r>
      <w:r w:rsidR="0053497E" w:rsidRPr="007C76D3">
        <w:rPr>
          <w:rFonts w:hint="cs"/>
          <w:rtl/>
        </w:rPr>
        <w:t> </w:t>
      </w:r>
      <w:r w:rsidRPr="007C76D3">
        <w:rPr>
          <w:rtl/>
        </w:rPr>
        <w:t>الجهود التعاونية المبذولة مع المنظمات الدولية وأصحاب المصلحة المحليين لوضع خطط وطنية للاتصالات في حالات الطوارئ (</w:t>
      </w:r>
      <w:r w:rsidRPr="007C76D3">
        <w:t>NETP</w:t>
      </w:r>
      <w:r w:rsidRPr="007C76D3">
        <w:rPr>
          <w:rtl/>
        </w:rPr>
        <w:t xml:space="preserve">) في بلدان مثل جيبوتي وموريتانيا والصومال. وبالإضافة إلى ذلك، كانت المبادرات المتعلقة برسم خرائط البنية التحتية وإدارة الطيف وتطوير النطاق العريض محورية في معالجة الفجوات القائمة في التوصيلية بتكنولوجيا المعلومات والاتصالات وتحسين </w:t>
      </w:r>
      <w:r w:rsidR="00262A01" w:rsidRPr="007C76D3">
        <w:rPr>
          <w:rFonts w:hint="cs"/>
          <w:rtl/>
          <w:lang w:bidi="ar-EG"/>
        </w:rPr>
        <w:t>قدرة</w:t>
      </w:r>
      <w:r w:rsidRPr="007C76D3">
        <w:rPr>
          <w:rtl/>
        </w:rPr>
        <w:t xml:space="preserve"> البنية التحتية</w:t>
      </w:r>
      <w:r w:rsidR="00262A01" w:rsidRPr="007C76D3">
        <w:rPr>
          <w:rFonts w:hint="cs"/>
          <w:rtl/>
        </w:rPr>
        <w:t xml:space="preserve"> على الصمود</w:t>
      </w:r>
      <w:r w:rsidRPr="007C76D3">
        <w:rPr>
          <w:rtl/>
        </w:rPr>
        <w:t>.</w:t>
      </w:r>
    </w:p>
    <w:p w14:paraId="091EF5AC" w14:textId="77777777" w:rsidR="0083679B" w:rsidRDefault="009F6038" w:rsidP="00CC48C1">
      <w:pPr>
        <w:rPr>
          <w:rtl/>
        </w:rPr>
      </w:pPr>
      <w:r>
        <w:rPr>
          <w:rtl/>
        </w:rPr>
        <w:t>وتشدد الوثيقة على جهود بناء القدرات، مثل ورش العمل والتدريب على المهارات الرقمية وسياسة تكنولوجيا المعلومات والاتصالات، التي تستهدف مجموعات متنوعة بما في ذلك النساء والشباب والمجتمعات المحرومة من الخدمات. وتشير إلى</w:t>
      </w:r>
      <w:r w:rsidR="00F13F05">
        <w:rPr>
          <w:rFonts w:hint="cs"/>
          <w:rtl/>
        </w:rPr>
        <w:t> </w:t>
      </w:r>
      <w:r>
        <w:rPr>
          <w:rtl/>
        </w:rPr>
        <w:t>تحقيق تقدم كبير في تعزيز الأنظمة الإيكولوجية للابتكار الرقمي، وتطوير الأطر التنظيمية، وتعزيز التنمية المستدامة من خلال مشاريع التحول الرقمي. ويدعو التقرير إلى تعزيز التعاون ووضع استراتيجيات مخصصة والاستثمار في التكنولوجيات الناشئة لمعالجة التفاوتات المستمرة وضمان التوصيلية الشاملة بما يتماشى مع أهداف التنمية المستدامة (</w:t>
      </w:r>
      <w:r>
        <w:t>SDG</w:t>
      </w:r>
      <w:r>
        <w:rPr>
          <w:rtl/>
        </w:rPr>
        <w:t>).</w:t>
      </w:r>
    </w:p>
    <w:p w14:paraId="03C37352" w14:textId="79B90DA9" w:rsidR="0083679B" w:rsidRDefault="009F6038" w:rsidP="00CC48C1">
      <w:pPr>
        <w:rPr>
          <w:rtl/>
        </w:rPr>
      </w:pPr>
      <w:r>
        <w:rPr>
          <w:rtl/>
        </w:rPr>
        <w:t xml:space="preserve">وتمثل مبادرات الاتحاد الإقليمية لأوروبا المجالات الخمس ذات الأولوية التي أعدها أعضاء منطقة أوروبا واتفقوا عليها وتمت الموافقة عليها بموجب </w:t>
      </w:r>
      <w:hyperlink r:id="rId16" w:history="1">
        <w:r w:rsidRPr="009E7762">
          <w:rPr>
            <w:rStyle w:val="Hyperlink"/>
            <w:rtl/>
          </w:rPr>
          <w:t xml:space="preserve">القرار </w:t>
        </w:r>
        <w:r w:rsidRPr="009E7762">
          <w:rPr>
            <w:rStyle w:val="Hyperlink"/>
          </w:rPr>
          <w:t>17</w:t>
        </w:r>
      </w:hyperlink>
      <w:r>
        <w:rPr>
          <w:rtl/>
        </w:rPr>
        <w:t xml:space="preserve"> (المراجَع في كيغالي، </w:t>
      </w:r>
      <w:r>
        <w:t>2022</w:t>
      </w:r>
      <w:r>
        <w:rPr>
          <w:rtl/>
        </w:rPr>
        <w:t xml:space="preserve">) </w:t>
      </w:r>
      <w:r w:rsidR="007C76D3">
        <w:rPr>
          <w:rFonts w:hint="cs"/>
          <w:rtl/>
        </w:rPr>
        <w:t>ل</w:t>
      </w:r>
      <w:r>
        <w:rPr>
          <w:rtl/>
        </w:rPr>
        <w:t xml:space="preserve">لمؤتمر العالمي لتنمية الاتصالات عام </w:t>
      </w:r>
      <w:r>
        <w:t>2022</w:t>
      </w:r>
      <w:r>
        <w:rPr>
          <w:rtl/>
        </w:rPr>
        <w:t>.</w:t>
      </w:r>
    </w:p>
    <w:p w14:paraId="7C2BCE3A" w14:textId="77777777" w:rsidR="009F6038" w:rsidRDefault="009F6038" w:rsidP="00CC48C1">
      <w:pPr>
        <w:rPr>
          <w:rtl/>
        </w:rPr>
      </w:pPr>
      <w:r>
        <w:rPr>
          <w:rtl/>
        </w:rPr>
        <w:t>وفيما يلي مبادرات الاتحاد الإقليمية لمنطقة أوروبا:</w:t>
      </w:r>
    </w:p>
    <w:p w14:paraId="3793852D" w14:textId="77777777" w:rsidR="009F6038" w:rsidRDefault="0053497E" w:rsidP="0053497E">
      <w:pPr>
        <w:pStyle w:val="enumlev1"/>
        <w:rPr>
          <w:rtl/>
        </w:rPr>
      </w:pPr>
      <w:r>
        <w:t>−</w:t>
      </w:r>
      <w:r w:rsidR="009F6038">
        <w:rPr>
          <w:rtl/>
        </w:rPr>
        <w:tab/>
      </w:r>
      <w:r w:rsidR="009F6038">
        <w:t>EUR1</w:t>
      </w:r>
      <w:r w:rsidR="009F6038">
        <w:rPr>
          <w:rtl/>
        </w:rPr>
        <w:t>: تطوير البنية التحتية الرقمية.</w:t>
      </w:r>
    </w:p>
    <w:p w14:paraId="3168DDCC" w14:textId="77777777" w:rsidR="009F6038" w:rsidRDefault="0053497E" w:rsidP="0053497E">
      <w:pPr>
        <w:pStyle w:val="enumlev1"/>
        <w:rPr>
          <w:rtl/>
        </w:rPr>
      </w:pPr>
      <w:r>
        <w:t>−</w:t>
      </w:r>
      <w:r w:rsidR="009F6038">
        <w:rPr>
          <w:rtl/>
        </w:rPr>
        <w:tab/>
      </w:r>
      <w:r w:rsidR="009F6038">
        <w:t>EUR2</w:t>
      </w:r>
      <w:r w:rsidR="009F6038">
        <w:rPr>
          <w:rtl/>
        </w:rPr>
        <w:t>: التحول الرقمي من أجل القدرة على الصمود.</w:t>
      </w:r>
    </w:p>
    <w:p w14:paraId="1F11BBC5" w14:textId="77777777" w:rsidR="009F6038" w:rsidRDefault="0053497E" w:rsidP="0053497E">
      <w:pPr>
        <w:pStyle w:val="enumlev1"/>
        <w:rPr>
          <w:rtl/>
        </w:rPr>
      </w:pPr>
      <w:r>
        <w:t>−</w:t>
      </w:r>
      <w:r w:rsidR="009F6038">
        <w:rPr>
          <w:rtl/>
        </w:rPr>
        <w:tab/>
      </w:r>
      <w:r w:rsidR="009F6038">
        <w:t>EUR3</w:t>
      </w:r>
      <w:r w:rsidR="009F6038">
        <w:rPr>
          <w:rtl/>
        </w:rPr>
        <w:t>: الشمول الرقمي وتنمية المهارات.</w:t>
      </w:r>
    </w:p>
    <w:p w14:paraId="065D342F" w14:textId="08EEC07F" w:rsidR="009F6038" w:rsidRDefault="0053497E" w:rsidP="0053497E">
      <w:pPr>
        <w:pStyle w:val="enumlev1"/>
        <w:rPr>
          <w:rtl/>
        </w:rPr>
      </w:pPr>
      <w:r>
        <w:t>−</w:t>
      </w:r>
      <w:r w:rsidR="009F6038">
        <w:rPr>
          <w:rtl/>
        </w:rPr>
        <w:tab/>
      </w:r>
      <w:r w:rsidR="009F6038">
        <w:t>EUR4</w:t>
      </w:r>
      <w:r w:rsidR="009F6038">
        <w:rPr>
          <w:rtl/>
        </w:rPr>
        <w:t>: الثقة والأمان في استعمال الاتصالات/تكنولوجيا</w:t>
      </w:r>
      <w:r w:rsidR="00C411B4">
        <w:rPr>
          <w:rFonts w:hint="cs"/>
          <w:rtl/>
        </w:rPr>
        <w:t>ت</w:t>
      </w:r>
      <w:r w:rsidR="009F6038">
        <w:rPr>
          <w:rtl/>
        </w:rPr>
        <w:t xml:space="preserve"> المعلومات والاتصالات.</w:t>
      </w:r>
    </w:p>
    <w:p w14:paraId="40A7AAB8" w14:textId="77777777" w:rsidR="0083679B" w:rsidRDefault="0053497E" w:rsidP="0053497E">
      <w:pPr>
        <w:pStyle w:val="enumlev1"/>
        <w:rPr>
          <w:rtl/>
        </w:rPr>
      </w:pPr>
      <w:r>
        <w:t>−</w:t>
      </w:r>
      <w:r w:rsidR="009F6038">
        <w:rPr>
          <w:rtl/>
        </w:rPr>
        <w:tab/>
      </w:r>
      <w:r w:rsidR="009F6038">
        <w:t>EUR5</w:t>
      </w:r>
      <w:r w:rsidR="009F6038">
        <w:rPr>
          <w:rtl/>
        </w:rPr>
        <w:t>: الأنظمة الإيكولوجية للابتكار الرقمي.</w:t>
      </w:r>
    </w:p>
    <w:p w14:paraId="7B4D1ECB" w14:textId="2D48207F" w:rsidR="009F6038" w:rsidRDefault="009F6038" w:rsidP="00CC48C1">
      <w:pPr>
        <w:rPr>
          <w:rtl/>
        </w:rPr>
      </w:pPr>
      <w:r>
        <w:rPr>
          <w:rtl/>
        </w:rPr>
        <w:t>والأعضاء مدعوون للمساهمة مالياً وعينياً في تنفيذ المبادرات الإقليمية المستقبلية، حيث تبين أن تمويلها خلال الفترة الحالية يمثل تحدياً. وعلاوة</w:t>
      </w:r>
      <w:r w:rsidR="00F13F05">
        <w:rPr>
          <w:rFonts w:hint="cs"/>
          <w:rtl/>
        </w:rPr>
        <w:t>ً</w:t>
      </w:r>
      <w:r>
        <w:rPr>
          <w:rtl/>
        </w:rPr>
        <w:t xml:space="preserve"> على ذلك، فإن الأعضاء مدعوون أيضاً إلى المشاركة في صياغة المبادرات الإقليمية الجديدة التي سيعتمدها المؤتمر العالمي لتنمية الاتصالات عام </w:t>
      </w:r>
      <w:r>
        <w:t>2025</w:t>
      </w:r>
      <w:r>
        <w:rPr>
          <w:rtl/>
        </w:rPr>
        <w:t xml:space="preserve"> بهدف التأكد من أنها شاملة للاحتياجات في جميع بلدان المنطقة. وستستمر المشاريع الجارية الحالية وفقاً لخططها الزمنية.</w:t>
      </w:r>
    </w:p>
    <w:p w14:paraId="58A35CA9" w14:textId="78F3AC61" w:rsidR="009F6038" w:rsidRDefault="009F6038" w:rsidP="00CC48C1">
      <w:pPr>
        <w:rPr>
          <w:rtl/>
        </w:rPr>
      </w:pPr>
      <w:r>
        <w:rPr>
          <w:rtl/>
        </w:rPr>
        <w:t xml:space="preserve">وأعقب عرض الوثيقة عرض </w:t>
      </w:r>
      <w:hyperlink r:id="rId17" w:history="1">
        <w:r w:rsidRPr="009E7762">
          <w:rPr>
            <w:rStyle w:val="Hyperlink"/>
            <w:rtl/>
          </w:rPr>
          <w:t>فيديو</w:t>
        </w:r>
      </w:hyperlink>
      <w:r>
        <w:rPr>
          <w:rtl/>
        </w:rPr>
        <w:t xml:space="preserve"> يوضح أثر العمل الذي أنجزه الاتحاد.</w:t>
      </w:r>
    </w:p>
    <w:p w14:paraId="0E26B69C" w14:textId="7339D797" w:rsidR="009F6038" w:rsidRDefault="009F6038" w:rsidP="00CC48C1">
      <w:pPr>
        <w:rPr>
          <w:rtl/>
        </w:rPr>
      </w:pPr>
      <w:r>
        <w:rPr>
          <w:rtl/>
        </w:rPr>
        <w:t>وبعد عرض الفيديو، أعرب العديد من المندوبين والممثلين عن تقديرهم لجهود مكتب تنمية الاتصالات وإنجازاته، وإيلاء اهتمام خاص لجهود مكتب الاتحاد لمنطقة أوروبا، على النحو المبين في الفيديو، لا سيما فيما يتعلق بمساهمات الاتحاد في التنمية الرقمية في المنطقة. وركزت المداخلات على الإعراب عن الشكر للاتحاد، وتقدير المبادرات الرئيسية، واقتراح مجالات للتعاون في</w:t>
      </w:r>
      <w:r w:rsidR="00C70D89">
        <w:rPr>
          <w:rFonts w:hint="cs"/>
          <w:rtl/>
        </w:rPr>
        <w:t> </w:t>
      </w:r>
      <w:r>
        <w:rPr>
          <w:rtl/>
        </w:rPr>
        <w:t>المستقبل.</w:t>
      </w:r>
    </w:p>
    <w:p w14:paraId="7E3831C5" w14:textId="6383BF53" w:rsidR="009F6038" w:rsidRPr="0053497E" w:rsidRDefault="009F6038" w:rsidP="00F13F05">
      <w:pPr>
        <w:rPr>
          <w:b/>
          <w:bCs/>
          <w:rtl/>
        </w:rPr>
      </w:pPr>
      <w:r w:rsidRPr="0053497E">
        <w:rPr>
          <w:b/>
          <w:bCs/>
          <w:rtl/>
        </w:rPr>
        <w:t xml:space="preserve">وأحاط الاجتماع الإقليمي التحضيري لمنطقة أوروبا علماً بالوثيقة </w:t>
      </w:r>
      <w:r w:rsidRPr="0053497E">
        <w:rPr>
          <w:b/>
          <w:bCs/>
        </w:rPr>
        <w:t>2</w:t>
      </w:r>
      <w:r w:rsidRPr="0053497E">
        <w:rPr>
          <w:b/>
          <w:bCs/>
          <w:rtl/>
        </w:rPr>
        <w:t xml:space="preserve"> وما جاء في الفيديو مع التقدير.</w:t>
      </w:r>
    </w:p>
    <w:p w14:paraId="4CDA4E1F" w14:textId="77777777" w:rsidR="009F6038" w:rsidRDefault="00C411B4" w:rsidP="00CC48C1">
      <w:pPr>
        <w:rPr>
          <w:rtl/>
        </w:rPr>
      </w:pPr>
      <w:hyperlink r:id="rId18" w:history="1">
        <w:r w:rsidR="009F6038" w:rsidRPr="009E7762">
          <w:rPr>
            <w:rStyle w:val="Hyperlink"/>
            <w:rtl/>
          </w:rPr>
          <w:t xml:space="preserve">الوثيقة </w:t>
        </w:r>
        <w:r w:rsidR="009F6038" w:rsidRPr="009E7762">
          <w:rPr>
            <w:rStyle w:val="Hyperlink"/>
          </w:rPr>
          <w:t>3(Rev.2)</w:t>
        </w:r>
      </w:hyperlink>
      <w:r w:rsidR="009F6038">
        <w:rPr>
          <w:rtl/>
        </w:rPr>
        <w:t xml:space="preserve">: قدمت الأمانة الوثيقة المعنونة </w:t>
      </w:r>
      <w:r w:rsidR="009F6038" w:rsidRPr="0053497E">
        <w:rPr>
          <w:rtl/>
        </w:rPr>
        <w:t>"</w:t>
      </w:r>
      <w:r w:rsidR="009F6038" w:rsidRPr="0053497E">
        <w:rPr>
          <w:b/>
          <w:bCs/>
          <w:rtl/>
        </w:rPr>
        <w:t xml:space="preserve">حالة التنمية الرقمية والاتجاهات في أوروبا: التحديات </w:t>
      </w:r>
      <w:r w:rsidR="009F6038" w:rsidRPr="0053497E">
        <w:rPr>
          <w:b/>
          <w:bCs/>
          <w:cs/>
        </w:rPr>
        <w:t>‎</w:t>
      </w:r>
      <w:r w:rsidR="009F6038" w:rsidRPr="0053497E">
        <w:rPr>
          <w:b/>
          <w:bCs/>
          <w:rtl/>
        </w:rPr>
        <w:t>والفرص</w:t>
      </w:r>
      <w:r w:rsidR="009F6038" w:rsidRPr="0053497E">
        <w:rPr>
          <w:rtl/>
        </w:rPr>
        <w:t>"</w:t>
      </w:r>
      <w:r w:rsidR="0053497E" w:rsidRPr="0053497E">
        <w:rPr>
          <w:rFonts w:hint="cs"/>
          <w:rtl/>
        </w:rPr>
        <w:t>.</w:t>
      </w:r>
    </w:p>
    <w:p w14:paraId="6DF3E954" w14:textId="77777777" w:rsidR="009F6038" w:rsidRDefault="009F6038" w:rsidP="00CC48C1">
      <w:pPr>
        <w:rPr>
          <w:rtl/>
        </w:rPr>
      </w:pPr>
      <w:r>
        <w:rPr>
          <w:rtl/>
        </w:rPr>
        <w:t>تُطلع الوثيقة المشاركين وأصحاب المصلحة على وضع البرنامج الرقمي للمنطقة. وتتألف الوثيقة من جزأين: يقدم الجزء الأول لمحة عامة عن حالة التوصيلية الرقمية في منطقة أوروبا من خلال المؤشرات الرئيسية، في حين يسلط الجزء الثاني الضوء على</w:t>
      </w:r>
      <w:r w:rsidR="00F13F05">
        <w:rPr>
          <w:rFonts w:hint="cs"/>
          <w:rtl/>
        </w:rPr>
        <w:t> </w:t>
      </w:r>
      <w:r>
        <w:rPr>
          <w:rtl/>
        </w:rPr>
        <w:t>دراسات حالة من المنطقة بشأن المبادرات المؤثرة المنفَّذة تحت قيادة الاتحاد أو بدعم منه.</w:t>
      </w:r>
    </w:p>
    <w:p w14:paraId="414B3533" w14:textId="77777777" w:rsidR="009F6038" w:rsidRDefault="009F6038" w:rsidP="00CC48C1">
      <w:pPr>
        <w:rPr>
          <w:rtl/>
        </w:rPr>
      </w:pPr>
      <w:r>
        <w:rPr>
          <w:rtl/>
        </w:rPr>
        <w:t>وتسلط الوثيقة الضوء على أهمية التوصيلية الشاملة والهادفة باعتبارها سياسة ضرورية، وتشدد على أهمية مواصلة الاستثمار في البيانات والتنظيم لسد الفجوات الرقمية وتحقيق التحول الرقمي في المنطقة.</w:t>
      </w:r>
      <w:r>
        <w:rPr>
          <w:cs/>
        </w:rPr>
        <w:t>‎</w:t>
      </w:r>
    </w:p>
    <w:p w14:paraId="7D44BEC3" w14:textId="3D7E43EF" w:rsidR="009F6038" w:rsidRDefault="009F6038" w:rsidP="00CC48C1">
      <w:pPr>
        <w:rPr>
          <w:rtl/>
        </w:rPr>
      </w:pPr>
      <w:r>
        <w:rPr>
          <w:rtl/>
        </w:rPr>
        <w:t>وعلى الرغم من الإنجازات الكبيرة من حيث التنظيم وتطوير البنية التحتية، لا تزال التحديات قائمة</w:t>
      </w:r>
      <w:r w:rsidR="00C70D89">
        <w:rPr>
          <w:rFonts w:hint="cs"/>
          <w:rtl/>
        </w:rPr>
        <w:t xml:space="preserve">: </w:t>
      </w:r>
      <w:r>
        <w:rPr>
          <w:rtl/>
        </w:rPr>
        <w:t>استمرار التفاوتات في</w:t>
      </w:r>
      <w:r w:rsidR="00F13F05">
        <w:rPr>
          <w:rFonts w:hint="cs"/>
          <w:rtl/>
        </w:rPr>
        <w:t> </w:t>
      </w:r>
      <w:r>
        <w:rPr>
          <w:rtl/>
        </w:rPr>
        <w:t>النفاذ الرقمي واستخدام التكنولوجيات الرقمية بين بلدان السوق الأوروبية الموحدة و</w:t>
      </w:r>
      <w:r w:rsidR="00C70D89">
        <w:rPr>
          <w:rFonts w:hint="cs"/>
          <w:rtl/>
        </w:rPr>
        <w:t>البلدان الأخرى في المنطقة</w:t>
      </w:r>
      <w:r>
        <w:rPr>
          <w:rtl/>
        </w:rPr>
        <w:t>، وهو ما يؤكد الحاجة إلى سياسات محددة الأهداف وتعاون أكبر.</w:t>
      </w:r>
    </w:p>
    <w:p w14:paraId="51574BDB" w14:textId="77777777" w:rsidR="009F6038" w:rsidRDefault="009F6038" w:rsidP="00CC48C1">
      <w:pPr>
        <w:rPr>
          <w:rtl/>
        </w:rPr>
      </w:pPr>
      <w:r>
        <w:rPr>
          <w:rtl/>
        </w:rPr>
        <w:t>ومن خلال الاستفادة من النجاحات المحققة ومعالجة الثغرات المتبقية، تتمتع منطقة أوروبا بالقدرة على تحقيق التوصيلية الشاملة والهادفة (</w:t>
      </w:r>
      <w:r>
        <w:t>UMC</w:t>
      </w:r>
      <w:r>
        <w:rPr>
          <w:rtl/>
        </w:rPr>
        <w:t>) في المستقبل القريب. ومن شأن ذلك أن يمكّن المنطقة من إطلاق كامل إمكانات التكنولوجيات الرقمية لتحقيق التقدم الاجتماعي والازدهار الاقتصادي.</w:t>
      </w:r>
    </w:p>
    <w:p w14:paraId="1D05E4B5" w14:textId="77777777" w:rsidR="009F6038" w:rsidRDefault="009F6038" w:rsidP="00CC48C1">
      <w:pPr>
        <w:rPr>
          <w:rtl/>
        </w:rPr>
      </w:pPr>
      <w:r>
        <w:rPr>
          <w:rtl/>
        </w:rPr>
        <w:t xml:space="preserve">ويمكن النفاذ إلى العرض التقديمي من خلال </w:t>
      </w:r>
      <w:hyperlink r:id="rId19" w:history="1">
        <w:r w:rsidRPr="009E7762">
          <w:rPr>
            <w:rStyle w:val="Hyperlink"/>
            <w:rtl/>
          </w:rPr>
          <w:t>الرابط</w:t>
        </w:r>
      </w:hyperlink>
      <w:r>
        <w:rPr>
          <w:rtl/>
        </w:rPr>
        <w:t>.</w:t>
      </w:r>
    </w:p>
    <w:p w14:paraId="0623A68F" w14:textId="77777777" w:rsidR="009F6038" w:rsidRPr="0053497E" w:rsidRDefault="009F6038" w:rsidP="00CC48C1">
      <w:pPr>
        <w:rPr>
          <w:b/>
          <w:bCs/>
          <w:rtl/>
        </w:rPr>
      </w:pPr>
      <w:r w:rsidRPr="0053497E">
        <w:rPr>
          <w:b/>
          <w:bCs/>
          <w:rtl/>
        </w:rPr>
        <w:t xml:space="preserve">وأحاط الاجتماع الإقليمي التحضيري لمنطقة أوروبا علماً بالوثيقة </w:t>
      </w:r>
      <w:r w:rsidRPr="0053497E">
        <w:rPr>
          <w:b/>
          <w:bCs/>
        </w:rPr>
        <w:t>3</w:t>
      </w:r>
      <w:r w:rsidRPr="0053497E">
        <w:rPr>
          <w:b/>
          <w:bCs/>
          <w:rtl/>
        </w:rPr>
        <w:t xml:space="preserve"> مع التقدير.</w:t>
      </w:r>
    </w:p>
    <w:p w14:paraId="20B97546" w14:textId="77777777" w:rsidR="009F6038" w:rsidRDefault="0053497E" w:rsidP="0053497E">
      <w:pPr>
        <w:pStyle w:val="Heading1"/>
        <w:rPr>
          <w:rtl/>
        </w:rPr>
      </w:pPr>
      <w:r>
        <w:t>6</w:t>
      </w:r>
      <w:r w:rsidR="009F6038">
        <w:rPr>
          <w:rtl/>
        </w:rPr>
        <w:tab/>
        <w:t>تقرير عن قرارات مؤتمرات الاتحاد وجمعياته واجتماعاته الأخرى ذات الصلة بأعمال قطاع تنمية</w:t>
      </w:r>
      <w:r w:rsidR="00F13F05">
        <w:rPr>
          <w:rFonts w:hint="cs"/>
          <w:rtl/>
        </w:rPr>
        <w:t> </w:t>
      </w:r>
      <w:r w:rsidR="009F6038">
        <w:rPr>
          <w:rtl/>
        </w:rPr>
        <w:t>الاتصالات</w:t>
      </w:r>
    </w:p>
    <w:p w14:paraId="05D4B030" w14:textId="77777777" w:rsidR="009F6038" w:rsidRDefault="00C411B4" w:rsidP="00CC48C1">
      <w:pPr>
        <w:rPr>
          <w:rtl/>
        </w:rPr>
      </w:pPr>
      <w:hyperlink r:id="rId20" w:history="1">
        <w:r w:rsidR="009F6038" w:rsidRPr="009E7762">
          <w:rPr>
            <w:rStyle w:val="Hyperlink"/>
            <w:rtl/>
          </w:rPr>
          <w:t xml:space="preserve">الوثيقة </w:t>
        </w:r>
        <w:r w:rsidR="009F6038" w:rsidRPr="009E7762">
          <w:rPr>
            <w:rStyle w:val="Hyperlink"/>
          </w:rPr>
          <w:t>4</w:t>
        </w:r>
      </w:hyperlink>
      <w:r w:rsidR="009F6038">
        <w:rPr>
          <w:rtl/>
        </w:rPr>
        <w:t xml:space="preserve">: قدمت الأمانة الوثيقة المعنونة </w:t>
      </w:r>
      <w:r w:rsidR="009F6038" w:rsidRPr="0053497E">
        <w:rPr>
          <w:rtl/>
        </w:rPr>
        <w:t>"</w:t>
      </w:r>
      <w:r w:rsidR="009F6038" w:rsidRPr="0053497E">
        <w:rPr>
          <w:b/>
          <w:bCs/>
          <w:rtl/>
        </w:rPr>
        <w:t xml:space="preserve">تقرير عن قرارات مؤتمرات الاتحاد وجمعياته واجتماعاته الأخرى </w:t>
      </w:r>
      <w:r w:rsidR="00F13F05" w:rsidRPr="00F13F05">
        <w:rPr>
          <w:b/>
          <w:bCs/>
          <w:rtl/>
        </w:rPr>
        <w:t>ذات الصلة بأعمال قطاع تنمية الاتصالات</w:t>
      </w:r>
      <w:r w:rsidR="009F6038" w:rsidRPr="0053497E">
        <w:rPr>
          <w:rtl/>
        </w:rPr>
        <w:t>"</w:t>
      </w:r>
      <w:r w:rsidR="009F6038">
        <w:rPr>
          <w:rtl/>
        </w:rPr>
        <w:t xml:space="preserve"> في إطار هذا البند من جدول الأعمال.</w:t>
      </w:r>
      <w:r w:rsidR="009F6038">
        <w:rPr>
          <w:cs/>
        </w:rPr>
        <w:t>‎</w:t>
      </w:r>
    </w:p>
    <w:p w14:paraId="4B77C5ED" w14:textId="78DDE120" w:rsidR="009F6038" w:rsidRDefault="009F6038" w:rsidP="00CC48C1">
      <w:pPr>
        <w:rPr>
          <w:rtl/>
        </w:rPr>
      </w:pPr>
      <w:r>
        <w:rPr>
          <w:rtl/>
        </w:rPr>
        <w:t xml:space="preserve">وتلخص الوثيقة القرارات الرئيسية الصادرة عن الجمعية العالمية لتقييس الاتصالات عام </w:t>
      </w:r>
      <w:r>
        <w:t>2024</w:t>
      </w:r>
      <w:r>
        <w:rPr>
          <w:rtl/>
        </w:rPr>
        <w:t xml:space="preserve"> (</w:t>
      </w:r>
      <w:r>
        <w:t>WTSA-24</w:t>
      </w:r>
      <w:r>
        <w:rPr>
          <w:rtl/>
        </w:rPr>
        <w:t xml:space="preserve">) وجمعية الاتصالات الراديوية عام </w:t>
      </w:r>
      <w:r>
        <w:t>2023</w:t>
      </w:r>
      <w:r>
        <w:rPr>
          <w:rtl/>
        </w:rPr>
        <w:t xml:space="preserve"> (</w:t>
      </w:r>
      <w:r>
        <w:t>RA-23</w:t>
      </w:r>
      <w:r>
        <w:rPr>
          <w:rtl/>
        </w:rPr>
        <w:t xml:space="preserve">) والمؤتمر العالمي للاتصالات الراديوية عام </w:t>
      </w:r>
      <w:r>
        <w:t>2023</w:t>
      </w:r>
      <w:r w:rsidR="0083679B">
        <w:rPr>
          <w:rtl/>
        </w:rPr>
        <w:t xml:space="preserve"> </w:t>
      </w:r>
      <w:r>
        <w:rPr>
          <w:rtl/>
        </w:rPr>
        <w:t>(</w:t>
      </w:r>
      <w:r>
        <w:t>WRC-23</w:t>
      </w:r>
      <w:r>
        <w:rPr>
          <w:rtl/>
        </w:rPr>
        <w:t>)، مع التركيز على صلتها بقطاع تنمية الاتصالات بالاتحاد (</w:t>
      </w:r>
      <w:r>
        <w:t>ITU-D</w:t>
      </w:r>
      <w:r>
        <w:rPr>
          <w:rtl/>
        </w:rPr>
        <w:t>). وتهدف الوثيقة إلى إطلاع الاجتماع، وكذلك الاجتماعات الإقليمية التحضيرية</w:t>
      </w:r>
      <w:r w:rsidR="00E32623">
        <w:rPr>
          <w:rFonts w:hint="cs"/>
          <w:rtl/>
        </w:rPr>
        <w:t xml:space="preserve"> </w:t>
      </w:r>
      <w:r w:rsidR="00E32623">
        <w:t>(RPM)</w:t>
      </w:r>
      <w:r>
        <w:rPr>
          <w:rtl/>
        </w:rPr>
        <w:t xml:space="preserve"> الأخرى</w:t>
      </w:r>
      <w:r w:rsidR="00E32623">
        <w:rPr>
          <w:rFonts w:hint="cs"/>
          <w:rtl/>
          <w:lang w:bidi="ar-EG"/>
        </w:rPr>
        <w:t xml:space="preserve"> </w:t>
      </w:r>
      <w:r>
        <w:rPr>
          <w:rtl/>
        </w:rPr>
        <w:t xml:space="preserve">على هذه النتائج، ودعوة الدول الأعضاء إلى استعراض هذه النتائج وضمان مواءمة نتائج المؤتمر </w:t>
      </w:r>
      <w:r>
        <w:t>WTDC-25</w:t>
      </w:r>
      <w:r>
        <w:rPr>
          <w:rtl/>
        </w:rPr>
        <w:t xml:space="preserve"> وقراراته مع تلك المعتمدة في المؤتمر </w:t>
      </w:r>
      <w:r>
        <w:t>WRC-23</w:t>
      </w:r>
      <w:r>
        <w:rPr>
          <w:rtl/>
        </w:rPr>
        <w:t xml:space="preserve"> والجمعية </w:t>
      </w:r>
      <w:r>
        <w:t>WTSA-24</w:t>
      </w:r>
      <w:r>
        <w:rPr>
          <w:rtl/>
        </w:rPr>
        <w:t>.</w:t>
      </w:r>
    </w:p>
    <w:p w14:paraId="4CF1008B" w14:textId="26C219AA" w:rsidR="009F6038" w:rsidRDefault="009F6038" w:rsidP="00CC48C1">
      <w:pPr>
        <w:rPr>
          <w:rtl/>
        </w:rPr>
      </w:pPr>
      <w:r>
        <w:rPr>
          <w:rtl/>
        </w:rPr>
        <w:t xml:space="preserve">وتشمل الوثيقة </w:t>
      </w:r>
      <w:r>
        <w:t>4</w:t>
      </w:r>
      <w:r>
        <w:rPr>
          <w:rtl/>
        </w:rPr>
        <w:t xml:space="preserve"> ملحقين: </w:t>
      </w:r>
      <w:hyperlink r:id="rId21" w:history="1">
        <w:r w:rsidRPr="009E7762">
          <w:rPr>
            <w:rStyle w:val="Hyperlink"/>
            <w:rtl/>
          </w:rPr>
          <w:t xml:space="preserve">الإضافة </w:t>
        </w:r>
        <w:r w:rsidRPr="009E7762">
          <w:rPr>
            <w:rStyle w:val="Hyperlink"/>
          </w:rPr>
          <w:t>1</w:t>
        </w:r>
        <w:r w:rsidRPr="009E7762">
          <w:rPr>
            <w:rStyle w:val="Hyperlink"/>
            <w:rtl/>
          </w:rPr>
          <w:t xml:space="preserve"> للوثيقة</w:t>
        </w:r>
        <w:r w:rsidR="0083679B" w:rsidRPr="009E7762">
          <w:rPr>
            <w:rStyle w:val="Hyperlink"/>
            <w:rtl/>
          </w:rPr>
          <w:t xml:space="preserve"> </w:t>
        </w:r>
        <w:r w:rsidRPr="009E7762">
          <w:rPr>
            <w:rStyle w:val="Hyperlink"/>
          </w:rPr>
          <w:t>4(Rev.1)</w:t>
        </w:r>
      </w:hyperlink>
      <w:r>
        <w:rPr>
          <w:rtl/>
        </w:rPr>
        <w:t xml:space="preserve"> التي تقدم تفاصيل عن نتائج الجمعية </w:t>
      </w:r>
      <w:r>
        <w:t>WTSA-24</w:t>
      </w:r>
      <w:r>
        <w:rPr>
          <w:rtl/>
        </w:rPr>
        <w:t xml:space="preserve"> التي ع</w:t>
      </w:r>
      <w:r w:rsidR="00E32623">
        <w:rPr>
          <w:rFonts w:hint="cs"/>
          <w:rtl/>
        </w:rPr>
        <w:t>ُ</w:t>
      </w:r>
      <w:r>
        <w:rPr>
          <w:rtl/>
        </w:rPr>
        <w:t>قدت في</w:t>
      </w:r>
      <w:r w:rsidR="009E7762">
        <w:rPr>
          <w:rFonts w:hint="cs"/>
          <w:rtl/>
        </w:rPr>
        <w:t> </w:t>
      </w:r>
      <w:r>
        <w:rPr>
          <w:rtl/>
        </w:rPr>
        <w:t xml:space="preserve">نيودلهي في الفترة من </w:t>
      </w:r>
      <w:r>
        <w:t>15</w:t>
      </w:r>
      <w:r>
        <w:rPr>
          <w:rtl/>
        </w:rPr>
        <w:t xml:space="preserve"> إلى </w:t>
      </w:r>
      <w:r>
        <w:t>24</w:t>
      </w:r>
      <w:r>
        <w:rPr>
          <w:rtl/>
        </w:rPr>
        <w:t xml:space="preserve"> أكتوبر </w:t>
      </w:r>
      <w:r>
        <w:t>2024</w:t>
      </w:r>
      <w:r>
        <w:rPr>
          <w:rtl/>
        </w:rPr>
        <w:t>، و</w:t>
      </w:r>
      <w:hyperlink r:id="rId22" w:history="1">
        <w:r w:rsidRPr="009E7762">
          <w:rPr>
            <w:rStyle w:val="Hyperlink"/>
            <w:rtl/>
          </w:rPr>
          <w:t xml:space="preserve">الإضافة </w:t>
        </w:r>
        <w:r w:rsidRPr="009E7762">
          <w:rPr>
            <w:rStyle w:val="Hyperlink"/>
          </w:rPr>
          <w:t>2</w:t>
        </w:r>
        <w:r w:rsidRPr="009E7762">
          <w:rPr>
            <w:rStyle w:val="Hyperlink"/>
            <w:rtl/>
          </w:rPr>
          <w:t xml:space="preserve"> للوثيقة </w:t>
        </w:r>
        <w:r w:rsidRPr="009E7762">
          <w:rPr>
            <w:rStyle w:val="Hyperlink"/>
          </w:rPr>
          <w:t>4</w:t>
        </w:r>
      </w:hyperlink>
      <w:r>
        <w:rPr>
          <w:rtl/>
        </w:rPr>
        <w:t xml:space="preserve"> التي تقدم تفاصيل عن نتائج جمعية الاتصالات الراديوية عام </w:t>
      </w:r>
      <w:r>
        <w:t>2023</w:t>
      </w:r>
      <w:r>
        <w:rPr>
          <w:rtl/>
        </w:rPr>
        <w:t xml:space="preserve"> (</w:t>
      </w:r>
      <w:r>
        <w:t>RA-23</w:t>
      </w:r>
      <w:r>
        <w:rPr>
          <w:rtl/>
        </w:rPr>
        <w:t xml:space="preserve">) والمؤتمر العالمي للاتصالات الراديوية عام </w:t>
      </w:r>
      <w:r>
        <w:t>2023</w:t>
      </w:r>
      <w:r>
        <w:rPr>
          <w:rtl/>
        </w:rPr>
        <w:t xml:space="preserve"> (</w:t>
      </w:r>
      <w:r>
        <w:t>WRC-23</w:t>
      </w:r>
      <w:r>
        <w:rPr>
          <w:rtl/>
        </w:rPr>
        <w:t>) والدورة الأولى للاجتماع التحضيري للمؤتمر</w:t>
      </w:r>
      <w:r w:rsidR="009E7762">
        <w:rPr>
          <w:rFonts w:hint="cs"/>
          <w:rtl/>
        </w:rPr>
        <w:t> </w:t>
      </w:r>
      <w:r>
        <w:rPr>
          <w:rtl/>
        </w:rPr>
        <w:t>(</w:t>
      </w:r>
      <w:r>
        <w:t>CPM27-1</w:t>
      </w:r>
      <w:r>
        <w:rPr>
          <w:rtl/>
        </w:rPr>
        <w:t xml:space="preserve">) للمؤتمر </w:t>
      </w:r>
      <w:r>
        <w:t>WRC-27</w:t>
      </w:r>
      <w:r>
        <w:rPr>
          <w:rtl/>
        </w:rPr>
        <w:t xml:space="preserve">، والتي عقدت جميعها في دبي، الإمارات العربية المتحدة. وقدمت الأمانة كلا الملحقين كجزء من الوثيقة </w:t>
      </w:r>
      <w:r>
        <w:t>4</w:t>
      </w:r>
      <w:r>
        <w:rPr>
          <w:rtl/>
        </w:rPr>
        <w:t>.</w:t>
      </w:r>
    </w:p>
    <w:p w14:paraId="54AEC078" w14:textId="1DBBEEEE" w:rsidR="009F6038" w:rsidRPr="0053497E" w:rsidRDefault="009F6038" w:rsidP="00CC48C1">
      <w:pPr>
        <w:rPr>
          <w:b/>
          <w:bCs/>
          <w:rtl/>
        </w:rPr>
      </w:pPr>
      <w:r w:rsidRPr="0053497E">
        <w:rPr>
          <w:b/>
          <w:bCs/>
          <w:rtl/>
        </w:rPr>
        <w:t xml:space="preserve">وأحاط الاجتماع الإقليمي التحضيري لمنطقة أوروبا علماً بالوثيقة </w:t>
      </w:r>
      <w:r w:rsidRPr="0053497E">
        <w:rPr>
          <w:b/>
          <w:bCs/>
        </w:rPr>
        <w:t>4</w:t>
      </w:r>
      <w:r w:rsidRPr="0053497E">
        <w:rPr>
          <w:b/>
          <w:bCs/>
          <w:rtl/>
        </w:rPr>
        <w:t xml:space="preserve"> وإضافت</w:t>
      </w:r>
      <w:r w:rsidR="00AE7487">
        <w:rPr>
          <w:rFonts w:hint="cs"/>
          <w:b/>
          <w:bCs/>
          <w:rtl/>
        </w:rPr>
        <w:t>ي</w:t>
      </w:r>
      <w:r w:rsidRPr="0053497E">
        <w:rPr>
          <w:b/>
          <w:bCs/>
          <w:rtl/>
        </w:rPr>
        <w:t>ها مع التقدير.</w:t>
      </w:r>
    </w:p>
    <w:p w14:paraId="4F1A8B9E" w14:textId="0F12423A" w:rsidR="009F6038" w:rsidRDefault="009F6038" w:rsidP="00CC48C1">
      <w:pPr>
        <w:rPr>
          <w:rtl/>
        </w:rPr>
      </w:pPr>
      <w:r>
        <w:rPr>
          <w:rtl/>
        </w:rPr>
        <w:t xml:space="preserve">وقدمت الأمانة </w:t>
      </w:r>
      <w:hyperlink r:id="rId23" w:history="1">
        <w:r w:rsidRPr="009E7762">
          <w:rPr>
            <w:rStyle w:val="Hyperlink"/>
            <w:rtl/>
          </w:rPr>
          <w:t>وثيقة</w:t>
        </w:r>
        <w:r w:rsidR="00AE7487">
          <w:rPr>
            <w:rStyle w:val="Hyperlink"/>
            <w:rFonts w:hint="cs"/>
            <w:rtl/>
          </w:rPr>
          <w:t xml:space="preserve"> المعلومات</w:t>
        </w:r>
        <w:r w:rsidRPr="009E7762">
          <w:rPr>
            <w:rStyle w:val="Hyperlink"/>
            <w:rtl/>
          </w:rPr>
          <w:t xml:space="preserve"> </w:t>
        </w:r>
        <w:r w:rsidRPr="009E7762">
          <w:rPr>
            <w:rStyle w:val="Hyperlink"/>
          </w:rPr>
          <w:t>INF/2</w:t>
        </w:r>
      </w:hyperlink>
      <w:r>
        <w:rPr>
          <w:rtl/>
        </w:rPr>
        <w:t xml:space="preserve"> التي تعرض بإيجاز مشاركة الاتحاد في عملية استعراض القمة العالمية لمجتمع المعلومات بعد مضي عشرين عاماً على عقدها (</w:t>
      </w:r>
      <w:r>
        <w:t>WSIS+20</w:t>
      </w:r>
      <w:r>
        <w:rPr>
          <w:rtl/>
        </w:rPr>
        <w:t xml:space="preserve">) ومواءمتها مع مبادرات الإدارة الرقمية الأوسع للأمم المتحدة، بما في ذلك </w:t>
      </w:r>
      <w:r w:rsidR="00171D29">
        <w:rPr>
          <w:rFonts w:hint="cs"/>
          <w:rtl/>
        </w:rPr>
        <w:t>الميثاق الرقمي العالمي</w:t>
      </w:r>
      <w:r>
        <w:rPr>
          <w:rtl/>
        </w:rPr>
        <w:t xml:space="preserve"> وميثاق المستقبل. وشدد العرض التقديمي على أن عام </w:t>
      </w:r>
      <w:r>
        <w:t>2025</w:t>
      </w:r>
      <w:r>
        <w:rPr>
          <w:rtl/>
        </w:rPr>
        <w:t xml:space="preserve"> يصادف مرور </w:t>
      </w:r>
      <w:r>
        <w:t>20</w:t>
      </w:r>
      <w:r>
        <w:rPr>
          <w:rtl/>
        </w:rPr>
        <w:t xml:space="preserve"> عام</w:t>
      </w:r>
      <w:r w:rsidR="0053497E">
        <w:rPr>
          <w:rFonts w:hint="cs"/>
          <w:rtl/>
        </w:rPr>
        <w:t>اً</w:t>
      </w:r>
      <w:r>
        <w:rPr>
          <w:rtl/>
        </w:rPr>
        <w:t xml:space="preserve"> على انطلاق عملية القمة العالمية لمجتمع المعلومات، مما يجعلها لحظة حاسمة لتقييم التقدم المحرز وتحديد الأولويات المستقبلية. وسُلط الضوء على</w:t>
      </w:r>
      <w:r w:rsidR="00E32623">
        <w:rPr>
          <w:rFonts w:hint="cs"/>
          <w:rtl/>
        </w:rPr>
        <w:t> </w:t>
      </w:r>
      <w:r>
        <w:rPr>
          <w:rtl/>
        </w:rPr>
        <w:t xml:space="preserve">الحدث الرفيع المستوى الذي عُقد ضمن فعاليات القمة العالمية في يوليو </w:t>
      </w:r>
      <w:r>
        <w:t>2025</w:t>
      </w:r>
      <w:r>
        <w:rPr>
          <w:rtl/>
        </w:rPr>
        <w:t xml:space="preserve"> باعتباره إنجازا</w:t>
      </w:r>
      <w:r w:rsidR="00E32623">
        <w:rPr>
          <w:rFonts w:hint="cs"/>
          <w:rtl/>
        </w:rPr>
        <w:t>ً</w:t>
      </w:r>
      <w:r>
        <w:rPr>
          <w:rtl/>
        </w:rPr>
        <w:t xml:space="preserve"> مرحليا</w:t>
      </w:r>
      <w:r w:rsidR="00E32623">
        <w:rPr>
          <w:rFonts w:hint="cs"/>
          <w:rtl/>
        </w:rPr>
        <w:t>ً</w:t>
      </w:r>
      <w:r>
        <w:rPr>
          <w:rtl/>
        </w:rPr>
        <w:t xml:space="preserve"> رئيسيا</w:t>
      </w:r>
      <w:r w:rsidR="00E32623">
        <w:rPr>
          <w:rFonts w:hint="cs"/>
          <w:rtl/>
        </w:rPr>
        <w:t>ً</w:t>
      </w:r>
      <w:r>
        <w:rPr>
          <w:rtl/>
        </w:rPr>
        <w:t xml:space="preserve"> حيث سيساهم أصحاب المصلحة من خلاله في وضع سياسات التحول الرقمي. وعرضت الأمانة أيضاً تفاصيل خارطة طريق الاتحاد بشأن القمة العالمية، مشددةً على دورها في تيسير الحوار بين أصحاب المصلحة المتعددين، وتعزيز التعاون الرقمي، وربط أهداف القمة بأهداف التنمية المستدامة</w:t>
      </w:r>
      <w:r w:rsidR="00E32623">
        <w:rPr>
          <w:rFonts w:hint="cs"/>
          <w:rtl/>
        </w:rPr>
        <w:t xml:space="preserve"> </w:t>
      </w:r>
      <w:r w:rsidR="00E32623">
        <w:t>(SDG)</w:t>
      </w:r>
      <w:r>
        <w:rPr>
          <w:rtl/>
        </w:rPr>
        <w:t>. وقُدِّمت الوثيقة للعلم وللرجوع إليها عند الحاجة، لتشجيع الدول الأعضاء على</w:t>
      </w:r>
      <w:r w:rsidR="00E32623">
        <w:rPr>
          <w:rFonts w:hint="cs"/>
          <w:rtl/>
        </w:rPr>
        <w:t> </w:t>
      </w:r>
      <w:r>
        <w:rPr>
          <w:rtl/>
        </w:rPr>
        <w:t>المشاركة بنشاط في عملية القمة ومواءمة الأولويات الإقليمية مع أطر الإدارة الرقمية العالمية.</w:t>
      </w:r>
    </w:p>
    <w:p w14:paraId="486B05F0" w14:textId="6C3200A1" w:rsidR="009F6038" w:rsidRDefault="009F6038" w:rsidP="00CC48C1">
      <w:pPr>
        <w:rPr>
          <w:rtl/>
        </w:rPr>
      </w:pPr>
      <w:r>
        <w:rPr>
          <w:rtl/>
        </w:rPr>
        <w:t xml:space="preserve">وعقب عرض وثيقة </w:t>
      </w:r>
      <w:r w:rsidR="00AE7487">
        <w:rPr>
          <w:rFonts w:hint="cs"/>
          <w:rtl/>
          <w:lang w:bidi="ar-EG"/>
        </w:rPr>
        <w:t xml:space="preserve">المعلومات </w:t>
      </w:r>
      <w:r>
        <w:t>INF/2</w:t>
      </w:r>
      <w:r>
        <w:rPr>
          <w:rtl/>
        </w:rPr>
        <w:t>، أقر المندوبون بأن القمة تمثل معلما</w:t>
      </w:r>
      <w:r w:rsidR="00E32623">
        <w:rPr>
          <w:rFonts w:hint="cs"/>
          <w:rtl/>
        </w:rPr>
        <w:t>ً</w:t>
      </w:r>
      <w:r>
        <w:rPr>
          <w:rtl/>
        </w:rPr>
        <w:t xml:space="preserve"> مرحليا</w:t>
      </w:r>
      <w:r w:rsidR="00E32623">
        <w:rPr>
          <w:rFonts w:hint="cs"/>
          <w:rtl/>
        </w:rPr>
        <w:t>ً</w:t>
      </w:r>
      <w:r>
        <w:rPr>
          <w:rtl/>
        </w:rPr>
        <w:t xml:space="preserve"> رئيسيا</w:t>
      </w:r>
      <w:r w:rsidR="00E32623">
        <w:rPr>
          <w:rFonts w:hint="cs"/>
          <w:rtl/>
        </w:rPr>
        <w:t>ً</w:t>
      </w:r>
      <w:r>
        <w:rPr>
          <w:rtl/>
        </w:rPr>
        <w:t xml:space="preserve"> لتقييم التقدم المحرز في مجال التنمية الرقمية ومواءمة الأولويات الوطنية والإقليمية مع أطر الإدارة الرقمية العالمية. وشددت عدة مداخلات على أهمية سد الفجوة الرقمية، لا</w:t>
      </w:r>
      <w:r w:rsidR="00E32623">
        <w:rPr>
          <w:rFonts w:hint="cs"/>
          <w:rtl/>
        </w:rPr>
        <w:t> </w:t>
      </w:r>
      <w:r>
        <w:rPr>
          <w:rtl/>
        </w:rPr>
        <w:t xml:space="preserve">سيما من حيث القدرة على تحمل التكاليف، والتوصيلية في المناطق الريفية، وتنمية المهارات الرقمية، مع </w:t>
      </w:r>
      <w:r>
        <w:rPr>
          <w:rtl/>
        </w:rPr>
        <w:lastRenderedPageBreak/>
        <w:t>التصدي أيضاً للتحديات الناشئة مثل الأمن السيبراني و</w:t>
      </w:r>
      <w:r w:rsidR="00AE7487">
        <w:rPr>
          <w:rFonts w:hint="cs"/>
          <w:rtl/>
        </w:rPr>
        <w:t xml:space="preserve">إدارة </w:t>
      </w:r>
      <w:r>
        <w:rPr>
          <w:rtl/>
        </w:rPr>
        <w:t>الذكاء الاصطناعي والتحول الرقمي الأخلاقي. وسُلط الضوء على الحاجة إلى تعزيز إشراك أصحاب المصلحة المتعددين، بما في ذلك الحكومات والقطاع الخاص والمجتمع المدني، لضمان اتباع نهج شامل وفعال. وأقر المندوبون بدور الاتحاد في تيسير الحوار والتعاون ودعوا إلى مواصلة استيضاح كيفية مساهمة الدول الأعضاء في مناقشات القمة العالمية.</w:t>
      </w:r>
    </w:p>
    <w:p w14:paraId="4CCFA459" w14:textId="69034A16" w:rsidR="009F6038" w:rsidRPr="0053497E" w:rsidRDefault="009F6038" w:rsidP="00CC48C1">
      <w:pPr>
        <w:rPr>
          <w:b/>
          <w:bCs/>
          <w:rtl/>
        </w:rPr>
      </w:pPr>
      <w:r w:rsidRPr="00AE7487">
        <w:rPr>
          <w:b/>
          <w:bCs/>
          <w:rtl/>
        </w:rPr>
        <w:t>و</w:t>
      </w:r>
      <w:r w:rsidR="00AE7487">
        <w:rPr>
          <w:rFonts w:hint="cs"/>
          <w:b/>
          <w:bCs/>
          <w:rtl/>
        </w:rPr>
        <w:t xml:space="preserve">تلقى </w:t>
      </w:r>
      <w:r w:rsidRPr="0053497E">
        <w:rPr>
          <w:b/>
          <w:bCs/>
          <w:rtl/>
        </w:rPr>
        <w:t xml:space="preserve">الاجتماع الإقليمي التحضيري لمنطقة أوروبا وثيقة </w:t>
      </w:r>
      <w:r w:rsidR="00AE7487">
        <w:rPr>
          <w:rFonts w:hint="cs"/>
          <w:b/>
          <w:bCs/>
          <w:rtl/>
        </w:rPr>
        <w:t xml:space="preserve">المعلومات </w:t>
      </w:r>
      <w:r w:rsidRPr="0053497E">
        <w:rPr>
          <w:b/>
          <w:bCs/>
        </w:rPr>
        <w:t>INF/2</w:t>
      </w:r>
      <w:r w:rsidRPr="0053497E">
        <w:rPr>
          <w:b/>
          <w:bCs/>
          <w:rtl/>
        </w:rPr>
        <w:t xml:space="preserve"> مع التقدير.</w:t>
      </w:r>
    </w:p>
    <w:p w14:paraId="54E0D434" w14:textId="7608D3CC" w:rsidR="009F6038" w:rsidRDefault="0053497E" w:rsidP="0053497E">
      <w:pPr>
        <w:pStyle w:val="Heading1"/>
        <w:rPr>
          <w:rtl/>
        </w:rPr>
      </w:pPr>
      <w:r>
        <w:t>7</w:t>
      </w:r>
      <w:r w:rsidR="009F6038">
        <w:rPr>
          <w:rtl/>
        </w:rPr>
        <w:tab/>
        <w:t xml:space="preserve">الأعمال التحضيرية للمؤتمر العالمي لتنمية الاتصالات عام </w:t>
      </w:r>
      <w:r w:rsidR="009F6038">
        <w:t>2025</w:t>
      </w:r>
      <w:r w:rsidR="009F6038">
        <w:rPr>
          <w:rtl/>
        </w:rPr>
        <w:t xml:space="preserve"> (</w:t>
      </w:r>
      <w:r w:rsidR="009F6038">
        <w:t>WTDC-25</w:t>
      </w:r>
      <w:r w:rsidR="009F6038">
        <w:rPr>
          <w:rtl/>
        </w:rPr>
        <w:t>)</w:t>
      </w:r>
    </w:p>
    <w:p w14:paraId="5039C1FB" w14:textId="77777777" w:rsidR="009F6038" w:rsidRDefault="0053497E" w:rsidP="0053497E">
      <w:pPr>
        <w:pStyle w:val="Heading2"/>
        <w:rPr>
          <w:rtl/>
        </w:rPr>
      </w:pPr>
      <w:r>
        <w:t>1.7</w:t>
      </w:r>
      <w:r w:rsidR="009F6038">
        <w:rPr>
          <w:rtl/>
        </w:rPr>
        <w:tab/>
        <w:t>مشروع أولي لمساهمة قطاع تنمية الاتصالات في الخطة الاستراتيجية للاتحاد ومشروع خطة العمل</w:t>
      </w:r>
    </w:p>
    <w:p w14:paraId="52D39406" w14:textId="77777777" w:rsidR="009F6038" w:rsidRDefault="00C411B4" w:rsidP="00CC48C1">
      <w:pPr>
        <w:rPr>
          <w:rtl/>
        </w:rPr>
      </w:pPr>
      <w:hyperlink r:id="rId24" w:history="1">
        <w:r w:rsidR="009F6038" w:rsidRPr="009E7762">
          <w:rPr>
            <w:rStyle w:val="Hyperlink"/>
            <w:rtl/>
          </w:rPr>
          <w:t xml:space="preserve">الوثيقة </w:t>
        </w:r>
        <w:r w:rsidR="009F6038" w:rsidRPr="009E7762">
          <w:rPr>
            <w:rStyle w:val="Hyperlink"/>
            <w:cs/>
          </w:rPr>
          <w:t>‎</w:t>
        </w:r>
        <w:r w:rsidR="009F6038" w:rsidRPr="009E7762">
          <w:rPr>
            <w:rStyle w:val="Hyperlink"/>
          </w:rPr>
          <w:t>8</w:t>
        </w:r>
      </w:hyperlink>
      <w:r w:rsidR="009F6038">
        <w:rPr>
          <w:rtl/>
        </w:rPr>
        <w:t>: قدمت الوثيقة المعنونة "</w:t>
      </w:r>
      <w:r w:rsidR="009F6038" w:rsidRPr="0053497E">
        <w:rPr>
          <w:b/>
          <w:bCs/>
          <w:rtl/>
        </w:rPr>
        <w:t xml:space="preserve">تقرير عن التقدم الذي أحرزه فريق العمل التابع للفريق الاستشاري لتنمية </w:t>
      </w:r>
      <w:r w:rsidR="009F6038" w:rsidRPr="0053497E">
        <w:rPr>
          <w:b/>
          <w:bCs/>
          <w:cs/>
        </w:rPr>
        <w:t>‎</w:t>
      </w:r>
      <w:r w:rsidR="009F6038" w:rsidRPr="0053497E">
        <w:rPr>
          <w:b/>
          <w:bCs/>
          <w:rtl/>
        </w:rPr>
        <w:t>الاتصالات والمعني بأولويات قطاع تنمية الاتصالات</w:t>
      </w:r>
      <w:r w:rsidR="009F6038">
        <w:rPr>
          <w:rtl/>
        </w:rPr>
        <w:t xml:space="preserve">" السيدة </w:t>
      </w:r>
      <w:proofErr w:type="spellStart"/>
      <w:r w:rsidR="009F6038">
        <w:rPr>
          <w:rtl/>
        </w:rPr>
        <w:t>إنغا</w:t>
      </w:r>
      <w:proofErr w:type="spellEnd"/>
      <w:r w:rsidR="009F6038">
        <w:rPr>
          <w:rtl/>
        </w:rPr>
        <w:t xml:space="preserve"> </w:t>
      </w:r>
      <w:bookmarkStart w:id="1" w:name="_Hlk194576300"/>
      <w:r w:rsidR="00D9249E" w:rsidRPr="00D9249E">
        <w:rPr>
          <w:rtl/>
          <w:lang w:bidi="ar-SY"/>
        </w:rPr>
        <w:t>ريمكافيتشينيه</w:t>
      </w:r>
      <w:bookmarkEnd w:id="1"/>
      <w:r w:rsidR="009F6038">
        <w:rPr>
          <w:rtl/>
        </w:rPr>
        <w:t xml:space="preserve">، رئيسة فريق العمل التابع للفريق </w:t>
      </w:r>
      <w:r w:rsidR="009F6038">
        <w:rPr>
          <w:cs/>
        </w:rPr>
        <w:t>‎</w:t>
      </w:r>
      <w:r w:rsidR="009F6038">
        <w:rPr>
          <w:rtl/>
        </w:rPr>
        <w:t>الاستشاري لتنمية الاتصالات والمعني بأولويات قطاع تنمية الاتصالات.</w:t>
      </w:r>
      <w:r w:rsidR="009F6038">
        <w:rPr>
          <w:cs/>
        </w:rPr>
        <w:t>‎</w:t>
      </w:r>
    </w:p>
    <w:p w14:paraId="19E27BDB" w14:textId="4BB22ED2" w:rsidR="0083679B" w:rsidRDefault="009F6038" w:rsidP="00CC48C1">
      <w:pPr>
        <w:rPr>
          <w:rtl/>
        </w:rPr>
      </w:pPr>
      <w:r>
        <w:rPr>
          <w:rtl/>
        </w:rPr>
        <w:t xml:space="preserve">وقدمت السيدة </w:t>
      </w:r>
      <w:r w:rsidR="00D9249E" w:rsidRPr="00D9249E">
        <w:rPr>
          <w:rtl/>
        </w:rPr>
        <w:t xml:space="preserve">ريمكافيتشينيه </w:t>
      </w:r>
      <w:r>
        <w:rPr>
          <w:rtl/>
        </w:rPr>
        <w:t xml:space="preserve">في عرضها لمحة عامة عن التقرير المرحلي الوارد بإيجاز في الوثيقة </w:t>
      </w:r>
      <w:r>
        <w:t>8</w:t>
      </w:r>
      <w:r>
        <w:rPr>
          <w:rtl/>
        </w:rPr>
        <w:t xml:space="preserve">. وسلطت الضوء على ولاية الفريق المتمثلة في تحليل أولويات قطاع تنمية الاتصالات ومواءمتها مع أهداف التنمية العالمية واقتراح توصيات من أجل خطة عمل باكو للمؤتمر العالمي لتنمية الاتصالات عام </w:t>
      </w:r>
      <w:r>
        <w:t>2025</w:t>
      </w:r>
      <w:r>
        <w:rPr>
          <w:rtl/>
        </w:rPr>
        <w:t>.</w:t>
      </w:r>
    </w:p>
    <w:p w14:paraId="20B63396" w14:textId="0DBB15EB" w:rsidR="009F6038" w:rsidRDefault="009F6038" w:rsidP="00CC48C1">
      <w:pPr>
        <w:rPr>
          <w:rtl/>
        </w:rPr>
      </w:pPr>
      <w:r>
        <w:rPr>
          <w:rtl/>
        </w:rPr>
        <w:t xml:space="preserve">وأكد العرض التقديمي على عمل الفريق حتى اليوم، بما في ذلك الاجتماعات التي عُقدت حتى الآن. وقدمت السيدة </w:t>
      </w:r>
      <w:r w:rsidR="00D9249E" w:rsidRPr="00D9249E">
        <w:rPr>
          <w:rtl/>
        </w:rPr>
        <w:t xml:space="preserve">ريمكافيتشينيه </w:t>
      </w:r>
      <w:r>
        <w:rPr>
          <w:rtl/>
        </w:rPr>
        <w:t xml:space="preserve">معلومات عن الخطوات التالية التي يتعين أن يتخذها الفريق من أجل إعداد الناتج النهائي، الذي سيقدَّم لمواصلة النظر فيه في اجتماع الفريق الاستشاري لتنمية الاتصالات عام </w:t>
      </w:r>
      <w:r>
        <w:t>2025</w:t>
      </w:r>
      <w:r>
        <w:rPr>
          <w:rtl/>
        </w:rPr>
        <w:t>.</w:t>
      </w:r>
    </w:p>
    <w:p w14:paraId="08E5CFB9" w14:textId="77777777" w:rsidR="009F6038" w:rsidRDefault="009F6038" w:rsidP="00CC48C1">
      <w:pPr>
        <w:rPr>
          <w:rtl/>
        </w:rPr>
      </w:pPr>
      <w:r>
        <w:rPr>
          <w:rtl/>
        </w:rPr>
        <w:t xml:space="preserve">ويمكن النفاذ إلى العرض التقديمي من خلال </w:t>
      </w:r>
      <w:hyperlink r:id="rId25" w:history="1">
        <w:r w:rsidRPr="009E7762">
          <w:rPr>
            <w:rStyle w:val="Hyperlink"/>
            <w:rtl/>
          </w:rPr>
          <w:t>الرابط</w:t>
        </w:r>
      </w:hyperlink>
      <w:r>
        <w:rPr>
          <w:rtl/>
        </w:rPr>
        <w:t>.</w:t>
      </w:r>
    </w:p>
    <w:p w14:paraId="735E9198" w14:textId="77777777" w:rsidR="009F6038" w:rsidRPr="0053497E" w:rsidRDefault="009F6038" w:rsidP="00CC48C1">
      <w:pPr>
        <w:rPr>
          <w:b/>
          <w:bCs/>
          <w:rtl/>
        </w:rPr>
      </w:pPr>
      <w:r w:rsidRPr="0053497E">
        <w:rPr>
          <w:b/>
          <w:bCs/>
          <w:rtl/>
        </w:rPr>
        <w:t xml:space="preserve">وأحاط الاجتماع الإقليمي التحضيري لمنطقة أوروبا علماً بالوثيقة </w:t>
      </w:r>
      <w:r w:rsidRPr="0053497E">
        <w:rPr>
          <w:b/>
          <w:bCs/>
        </w:rPr>
        <w:t>8</w:t>
      </w:r>
      <w:r w:rsidRPr="0053497E">
        <w:rPr>
          <w:b/>
          <w:bCs/>
          <w:rtl/>
        </w:rPr>
        <w:t xml:space="preserve"> مع التقدير.</w:t>
      </w:r>
    </w:p>
    <w:p w14:paraId="0E046690" w14:textId="77777777" w:rsidR="009F6038" w:rsidRDefault="0053497E" w:rsidP="0053497E">
      <w:pPr>
        <w:pStyle w:val="Heading2"/>
        <w:rPr>
          <w:rtl/>
        </w:rPr>
      </w:pPr>
      <w:r>
        <w:t>2.7</w:t>
      </w:r>
      <w:r w:rsidR="009F6038">
        <w:rPr>
          <w:rtl/>
        </w:rPr>
        <w:tab/>
        <w:t>مسائل لجان الدراسات المقبلة</w:t>
      </w:r>
    </w:p>
    <w:p w14:paraId="59DF5CFB" w14:textId="77777777" w:rsidR="0083679B" w:rsidRDefault="00C411B4" w:rsidP="0053497E">
      <w:pPr>
        <w:rPr>
          <w:rtl/>
        </w:rPr>
      </w:pPr>
      <w:hyperlink r:id="rId26" w:history="1">
        <w:r w:rsidR="009F6038" w:rsidRPr="009E7762">
          <w:rPr>
            <w:rStyle w:val="Hyperlink"/>
            <w:rtl/>
          </w:rPr>
          <w:t xml:space="preserve">الوثيقة </w:t>
        </w:r>
        <w:r w:rsidR="009F6038" w:rsidRPr="009E7762">
          <w:rPr>
            <w:rStyle w:val="Hyperlink"/>
            <w:cs/>
          </w:rPr>
          <w:t>‎</w:t>
        </w:r>
        <w:r w:rsidR="009F6038" w:rsidRPr="009E7762">
          <w:rPr>
            <w:rStyle w:val="Hyperlink"/>
          </w:rPr>
          <w:t>5(Rev.1)</w:t>
        </w:r>
      </w:hyperlink>
      <w:r w:rsidR="009F6038">
        <w:rPr>
          <w:rtl/>
        </w:rPr>
        <w:t>: قدم الوثيقة المعنونة "</w:t>
      </w:r>
      <w:r w:rsidR="009F6038" w:rsidRPr="0053497E">
        <w:rPr>
          <w:b/>
          <w:bCs/>
          <w:rtl/>
        </w:rPr>
        <w:t xml:space="preserve">تقرير مرحلي عن عمل فريق العمل التابع للفريق الاستشاري لتنمية </w:t>
      </w:r>
      <w:r w:rsidR="009F6038" w:rsidRPr="0053497E">
        <w:rPr>
          <w:b/>
          <w:bCs/>
          <w:cs/>
        </w:rPr>
        <w:t>‎</w:t>
      </w:r>
      <w:r w:rsidR="009F6038" w:rsidRPr="0053497E">
        <w:rPr>
          <w:b/>
          <w:bCs/>
          <w:rtl/>
        </w:rPr>
        <w:t xml:space="preserve">الاتصالات والمعني بمستقبل مسائل لجان الدراسات </w:t>
      </w:r>
      <w:r w:rsidR="009F6038" w:rsidRPr="0053497E">
        <w:rPr>
          <w:b/>
          <w:bCs/>
        </w:rPr>
        <w:t>(TDAG-WG-</w:t>
      </w:r>
      <w:proofErr w:type="spellStart"/>
      <w:r w:rsidR="009F6038" w:rsidRPr="0053497E">
        <w:rPr>
          <w:b/>
          <w:bCs/>
        </w:rPr>
        <w:t>futureSGQ</w:t>
      </w:r>
      <w:proofErr w:type="spellEnd"/>
      <w:r w:rsidR="009F6038" w:rsidRPr="0053497E">
        <w:rPr>
          <w:b/>
          <w:bCs/>
        </w:rPr>
        <w:t>)</w:t>
      </w:r>
      <w:r w:rsidR="009F6038">
        <w:rPr>
          <w:cs/>
        </w:rPr>
        <w:t>‎</w:t>
      </w:r>
      <w:r w:rsidR="009F6038">
        <w:rPr>
          <w:rtl/>
        </w:rPr>
        <w:t>" الدكتور أحمد شرفات، رئيس فريق العمل التابع للفريق الاستشاري لتنمية الاتصالات والمعني بمستقبل مسائل لجان الدراسات.</w:t>
      </w:r>
      <w:r w:rsidR="009F6038">
        <w:rPr>
          <w:cs/>
        </w:rPr>
        <w:t>‎</w:t>
      </w:r>
    </w:p>
    <w:p w14:paraId="68FEEBA3" w14:textId="77777777" w:rsidR="009F6038" w:rsidRDefault="009F6038" w:rsidP="00CC48C1">
      <w:pPr>
        <w:rPr>
          <w:rtl/>
        </w:rPr>
      </w:pPr>
      <w:r>
        <w:rPr>
          <w:rtl/>
        </w:rPr>
        <w:t>وعرض التقريرَ عن التقدم الذي أحرزه الفريق وأوجز الأهداف الرئيسية لفريق العمل، بما في ذلك تقييم أهمية مسائل الدراسة الحالية، واقتراح مواضيع جديدة، وضمان الاتساق مع أولويات قطاع تنمية الاتصالات. ويفصل التقريرُ المنهجية المستخدمة، مثل المشاورات مع أصحاب المصلحة من خلال الاستبيانات عبر الإنترنت، والتي كشفت عن اهتمام كبير بمواضيع مثل تطوير النطاق العريض والأمن السيبراني والمدن الذكية.</w:t>
      </w:r>
    </w:p>
    <w:p w14:paraId="16A2BFFB" w14:textId="77777777" w:rsidR="009F6038" w:rsidRDefault="009F6038" w:rsidP="00CC48C1">
      <w:pPr>
        <w:rPr>
          <w:rtl/>
        </w:rPr>
      </w:pPr>
      <w:r>
        <w:rPr>
          <w:rtl/>
        </w:rPr>
        <w:t>وشدد الدكتور شرفات على توحيد مسائل الدراسة لتعزيز الكفاءة، مشيراً إلى عمليات الدمج المخططة للمواضيع ذات الصلة مع ضمان الشمولية داخل أفرقة الإدارة. وسلط الضوء أيضاً على أهمية المساهمات المقدمة إلى الفريق من الدول الأعضاء والمجموعات الإقليمية لتمثيل وجهات النظر الإقليمية في المناقشات المقبلة.</w:t>
      </w:r>
    </w:p>
    <w:p w14:paraId="7CABCC02" w14:textId="77777777" w:rsidR="009F6038" w:rsidRDefault="009F6038" w:rsidP="00CC48C1">
      <w:pPr>
        <w:rPr>
          <w:rtl/>
        </w:rPr>
      </w:pPr>
      <w:r>
        <w:rPr>
          <w:rtl/>
        </w:rPr>
        <w:t xml:space="preserve">واختتم الدكتور شرفات كلمته بتشجيع الاستمرار في تقديم المساهمات لضمان أن تعبّر الوثيقة النهائية عن رؤى إقليمية متنوعة، ومن المقرر عرض النتائج في اجتماع الفريق الاستشاري لتنمية الاتصالات في مايو </w:t>
      </w:r>
      <w:r>
        <w:t>2025</w:t>
      </w:r>
      <w:r>
        <w:rPr>
          <w:rtl/>
        </w:rPr>
        <w:t xml:space="preserve"> قبل المؤتمر </w:t>
      </w:r>
      <w:r>
        <w:t>WTDC-25</w:t>
      </w:r>
      <w:r>
        <w:rPr>
          <w:rtl/>
        </w:rPr>
        <w:t>.</w:t>
      </w:r>
    </w:p>
    <w:p w14:paraId="65BE6209" w14:textId="77777777" w:rsidR="0083679B" w:rsidRDefault="009F6038" w:rsidP="00CC48C1">
      <w:pPr>
        <w:rPr>
          <w:rtl/>
        </w:rPr>
      </w:pPr>
      <w:r>
        <w:rPr>
          <w:rtl/>
        </w:rPr>
        <w:t xml:space="preserve">ويمكن النفاذ إلى العرض التقديمي من خلال </w:t>
      </w:r>
      <w:hyperlink r:id="rId27" w:history="1">
        <w:r w:rsidRPr="009E7762">
          <w:rPr>
            <w:rStyle w:val="Hyperlink"/>
            <w:rtl/>
          </w:rPr>
          <w:t>الرابط</w:t>
        </w:r>
      </w:hyperlink>
      <w:r>
        <w:rPr>
          <w:rtl/>
        </w:rPr>
        <w:t>.</w:t>
      </w:r>
    </w:p>
    <w:p w14:paraId="53C3D01B" w14:textId="77777777" w:rsidR="009F6038" w:rsidRPr="0053497E" w:rsidRDefault="009F6038" w:rsidP="00CC48C1">
      <w:pPr>
        <w:rPr>
          <w:b/>
          <w:bCs/>
          <w:rtl/>
        </w:rPr>
      </w:pPr>
      <w:r w:rsidRPr="0053497E">
        <w:rPr>
          <w:b/>
          <w:bCs/>
          <w:rtl/>
        </w:rPr>
        <w:t xml:space="preserve">وأحاط الاجتماع الإقليمي التحضيري لمنطقة أوروبا علماً بالوثيقة </w:t>
      </w:r>
      <w:r w:rsidRPr="0053497E">
        <w:rPr>
          <w:b/>
          <w:bCs/>
        </w:rPr>
        <w:t>5</w:t>
      </w:r>
      <w:r w:rsidRPr="0053497E">
        <w:rPr>
          <w:b/>
          <w:bCs/>
          <w:rtl/>
        </w:rPr>
        <w:t xml:space="preserve"> مع التقدير.</w:t>
      </w:r>
    </w:p>
    <w:p w14:paraId="1A1377AC" w14:textId="5D4493DD" w:rsidR="009F6038" w:rsidRDefault="0053497E" w:rsidP="0053497E">
      <w:pPr>
        <w:pStyle w:val="Heading2"/>
        <w:rPr>
          <w:rtl/>
        </w:rPr>
      </w:pPr>
      <w:r>
        <w:t>3.7</w:t>
      </w:r>
      <w:r w:rsidR="009F6038">
        <w:rPr>
          <w:rtl/>
        </w:rPr>
        <w:tab/>
        <w:t xml:space="preserve">مشروع أولي لإعلان المؤتمر العالمي لتنمية الاتصالات عام </w:t>
      </w:r>
      <w:r w:rsidR="009F6038">
        <w:t>2025</w:t>
      </w:r>
      <w:r w:rsidR="009F6038">
        <w:rPr>
          <w:rtl/>
        </w:rPr>
        <w:t xml:space="preserve"> (</w:t>
      </w:r>
      <w:r w:rsidR="009F6038">
        <w:t>WTDC-25</w:t>
      </w:r>
      <w:r w:rsidR="009F6038">
        <w:rPr>
          <w:rtl/>
        </w:rPr>
        <w:t>)</w:t>
      </w:r>
    </w:p>
    <w:p w14:paraId="77E2CF7B" w14:textId="77777777" w:rsidR="009F6038" w:rsidRDefault="00C411B4" w:rsidP="00CC48C1">
      <w:pPr>
        <w:rPr>
          <w:rtl/>
        </w:rPr>
      </w:pPr>
      <w:hyperlink r:id="rId28" w:history="1">
        <w:r w:rsidR="009F6038" w:rsidRPr="009E7762">
          <w:rPr>
            <w:rStyle w:val="Hyperlink"/>
            <w:rtl/>
          </w:rPr>
          <w:t xml:space="preserve">الوثيقة </w:t>
        </w:r>
        <w:r w:rsidR="009F6038" w:rsidRPr="009E7762">
          <w:rPr>
            <w:rStyle w:val="Hyperlink"/>
          </w:rPr>
          <w:t>7</w:t>
        </w:r>
      </w:hyperlink>
      <w:r w:rsidR="009F6038">
        <w:rPr>
          <w:rtl/>
        </w:rPr>
        <w:t>: قدم الوثيقة المعنونة "</w:t>
      </w:r>
      <w:r w:rsidR="009F6038" w:rsidRPr="0053497E">
        <w:rPr>
          <w:b/>
          <w:bCs/>
          <w:rtl/>
        </w:rPr>
        <w:t xml:space="preserve">تقرير عن التقدم الذي أحرزه فريق العمل التابع للفريق الاستشاري لتنمية </w:t>
      </w:r>
      <w:r w:rsidR="009F6038" w:rsidRPr="0053497E">
        <w:rPr>
          <w:b/>
          <w:bCs/>
          <w:cs/>
        </w:rPr>
        <w:t>‎</w:t>
      </w:r>
      <w:r w:rsidR="009F6038" w:rsidRPr="0053497E">
        <w:rPr>
          <w:b/>
          <w:bCs/>
          <w:rtl/>
        </w:rPr>
        <w:t>الاتصالات والمعني بالإعلان</w:t>
      </w:r>
      <w:r w:rsidR="009F6038">
        <w:rPr>
          <w:rtl/>
        </w:rPr>
        <w:t xml:space="preserve">" الدكتور عبد الكريم </w:t>
      </w:r>
      <w:r w:rsidR="00D9249E" w:rsidRPr="00D9249E">
        <w:rPr>
          <w:rtl/>
        </w:rPr>
        <w:t>أولويدي</w:t>
      </w:r>
      <w:r w:rsidR="009F6038">
        <w:rPr>
          <w:rtl/>
        </w:rPr>
        <w:t xml:space="preserve">، رئيس فريق العمل التابع للفريق الاستشاري لتنمية </w:t>
      </w:r>
      <w:r w:rsidR="009F6038">
        <w:rPr>
          <w:cs/>
        </w:rPr>
        <w:t>‎</w:t>
      </w:r>
      <w:r w:rsidR="009F6038">
        <w:rPr>
          <w:rtl/>
        </w:rPr>
        <w:t xml:space="preserve">الاتصالات والمعني بإعلان المؤتمر العالمي لتنمية الاتصالات، الذي قدم تقريراً مرحلياً عن عمل الفريق، بما في ذلك </w:t>
      </w:r>
      <w:r w:rsidR="009F6038">
        <w:rPr>
          <w:cs/>
        </w:rPr>
        <w:t>‎</w:t>
      </w:r>
      <w:r w:rsidR="009F6038">
        <w:rPr>
          <w:rtl/>
        </w:rPr>
        <w:t>الاجتماعات التي عقدت.</w:t>
      </w:r>
    </w:p>
    <w:p w14:paraId="533EA542" w14:textId="77777777" w:rsidR="009F6038" w:rsidRDefault="009F6038" w:rsidP="00CC48C1">
      <w:pPr>
        <w:rPr>
          <w:rtl/>
        </w:rPr>
      </w:pPr>
      <w:r>
        <w:rPr>
          <w:rtl/>
        </w:rPr>
        <w:lastRenderedPageBreak/>
        <w:t xml:space="preserve">وقدم الدكتور أولويدي تقريراً عن الموضوع المقترح، "توصيلية شاملة وهادفة وميسورة </w:t>
      </w:r>
      <w:r>
        <w:rPr>
          <w:cs/>
        </w:rPr>
        <w:t>‎</w:t>
      </w:r>
      <w:r>
        <w:rPr>
          <w:rtl/>
        </w:rPr>
        <w:t xml:space="preserve">التكلفة من أجل مستقبل رقمي شامل ومستدام"، وسلط الضوء على الهيكل المقترح للإعلان، مع التركيز على أربعة </w:t>
      </w:r>
      <w:r>
        <w:rPr>
          <w:cs/>
        </w:rPr>
        <w:t>‎</w:t>
      </w:r>
      <w:r>
        <w:rPr>
          <w:rtl/>
        </w:rPr>
        <w:t>أقسام رئيسية هي: "المقدمة"، و"نعلن"، و"نلتزم"، و"الدعوة إلى العمل".</w:t>
      </w:r>
    </w:p>
    <w:p w14:paraId="2556AD52" w14:textId="77777777" w:rsidR="009F6038" w:rsidRDefault="009F6038" w:rsidP="00CC48C1">
      <w:pPr>
        <w:rPr>
          <w:rtl/>
        </w:rPr>
      </w:pPr>
      <w:r>
        <w:rPr>
          <w:rtl/>
        </w:rPr>
        <w:t>وبناء</w:t>
      </w:r>
      <w:r w:rsidR="00D9249E">
        <w:rPr>
          <w:rFonts w:hint="cs"/>
          <w:rtl/>
        </w:rPr>
        <w:t>ً</w:t>
      </w:r>
      <w:r>
        <w:rPr>
          <w:rtl/>
        </w:rPr>
        <w:t xml:space="preserve"> على التعليقات الواردة خلال الاجتماع الثاني للفريق </w:t>
      </w:r>
      <w:r>
        <w:t>TDAG-WG-DEC</w:t>
      </w:r>
      <w:r>
        <w:rPr>
          <w:rtl/>
        </w:rPr>
        <w:t>، أبلغ الرئيس الاجتماع الإقليمي التحضيري بأنه أعد مقترحا</w:t>
      </w:r>
      <w:r w:rsidR="00DA4057">
        <w:rPr>
          <w:rFonts w:hint="cs"/>
          <w:rtl/>
        </w:rPr>
        <w:t>ً</w:t>
      </w:r>
      <w:r>
        <w:rPr>
          <w:rtl/>
        </w:rPr>
        <w:t xml:space="preserve"> أوليا</w:t>
      </w:r>
      <w:r w:rsidR="00DA4057">
        <w:rPr>
          <w:rFonts w:hint="cs"/>
          <w:rtl/>
        </w:rPr>
        <w:t>ً</w:t>
      </w:r>
      <w:r>
        <w:rPr>
          <w:rtl/>
        </w:rPr>
        <w:t xml:space="preserve"> يتضمن سرداً للإعلان </w:t>
      </w:r>
      <w:r>
        <w:t>(</w:t>
      </w:r>
      <w:hyperlink r:id="rId29" w:history="1">
        <w:r w:rsidRPr="009E7762">
          <w:rPr>
            <w:rStyle w:val="Hyperlink"/>
          </w:rPr>
          <w:t>ITU-D TDAG WG DEC ALL (2025-03-05)</w:t>
        </w:r>
      </w:hyperlink>
      <w:r>
        <w:t>)</w:t>
      </w:r>
      <w:r>
        <w:rPr>
          <w:rtl/>
        </w:rPr>
        <w:t>، لينظر فيه في الاجتماع الثالث للفريق في</w:t>
      </w:r>
      <w:r w:rsidR="0053497E">
        <w:rPr>
          <w:rFonts w:hint="eastAsia"/>
          <w:rtl/>
          <w:lang w:bidi="ar-EG"/>
        </w:rPr>
        <w:t> </w:t>
      </w:r>
      <w:r>
        <w:t>5</w:t>
      </w:r>
      <w:r>
        <w:rPr>
          <w:rtl/>
        </w:rPr>
        <w:t xml:space="preserve"> مارس </w:t>
      </w:r>
      <w:r>
        <w:t>2025</w:t>
      </w:r>
      <w:r>
        <w:rPr>
          <w:rtl/>
        </w:rPr>
        <w:t>.</w:t>
      </w:r>
    </w:p>
    <w:p w14:paraId="0943DC30" w14:textId="77777777" w:rsidR="009F6038" w:rsidRDefault="009F6038" w:rsidP="00CC48C1">
      <w:pPr>
        <w:rPr>
          <w:rtl/>
        </w:rPr>
      </w:pPr>
      <w:r>
        <w:rPr>
          <w:rtl/>
        </w:rPr>
        <w:t>وشدد على النهج الشامل الم</w:t>
      </w:r>
      <w:r w:rsidR="00DA4057">
        <w:rPr>
          <w:rFonts w:hint="cs"/>
          <w:rtl/>
        </w:rPr>
        <w:t>ُ</w:t>
      </w:r>
      <w:r>
        <w:rPr>
          <w:rtl/>
        </w:rPr>
        <w:t>تبع وشجع الدول الأعضاء على المساهمة بنشاط في الاجتماع المقبل وفي المشروع الأولي المقترح، ولا سيما في التحضير لاجتماع الفريق الاستشاري</w:t>
      </w:r>
      <w:r w:rsidR="00DA4057">
        <w:rPr>
          <w:rFonts w:hint="cs"/>
          <w:rtl/>
        </w:rPr>
        <w:t xml:space="preserve"> لتنمية الاتصالات</w:t>
      </w:r>
      <w:r>
        <w:rPr>
          <w:rtl/>
        </w:rPr>
        <w:t xml:space="preserve"> في مايو </w:t>
      </w:r>
      <w:r>
        <w:t>2025</w:t>
      </w:r>
      <w:r>
        <w:rPr>
          <w:rtl/>
        </w:rPr>
        <w:t>.</w:t>
      </w:r>
    </w:p>
    <w:p w14:paraId="0B62D629" w14:textId="77777777" w:rsidR="0083679B" w:rsidRDefault="009F6038" w:rsidP="00CC48C1">
      <w:pPr>
        <w:rPr>
          <w:rtl/>
        </w:rPr>
      </w:pPr>
      <w:r>
        <w:rPr>
          <w:rtl/>
        </w:rPr>
        <w:t xml:space="preserve">ويمكن النفاذ إلى العرض التقديمي من خلال </w:t>
      </w:r>
      <w:hyperlink r:id="rId30" w:history="1">
        <w:r w:rsidRPr="009E7762">
          <w:rPr>
            <w:rStyle w:val="Hyperlink"/>
            <w:rtl/>
          </w:rPr>
          <w:t>الرابط</w:t>
        </w:r>
      </w:hyperlink>
      <w:r>
        <w:rPr>
          <w:rtl/>
        </w:rPr>
        <w:t>.</w:t>
      </w:r>
    </w:p>
    <w:p w14:paraId="69BEA9A0" w14:textId="77777777" w:rsidR="009F6038" w:rsidRPr="00905EE2" w:rsidRDefault="009F6038" w:rsidP="00CC48C1">
      <w:pPr>
        <w:rPr>
          <w:b/>
          <w:bCs/>
          <w:rtl/>
        </w:rPr>
      </w:pPr>
      <w:r w:rsidRPr="00905EE2">
        <w:rPr>
          <w:b/>
          <w:bCs/>
          <w:rtl/>
        </w:rPr>
        <w:t xml:space="preserve">وأحاط الاجتماع الإقليمي التحضيري لمنطقة أوروبا علماً بالوثيقة </w:t>
      </w:r>
      <w:r w:rsidRPr="00905EE2">
        <w:rPr>
          <w:b/>
          <w:bCs/>
        </w:rPr>
        <w:t>7</w:t>
      </w:r>
      <w:r w:rsidRPr="00905EE2">
        <w:rPr>
          <w:b/>
          <w:bCs/>
          <w:rtl/>
        </w:rPr>
        <w:t xml:space="preserve"> مع التقدير.</w:t>
      </w:r>
    </w:p>
    <w:p w14:paraId="527E4AF2" w14:textId="77777777" w:rsidR="009F6038" w:rsidRDefault="00905EE2" w:rsidP="00905EE2">
      <w:pPr>
        <w:pStyle w:val="Heading2"/>
        <w:rPr>
          <w:rtl/>
        </w:rPr>
      </w:pPr>
      <w:r>
        <w:t>4.7</w:t>
      </w:r>
      <w:r w:rsidR="009F6038">
        <w:rPr>
          <w:rtl/>
        </w:rPr>
        <w:tab/>
        <w:t xml:space="preserve">النظام الداخلي لقطاع تنمية الاتصالات (القرار </w:t>
      </w:r>
      <w:r w:rsidR="009F6038">
        <w:t>1</w:t>
      </w:r>
      <w:r w:rsidR="009F6038">
        <w:rPr>
          <w:rtl/>
        </w:rPr>
        <w:t xml:space="preserve"> للمؤتمر العالمي لتنمية الاتصالات)</w:t>
      </w:r>
    </w:p>
    <w:p w14:paraId="520E0E5D" w14:textId="77777777" w:rsidR="009F6038" w:rsidRDefault="009F6038" w:rsidP="00CC48C1">
      <w:pPr>
        <w:rPr>
          <w:rtl/>
        </w:rPr>
      </w:pPr>
      <w:r>
        <w:rPr>
          <w:rtl/>
        </w:rPr>
        <w:t xml:space="preserve">لم ترد أي مساهمة محددة في إطار هذا البند من جدول الأعمال، ولذلك تم النظر في هذا البند من جدول الأعمال في إطار المناقشات الجارية بموجب البند </w:t>
      </w:r>
      <w:r>
        <w:t>5.7</w:t>
      </w:r>
      <w:r>
        <w:rPr>
          <w:rtl/>
        </w:rPr>
        <w:t xml:space="preserve"> من جدول الأعمال، والتي ركزت على تبسيط قرارات المؤتمر العالمي لتنمية الاتصالات.</w:t>
      </w:r>
    </w:p>
    <w:p w14:paraId="0049E792" w14:textId="77777777" w:rsidR="009F6038" w:rsidRDefault="00905EE2" w:rsidP="00905EE2">
      <w:pPr>
        <w:pStyle w:val="Heading2"/>
        <w:rPr>
          <w:rtl/>
        </w:rPr>
      </w:pPr>
      <w:r>
        <w:t>5.7</w:t>
      </w:r>
      <w:r w:rsidR="009F6038">
        <w:rPr>
          <w:rtl/>
        </w:rPr>
        <w:tab/>
        <w:t>تبسيط قرارات المؤتمر العالمي لتنمية الاتصالات</w:t>
      </w:r>
    </w:p>
    <w:p w14:paraId="2E458117" w14:textId="50317329" w:rsidR="009F6038" w:rsidRPr="002E554A" w:rsidRDefault="00C411B4" w:rsidP="00CC48C1">
      <w:pPr>
        <w:rPr>
          <w:rtl/>
        </w:rPr>
      </w:pPr>
      <w:hyperlink r:id="rId31" w:history="1">
        <w:r w:rsidR="009F6038" w:rsidRPr="002E554A">
          <w:rPr>
            <w:rStyle w:val="Hyperlink"/>
            <w:rtl/>
          </w:rPr>
          <w:t>الوثيقة</w:t>
        </w:r>
        <w:r w:rsidR="0083679B" w:rsidRPr="002E554A">
          <w:rPr>
            <w:rStyle w:val="Hyperlink"/>
            <w:rFonts w:hint="cs"/>
            <w:rtl/>
          </w:rPr>
          <w:t xml:space="preserve"> </w:t>
        </w:r>
        <w:r w:rsidR="0083679B" w:rsidRPr="002E554A">
          <w:rPr>
            <w:rStyle w:val="Hyperlink"/>
          </w:rPr>
          <w:t>6</w:t>
        </w:r>
      </w:hyperlink>
      <w:r w:rsidR="0083679B" w:rsidRPr="002E554A">
        <w:rPr>
          <w:rFonts w:hint="cs"/>
          <w:rtl/>
          <w:lang w:bidi="ar-EG"/>
        </w:rPr>
        <w:t>:</w:t>
      </w:r>
      <w:r w:rsidR="009F6038" w:rsidRPr="002E554A">
        <w:rPr>
          <w:rtl/>
        </w:rPr>
        <w:t xml:space="preserve"> قدمت الوثيقةَ المعنونة "</w:t>
      </w:r>
      <w:r w:rsidR="009F6038" w:rsidRPr="002E554A">
        <w:rPr>
          <w:b/>
          <w:bCs/>
          <w:rtl/>
        </w:rPr>
        <w:t xml:space="preserve">تقرير مرحلي عن فريق العمل التابع للفريق الاستشاري والمعني بتبسيط </w:t>
      </w:r>
      <w:r w:rsidR="009F6038" w:rsidRPr="002E554A">
        <w:rPr>
          <w:b/>
          <w:bCs/>
          <w:cs/>
        </w:rPr>
        <w:t>‎</w:t>
      </w:r>
      <w:r w:rsidR="009F6038" w:rsidRPr="002E554A">
        <w:rPr>
          <w:b/>
          <w:bCs/>
          <w:rtl/>
        </w:rPr>
        <w:t>القرارات</w:t>
      </w:r>
      <w:r w:rsidR="002E554A" w:rsidRPr="002E554A">
        <w:rPr>
          <w:rFonts w:hint="cs"/>
          <w:b/>
          <w:bCs/>
          <w:rtl/>
        </w:rPr>
        <w:t> </w:t>
      </w:r>
      <w:r w:rsidR="009F6038" w:rsidRPr="002E554A">
        <w:rPr>
          <w:b/>
          <w:bCs/>
          <w:rtl/>
        </w:rPr>
        <w:t>(</w:t>
      </w:r>
      <w:r w:rsidR="009F6038" w:rsidRPr="002E554A">
        <w:rPr>
          <w:b/>
          <w:bCs/>
        </w:rPr>
        <w:t>TDAG-WG-SR</w:t>
      </w:r>
      <w:r w:rsidR="009F6038" w:rsidRPr="002E554A">
        <w:rPr>
          <w:b/>
          <w:bCs/>
          <w:rtl/>
        </w:rPr>
        <w:t>)</w:t>
      </w:r>
      <w:r w:rsidR="009F6038" w:rsidRPr="002E554A">
        <w:rPr>
          <w:rtl/>
        </w:rPr>
        <w:t xml:space="preserve">" السيدة بلانكا </w:t>
      </w:r>
      <w:proofErr w:type="spellStart"/>
      <w:r w:rsidR="009F6038" w:rsidRPr="002E554A">
        <w:rPr>
          <w:rtl/>
        </w:rPr>
        <w:t>غونزاليس</w:t>
      </w:r>
      <w:proofErr w:type="spellEnd"/>
      <w:r w:rsidR="009F6038" w:rsidRPr="002E554A">
        <w:rPr>
          <w:rtl/>
        </w:rPr>
        <w:t xml:space="preserve">، نائبة رئيسة فريق العمل التابع للفريق الاستشاري لتنمية </w:t>
      </w:r>
      <w:r w:rsidR="009F6038" w:rsidRPr="002E554A">
        <w:rPr>
          <w:cs/>
        </w:rPr>
        <w:t>‎</w:t>
      </w:r>
      <w:r w:rsidR="009F6038" w:rsidRPr="002E554A">
        <w:rPr>
          <w:rtl/>
        </w:rPr>
        <w:t xml:space="preserve">الاتصالات والمعني بتبسيط القرارات. وقدمت التقريرَ المرحلي للفريق نيابة عن الرئيسة، السيدة أندريا غريبا. وعرضت </w:t>
      </w:r>
      <w:r w:rsidR="009F6038" w:rsidRPr="002E554A">
        <w:rPr>
          <w:cs/>
        </w:rPr>
        <w:t>‎</w:t>
      </w:r>
      <w:r w:rsidR="009F6038" w:rsidRPr="002E554A">
        <w:rPr>
          <w:rtl/>
        </w:rPr>
        <w:t xml:space="preserve">السيدة غونزاليس بإيجاز أنشطة فريق العمل، مسلطة الضوء على الاجتماعات الأربعة التي عقدت حتى الآن، والتي ركزت </w:t>
      </w:r>
      <w:r w:rsidR="009F6038" w:rsidRPr="002E554A">
        <w:rPr>
          <w:cs/>
        </w:rPr>
        <w:t>‎</w:t>
      </w:r>
      <w:r w:rsidR="009F6038" w:rsidRPr="002E554A">
        <w:rPr>
          <w:rtl/>
        </w:rPr>
        <w:t xml:space="preserve">على استعراض القرارات الحالية للمؤتمر العالمي لتنمية الاتصالات وتحديد الفرص المتاحة لتعزيز اتساقها وأهميتها. </w:t>
      </w:r>
      <w:r w:rsidR="009F6038" w:rsidRPr="002E554A">
        <w:rPr>
          <w:cs/>
        </w:rPr>
        <w:t>‎</w:t>
      </w:r>
      <w:r w:rsidR="009F6038" w:rsidRPr="002E554A">
        <w:rPr>
          <w:rtl/>
        </w:rPr>
        <w:t>وشرحت النهج المعتمد المتمثل في</w:t>
      </w:r>
      <w:r w:rsidR="002E554A">
        <w:rPr>
          <w:rFonts w:hint="cs"/>
          <w:rtl/>
        </w:rPr>
        <w:t> </w:t>
      </w:r>
      <w:r w:rsidR="009F6038" w:rsidRPr="002E554A">
        <w:rPr>
          <w:rtl/>
        </w:rPr>
        <w:t xml:space="preserve">تجميع القرارات في مجموعات مواضيعية، مع قيام متطوعين معينين بتنسيق </w:t>
      </w:r>
      <w:r w:rsidR="009F6038" w:rsidRPr="002E554A">
        <w:rPr>
          <w:cs/>
        </w:rPr>
        <w:t>‎</w:t>
      </w:r>
      <w:r w:rsidR="009F6038" w:rsidRPr="002E554A">
        <w:rPr>
          <w:rtl/>
        </w:rPr>
        <w:t xml:space="preserve">عملية الاستعراض لكل مجموعة. ومن المقرر عقد الاجتماع المقبل في </w:t>
      </w:r>
      <w:r w:rsidR="009F6038" w:rsidRPr="002E554A">
        <w:t>26</w:t>
      </w:r>
      <w:r w:rsidR="009F6038" w:rsidRPr="002E554A">
        <w:rPr>
          <w:rtl/>
        </w:rPr>
        <w:t xml:space="preserve"> مارس، مع متابعة في مايو لوضع الصيغة </w:t>
      </w:r>
      <w:r w:rsidR="009F6038" w:rsidRPr="002E554A">
        <w:rPr>
          <w:cs/>
        </w:rPr>
        <w:t>‎</w:t>
      </w:r>
      <w:r w:rsidR="009F6038" w:rsidRPr="002E554A">
        <w:rPr>
          <w:rtl/>
        </w:rPr>
        <w:t xml:space="preserve">النهائية للتوصيات المقدمة إلى اجتماع الفريق الاستشاري لتنمية الاتصالات المقرر عقده في مايو </w:t>
      </w:r>
      <w:r w:rsidR="009F6038" w:rsidRPr="002E554A">
        <w:t>2025</w:t>
      </w:r>
      <w:r w:rsidR="009F6038" w:rsidRPr="002E554A">
        <w:rPr>
          <w:rtl/>
        </w:rPr>
        <w:t>.</w:t>
      </w:r>
    </w:p>
    <w:p w14:paraId="3B7619E9" w14:textId="77777777" w:rsidR="009F6038" w:rsidRDefault="009F6038" w:rsidP="00CC48C1">
      <w:pPr>
        <w:rPr>
          <w:rtl/>
        </w:rPr>
      </w:pPr>
      <w:r>
        <w:rPr>
          <w:rtl/>
        </w:rPr>
        <w:t xml:space="preserve">ويمكن النفاذ إلى العرض التقديمي من خلال </w:t>
      </w:r>
      <w:hyperlink r:id="rId32" w:history="1">
        <w:r w:rsidRPr="00EC1C28">
          <w:rPr>
            <w:rStyle w:val="Hyperlink"/>
            <w:rtl/>
          </w:rPr>
          <w:t>الرابط</w:t>
        </w:r>
      </w:hyperlink>
      <w:r>
        <w:rPr>
          <w:rtl/>
        </w:rPr>
        <w:t>.</w:t>
      </w:r>
    </w:p>
    <w:p w14:paraId="3CCCDD9B" w14:textId="77777777" w:rsidR="009F6038" w:rsidRPr="00354B50" w:rsidRDefault="009F6038" w:rsidP="00CC48C1">
      <w:pPr>
        <w:rPr>
          <w:b/>
          <w:bCs/>
          <w:rtl/>
        </w:rPr>
      </w:pPr>
      <w:r w:rsidRPr="00354B50">
        <w:rPr>
          <w:b/>
          <w:bCs/>
          <w:rtl/>
        </w:rPr>
        <w:t xml:space="preserve">وأحاط الاجتماع الإقليمي التحضيري لمنطقة أوروبا علماً بالوثيقة </w:t>
      </w:r>
      <w:r w:rsidR="00354B50">
        <w:rPr>
          <w:b/>
          <w:bCs/>
        </w:rPr>
        <w:t>6</w:t>
      </w:r>
      <w:r w:rsidRPr="00354B50">
        <w:rPr>
          <w:b/>
          <w:bCs/>
          <w:rtl/>
        </w:rPr>
        <w:t xml:space="preserve"> مع التقدير.</w:t>
      </w:r>
    </w:p>
    <w:p w14:paraId="1A5E549C" w14:textId="77777777" w:rsidR="009F6038" w:rsidRDefault="00354B50" w:rsidP="00354B50">
      <w:pPr>
        <w:pStyle w:val="Heading1"/>
        <w:rPr>
          <w:rtl/>
        </w:rPr>
      </w:pPr>
      <w:r>
        <w:t>8</w:t>
      </w:r>
      <w:r w:rsidR="009F6038">
        <w:rPr>
          <w:rtl/>
        </w:rPr>
        <w:tab/>
        <w:t>تحديد الأولويات للمبادرات الإقليمية والمشاريع ذات الصلة وآليات التمويل</w:t>
      </w:r>
    </w:p>
    <w:p w14:paraId="2FE09B39" w14:textId="77777777" w:rsidR="009F6038" w:rsidRDefault="009F6038" w:rsidP="00CC48C1">
      <w:pPr>
        <w:rPr>
          <w:rtl/>
        </w:rPr>
      </w:pPr>
      <w:r>
        <w:rPr>
          <w:rtl/>
        </w:rPr>
        <w:t>دعا رئيس الاجتماع الإقليمي التحضيري لمنطقة أوروبا المساهمين إلى تقديم مساهماتهم بشأن المبادرات الإقليمية. وعُرضت المساهمات التالية:</w:t>
      </w:r>
    </w:p>
    <w:p w14:paraId="56AF962C" w14:textId="77777777" w:rsidR="009F6038" w:rsidRDefault="00C411B4" w:rsidP="00CC48C1">
      <w:pPr>
        <w:rPr>
          <w:rtl/>
        </w:rPr>
      </w:pPr>
      <w:hyperlink r:id="rId33" w:history="1">
        <w:r w:rsidR="009F6038" w:rsidRPr="00EC1C28">
          <w:rPr>
            <w:rStyle w:val="Hyperlink"/>
            <w:rtl/>
          </w:rPr>
          <w:t xml:space="preserve">الوثيقة </w:t>
        </w:r>
        <w:r w:rsidR="009F6038" w:rsidRPr="00EC1C28">
          <w:rPr>
            <w:rStyle w:val="Hyperlink"/>
          </w:rPr>
          <w:t>9</w:t>
        </w:r>
      </w:hyperlink>
      <w:r w:rsidR="009F6038">
        <w:rPr>
          <w:rtl/>
        </w:rPr>
        <w:t>: قدمت بلغاريا الوثيقة المعنونة "</w:t>
      </w:r>
      <w:r w:rsidR="009F6038" w:rsidRPr="00354B50">
        <w:rPr>
          <w:b/>
          <w:bCs/>
          <w:rtl/>
        </w:rPr>
        <w:t xml:space="preserve">مقترح بشأن مواضيع التدريبات والتمارين وبناء القدرات في مجال الأمن السيبراني لمنطقة أوروبا، لفترة السنوات الأربع المقبلة </w:t>
      </w:r>
      <w:r w:rsidR="00354B50" w:rsidRPr="00354B50">
        <w:rPr>
          <w:b/>
          <w:bCs/>
        </w:rPr>
        <w:t>2030-2026</w:t>
      </w:r>
      <w:r w:rsidR="009F6038">
        <w:rPr>
          <w:rtl/>
        </w:rPr>
        <w:t xml:space="preserve">". وتعرض الوثيقة بإيجاز مقترح مواضيع التدريبات والتمارين وبناء القدرات في مجال الأمن السيبراني لمنطقة أوروبا للفترة </w:t>
      </w:r>
      <w:r w:rsidR="00354B50">
        <w:t>2030-2026</w:t>
      </w:r>
      <w:r w:rsidR="009F6038">
        <w:rPr>
          <w:rtl/>
        </w:rPr>
        <w:t>. وتسلط الضوء على أهمية الأمن السيبراني والحاجة إلى</w:t>
      </w:r>
      <w:r w:rsidR="00354B50">
        <w:rPr>
          <w:rFonts w:hint="eastAsia"/>
          <w:rtl/>
          <w:lang w:bidi="ar-EG"/>
        </w:rPr>
        <w:t> </w:t>
      </w:r>
      <w:r w:rsidR="009F6038">
        <w:rPr>
          <w:rtl/>
        </w:rPr>
        <w:t>التطوير المستمر للخبرات وتبادل الممارسات</w:t>
      </w:r>
      <w:r w:rsidR="00DA4057">
        <w:rPr>
          <w:rFonts w:hint="cs"/>
          <w:rtl/>
        </w:rPr>
        <w:t xml:space="preserve"> الفضلى</w:t>
      </w:r>
      <w:r w:rsidR="009F6038">
        <w:rPr>
          <w:rtl/>
        </w:rPr>
        <w:t>. وتتضمن ملخصا</w:t>
      </w:r>
      <w:r w:rsidR="00DA4057">
        <w:rPr>
          <w:rFonts w:hint="cs"/>
          <w:rtl/>
        </w:rPr>
        <w:t>ً</w:t>
      </w:r>
      <w:r w:rsidR="009F6038">
        <w:rPr>
          <w:rtl/>
        </w:rPr>
        <w:t xml:space="preserve"> للمناقشات التي دارت في منتدى الاتحاد للأمن السيبراني والدورة التدريبية في المجال السيبراني لأوروبا والبحر الأبيض المتوسط، التي عقدت في نوفمبر </w:t>
      </w:r>
      <w:r w:rsidR="009F6038">
        <w:t>2024</w:t>
      </w:r>
      <w:r w:rsidR="009F6038">
        <w:rPr>
          <w:rtl/>
        </w:rPr>
        <w:t>، ويقترح مواضيع مختلفة لإدراجها في خطة عمل قطاع تنمية الاتصالات والمبادرات الإقليمية لأوروبا.</w:t>
      </w:r>
    </w:p>
    <w:p w14:paraId="2921063B" w14:textId="77777777" w:rsidR="009F6038" w:rsidRPr="00354B50" w:rsidRDefault="009F6038" w:rsidP="00CC48C1">
      <w:pPr>
        <w:rPr>
          <w:b/>
          <w:bCs/>
          <w:rtl/>
        </w:rPr>
      </w:pPr>
      <w:r w:rsidRPr="00354B50">
        <w:rPr>
          <w:b/>
          <w:bCs/>
          <w:rtl/>
        </w:rPr>
        <w:t xml:space="preserve">وأحاط الاجتماع الإقليمي التحضيري لمنطقة أوروبا علماً بالوثيقة </w:t>
      </w:r>
      <w:r w:rsidR="00354B50">
        <w:rPr>
          <w:b/>
          <w:bCs/>
        </w:rPr>
        <w:t>9</w:t>
      </w:r>
      <w:r w:rsidRPr="00354B50">
        <w:rPr>
          <w:b/>
          <w:bCs/>
          <w:rtl/>
        </w:rPr>
        <w:t xml:space="preserve"> مع التقدير.</w:t>
      </w:r>
    </w:p>
    <w:p w14:paraId="72F8BCA7" w14:textId="77777777" w:rsidR="009F6038" w:rsidRDefault="00C411B4" w:rsidP="00CC48C1">
      <w:pPr>
        <w:rPr>
          <w:rtl/>
        </w:rPr>
      </w:pPr>
      <w:hyperlink r:id="rId34" w:history="1">
        <w:r w:rsidR="009F6038" w:rsidRPr="00EC1C28">
          <w:rPr>
            <w:rStyle w:val="Hyperlink"/>
            <w:rtl/>
          </w:rPr>
          <w:t xml:space="preserve">الوثيقة </w:t>
        </w:r>
        <w:r w:rsidR="009F6038" w:rsidRPr="00EC1C28">
          <w:rPr>
            <w:rStyle w:val="Hyperlink"/>
          </w:rPr>
          <w:t>10</w:t>
        </w:r>
      </w:hyperlink>
      <w:r w:rsidR="009F6038">
        <w:rPr>
          <w:rtl/>
        </w:rPr>
        <w:t>: قدمت رومانيا الوثيقة المعنونة "</w:t>
      </w:r>
      <w:r w:rsidR="009F6038" w:rsidRPr="00354B50">
        <w:rPr>
          <w:b/>
          <w:bCs/>
          <w:rtl/>
        </w:rPr>
        <w:t>مقترح لزيادة تعزيز مشاركة المرأة مشاركة هادفة في أنشطة لجنتي دراسات قطاع تنمية الاتصالات</w:t>
      </w:r>
      <w:r w:rsidR="009F6038">
        <w:rPr>
          <w:rtl/>
        </w:rPr>
        <w:t>". وتقر الوثيقة بالمساهمات الكبيرة للمرأة في مجالات العلوم والتكنولوجيا والهندسة والرياضيات وتشدد على</w:t>
      </w:r>
      <w:r w:rsidR="00354B50">
        <w:rPr>
          <w:rFonts w:hint="cs"/>
          <w:rtl/>
        </w:rPr>
        <w:t> </w:t>
      </w:r>
      <w:r w:rsidR="009F6038">
        <w:rPr>
          <w:rtl/>
        </w:rPr>
        <w:t>الحاجة إلى زيادة مشاركتها في لجنتي دراسات قطاع تنمية الاتصالات، ولا سيما في الأدوار القيادية. وتعرض بإيجاز الجهود التي تبذلها الأمانة وأعضاء</w:t>
      </w:r>
      <w:r w:rsidR="0083679B">
        <w:rPr>
          <w:rtl/>
        </w:rPr>
        <w:t xml:space="preserve"> </w:t>
      </w:r>
      <w:r w:rsidR="009F6038">
        <w:rPr>
          <w:rtl/>
        </w:rPr>
        <w:t xml:space="preserve">لجنتي الدراسات لتعزيز المساواة بين الجنسين، وتقترح إجراءات ذات أهداف محددة لضمان مشاركة المرأة مشاركةً نشطةً. وتشمل هذه الإجراءات تشجيع القيادة النسائية، وتوفير برامج الإرشاد والتدريب، وتعزيز السياسات </w:t>
      </w:r>
      <w:r w:rsidR="009F6038">
        <w:rPr>
          <w:rtl/>
        </w:rPr>
        <w:lastRenderedPageBreak/>
        <w:t>الشاملة. ويهدف المقترح إلى تعزيز التنوع والقيادة الشاملة في قطاع تكنولوجيا المعلومات والاتصالات، بما يعكس الاعتراف المتزايد بفوائد هذا التنوع. وُدعِي الاجتماع الإقليمي التحضيري لمنطقة أوروبا إلى الإبقاء على المبادرة الإقليمية (</w:t>
      </w:r>
      <w:r w:rsidR="009F6038">
        <w:t>EUR3</w:t>
      </w:r>
      <w:r w:rsidR="009F6038">
        <w:rPr>
          <w:rtl/>
        </w:rPr>
        <w:t xml:space="preserve">) بشأن الشمول الرقمي وتنمية المهارات للفترة </w:t>
      </w:r>
      <w:r w:rsidR="009F6038">
        <w:t>2029-2025</w:t>
      </w:r>
      <w:r w:rsidR="009F6038">
        <w:rPr>
          <w:rtl/>
        </w:rPr>
        <w:t>.</w:t>
      </w:r>
    </w:p>
    <w:p w14:paraId="4B6A4DDA" w14:textId="77777777" w:rsidR="009F6038" w:rsidRPr="00354B50" w:rsidRDefault="009F6038" w:rsidP="00CC48C1">
      <w:pPr>
        <w:rPr>
          <w:b/>
          <w:bCs/>
          <w:rtl/>
        </w:rPr>
      </w:pPr>
      <w:r w:rsidRPr="00354B50">
        <w:rPr>
          <w:b/>
          <w:bCs/>
          <w:rtl/>
        </w:rPr>
        <w:t xml:space="preserve">وأحاط الاجتماع الإقليمي التحضيري لمنطقة أوروبا علماً بالوثيقة </w:t>
      </w:r>
      <w:r w:rsidRPr="00354B50">
        <w:rPr>
          <w:b/>
          <w:bCs/>
        </w:rPr>
        <w:t>10</w:t>
      </w:r>
      <w:r w:rsidRPr="00354B50">
        <w:rPr>
          <w:b/>
          <w:bCs/>
          <w:rtl/>
        </w:rPr>
        <w:t xml:space="preserve"> مع التقدير.</w:t>
      </w:r>
    </w:p>
    <w:p w14:paraId="48396F59" w14:textId="2AE967AB" w:rsidR="009F6038" w:rsidRDefault="00C411B4" w:rsidP="00CC48C1">
      <w:pPr>
        <w:rPr>
          <w:rtl/>
        </w:rPr>
      </w:pPr>
      <w:hyperlink r:id="rId35" w:history="1">
        <w:r w:rsidR="009F6038" w:rsidRPr="00B927AC">
          <w:rPr>
            <w:rStyle w:val="Hyperlink"/>
            <w:rtl/>
          </w:rPr>
          <w:t xml:space="preserve">الوثيقة </w:t>
        </w:r>
        <w:r w:rsidR="009F6038" w:rsidRPr="00B927AC">
          <w:rPr>
            <w:rStyle w:val="Hyperlink"/>
          </w:rPr>
          <w:t>11</w:t>
        </w:r>
      </w:hyperlink>
      <w:r w:rsidR="009F6038" w:rsidRPr="00B927AC">
        <w:rPr>
          <w:rtl/>
        </w:rPr>
        <w:t>: قدمت رومانيا الوثيقة المعنونة "</w:t>
      </w:r>
      <w:r w:rsidR="009F6038" w:rsidRPr="00B927AC">
        <w:rPr>
          <w:b/>
          <w:bCs/>
          <w:rtl/>
        </w:rPr>
        <w:t>مقترح بشأن الأولويات الإقليمية الأوروبية: تعزيز إدماج الشباب وإشراكهم في</w:t>
      </w:r>
      <w:r w:rsidR="00354B50" w:rsidRPr="00B927AC">
        <w:rPr>
          <w:rFonts w:hint="eastAsia"/>
          <w:b/>
          <w:bCs/>
          <w:rtl/>
          <w:lang w:bidi="ar-EG"/>
        </w:rPr>
        <w:t> </w:t>
      </w:r>
      <w:r w:rsidR="009F6038" w:rsidRPr="00B927AC">
        <w:rPr>
          <w:b/>
          <w:bCs/>
          <w:rtl/>
        </w:rPr>
        <w:t>أنشطة لجنتي دراسات قطاع تنمية الاتصالات</w:t>
      </w:r>
      <w:r w:rsidR="009F6038" w:rsidRPr="00B927AC">
        <w:rPr>
          <w:rtl/>
        </w:rPr>
        <w:t>". وتشدد الوثيقة على أهمية إشراك الشباب في لجنتي دراسات قطاع تنمية الاتصالات لتقديم وجهات نظر متنوعة وحلول مبتكرة لمواجهة التحديات الوطنية والإقليمية. وتعرض بإيجاز استراتيجيات لتهيئة بيئة داعمة لإشراك الشباب، بما في ذلك توفير الفرص والموارد والدعم. ويدعو المقترح إلى إدراج النتائج المتعلقة بالشباب في</w:t>
      </w:r>
      <w:r w:rsidR="00354B50" w:rsidRPr="00B927AC">
        <w:rPr>
          <w:rFonts w:hint="cs"/>
          <w:rtl/>
        </w:rPr>
        <w:t> </w:t>
      </w:r>
      <w:r w:rsidR="009F6038" w:rsidRPr="00B927AC">
        <w:rPr>
          <w:rtl/>
        </w:rPr>
        <w:t xml:space="preserve">المبادرات الإقليمية لأوروبا كجزء من العملية التحضيرية للمؤتمر العالمي لتنمية الاتصالات عام </w:t>
      </w:r>
      <w:r w:rsidR="009F6038" w:rsidRPr="00B927AC">
        <w:t>2025</w:t>
      </w:r>
      <w:r w:rsidR="009F6038" w:rsidRPr="00B927AC">
        <w:rPr>
          <w:rtl/>
        </w:rPr>
        <w:t xml:space="preserve"> وما بعده، وتشجيع المشاركة النشطة للشباب في المناقشات والمبادرات والأدوار القيادية. وتسلط الوثيقة الضوء على الحاجة إلى الحوار والتعاون بين الأجيال مع الجامعات والمعاهد التقنية الأوروبية لتعزيز تهيئة بيئة أكثر شمولا</w:t>
      </w:r>
      <w:r w:rsidR="004B3AF0" w:rsidRPr="00B927AC">
        <w:rPr>
          <w:rFonts w:hint="cs"/>
          <w:rtl/>
        </w:rPr>
        <w:t>ً</w:t>
      </w:r>
      <w:r w:rsidR="009F6038" w:rsidRPr="00B927AC">
        <w:rPr>
          <w:rtl/>
        </w:rPr>
        <w:t xml:space="preserve"> ودينامية داخل قطاع تنمية الاتصالات.</w:t>
      </w:r>
    </w:p>
    <w:p w14:paraId="5E718A4A" w14:textId="77777777" w:rsidR="009F6038" w:rsidRPr="00354B50" w:rsidRDefault="009F6038" w:rsidP="00CC48C1">
      <w:pPr>
        <w:rPr>
          <w:b/>
          <w:bCs/>
          <w:rtl/>
        </w:rPr>
      </w:pPr>
      <w:r w:rsidRPr="00354B50">
        <w:rPr>
          <w:b/>
          <w:bCs/>
          <w:rtl/>
        </w:rPr>
        <w:t xml:space="preserve">وأحاط الاجتماع الإقليمي التحضيري لمنطقة أوروبا علماً بالوثيقة </w:t>
      </w:r>
      <w:r w:rsidRPr="00354B50">
        <w:rPr>
          <w:b/>
          <w:bCs/>
        </w:rPr>
        <w:t>11</w:t>
      </w:r>
      <w:r w:rsidRPr="00354B50">
        <w:rPr>
          <w:b/>
          <w:bCs/>
          <w:rtl/>
        </w:rPr>
        <w:t xml:space="preserve"> مع التقدير.</w:t>
      </w:r>
    </w:p>
    <w:p w14:paraId="44D3145F" w14:textId="77777777" w:rsidR="009F6038" w:rsidRDefault="00C411B4" w:rsidP="00CC48C1">
      <w:pPr>
        <w:rPr>
          <w:rtl/>
        </w:rPr>
      </w:pPr>
      <w:hyperlink r:id="rId36" w:history="1">
        <w:r w:rsidR="009F6038" w:rsidRPr="00EC1C28">
          <w:rPr>
            <w:rStyle w:val="Hyperlink"/>
            <w:rtl/>
          </w:rPr>
          <w:t xml:space="preserve">الوثيقة </w:t>
        </w:r>
        <w:r w:rsidR="009F6038" w:rsidRPr="00EC1C28">
          <w:rPr>
            <w:rStyle w:val="Hyperlink"/>
          </w:rPr>
          <w:t>12</w:t>
        </w:r>
      </w:hyperlink>
      <w:r w:rsidR="009F6038">
        <w:rPr>
          <w:rtl/>
        </w:rPr>
        <w:t>: قدمت رومانيا الوثيقة المعنونة "</w:t>
      </w:r>
      <w:r w:rsidR="009F6038" w:rsidRPr="00354B50">
        <w:rPr>
          <w:b/>
          <w:bCs/>
          <w:rtl/>
        </w:rPr>
        <w:t>تطوير الخدمات المبتكرة من أجل تحسين توطين المكالمات المجراة إلى الرقم</w:t>
      </w:r>
      <w:r w:rsidR="004B3AF0">
        <w:rPr>
          <w:rFonts w:hint="cs"/>
          <w:b/>
          <w:bCs/>
          <w:rtl/>
        </w:rPr>
        <w:t> </w:t>
      </w:r>
      <w:r w:rsidR="009F6038" w:rsidRPr="00354B50">
        <w:rPr>
          <w:b/>
          <w:bCs/>
        </w:rPr>
        <w:t>112</w:t>
      </w:r>
      <w:r w:rsidR="009F6038" w:rsidRPr="00354B50">
        <w:rPr>
          <w:b/>
          <w:bCs/>
          <w:rtl/>
        </w:rPr>
        <w:t xml:space="preserve"> في رومانيا</w:t>
      </w:r>
      <w:r w:rsidR="009F6038">
        <w:rPr>
          <w:rtl/>
        </w:rPr>
        <w:t xml:space="preserve">". وتقدم الوثيقة لمحة شاملة عن جهود رومانيا في تحسين تشغيل رقم الطوارئ الوحيد </w:t>
      </w:r>
      <w:r w:rsidR="009F6038">
        <w:t>112</w:t>
      </w:r>
      <w:r w:rsidR="009F6038">
        <w:rPr>
          <w:rtl/>
        </w:rPr>
        <w:t xml:space="preserve"> في سياق تكنولوجيات الاتصالات الإلكترونية الجديدة. وتتضمن تفاصيل عن الإيقاف التدريجي لشبكات الجيل الثالث (</w:t>
      </w:r>
      <w:r w:rsidR="009F6038">
        <w:t>3G</w:t>
      </w:r>
      <w:r w:rsidR="009F6038">
        <w:rPr>
          <w:rtl/>
        </w:rPr>
        <w:t>) والجيل الثاني</w:t>
      </w:r>
      <w:r w:rsidR="004B3AF0">
        <w:rPr>
          <w:rFonts w:hint="cs"/>
          <w:rtl/>
        </w:rPr>
        <w:t> </w:t>
      </w:r>
      <w:r w:rsidR="009F6038">
        <w:rPr>
          <w:rtl/>
        </w:rPr>
        <w:t>(</w:t>
      </w:r>
      <w:r w:rsidR="009F6038">
        <w:t>2G</w:t>
      </w:r>
      <w:r w:rsidR="009F6038">
        <w:rPr>
          <w:rtl/>
        </w:rPr>
        <w:t>)، وتطوير شبكات الجيل الرابع (</w:t>
      </w:r>
      <w:r w:rsidR="009F6038">
        <w:t>4G</w:t>
      </w:r>
      <w:r w:rsidR="009F6038">
        <w:rPr>
          <w:rtl/>
        </w:rPr>
        <w:t>) والجيل الخامس (</w:t>
      </w:r>
      <w:r w:rsidR="009F6038">
        <w:t>5G</w:t>
      </w:r>
      <w:r w:rsidR="009F6038">
        <w:rPr>
          <w:rtl/>
        </w:rPr>
        <w:t>) باستخدام تكنولوجيا بروتوكول الإنترنت (</w:t>
      </w:r>
      <w:r w:rsidR="009F6038">
        <w:t>IP</w:t>
      </w:r>
      <w:r w:rsidR="009F6038">
        <w:rPr>
          <w:rtl/>
        </w:rPr>
        <w:t>)، ومراجعة اللوائح الخاصة بالنظام الوطني الوحيد لمكالمات الطوارئ (</w:t>
      </w:r>
      <w:r w:rsidR="009F6038">
        <w:t>SNUAU</w:t>
      </w:r>
      <w:r w:rsidR="009F6038">
        <w:rPr>
          <w:rtl/>
        </w:rPr>
        <w:t>). وتهدف هذه التغييرات إلى التمكين من تحسين الاتصال في</w:t>
      </w:r>
      <w:r w:rsidR="00354B50">
        <w:rPr>
          <w:rFonts w:hint="cs"/>
          <w:rtl/>
        </w:rPr>
        <w:t> </w:t>
      </w:r>
      <w:r w:rsidR="009F6038">
        <w:rPr>
          <w:rtl/>
        </w:rPr>
        <w:t>حالات الطوارئ وتحديد موقع المتصل بمزيد</w:t>
      </w:r>
      <w:r w:rsidR="004B3AF0">
        <w:rPr>
          <w:rFonts w:hint="cs"/>
          <w:rtl/>
        </w:rPr>
        <w:t>ٍ</w:t>
      </w:r>
      <w:r w:rsidR="009F6038">
        <w:rPr>
          <w:rtl/>
        </w:rPr>
        <w:t xml:space="preserve"> من الدقة. ويقترح المقترح الوارد في الوثيقة إعطاء الأولوية للاتصالات في حالات الطوارئ في إطار المبادرة الإقليمية </w:t>
      </w:r>
      <w:r w:rsidR="009F6038">
        <w:t>EUR2</w:t>
      </w:r>
      <w:r w:rsidR="009F6038">
        <w:rPr>
          <w:rtl/>
        </w:rPr>
        <w:t xml:space="preserve"> المتعلقة بالتحول الرقمي من أجل القدرة على الصمود.</w:t>
      </w:r>
    </w:p>
    <w:p w14:paraId="70C15208" w14:textId="77777777" w:rsidR="009F6038" w:rsidRDefault="009F6038" w:rsidP="00CC48C1">
      <w:pPr>
        <w:rPr>
          <w:rtl/>
        </w:rPr>
      </w:pPr>
      <w:r>
        <w:rPr>
          <w:rtl/>
        </w:rPr>
        <w:t>وسلط مدير مكتب تنمية الاتصالات الضوء أيضاً على الحاجة إلى أنظمة اتصالات طوارئ قادرة على الصمود وقابلة للتشغيل البيني ويمكن النفاذ إليها عالميا</w:t>
      </w:r>
      <w:r w:rsidR="004B3AF0">
        <w:rPr>
          <w:rFonts w:hint="cs"/>
          <w:rtl/>
        </w:rPr>
        <w:t>ً</w:t>
      </w:r>
      <w:r>
        <w:rPr>
          <w:rtl/>
        </w:rPr>
        <w:t>، لا سيما في ضوء تزايد الكوارث الطبيعية والأزمات الإنسانية وحالات الطوارئ الأخرى. وأكد مجددا</w:t>
      </w:r>
      <w:r w:rsidR="004B3AF0">
        <w:rPr>
          <w:rFonts w:hint="cs"/>
          <w:rtl/>
        </w:rPr>
        <w:t>ً</w:t>
      </w:r>
      <w:r>
        <w:rPr>
          <w:rtl/>
        </w:rPr>
        <w:t xml:space="preserve"> التزام الاتحاد بدعم الدول الأعضاء في تعزيز خططها في مجال الاتصالات في حالات الطوارئ وبنيتها التحتية، وضمان حصول السكان المعرضين للخطر على معلومات موثوقة وفي الوقت المناسب.</w:t>
      </w:r>
    </w:p>
    <w:p w14:paraId="4374EEB9" w14:textId="77777777" w:rsidR="009F6038" w:rsidRPr="00354B50" w:rsidRDefault="009F6038" w:rsidP="00CC48C1">
      <w:pPr>
        <w:rPr>
          <w:b/>
          <w:bCs/>
          <w:rtl/>
        </w:rPr>
      </w:pPr>
      <w:r w:rsidRPr="00354B50">
        <w:rPr>
          <w:b/>
          <w:bCs/>
          <w:rtl/>
        </w:rPr>
        <w:t xml:space="preserve">وأحاط الاجتماع الإقليمي التحضيري لمنطقة أوروبا علماً بالوثيقة </w:t>
      </w:r>
      <w:r w:rsidRPr="00354B50">
        <w:rPr>
          <w:b/>
          <w:bCs/>
        </w:rPr>
        <w:t>12</w:t>
      </w:r>
      <w:r w:rsidRPr="00354B50">
        <w:rPr>
          <w:b/>
          <w:bCs/>
          <w:rtl/>
        </w:rPr>
        <w:t xml:space="preserve"> مع التقدير.</w:t>
      </w:r>
    </w:p>
    <w:p w14:paraId="77F705BF" w14:textId="77777777" w:rsidR="009F6038" w:rsidRDefault="00C411B4" w:rsidP="00CC48C1">
      <w:pPr>
        <w:rPr>
          <w:rtl/>
        </w:rPr>
      </w:pPr>
      <w:hyperlink r:id="rId37" w:history="1">
        <w:r w:rsidR="009F6038" w:rsidRPr="00EC1C28">
          <w:rPr>
            <w:rStyle w:val="Hyperlink"/>
            <w:rtl/>
          </w:rPr>
          <w:t xml:space="preserve">الوثيقة </w:t>
        </w:r>
        <w:r w:rsidR="009F6038" w:rsidRPr="00EC1C28">
          <w:rPr>
            <w:rStyle w:val="Hyperlink"/>
          </w:rPr>
          <w:t>13</w:t>
        </w:r>
      </w:hyperlink>
      <w:r w:rsidR="009F6038">
        <w:rPr>
          <w:rtl/>
        </w:rPr>
        <w:t>: قدمت ليتوانيا الوثيقة المعنونة "</w:t>
      </w:r>
      <w:r w:rsidR="009F6038" w:rsidRPr="00354B50">
        <w:rPr>
          <w:b/>
          <w:bCs/>
          <w:rtl/>
        </w:rPr>
        <w:t>مشروع إعلان باسم شبكة المرأة (</w:t>
      </w:r>
      <w:r w:rsidR="009F6038" w:rsidRPr="00354B50">
        <w:rPr>
          <w:b/>
          <w:bCs/>
        </w:rPr>
        <w:t>NoW</w:t>
      </w:r>
      <w:r w:rsidR="009F6038" w:rsidRPr="00354B50">
        <w:rPr>
          <w:b/>
          <w:bCs/>
          <w:rtl/>
        </w:rPr>
        <w:t>) لمنطقة أوروبا</w:t>
      </w:r>
      <w:r w:rsidR="009F6038">
        <w:rPr>
          <w:rtl/>
        </w:rPr>
        <w:t>". وتعرض الوثيقة بإيجاز مشروع إعلان باسم شبكة المرأة لمنطقة أوروبا، مع التأكيد على الحاجة إلى معالجة الفجوات بين الجنسين في قطاع تكنولوجيا المعلومات والاتصالات. وتسلط الضوء على التمثيل الناقص للمرأة في الأدوار القيادية داخل تكنولوجيا المعلومات والاتصالات والاتحاد الدولي للاتصالات</w:t>
      </w:r>
      <w:r w:rsidR="004B3AF0">
        <w:rPr>
          <w:rFonts w:hint="cs"/>
          <w:rtl/>
        </w:rPr>
        <w:t xml:space="preserve"> </w:t>
      </w:r>
      <w:r w:rsidR="004B3AF0">
        <w:t>(ITU)</w:t>
      </w:r>
      <w:r w:rsidR="009F6038">
        <w:rPr>
          <w:rtl/>
        </w:rPr>
        <w:t>، وتقترح تعزيز الأنشطة العالمية والإقليمية المتعلقة بالمساواة بين الجنسين، مثل شبكة المرأة. وتدعو إلى اتخاذ إجراءات محددة في المبادرات الإقليمية لأوروبا وتحث الدول الأعضاء على مواصلة التعاون مع الاتحاد لتعزيز مشاركة المرأة في تكنولوجيا المعلومات والاتصالات.</w:t>
      </w:r>
    </w:p>
    <w:p w14:paraId="5AA468B8" w14:textId="77777777" w:rsidR="009F6038" w:rsidRPr="00354B50" w:rsidRDefault="009F6038" w:rsidP="00CC48C1">
      <w:pPr>
        <w:rPr>
          <w:b/>
          <w:bCs/>
          <w:rtl/>
        </w:rPr>
      </w:pPr>
      <w:r w:rsidRPr="00354B50">
        <w:rPr>
          <w:b/>
          <w:bCs/>
          <w:rtl/>
        </w:rPr>
        <w:t xml:space="preserve">وأحاط الاجتماع الإقليمي التحضيري لمنطقة أوروبا علماً بالوثيقة </w:t>
      </w:r>
      <w:r w:rsidRPr="00354B50">
        <w:rPr>
          <w:b/>
          <w:bCs/>
        </w:rPr>
        <w:t>13</w:t>
      </w:r>
      <w:r w:rsidRPr="00354B50">
        <w:rPr>
          <w:b/>
          <w:bCs/>
          <w:rtl/>
        </w:rPr>
        <w:t xml:space="preserve"> مع التقدير.</w:t>
      </w:r>
    </w:p>
    <w:p w14:paraId="70525041" w14:textId="5AE6D0F7" w:rsidR="009F6038" w:rsidRDefault="00C411B4" w:rsidP="00CC48C1">
      <w:pPr>
        <w:rPr>
          <w:rtl/>
        </w:rPr>
      </w:pPr>
      <w:hyperlink r:id="rId38" w:history="1">
        <w:r w:rsidR="009F6038" w:rsidRPr="00EC1C28">
          <w:rPr>
            <w:rStyle w:val="Hyperlink"/>
            <w:rtl/>
          </w:rPr>
          <w:t xml:space="preserve">الوثيقة </w:t>
        </w:r>
        <w:r w:rsidR="009F6038" w:rsidRPr="00EC1C28">
          <w:rPr>
            <w:rStyle w:val="Hyperlink"/>
          </w:rPr>
          <w:t>14</w:t>
        </w:r>
      </w:hyperlink>
      <w:r w:rsidR="009F6038">
        <w:rPr>
          <w:rtl/>
        </w:rPr>
        <w:t>: قدمت بلغاريا الوثيقة المعنونة "</w:t>
      </w:r>
      <w:r w:rsidR="009F6038" w:rsidRPr="00354B50">
        <w:rPr>
          <w:b/>
          <w:bCs/>
          <w:rtl/>
        </w:rPr>
        <w:t xml:space="preserve">مقترح لعرض آراء المبعوثين </w:t>
      </w:r>
      <w:r w:rsidR="009723F5" w:rsidRPr="00354B50">
        <w:rPr>
          <w:b/>
          <w:bCs/>
          <w:rtl/>
        </w:rPr>
        <w:t>الشبا</w:t>
      </w:r>
      <w:r w:rsidR="009723F5">
        <w:rPr>
          <w:rFonts w:hint="cs"/>
          <w:b/>
          <w:bCs/>
          <w:rtl/>
        </w:rPr>
        <w:t>ب</w:t>
      </w:r>
      <w:r w:rsidR="009723F5" w:rsidRPr="00354B50">
        <w:rPr>
          <w:b/>
          <w:bCs/>
          <w:rtl/>
        </w:rPr>
        <w:t xml:space="preserve"> </w:t>
      </w:r>
      <w:r w:rsidR="009F6038" w:rsidRPr="00354B50">
        <w:rPr>
          <w:b/>
          <w:bCs/>
          <w:rtl/>
        </w:rPr>
        <w:t xml:space="preserve">الأوروبيين خلال المؤتمر العالمي لتنمية الاتصالات عام </w:t>
      </w:r>
      <w:r w:rsidR="009F6038" w:rsidRPr="00354B50">
        <w:rPr>
          <w:b/>
          <w:bCs/>
        </w:rPr>
        <w:t>2025</w:t>
      </w:r>
      <w:r w:rsidR="009F6038">
        <w:rPr>
          <w:rtl/>
        </w:rPr>
        <w:t>". وتعرض الوثيقة بإيجاز مقترحا</w:t>
      </w:r>
      <w:r w:rsidR="00507768">
        <w:rPr>
          <w:rFonts w:hint="cs"/>
          <w:rtl/>
        </w:rPr>
        <w:t>ً</w:t>
      </w:r>
      <w:r w:rsidR="009F6038">
        <w:rPr>
          <w:rtl/>
        </w:rPr>
        <w:t xml:space="preserve"> لعرض آراء المبعوثين </w:t>
      </w:r>
      <w:r w:rsidR="009723F5" w:rsidRPr="00B927AC">
        <w:rPr>
          <w:rtl/>
        </w:rPr>
        <w:t>الشبا</w:t>
      </w:r>
      <w:r w:rsidR="009723F5" w:rsidRPr="00B927AC">
        <w:rPr>
          <w:rFonts w:hint="cs"/>
          <w:rtl/>
        </w:rPr>
        <w:t>ب</w:t>
      </w:r>
      <w:r w:rsidR="009723F5" w:rsidRPr="00354B50">
        <w:rPr>
          <w:b/>
          <w:bCs/>
          <w:rtl/>
        </w:rPr>
        <w:t xml:space="preserve"> </w:t>
      </w:r>
      <w:r w:rsidR="009F6038">
        <w:rPr>
          <w:rtl/>
        </w:rPr>
        <w:t>الأوروبيين خلال المؤتمر</w:t>
      </w:r>
      <w:r w:rsidR="00B927AC">
        <w:rPr>
          <w:rFonts w:hint="cs"/>
          <w:rtl/>
        </w:rPr>
        <w:t> </w:t>
      </w:r>
      <w:r w:rsidR="009F6038">
        <w:t>WTDC-25</w:t>
      </w:r>
      <w:r w:rsidR="009F6038">
        <w:rPr>
          <w:rtl/>
        </w:rPr>
        <w:t>. وتشدد على أهمية إدماج وجهات نظر الشبا</w:t>
      </w:r>
      <w:r w:rsidR="00B927AC">
        <w:rPr>
          <w:rFonts w:hint="cs"/>
          <w:rtl/>
        </w:rPr>
        <w:t>ب</w:t>
      </w:r>
      <w:r w:rsidR="009F6038">
        <w:rPr>
          <w:rtl/>
        </w:rPr>
        <w:t xml:space="preserve"> في السياسات العالمية لتنمية تكنولوجيا المعلومات والاتصالات لضمان مستقبل رقمي أكثر شمولا</w:t>
      </w:r>
      <w:r w:rsidR="00507768">
        <w:rPr>
          <w:rFonts w:hint="cs"/>
          <w:rtl/>
        </w:rPr>
        <w:t>ً</w:t>
      </w:r>
      <w:r w:rsidR="009F6038">
        <w:rPr>
          <w:rtl/>
        </w:rPr>
        <w:t xml:space="preserve">. ويرد ضمن المقترح عرض آراء المبعوثين </w:t>
      </w:r>
      <w:r w:rsidR="009723F5" w:rsidRPr="00B927AC">
        <w:rPr>
          <w:rtl/>
        </w:rPr>
        <w:t>الشبا</w:t>
      </w:r>
      <w:r w:rsidR="009723F5" w:rsidRPr="00B927AC">
        <w:rPr>
          <w:rFonts w:hint="cs"/>
          <w:rtl/>
        </w:rPr>
        <w:t>ب</w:t>
      </w:r>
      <w:r w:rsidR="009723F5" w:rsidRPr="00354B50">
        <w:rPr>
          <w:b/>
          <w:bCs/>
          <w:rtl/>
        </w:rPr>
        <w:t xml:space="preserve"> </w:t>
      </w:r>
      <w:r w:rsidR="009F6038">
        <w:rPr>
          <w:rtl/>
        </w:rPr>
        <w:t>الأوروبيين في المؤتمر</w:t>
      </w:r>
      <w:r w:rsidR="00B927AC">
        <w:rPr>
          <w:rFonts w:hint="cs"/>
          <w:rtl/>
        </w:rPr>
        <w:t> </w:t>
      </w:r>
      <w:r w:rsidR="009F6038">
        <w:t>WTDC-25</w:t>
      </w:r>
      <w:r w:rsidR="009F6038">
        <w:rPr>
          <w:rtl/>
        </w:rPr>
        <w:t xml:space="preserve"> في شكل بيان أو إعلان نظراً لمحدودية </w:t>
      </w:r>
      <w:r w:rsidR="00507768">
        <w:rPr>
          <w:rFonts w:hint="cs"/>
          <w:rtl/>
        </w:rPr>
        <w:t>ا</w:t>
      </w:r>
      <w:r w:rsidR="009F6038">
        <w:rPr>
          <w:rtl/>
        </w:rPr>
        <w:t xml:space="preserve">لمشاركة الأوروبية في القمة العالمية للشباب عام </w:t>
      </w:r>
      <w:r w:rsidR="009F6038">
        <w:t>2025</w:t>
      </w:r>
      <w:r w:rsidR="009F6038">
        <w:rPr>
          <w:rtl/>
        </w:rPr>
        <w:t xml:space="preserve"> (</w:t>
      </w:r>
      <w:r w:rsidR="009F6038">
        <w:t>GYS-25</w:t>
      </w:r>
      <w:r w:rsidR="009F6038">
        <w:rPr>
          <w:rtl/>
        </w:rPr>
        <w:t>) التي ينظمها الاتحاد الدولي للاتصالات في</w:t>
      </w:r>
      <w:r w:rsidR="00507768">
        <w:rPr>
          <w:rFonts w:hint="cs"/>
          <w:rtl/>
        </w:rPr>
        <w:t> </w:t>
      </w:r>
      <w:r w:rsidR="009F6038">
        <w:rPr>
          <w:rtl/>
        </w:rPr>
        <w:t xml:space="preserve">كوبا. وتهدف هذه المبادرة إلى تجسيد تطلعات الجيل القادم واحتياجاته في السياسات المقرر </w:t>
      </w:r>
      <w:r w:rsidR="009723F5">
        <w:rPr>
          <w:rFonts w:hint="cs"/>
          <w:rtl/>
        </w:rPr>
        <w:t>وضعها</w:t>
      </w:r>
      <w:r w:rsidR="009F6038">
        <w:rPr>
          <w:rtl/>
        </w:rPr>
        <w:t>.</w:t>
      </w:r>
    </w:p>
    <w:p w14:paraId="20DDBFA8" w14:textId="77777777" w:rsidR="009F6038" w:rsidRPr="00354B50" w:rsidRDefault="009F6038" w:rsidP="00CC48C1">
      <w:pPr>
        <w:rPr>
          <w:b/>
          <w:bCs/>
          <w:rtl/>
        </w:rPr>
      </w:pPr>
      <w:r w:rsidRPr="00354B50">
        <w:rPr>
          <w:b/>
          <w:bCs/>
          <w:rtl/>
        </w:rPr>
        <w:t xml:space="preserve">وأحاط الاجتماع الإقليمي التحضيري لمنطقة أوروبا علماً بالوثيقة </w:t>
      </w:r>
      <w:r w:rsidRPr="00354B50">
        <w:rPr>
          <w:b/>
          <w:bCs/>
        </w:rPr>
        <w:t>14</w:t>
      </w:r>
      <w:r w:rsidRPr="00354B50">
        <w:rPr>
          <w:b/>
          <w:bCs/>
          <w:rtl/>
        </w:rPr>
        <w:t xml:space="preserve"> مع التقدير.</w:t>
      </w:r>
    </w:p>
    <w:p w14:paraId="760E5530" w14:textId="0ADDC74B" w:rsidR="009F6038" w:rsidRDefault="00C411B4" w:rsidP="00C3387D">
      <w:pPr>
        <w:rPr>
          <w:rtl/>
        </w:rPr>
      </w:pPr>
      <w:hyperlink r:id="rId39" w:history="1">
        <w:r w:rsidR="009F6038" w:rsidRPr="00EC1C28">
          <w:rPr>
            <w:rStyle w:val="Hyperlink"/>
            <w:rtl/>
          </w:rPr>
          <w:t xml:space="preserve">الوثيقة </w:t>
        </w:r>
        <w:r w:rsidR="009F6038" w:rsidRPr="00EC1C28">
          <w:rPr>
            <w:rStyle w:val="Hyperlink"/>
          </w:rPr>
          <w:t>15</w:t>
        </w:r>
      </w:hyperlink>
      <w:r w:rsidR="009F6038">
        <w:rPr>
          <w:rtl/>
        </w:rPr>
        <w:t>: قدمت لاتفيا الوثيقة المعنونة "</w:t>
      </w:r>
      <w:r w:rsidR="009F6038" w:rsidRPr="00354B50">
        <w:rPr>
          <w:b/>
          <w:bCs/>
          <w:rtl/>
        </w:rPr>
        <w:t xml:space="preserve">منتدى المضمار </w:t>
      </w:r>
      <w:r w:rsidR="00C3387D">
        <w:rPr>
          <w:rFonts w:hint="cs"/>
          <w:b/>
          <w:bCs/>
          <w:rtl/>
        </w:rPr>
        <w:t>التكنولوجي</w:t>
      </w:r>
      <w:r w:rsidR="009F6038">
        <w:rPr>
          <w:rtl/>
        </w:rPr>
        <w:t xml:space="preserve">". وتعرض الوثيقة بإيجاز أهمية منتدى المضمار </w:t>
      </w:r>
      <w:r w:rsidR="00C3387D" w:rsidRPr="00C3387D">
        <w:rPr>
          <w:rFonts w:hint="cs"/>
          <w:rtl/>
        </w:rPr>
        <w:t>التكنولوجي</w:t>
      </w:r>
      <w:r w:rsidR="00C3387D" w:rsidRPr="00C3387D">
        <w:rPr>
          <w:rtl/>
        </w:rPr>
        <w:t xml:space="preserve"> </w:t>
      </w:r>
      <w:r w:rsidR="009F6038">
        <w:rPr>
          <w:rtl/>
        </w:rPr>
        <w:t>(</w:t>
      </w:r>
      <w:proofErr w:type="spellStart"/>
      <w:r w:rsidR="009F6038">
        <w:t>Techritory</w:t>
      </w:r>
      <w:proofErr w:type="spellEnd"/>
      <w:r w:rsidR="009F6038">
        <w:t xml:space="preserve"> Forum</w:t>
      </w:r>
      <w:r w:rsidR="009F6038">
        <w:rPr>
          <w:rtl/>
        </w:rPr>
        <w:t xml:space="preserve">) كمنصة أوروبية رائدة للتوصيلية والرقمنة، وهو ما يؤكد دوره في النهوض بمبادرة الاتحاد الإقليمية لأوروبا بشأن البنية التحتية الرقمية. وتسلط الوثيقة الضوء على قدرة المنتدى على الجمع بين ممثلين رفيعي المستوى وأصحاب مصلحة من المشهد الرقمي لتعزيز التعاون عبر الحدود وعبر القطاعات وعبر المستويات. ومن المقرر عقد المنتدى في الفترة من </w:t>
      </w:r>
      <w:r w:rsidR="009F6038">
        <w:t>22</w:t>
      </w:r>
      <w:r w:rsidR="009F6038">
        <w:rPr>
          <w:rtl/>
        </w:rPr>
        <w:t xml:space="preserve"> إلى </w:t>
      </w:r>
      <w:r w:rsidR="009F6038">
        <w:t>23</w:t>
      </w:r>
      <w:r w:rsidR="009F6038">
        <w:rPr>
          <w:rtl/>
        </w:rPr>
        <w:t xml:space="preserve"> أكتوبر </w:t>
      </w:r>
      <w:r w:rsidR="009F6038">
        <w:t>2025</w:t>
      </w:r>
      <w:r w:rsidR="009F6038">
        <w:rPr>
          <w:rtl/>
        </w:rPr>
        <w:t xml:space="preserve"> في ريغا، لاتفيا، وسيتضمن مناقشات حول مواضيع مثل الذكاء الاصطناعي وشبكات </w:t>
      </w:r>
      <w:r w:rsidR="009F6038">
        <w:rPr>
          <w:rtl/>
        </w:rPr>
        <w:lastRenderedPageBreak/>
        <w:t>الجيل الخامس</w:t>
      </w:r>
      <w:r w:rsidR="00507768">
        <w:rPr>
          <w:rFonts w:hint="cs"/>
          <w:rtl/>
        </w:rPr>
        <w:t> </w:t>
      </w:r>
      <w:r w:rsidR="009F6038">
        <w:rPr>
          <w:rtl/>
        </w:rPr>
        <w:t>(</w:t>
      </w:r>
      <w:r w:rsidR="009F6038">
        <w:t>5G</w:t>
      </w:r>
      <w:r w:rsidR="009F6038">
        <w:rPr>
          <w:rtl/>
        </w:rPr>
        <w:t>) والجيل السادس (</w:t>
      </w:r>
      <w:r w:rsidR="009F6038">
        <w:t>6G</w:t>
      </w:r>
      <w:r w:rsidR="009F6038">
        <w:rPr>
          <w:rtl/>
        </w:rPr>
        <w:t>) والأمن الرقمي والإدارة الرقمية. ويلتمس المقترح الوارد في الوثيقة الموافقة على استمرار التعاون بين مكتب الاتصالات الإلكترونية في لاتفيا والاتحاد الدولي للاتصالات في تنظيم منتدى المضمار التكنولوجي سنويا</w:t>
      </w:r>
      <w:r w:rsidR="00507768">
        <w:rPr>
          <w:rFonts w:hint="cs"/>
          <w:rtl/>
        </w:rPr>
        <w:t>ً</w:t>
      </w:r>
      <w:r w:rsidR="009F6038">
        <w:rPr>
          <w:rtl/>
        </w:rPr>
        <w:t xml:space="preserve"> لتعزيز مبادرة الاتحاد الإقليمية لأوروبا بشأن البنية التحتية الرقمية.</w:t>
      </w:r>
    </w:p>
    <w:p w14:paraId="1EE70561" w14:textId="77777777" w:rsidR="009F6038" w:rsidRPr="00354B50" w:rsidRDefault="009F6038" w:rsidP="00CC48C1">
      <w:pPr>
        <w:rPr>
          <w:b/>
          <w:bCs/>
          <w:rtl/>
        </w:rPr>
      </w:pPr>
      <w:r w:rsidRPr="00354B50">
        <w:rPr>
          <w:b/>
          <w:bCs/>
          <w:rtl/>
        </w:rPr>
        <w:t xml:space="preserve">وأحاط الاجتماع الإقليمي التحضيري لمنطقة أوروبا علماً بالوثيقة </w:t>
      </w:r>
      <w:r w:rsidRPr="00354B50">
        <w:rPr>
          <w:b/>
          <w:bCs/>
        </w:rPr>
        <w:t>15</w:t>
      </w:r>
      <w:r w:rsidRPr="00354B50">
        <w:rPr>
          <w:b/>
          <w:bCs/>
          <w:rtl/>
        </w:rPr>
        <w:t xml:space="preserve"> مع التقدير.</w:t>
      </w:r>
    </w:p>
    <w:p w14:paraId="1FC6264B" w14:textId="14E1A97B" w:rsidR="009F6038" w:rsidRDefault="00C411B4" w:rsidP="00CC48C1">
      <w:pPr>
        <w:rPr>
          <w:rtl/>
        </w:rPr>
      </w:pPr>
      <w:hyperlink r:id="rId40" w:history="1">
        <w:r w:rsidR="009F6038" w:rsidRPr="00C3387D">
          <w:rPr>
            <w:rStyle w:val="Hyperlink"/>
            <w:rtl/>
          </w:rPr>
          <w:t xml:space="preserve">الوثيقة </w:t>
        </w:r>
        <w:r w:rsidR="009F6038" w:rsidRPr="00C3387D">
          <w:rPr>
            <w:rStyle w:val="Hyperlink"/>
          </w:rPr>
          <w:t>16</w:t>
        </w:r>
      </w:hyperlink>
      <w:r w:rsidR="009F6038" w:rsidRPr="00C3387D">
        <w:rPr>
          <w:rtl/>
        </w:rPr>
        <w:t>: قدمت بولندا الوثيقة المعنونة "</w:t>
      </w:r>
      <w:r w:rsidR="009F6038" w:rsidRPr="00C3387D">
        <w:rPr>
          <w:b/>
          <w:bCs/>
          <w:rtl/>
        </w:rPr>
        <w:t xml:space="preserve">إعلان المبعوثين </w:t>
      </w:r>
      <w:r w:rsidR="00B927AC" w:rsidRPr="00C3387D">
        <w:rPr>
          <w:rFonts w:hint="cs"/>
          <w:b/>
          <w:bCs/>
          <w:rtl/>
        </w:rPr>
        <w:t xml:space="preserve">الشباب </w:t>
      </w:r>
      <w:r w:rsidR="009F6038" w:rsidRPr="00C3387D">
        <w:rPr>
          <w:b/>
          <w:bCs/>
          <w:rtl/>
        </w:rPr>
        <w:t xml:space="preserve">الأوروبيين </w:t>
      </w:r>
      <w:r w:rsidR="00C3387D">
        <w:rPr>
          <w:rFonts w:hint="cs"/>
          <w:b/>
          <w:bCs/>
          <w:rtl/>
        </w:rPr>
        <w:t>ل</w:t>
      </w:r>
      <w:r w:rsidR="009F6038" w:rsidRPr="00C3387D">
        <w:rPr>
          <w:b/>
          <w:bCs/>
          <w:rtl/>
        </w:rPr>
        <w:t xml:space="preserve">مبادرة توصيل الجيل </w:t>
      </w:r>
      <w:r w:rsidR="00C3387D">
        <w:rPr>
          <w:rFonts w:hint="cs"/>
          <w:b/>
          <w:bCs/>
          <w:rtl/>
          <w:lang w:bidi="ar-EG"/>
        </w:rPr>
        <w:t xml:space="preserve">للاتحاد </w:t>
      </w:r>
      <w:r w:rsidR="009F6038" w:rsidRPr="00C3387D">
        <w:rPr>
          <w:b/>
          <w:bCs/>
          <w:rtl/>
        </w:rPr>
        <w:t xml:space="preserve">بشأن الأولويات الإقليمية لأوروبا حتى عام </w:t>
      </w:r>
      <w:r w:rsidR="009F6038" w:rsidRPr="00C3387D">
        <w:rPr>
          <w:b/>
          <w:bCs/>
        </w:rPr>
        <w:t>2030</w:t>
      </w:r>
      <w:r w:rsidR="009F6038" w:rsidRPr="00C3387D">
        <w:rPr>
          <w:rtl/>
        </w:rPr>
        <w:t xml:space="preserve">". وتعرض الوثيقة بإيجاز لمحة شاملة عن مستقبل رقمي آمن وشامل ومستدام في أوروبا، مع التأكيد على أهمية مشاركة الشباب في وضع السياسات الرقمية. وتتناول التحديات الرئيسية مثل الأمن السيبراني والمعلومات المضللة والشمول الرقمي وتطوير الذكاء الاصطناعي المسؤول، بما يتماشى مع الأطر الدولية مثل خطة التنمية المستدامة عام </w:t>
      </w:r>
      <w:r w:rsidR="009F6038" w:rsidRPr="00C3387D">
        <w:t>2030</w:t>
      </w:r>
      <w:r w:rsidR="009F6038" w:rsidRPr="00C3387D">
        <w:rPr>
          <w:rtl/>
        </w:rPr>
        <w:t xml:space="preserve"> وبرنامج التوصيل في </w:t>
      </w:r>
      <w:r w:rsidR="009F6038" w:rsidRPr="00C3387D">
        <w:t>2030</w:t>
      </w:r>
      <w:r w:rsidR="009F6038" w:rsidRPr="00C3387D">
        <w:rPr>
          <w:rtl/>
        </w:rPr>
        <w:t xml:space="preserve"> الذي أطلقه الاتحاد. ويدعو المقترح إلى أن يكون الإعلان مرجعا</w:t>
      </w:r>
      <w:r w:rsidR="00507768" w:rsidRPr="00C3387D">
        <w:rPr>
          <w:rFonts w:hint="cs"/>
          <w:rtl/>
        </w:rPr>
        <w:t>ً</w:t>
      </w:r>
      <w:r w:rsidR="009F6038" w:rsidRPr="00C3387D">
        <w:rPr>
          <w:rtl/>
        </w:rPr>
        <w:t xml:space="preserve"> استراتيجيا</w:t>
      </w:r>
      <w:r w:rsidR="00507768" w:rsidRPr="00C3387D">
        <w:rPr>
          <w:rFonts w:hint="cs"/>
          <w:rtl/>
        </w:rPr>
        <w:t>ً</w:t>
      </w:r>
      <w:r w:rsidR="009F6038" w:rsidRPr="00C3387D">
        <w:rPr>
          <w:rtl/>
        </w:rPr>
        <w:t xml:space="preserve"> لوضع السياسات في المستقبل وأن يدمج في الجهود الجارية لتحديد الأولويات الإقليمية للاتحاد، ويحث الاجتماع الإقليمي التحضيري لمنطقة أوروبا على الإحاطة علما</w:t>
      </w:r>
      <w:r w:rsidR="00507768" w:rsidRPr="00C3387D">
        <w:rPr>
          <w:rFonts w:hint="cs"/>
          <w:rtl/>
        </w:rPr>
        <w:t>ً</w:t>
      </w:r>
      <w:r w:rsidR="009F6038" w:rsidRPr="00C3387D">
        <w:rPr>
          <w:rtl/>
        </w:rPr>
        <w:t xml:space="preserve"> بالمقترح وتنفيذه حسب الاقتضاء.</w:t>
      </w:r>
    </w:p>
    <w:p w14:paraId="0FB7CCBD" w14:textId="77777777" w:rsidR="009F6038" w:rsidRPr="00354B50" w:rsidRDefault="009F6038" w:rsidP="00CC48C1">
      <w:pPr>
        <w:rPr>
          <w:b/>
          <w:bCs/>
          <w:rtl/>
        </w:rPr>
      </w:pPr>
      <w:r w:rsidRPr="00354B50">
        <w:rPr>
          <w:b/>
          <w:bCs/>
          <w:rtl/>
        </w:rPr>
        <w:t xml:space="preserve">وأحاط الاجتماع الإقليمي التحضيري لمنطقة أوروبا علماً بالوثيقة </w:t>
      </w:r>
      <w:r w:rsidRPr="00354B50">
        <w:rPr>
          <w:b/>
          <w:bCs/>
        </w:rPr>
        <w:t>16</w:t>
      </w:r>
      <w:r w:rsidRPr="00354B50">
        <w:rPr>
          <w:b/>
          <w:bCs/>
          <w:rtl/>
        </w:rPr>
        <w:t xml:space="preserve"> مع التقدير.</w:t>
      </w:r>
    </w:p>
    <w:p w14:paraId="193618B3" w14:textId="2B53839B" w:rsidR="009F6038" w:rsidRDefault="00C411B4" w:rsidP="00CC48C1">
      <w:pPr>
        <w:rPr>
          <w:rtl/>
        </w:rPr>
      </w:pPr>
      <w:hyperlink r:id="rId41" w:history="1">
        <w:r w:rsidR="009F6038" w:rsidRPr="00EC1C28">
          <w:rPr>
            <w:rStyle w:val="Hyperlink"/>
            <w:rtl/>
          </w:rPr>
          <w:t xml:space="preserve">الوثيقة </w:t>
        </w:r>
        <w:r w:rsidR="009F6038" w:rsidRPr="00EC1C28">
          <w:rPr>
            <w:rStyle w:val="Hyperlink"/>
          </w:rPr>
          <w:t>17</w:t>
        </w:r>
      </w:hyperlink>
      <w:r w:rsidR="009F6038">
        <w:rPr>
          <w:rtl/>
        </w:rPr>
        <w:t>: قدمت بولندا الوثيقة المعنونة "</w:t>
      </w:r>
      <w:r w:rsidR="009F6038" w:rsidRPr="00507768">
        <w:rPr>
          <w:b/>
          <w:bCs/>
          <w:rtl/>
        </w:rPr>
        <w:t xml:space="preserve">مقترح بشأن الأولويات الإقليمية الأوروبية في قطاع </w:t>
      </w:r>
      <w:r w:rsidR="00C3387D">
        <w:rPr>
          <w:rFonts w:hint="cs"/>
          <w:b/>
          <w:bCs/>
          <w:rtl/>
          <w:lang w:bidi="ar-EG"/>
        </w:rPr>
        <w:t>ال</w:t>
      </w:r>
      <w:r w:rsidR="009F6038" w:rsidRPr="00507768">
        <w:rPr>
          <w:b/>
          <w:bCs/>
          <w:rtl/>
        </w:rPr>
        <w:t xml:space="preserve">تنمية </w:t>
      </w:r>
      <w:r w:rsidR="00C3387D">
        <w:rPr>
          <w:rFonts w:hint="cs"/>
          <w:b/>
          <w:bCs/>
          <w:rtl/>
        </w:rPr>
        <w:t xml:space="preserve">في </w:t>
      </w:r>
      <w:r w:rsidR="009F6038" w:rsidRPr="00507768">
        <w:rPr>
          <w:b/>
          <w:bCs/>
          <w:rtl/>
        </w:rPr>
        <w:t>الاتحاد</w:t>
      </w:r>
      <w:r w:rsidR="009F6038">
        <w:rPr>
          <w:rtl/>
        </w:rPr>
        <w:t xml:space="preserve">". وتعرض الوثيقة بإيجاز التزام أوروبا بتعزيز مبادرات بناء القدرات في قطاع تنمية الاتصالات </w:t>
      </w:r>
      <w:r w:rsidR="00CF40AC">
        <w:rPr>
          <w:rFonts w:hint="cs"/>
          <w:rtl/>
        </w:rPr>
        <w:t>ب</w:t>
      </w:r>
      <w:r w:rsidR="009F6038">
        <w:rPr>
          <w:rtl/>
        </w:rPr>
        <w:t>الاتحاد ودوره في</w:t>
      </w:r>
      <w:r w:rsidR="0032067D">
        <w:rPr>
          <w:rFonts w:hint="cs"/>
          <w:rtl/>
        </w:rPr>
        <w:t> </w:t>
      </w:r>
      <w:r w:rsidR="009F6038">
        <w:rPr>
          <w:rtl/>
        </w:rPr>
        <w:t>تنفيذ المشاريع الرقمية المؤثرة. وتشدد على أهمية إمكانية النفاذ إلى تكنولوجيا المعلومات والاتصالات من أجل تحقيق التقدم الاقتصادي والاجتماعي، لا سيما في المناطق المحرومة من الخدمات، وتحقيق التواؤم بين مبادرات الاتحاد وأطر الأمم المتحدة الأوسع نطاقا</w:t>
      </w:r>
      <w:r w:rsidR="0032067D">
        <w:rPr>
          <w:rFonts w:hint="cs"/>
          <w:rtl/>
        </w:rPr>
        <w:t>ً</w:t>
      </w:r>
      <w:r w:rsidR="009F6038">
        <w:rPr>
          <w:rtl/>
        </w:rPr>
        <w:t xml:space="preserve"> مثل </w:t>
      </w:r>
      <w:r w:rsidR="00171D29">
        <w:rPr>
          <w:rFonts w:hint="cs"/>
          <w:rtl/>
        </w:rPr>
        <w:t>الميثاق الرقمي العالمي</w:t>
      </w:r>
      <w:r w:rsidR="009F6038">
        <w:rPr>
          <w:rtl/>
        </w:rPr>
        <w:t xml:space="preserve"> والقمة العالمية لمجتمع المعلومات. ويدعو المقترح إلى اتباع نهج محوره الإنسان في التعامل مع التحول الرقمي، وهو ما يعزز الشمولية والمساواة بين الجنسين والقدرة على الصمود في مجال الاتصالات. ويسلط الضوء أيضاً على الحاجة إلى شراكات استراتيجية، والدعوة في مجال السياسات، وبرامج التدريب ذات الأهداف المحددة لسد الفجوة الرقمية وتعزيز التنمية المستدامة. وتدعو الوثيقة إلى تعزيز التعاون بين قطاعات الاتحاد، وتعزيز الحضور الإقليمي للاتحاد، والتصدي لتحديات تغير المناخ من خلال بنية تحتية رقمية قادرة على الصمود.</w:t>
      </w:r>
    </w:p>
    <w:p w14:paraId="4B5E3AAE" w14:textId="77777777" w:rsidR="009F6038" w:rsidRPr="00354B50" w:rsidRDefault="009F6038" w:rsidP="00CC48C1">
      <w:pPr>
        <w:rPr>
          <w:b/>
          <w:bCs/>
          <w:rtl/>
        </w:rPr>
      </w:pPr>
      <w:r w:rsidRPr="00354B50">
        <w:rPr>
          <w:b/>
          <w:bCs/>
          <w:rtl/>
        </w:rPr>
        <w:t xml:space="preserve">وأحاط الاجتماع الإقليمي التحضيري لمنطقة أوروبا علماً بالوثيقة </w:t>
      </w:r>
      <w:r w:rsidRPr="00354B50">
        <w:rPr>
          <w:b/>
          <w:bCs/>
        </w:rPr>
        <w:t>17</w:t>
      </w:r>
      <w:r w:rsidRPr="00354B50">
        <w:rPr>
          <w:b/>
          <w:bCs/>
          <w:rtl/>
        </w:rPr>
        <w:t xml:space="preserve"> مع التقدير.</w:t>
      </w:r>
    </w:p>
    <w:p w14:paraId="78FE1321" w14:textId="6A9EA8C8" w:rsidR="009F6038" w:rsidRDefault="00C411B4" w:rsidP="00CC48C1">
      <w:pPr>
        <w:rPr>
          <w:rtl/>
        </w:rPr>
      </w:pPr>
      <w:hyperlink r:id="rId42" w:history="1">
        <w:r w:rsidR="009F6038" w:rsidRPr="00EC1C28">
          <w:rPr>
            <w:rStyle w:val="Hyperlink"/>
            <w:rtl/>
          </w:rPr>
          <w:t xml:space="preserve">الوثيقة </w:t>
        </w:r>
        <w:r w:rsidR="009F6038" w:rsidRPr="00EC1C28">
          <w:rPr>
            <w:rStyle w:val="Hyperlink"/>
          </w:rPr>
          <w:t>18</w:t>
        </w:r>
      </w:hyperlink>
      <w:r w:rsidR="009F6038">
        <w:rPr>
          <w:rtl/>
        </w:rPr>
        <w:t>: قدم الجبل الأسود الوثيقة المعنونة "</w:t>
      </w:r>
      <w:r w:rsidR="009F6038" w:rsidRPr="00354B50">
        <w:rPr>
          <w:b/>
          <w:bCs/>
          <w:rtl/>
        </w:rPr>
        <w:t>المنتدى التنظيمي الإقليمي المشترك بين الاتحاد الدولي للاتصالات ووكالة الاتصالات الإلكترونية والخدمات البريدية (</w:t>
      </w:r>
      <w:r w:rsidR="009F6038" w:rsidRPr="00354B50">
        <w:rPr>
          <w:b/>
          <w:bCs/>
        </w:rPr>
        <w:t>EKIP</w:t>
      </w:r>
      <w:r w:rsidR="009F6038" w:rsidRPr="00354B50">
        <w:rPr>
          <w:b/>
          <w:bCs/>
          <w:rtl/>
        </w:rPr>
        <w:t>)</w:t>
      </w:r>
      <w:r w:rsidR="009F6038">
        <w:rPr>
          <w:rtl/>
        </w:rPr>
        <w:t>". وتعرض الوثيقة بإيجاز الدعم الذي تقدمه الوكالة إلى الجهات التنظيمية في</w:t>
      </w:r>
      <w:r w:rsidR="00354B50">
        <w:rPr>
          <w:rFonts w:hint="cs"/>
          <w:rtl/>
        </w:rPr>
        <w:t> </w:t>
      </w:r>
      <w:r w:rsidR="009F6038">
        <w:rPr>
          <w:rtl/>
        </w:rPr>
        <w:t>منطقة أوروبا من خلال المنتدى التنظيمي الإقليمي المشترك بين الاتحاد الدولي للاتصالات ووكالة الاتصالات الإلكترونية والخدمات البريدية (</w:t>
      </w:r>
      <w:r w:rsidR="009F6038">
        <w:t>EKIP</w:t>
      </w:r>
      <w:r w:rsidR="009F6038">
        <w:rPr>
          <w:rtl/>
        </w:rPr>
        <w:t>)، الذي يشكل منصة رئيسية للنهوض بمبادرة الاتحاد الإقليمية لأوروبا بشأن البنية التحتية الرقمية. وتسلط الضوء على دور المنتدى في تعزيز النظام الإيكولوجي للجهات التنظيمية والوكالات الحكومية والقطاع الخاص و</w:t>
      </w:r>
      <w:r w:rsidR="00CF40AC">
        <w:rPr>
          <w:rFonts w:hint="cs"/>
          <w:rtl/>
        </w:rPr>
        <w:t xml:space="preserve">الهيئات </w:t>
      </w:r>
      <w:r w:rsidR="009F6038">
        <w:rPr>
          <w:rtl/>
        </w:rPr>
        <w:t xml:space="preserve">الأكاديمية في مجال الاتصالات الإلكترونية. وتتناول أيضاً التحديات التنظيمية والحلول المبتكرة والاتجاهات الرقمية الجديدة لضمان التنمية الرقمية في منطقة أوروبا. ويتضمن المقترح الوارد في الوثيقة مواصلة تنظيم المنتدى التنظيمي الإقليمي المشترك بين الاتحاد الدولي للاتصالات ووكالة الاتصالات الإلكترونية والخدمات البريدية، وتنظيم نسخة عام </w:t>
      </w:r>
      <w:r w:rsidR="009F6038">
        <w:t>2025</w:t>
      </w:r>
      <w:r w:rsidR="009F6038">
        <w:rPr>
          <w:rtl/>
        </w:rPr>
        <w:t xml:space="preserve"> من المنتدى في بودفا، الجبل الأسود، وتشجيع جميع السلطات التنظيمية الوطنية الأوروبية وأصحاب المصلحة على المساهمة في فرصة تبادل المعارف التي يتيحها المنتدى.</w:t>
      </w:r>
    </w:p>
    <w:p w14:paraId="4630C4BC" w14:textId="77777777" w:rsidR="009F6038" w:rsidRPr="00354B50" w:rsidRDefault="009F6038" w:rsidP="00CC48C1">
      <w:pPr>
        <w:rPr>
          <w:b/>
          <w:bCs/>
          <w:rtl/>
        </w:rPr>
      </w:pPr>
      <w:r w:rsidRPr="00354B50">
        <w:rPr>
          <w:b/>
          <w:bCs/>
          <w:rtl/>
        </w:rPr>
        <w:t xml:space="preserve">وأحاط الاجتماع الإقليمي التحضيري لمنطقة أوروبا علماً بالوثيقة </w:t>
      </w:r>
      <w:r w:rsidRPr="00354B50">
        <w:rPr>
          <w:b/>
          <w:bCs/>
        </w:rPr>
        <w:t>18</w:t>
      </w:r>
      <w:r w:rsidRPr="00354B50">
        <w:rPr>
          <w:b/>
          <w:bCs/>
          <w:rtl/>
        </w:rPr>
        <w:t xml:space="preserve"> مع التقدير.</w:t>
      </w:r>
    </w:p>
    <w:p w14:paraId="57F841ED" w14:textId="77777777" w:rsidR="009F6038" w:rsidRDefault="00C411B4" w:rsidP="00CC48C1">
      <w:pPr>
        <w:rPr>
          <w:rtl/>
        </w:rPr>
      </w:pPr>
      <w:hyperlink r:id="rId43" w:history="1">
        <w:r w:rsidR="009F6038" w:rsidRPr="00EC1C28">
          <w:rPr>
            <w:rStyle w:val="Hyperlink"/>
            <w:rtl/>
          </w:rPr>
          <w:t xml:space="preserve">الوثيقة </w:t>
        </w:r>
        <w:r w:rsidR="009F6038" w:rsidRPr="00EC1C28">
          <w:rPr>
            <w:rStyle w:val="Hyperlink"/>
          </w:rPr>
          <w:t>19</w:t>
        </w:r>
      </w:hyperlink>
      <w:r w:rsidR="009F6038">
        <w:rPr>
          <w:rtl/>
        </w:rPr>
        <w:t>: قدم الجبل الأسود الوثيقة المعنونة "</w:t>
      </w:r>
      <w:r w:rsidR="009F6038" w:rsidRPr="00354B50">
        <w:rPr>
          <w:b/>
          <w:bCs/>
          <w:rtl/>
        </w:rPr>
        <w:t>المبادرة الإقليمية بشأن أنظمة الإنذار المبكر لغرب البلقان</w:t>
      </w:r>
      <w:r w:rsidR="009F6038">
        <w:rPr>
          <w:rtl/>
        </w:rPr>
        <w:t>" كمقترح مشترك أيدته ألبانيا والبوسنة والهرسك ومقدونيا الشمالية وصربيا. وتعرض الوثيقة بإيجاز استعداد ألبانيا والبوسنة والهرسك والجبل الأسود ومقدونيا الشمالية وصربيا لتعزيز أنظمة الإنذار المبكر العامة في إطار المبادرة الإقليمية بشأن أنظمة الإنذار المبكر لغرب البلقان. وتسلط الضوء على أهمية اتباع نهج منسق للتخفيف من مخاطر الأخطار الطبيعية وآثارها، مع التأكيد على الحاجة إلى</w:t>
      </w:r>
      <w:r w:rsidR="00354B50">
        <w:rPr>
          <w:rFonts w:hint="cs"/>
          <w:rtl/>
        </w:rPr>
        <w:t> </w:t>
      </w:r>
      <w:r w:rsidR="009F6038">
        <w:rPr>
          <w:rtl/>
        </w:rPr>
        <w:t>أنظمة اتصالات متقدمة في حالات الطوارئ مثل أنظمة الإنذار المبكر العامة وتكنولوجيات الإذاعة الخلوية. ويهدف المقترح إلى دمج هذه المبادرة الإقليمية في مبادرة الاتحاد الإقليمية لأوروبا، مع التركيز تحديدا</w:t>
      </w:r>
      <w:r w:rsidR="0032067D">
        <w:rPr>
          <w:rFonts w:hint="cs"/>
          <w:rtl/>
        </w:rPr>
        <w:t>ً</w:t>
      </w:r>
      <w:r w:rsidR="009F6038">
        <w:rPr>
          <w:rtl/>
        </w:rPr>
        <w:t xml:space="preserve"> على التحول الرقمي من أجل القدرة على</w:t>
      </w:r>
      <w:r w:rsidR="00354B50">
        <w:rPr>
          <w:rFonts w:hint="eastAsia"/>
          <w:rtl/>
          <w:lang w:bidi="ar-EG"/>
        </w:rPr>
        <w:t> </w:t>
      </w:r>
      <w:r w:rsidR="009F6038">
        <w:rPr>
          <w:rtl/>
        </w:rPr>
        <w:t>الصمود.</w:t>
      </w:r>
    </w:p>
    <w:p w14:paraId="6A0614EF" w14:textId="77777777" w:rsidR="009F6038" w:rsidRPr="00354B50" w:rsidRDefault="009F6038" w:rsidP="00CC48C1">
      <w:pPr>
        <w:rPr>
          <w:b/>
          <w:bCs/>
          <w:rtl/>
        </w:rPr>
      </w:pPr>
      <w:r w:rsidRPr="00354B50">
        <w:rPr>
          <w:b/>
          <w:bCs/>
          <w:rtl/>
        </w:rPr>
        <w:t xml:space="preserve">وأحاط الاجتماع الإقليمي التحضيري لمنطقة أوروبا علماً بالوثيقة </w:t>
      </w:r>
      <w:r w:rsidRPr="00354B50">
        <w:rPr>
          <w:b/>
          <w:bCs/>
        </w:rPr>
        <w:t>19</w:t>
      </w:r>
      <w:r w:rsidRPr="00354B50">
        <w:rPr>
          <w:b/>
          <w:bCs/>
          <w:rtl/>
        </w:rPr>
        <w:t xml:space="preserve"> مع التقدير.</w:t>
      </w:r>
    </w:p>
    <w:p w14:paraId="065E0DFD" w14:textId="77777777" w:rsidR="009F6038" w:rsidRDefault="00C411B4" w:rsidP="00CC48C1">
      <w:pPr>
        <w:rPr>
          <w:rtl/>
        </w:rPr>
      </w:pPr>
      <w:hyperlink r:id="rId44" w:history="1">
        <w:r w:rsidR="009F6038" w:rsidRPr="00EC1C28">
          <w:rPr>
            <w:rStyle w:val="Hyperlink"/>
            <w:rtl/>
          </w:rPr>
          <w:t xml:space="preserve">الوثيقة </w:t>
        </w:r>
        <w:r w:rsidR="009F6038" w:rsidRPr="00EC1C28">
          <w:rPr>
            <w:rStyle w:val="Hyperlink"/>
          </w:rPr>
          <w:t>20</w:t>
        </w:r>
      </w:hyperlink>
      <w:r w:rsidR="009F6038">
        <w:rPr>
          <w:rtl/>
        </w:rPr>
        <w:t>: قدمت مولدوفا الوثيقة المعنونة "</w:t>
      </w:r>
      <w:r w:rsidR="009F6038" w:rsidRPr="00354B50">
        <w:rPr>
          <w:b/>
          <w:bCs/>
          <w:rtl/>
        </w:rPr>
        <w:t>مقترح لتقييم الأثر الاقتصادي والاجتماعي لتنفيذ متطلبات إمكانية النفاذ إلى</w:t>
      </w:r>
      <w:r w:rsidR="0032067D">
        <w:rPr>
          <w:rFonts w:hint="cs"/>
          <w:b/>
          <w:bCs/>
          <w:rtl/>
        </w:rPr>
        <w:t> </w:t>
      </w:r>
      <w:r w:rsidR="009F6038" w:rsidRPr="00354B50">
        <w:rPr>
          <w:b/>
          <w:bCs/>
          <w:rtl/>
        </w:rPr>
        <w:t>تكنولوجيا المعلومات والاتصالات</w:t>
      </w:r>
      <w:r w:rsidR="009F6038">
        <w:rPr>
          <w:rtl/>
        </w:rPr>
        <w:t xml:space="preserve">". وتتناول الوثيقة مسألة ضمان إمكانية نفاذ ذوي الاحتياجات الخاصة إلى خدمات تكنولوجيا المعلومات والاتصالات، وتقترح إجراء دراسة في جمهورية مولدوفا لتقييم الأثر الاقتصادي والاجتماعي لتنفيذ متطلبات </w:t>
      </w:r>
      <w:r w:rsidR="009F6038">
        <w:rPr>
          <w:rtl/>
        </w:rPr>
        <w:lastRenderedPageBreak/>
        <w:t>إمكانية النفاذ. وتهدف الدراسة إلى تقييم البنية التحتية الحالية، وتحديد فجوات إمكانية النفاذ الرقمي، وتحليل التكاليف والفوائد المحتملة لمواءمة تشريعات مولدوفا مع معايير الاتحاد الأوروبي. وستوفر النتائج توصيات قابلة للتنفيذ لواضعي السياسات وأصحاب المصلحة، وهو ما يهيئ بيئة رقمية ومادية شاملة للأشخاص ذوي الإعاقة في مولدوفا. وتدعو الوثيقة الاجتماع الإقليمي التحضيري لمنطقة أوروبا إلى دراسة المقترح الوارد فيها والموافقة عليه.</w:t>
      </w:r>
    </w:p>
    <w:p w14:paraId="614B4B5F" w14:textId="77777777" w:rsidR="009F6038" w:rsidRPr="00354B50" w:rsidRDefault="009F6038" w:rsidP="00CC48C1">
      <w:pPr>
        <w:rPr>
          <w:b/>
          <w:bCs/>
          <w:rtl/>
        </w:rPr>
      </w:pPr>
      <w:r w:rsidRPr="00354B50">
        <w:rPr>
          <w:b/>
          <w:bCs/>
          <w:rtl/>
        </w:rPr>
        <w:t xml:space="preserve">وأحاط الاجتماع الإقليمي التحضيري لمنطقة أوروبا علماً بالوثيقة </w:t>
      </w:r>
      <w:r w:rsidRPr="00354B50">
        <w:rPr>
          <w:b/>
          <w:bCs/>
        </w:rPr>
        <w:t>20</w:t>
      </w:r>
      <w:r w:rsidRPr="00354B50">
        <w:rPr>
          <w:b/>
          <w:bCs/>
          <w:rtl/>
        </w:rPr>
        <w:t xml:space="preserve"> مع التقدير.</w:t>
      </w:r>
    </w:p>
    <w:p w14:paraId="209758A6" w14:textId="77777777" w:rsidR="009F6038" w:rsidRDefault="00C411B4" w:rsidP="00CC48C1">
      <w:pPr>
        <w:rPr>
          <w:rtl/>
        </w:rPr>
      </w:pPr>
      <w:hyperlink r:id="rId45" w:history="1">
        <w:r w:rsidR="009F6038" w:rsidRPr="00EC1C28">
          <w:rPr>
            <w:rStyle w:val="Hyperlink"/>
            <w:rtl/>
          </w:rPr>
          <w:t xml:space="preserve">الوثيقة </w:t>
        </w:r>
        <w:r w:rsidR="009F6038" w:rsidRPr="00EC1C28">
          <w:rPr>
            <w:rStyle w:val="Hyperlink"/>
          </w:rPr>
          <w:t>21</w:t>
        </w:r>
      </w:hyperlink>
      <w:r w:rsidR="009F6038">
        <w:rPr>
          <w:rtl/>
        </w:rPr>
        <w:t>: قدمت أوكرانيا الوثيقة المعنونة "</w:t>
      </w:r>
      <w:r w:rsidR="009F6038" w:rsidRPr="00354B50">
        <w:rPr>
          <w:b/>
          <w:bCs/>
          <w:rtl/>
        </w:rPr>
        <w:t>إعطاء الأولوية لإعادة بناء/إعادة تأهيل البنية التحتية لتكنولوجيا المعلومات والاتصالات وبناء قدرة الجميع على الصمود في النواحي الرقمية</w:t>
      </w:r>
      <w:r w:rsidR="009F6038">
        <w:rPr>
          <w:rtl/>
        </w:rPr>
        <w:t>". وتتناول الوثيقة الضرر الجسيم الذي لحق بالبنية التحتية الرقمية لأوكرانيا بسبب عدوان الاتحاد الروسي المستمر، وتشدد على الحاجة إلى بذل جهود كبيرة لإعادة بناء هذه الشبكات وإعادة تأهيلها. وتسلط الضوء على أهمية الدعم الدولي، ولا سيما من البلدان الأوروبية، لتسهيل تنفيذ مبادرات الاتحاد، بما في ذلك إعادة بناء البنية التحتية وتعبئة الموارد وأنشطة بناء القدرات. ويدعو المقترح الاجتماع الإقليمي التحضيري لمنطقة أوروبا إلى دراسة الوثيقة والموافقة عليها، مما يؤكد الدور الحاسم للبنية التحتية الرقمية في تعافي أوكرانيا وقدرتها على الصمود على المدى الطويل.</w:t>
      </w:r>
    </w:p>
    <w:p w14:paraId="6930A9AD" w14:textId="77777777" w:rsidR="009F6038" w:rsidRPr="00354B50" w:rsidRDefault="009F6038" w:rsidP="00CC48C1">
      <w:pPr>
        <w:rPr>
          <w:b/>
          <w:bCs/>
          <w:rtl/>
        </w:rPr>
      </w:pPr>
      <w:r w:rsidRPr="00354B50">
        <w:rPr>
          <w:b/>
          <w:bCs/>
          <w:rtl/>
        </w:rPr>
        <w:t xml:space="preserve">وأحاط الاجتماع الإقليمي التحضيري لمنطقة أوروبا علماً بالوثيقة </w:t>
      </w:r>
      <w:r w:rsidRPr="00354B50">
        <w:rPr>
          <w:b/>
          <w:bCs/>
        </w:rPr>
        <w:t>21</w:t>
      </w:r>
      <w:r w:rsidRPr="00354B50">
        <w:rPr>
          <w:b/>
          <w:bCs/>
          <w:rtl/>
        </w:rPr>
        <w:t xml:space="preserve"> مع التقدير.</w:t>
      </w:r>
    </w:p>
    <w:p w14:paraId="0AEA35BB" w14:textId="77777777" w:rsidR="009F6038" w:rsidRPr="0032067D" w:rsidRDefault="00C411B4" w:rsidP="00CC48C1">
      <w:pPr>
        <w:rPr>
          <w:spacing w:val="-1"/>
          <w:rtl/>
        </w:rPr>
      </w:pPr>
      <w:hyperlink r:id="rId46" w:history="1">
        <w:r w:rsidR="009F6038" w:rsidRPr="0032067D">
          <w:rPr>
            <w:rStyle w:val="Hyperlink"/>
            <w:spacing w:val="-1"/>
            <w:rtl/>
          </w:rPr>
          <w:t xml:space="preserve">الوثيقة </w:t>
        </w:r>
        <w:r w:rsidR="009F6038" w:rsidRPr="0032067D">
          <w:rPr>
            <w:rStyle w:val="Hyperlink"/>
            <w:spacing w:val="-1"/>
          </w:rPr>
          <w:t>22</w:t>
        </w:r>
      </w:hyperlink>
      <w:r w:rsidR="009F6038" w:rsidRPr="0032067D">
        <w:rPr>
          <w:spacing w:val="-1"/>
          <w:rtl/>
        </w:rPr>
        <w:t>: قدمت إسرائيل الوثيقة المعنونة "</w:t>
      </w:r>
      <w:r w:rsidR="009F6038" w:rsidRPr="0032067D">
        <w:rPr>
          <w:b/>
          <w:bCs/>
          <w:spacing w:val="-1"/>
          <w:rtl/>
        </w:rPr>
        <w:t>مقترح للأولويات الإقليمية الأوروبية: تعزيز مبادرات المساواة بين الجنسين في</w:t>
      </w:r>
      <w:r w:rsidR="0032067D">
        <w:rPr>
          <w:rFonts w:hint="cs"/>
          <w:b/>
          <w:bCs/>
          <w:spacing w:val="-1"/>
          <w:rtl/>
        </w:rPr>
        <w:t> </w:t>
      </w:r>
      <w:r w:rsidR="009F6038" w:rsidRPr="0032067D">
        <w:rPr>
          <w:b/>
          <w:bCs/>
          <w:spacing w:val="-1"/>
          <w:rtl/>
        </w:rPr>
        <w:t>مجال الاتصالات والتكنولوجيا</w:t>
      </w:r>
      <w:r w:rsidR="009F6038" w:rsidRPr="0032067D">
        <w:rPr>
          <w:spacing w:val="-1"/>
          <w:rtl/>
        </w:rPr>
        <w:t xml:space="preserve">". وتعرض الوثيقة بإيجاز مساهمة إسرائيل في المبادرة الإقليمية لأوروبا، مع التركيز على تعزيز إدماج الجنسين في الاتصالات والتكنولوجيا. وتسلط الوثيقة الضوء على الجهود المبذولة لسد الفجوة الرقمية، وتعزيز المهارات الرقمية، وتشجيع مشاركة المرأة في وظائف تكنولوجيا المعلومات والاتصالات، وتعزيز القيادة النسائية. وتشمل المبادرات الرئيسية برامج التدريب الرقمي، وحملات التوعية في مجالات العلوم والتكنولوجيا والهندسة والرياضيات، ومركز تثقيف الفتيات في مجال الأمن السيبراني. ويؤكد المقترح على الممارسات </w:t>
      </w:r>
      <w:r w:rsidR="00A806EC">
        <w:rPr>
          <w:rFonts w:hint="cs"/>
          <w:spacing w:val="-1"/>
          <w:rtl/>
        </w:rPr>
        <w:t xml:space="preserve">الفضلى </w:t>
      </w:r>
      <w:r w:rsidR="009F6038" w:rsidRPr="0032067D">
        <w:rPr>
          <w:spacing w:val="-1"/>
          <w:rtl/>
        </w:rPr>
        <w:t>مثل التثقيف والإرشاد والتقييم المستمر مع الدعوة إلى التعاون الدولي لتمكين المرأة في الفضاء الرقمي. وتدعو الوثيقة الاجتماع الإقليمي التحضيري لمنطقة أوروبا إلى دراسة المقترح والموافقة عليه.</w:t>
      </w:r>
    </w:p>
    <w:p w14:paraId="561BFF47" w14:textId="77777777" w:rsidR="009F6038" w:rsidRPr="00354B50" w:rsidRDefault="009F6038" w:rsidP="00CC48C1">
      <w:pPr>
        <w:rPr>
          <w:b/>
          <w:bCs/>
          <w:rtl/>
        </w:rPr>
      </w:pPr>
      <w:r w:rsidRPr="00354B50">
        <w:rPr>
          <w:b/>
          <w:bCs/>
          <w:rtl/>
        </w:rPr>
        <w:t xml:space="preserve">وأحاط الاجتماع الإقليمي التحضيري لمنطقة أوروبا علماً بالوثيقة </w:t>
      </w:r>
      <w:r w:rsidRPr="00354B50">
        <w:rPr>
          <w:b/>
          <w:bCs/>
        </w:rPr>
        <w:t>22</w:t>
      </w:r>
      <w:r w:rsidRPr="00354B50">
        <w:rPr>
          <w:b/>
          <w:bCs/>
          <w:rtl/>
        </w:rPr>
        <w:t xml:space="preserve"> مع التقدير.</w:t>
      </w:r>
    </w:p>
    <w:p w14:paraId="0B1D376A" w14:textId="4584F74D" w:rsidR="009F6038" w:rsidRDefault="00C411B4" w:rsidP="00CC48C1">
      <w:pPr>
        <w:rPr>
          <w:rtl/>
        </w:rPr>
      </w:pPr>
      <w:hyperlink r:id="rId47" w:history="1">
        <w:r w:rsidR="009F6038" w:rsidRPr="00EC1C28">
          <w:rPr>
            <w:rStyle w:val="Hyperlink"/>
            <w:rtl/>
          </w:rPr>
          <w:t xml:space="preserve">الوثيقة </w:t>
        </w:r>
        <w:r w:rsidR="009F6038" w:rsidRPr="00EC1C28">
          <w:rPr>
            <w:rStyle w:val="Hyperlink"/>
          </w:rPr>
          <w:t>23</w:t>
        </w:r>
      </w:hyperlink>
      <w:r w:rsidR="009F6038">
        <w:rPr>
          <w:rtl/>
        </w:rPr>
        <w:t>: قدمت إسرائيل الوثيقة المعنونة "</w:t>
      </w:r>
      <w:r w:rsidR="009F6038" w:rsidRPr="00354B50">
        <w:rPr>
          <w:b/>
          <w:bCs/>
          <w:rtl/>
        </w:rPr>
        <w:t>مقترح للأولويات الإقليمية الأوروبية: تعزيز التحول الرقمي من أجل القدرة على</w:t>
      </w:r>
      <w:r w:rsidR="00A806EC">
        <w:rPr>
          <w:rFonts w:hint="cs"/>
          <w:b/>
          <w:bCs/>
          <w:rtl/>
        </w:rPr>
        <w:t> </w:t>
      </w:r>
      <w:r w:rsidR="009F6038" w:rsidRPr="00354B50">
        <w:rPr>
          <w:b/>
          <w:bCs/>
          <w:rtl/>
        </w:rPr>
        <w:t>الصمود: تجربة إسرائيل في مجال الاتصالات في حالات الطوارئ</w:t>
      </w:r>
      <w:r w:rsidR="009F6038">
        <w:rPr>
          <w:rtl/>
        </w:rPr>
        <w:t xml:space="preserve">". وتعرض الوثيقة بإيجاز التدابير الاستباقية التي اتخذتها إسرائيل لضمان وجود بنية تحتية قوية للاتصالات أثناء حالات الطوارئ، وتسلط الضوء على مبادرات رئيسية مثل تقييم المخاطر، ومعايير البنية التحتية، وتعاون أصحاب المصلحة، ونشر </w:t>
      </w:r>
      <w:r>
        <w:rPr>
          <w:rFonts w:hint="cs"/>
          <w:rtl/>
        </w:rPr>
        <w:t>التكنولوجيات</w:t>
      </w:r>
      <w:r w:rsidR="009F6038">
        <w:rPr>
          <w:rtl/>
        </w:rPr>
        <w:t xml:space="preserve"> المتقدمة مثل الجيل الخامس (</w:t>
      </w:r>
      <w:r w:rsidR="009F6038">
        <w:t>5G</w:t>
      </w:r>
      <w:r w:rsidR="009F6038">
        <w:rPr>
          <w:rtl/>
        </w:rPr>
        <w:t>)، والذكاء الاصطناعي، والاتصالات الساتلية. وتتضمن دراسات حالات بشأن الحفاظ على التوصيلية أثناء التحديات الأمنية وتشدد على أهمية التعاون الإقليمي من خلال أطر موحدة للطوارئ، وتبادل المعارف، والاستثمار في التكنولوجيا، والشراكات بين القطاعين العام والخاص لتعزيز الاستجابة للكوارث والأمن الوطني. ويدعو المقترح الاجتماع الإقليمي التحضيري لمنطقة أوروبا إلى دراسة هذه التوصيات والموافقة عليها.</w:t>
      </w:r>
    </w:p>
    <w:p w14:paraId="7AE39134" w14:textId="77777777" w:rsidR="009F6038" w:rsidRPr="00354B50" w:rsidRDefault="009F6038" w:rsidP="00CC48C1">
      <w:pPr>
        <w:rPr>
          <w:b/>
          <w:bCs/>
          <w:rtl/>
        </w:rPr>
      </w:pPr>
      <w:r w:rsidRPr="00354B50">
        <w:rPr>
          <w:b/>
          <w:bCs/>
          <w:rtl/>
        </w:rPr>
        <w:t xml:space="preserve">وأحاط الاجتماع الإقليمي التحضيري لمنطقة أوروبا علماً بالوثيقة </w:t>
      </w:r>
      <w:r w:rsidRPr="00354B50">
        <w:rPr>
          <w:b/>
          <w:bCs/>
        </w:rPr>
        <w:t>23</w:t>
      </w:r>
      <w:r w:rsidRPr="00354B50">
        <w:rPr>
          <w:b/>
          <w:bCs/>
          <w:rtl/>
        </w:rPr>
        <w:t xml:space="preserve"> مع التقدير.</w:t>
      </w:r>
    </w:p>
    <w:p w14:paraId="074684D6" w14:textId="08AA8062" w:rsidR="009F6038" w:rsidRDefault="00C411B4" w:rsidP="00CC48C1">
      <w:pPr>
        <w:rPr>
          <w:rtl/>
        </w:rPr>
      </w:pPr>
      <w:hyperlink r:id="rId48" w:history="1">
        <w:r w:rsidR="009F6038" w:rsidRPr="00EC1C28">
          <w:rPr>
            <w:rStyle w:val="Hyperlink"/>
            <w:rtl/>
          </w:rPr>
          <w:t xml:space="preserve">الوثيقة </w:t>
        </w:r>
        <w:r w:rsidR="009F6038" w:rsidRPr="00EC1C28">
          <w:rPr>
            <w:rStyle w:val="Hyperlink"/>
          </w:rPr>
          <w:t>24</w:t>
        </w:r>
      </w:hyperlink>
      <w:r w:rsidR="009F6038">
        <w:rPr>
          <w:rtl/>
        </w:rPr>
        <w:t>: قدمت إسرائيل الوثيقة المعنونة "</w:t>
      </w:r>
      <w:r w:rsidR="009F6038" w:rsidRPr="00354B50">
        <w:rPr>
          <w:b/>
          <w:bCs/>
          <w:rtl/>
        </w:rPr>
        <w:t>مقترح للأولويات الإقليمية الأوروبية: قيادة الأنظمة الإيكولوجية للابتكار الرقمي: رؤى من البرنامج التجريبي لتطبيقات الجيل الخامس (</w:t>
      </w:r>
      <w:r w:rsidR="009F6038" w:rsidRPr="00354B50">
        <w:rPr>
          <w:b/>
          <w:bCs/>
        </w:rPr>
        <w:t>5G</w:t>
      </w:r>
      <w:r w:rsidR="009F6038" w:rsidRPr="00354B50">
        <w:rPr>
          <w:b/>
          <w:bCs/>
          <w:rtl/>
        </w:rPr>
        <w:t>) في إسرائيل</w:t>
      </w:r>
      <w:r w:rsidR="009F6038">
        <w:rPr>
          <w:rtl/>
        </w:rPr>
        <w:t>". وتسلط الوثيقة الضوء على البرنامج التجريبي للجيل الخامس (</w:t>
      </w:r>
      <w:r w:rsidR="009F6038">
        <w:t>5G</w:t>
      </w:r>
      <w:r w:rsidR="009F6038">
        <w:rPr>
          <w:rtl/>
        </w:rPr>
        <w:t xml:space="preserve">) في إسرائيل، الذي أطلق بالتعاون مع هيئة الابتكار الإسرائيلية، ويهدف إلى تعزيز الابتكار الرقمي من خلال الشراكات بين القطاعين العام والخاص، والمشاريع التجريبية الخاصة بالقطاعات في مجالات الرعاية الصحية والزراعة والمدن الذكية، والأطر التنظيمية الداعمة. وتتضمن تفاصيل عن إنجازات رئيسية مثل التقدم في التطبيب عن </w:t>
      </w:r>
      <w:r w:rsidR="00814390">
        <w:rPr>
          <w:rFonts w:hint="cs"/>
          <w:rtl/>
        </w:rPr>
        <w:t>بُ</w:t>
      </w:r>
      <w:r w:rsidR="009F6038">
        <w:rPr>
          <w:rtl/>
        </w:rPr>
        <w:t>عد والجراحة عن ب</w:t>
      </w:r>
      <w:r w:rsidR="00814390">
        <w:rPr>
          <w:rFonts w:hint="cs"/>
          <w:rtl/>
        </w:rPr>
        <w:t>ُ</w:t>
      </w:r>
      <w:r w:rsidR="009F6038">
        <w:rPr>
          <w:rtl/>
        </w:rPr>
        <w:t>عد والزراعة الذكية وتطبيقات إنترنت الأشياء. وتقترح تعزيز التعاون بين الحكومة ودوائر الصناعة و</w:t>
      </w:r>
      <w:r w:rsidR="00814390">
        <w:rPr>
          <w:rFonts w:hint="cs"/>
          <w:rtl/>
        </w:rPr>
        <w:t>الهيئات</w:t>
      </w:r>
      <w:r w:rsidR="009F6038">
        <w:rPr>
          <w:rtl/>
        </w:rPr>
        <w:t xml:space="preserve"> الأكاديمية، ووضع سياسات تنظيمية متوازنة، وتعزيز تبادل المعرفة لتسريع الابتكار والنمو الاقتصادي المدفوعين بالجيل الخامس (</w:t>
      </w:r>
      <w:r w:rsidR="009F6038">
        <w:t>5G</w:t>
      </w:r>
      <w:r w:rsidR="009F6038">
        <w:rPr>
          <w:rtl/>
        </w:rPr>
        <w:t xml:space="preserve">). والاجتماع الإقليمي التحضيري لمنطقة أوروبا مدعو إلى دراسة المقترح </w:t>
      </w:r>
      <w:r w:rsidR="006D0CE9">
        <w:rPr>
          <w:rFonts w:hint="cs"/>
          <w:rtl/>
        </w:rPr>
        <w:t xml:space="preserve">الوارد في هذه الوثيقة </w:t>
      </w:r>
      <w:r w:rsidR="009F6038">
        <w:rPr>
          <w:rtl/>
        </w:rPr>
        <w:t>والموافقة عليه.</w:t>
      </w:r>
    </w:p>
    <w:p w14:paraId="3762AC7B" w14:textId="77777777" w:rsidR="009F6038" w:rsidRPr="00354B50" w:rsidRDefault="009F6038" w:rsidP="00CC48C1">
      <w:pPr>
        <w:rPr>
          <w:b/>
          <w:bCs/>
          <w:rtl/>
        </w:rPr>
      </w:pPr>
      <w:r w:rsidRPr="00354B50">
        <w:rPr>
          <w:b/>
          <w:bCs/>
          <w:rtl/>
        </w:rPr>
        <w:t xml:space="preserve">وأحاط الاجتماع الإقليمي التحضيري لمنطقة أوروبا علماً بالوثيقة </w:t>
      </w:r>
      <w:r w:rsidRPr="00354B50">
        <w:rPr>
          <w:b/>
          <w:bCs/>
        </w:rPr>
        <w:t>24</w:t>
      </w:r>
      <w:r w:rsidRPr="00354B50">
        <w:rPr>
          <w:b/>
          <w:bCs/>
          <w:rtl/>
        </w:rPr>
        <w:t xml:space="preserve"> مع التقدير.</w:t>
      </w:r>
    </w:p>
    <w:p w14:paraId="5F7FC100" w14:textId="5A9E5084" w:rsidR="009F6038" w:rsidRDefault="00C411B4" w:rsidP="00CC48C1">
      <w:pPr>
        <w:rPr>
          <w:rtl/>
        </w:rPr>
      </w:pPr>
      <w:hyperlink r:id="rId49" w:history="1">
        <w:r w:rsidR="009F6038" w:rsidRPr="00EC1C28">
          <w:rPr>
            <w:rStyle w:val="Hyperlink"/>
            <w:rtl/>
          </w:rPr>
          <w:t xml:space="preserve">الوثيقة </w:t>
        </w:r>
        <w:r w:rsidR="009F6038" w:rsidRPr="00EC1C28">
          <w:rPr>
            <w:rStyle w:val="Hyperlink"/>
          </w:rPr>
          <w:t>25</w:t>
        </w:r>
      </w:hyperlink>
      <w:r w:rsidR="009F6038">
        <w:rPr>
          <w:rtl/>
        </w:rPr>
        <w:t>: قدمت إسرائيل الوثيقة المعنونة "</w:t>
      </w:r>
      <w:r w:rsidR="009F6038" w:rsidRPr="00354B50">
        <w:rPr>
          <w:b/>
          <w:bCs/>
          <w:rtl/>
        </w:rPr>
        <w:t>مقترح بشأن الأولويات الإقليمية الأوروبية: النهوض بتطوير البنية التحتية الرقمية: تعزيز التعاون بين الاتحاد الدولي للاتصالات ومجموعة هيئات التنظيم الأورومتوسطية (</w:t>
      </w:r>
      <w:r w:rsidR="009F6038" w:rsidRPr="00354B50">
        <w:rPr>
          <w:b/>
          <w:bCs/>
        </w:rPr>
        <w:t>EMERG</w:t>
      </w:r>
      <w:r w:rsidR="009F6038" w:rsidRPr="00354B50">
        <w:rPr>
          <w:b/>
          <w:bCs/>
          <w:rtl/>
        </w:rPr>
        <w:t>)</w:t>
      </w:r>
      <w:r w:rsidR="009F6038">
        <w:rPr>
          <w:rtl/>
        </w:rPr>
        <w:t>". وتشدد الوثيقة على أهمية تطوير البنية التحتية الرقمية من خلال التعاون بين الاتحاد</w:t>
      </w:r>
      <w:r w:rsidR="00814390">
        <w:rPr>
          <w:rFonts w:hint="cs"/>
          <w:rtl/>
        </w:rPr>
        <w:t xml:space="preserve"> الدولي للاتصالات </w:t>
      </w:r>
      <w:r w:rsidR="00814390">
        <w:t>(ITU)</w:t>
      </w:r>
      <w:r w:rsidR="009F6038">
        <w:rPr>
          <w:rtl/>
        </w:rPr>
        <w:t xml:space="preserve"> ومجموعة هيئات التنظيم </w:t>
      </w:r>
      <w:proofErr w:type="spellStart"/>
      <w:r w:rsidR="009F6038">
        <w:rPr>
          <w:rtl/>
        </w:rPr>
        <w:t>الأورومتوسطية</w:t>
      </w:r>
      <w:proofErr w:type="spellEnd"/>
      <w:r w:rsidR="009F6038">
        <w:rPr>
          <w:rtl/>
        </w:rPr>
        <w:t xml:space="preserve"> (</w:t>
      </w:r>
      <w:r w:rsidR="009F6038">
        <w:t>EMERG</w:t>
      </w:r>
      <w:r w:rsidR="009F6038">
        <w:rPr>
          <w:rtl/>
        </w:rPr>
        <w:t>). وتسلط الضوء على الإنجازات التي تحققت في رسم خرائط النطاق العريض وتقترح توسيع التعاون ليشمل مجالات مثل نشر الجيل الخامس (</w:t>
      </w:r>
      <w:r w:rsidR="009F6038">
        <w:t>5G</w:t>
      </w:r>
      <w:r w:rsidR="009F6038">
        <w:rPr>
          <w:rtl/>
        </w:rPr>
        <w:t xml:space="preserve">) والتوصيلية في المناطق الريفية. وتشمل التوصيات الرئيسية الإدارة المنسقة </w:t>
      </w:r>
      <w:r w:rsidR="009F6038">
        <w:rPr>
          <w:rtl/>
        </w:rPr>
        <w:lastRenderedPageBreak/>
        <w:t>للطيف، وتعزيز الابتكار من خلال منصات الاختبار، وتعزيز التوصيلية في المناطق المحرومة من الخدمات. وتدعو الوثيقة الاجتماع الإقليمي التحضيري لمنطقة أوروبا إلى دراسة المقترح الوارد فيها والموافقة عليه.</w:t>
      </w:r>
    </w:p>
    <w:p w14:paraId="431C006E" w14:textId="77777777" w:rsidR="009F6038" w:rsidRPr="00354B50" w:rsidRDefault="009F6038" w:rsidP="00CC48C1">
      <w:pPr>
        <w:rPr>
          <w:b/>
          <w:bCs/>
          <w:rtl/>
        </w:rPr>
      </w:pPr>
      <w:r w:rsidRPr="00354B50">
        <w:rPr>
          <w:b/>
          <w:bCs/>
          <w:rtl/>
        </w:rPr>
        <w:t xml:space="preserve">وأحاط الاجتماع الإقليمي التحضيري لمنطقة أوروبا علماً بالوثيقة </w:t>
      </w:r>
      <w:r w:rsidRPr="00354B50">
        <w:rPr>
          <w:b/>
          <w:bCs/>
        </w:rPr>
        <w:t>25</w:t>
      </w:r>
      <w:r w:rsidRPr="00354B50">
        <w:rPr>
          <w:b/>
          <w:bCs/>
          <w:rtl/>
        </w:rPr>
        <w:t xml:space="preserve"> مع التقدير.</w:t>
      </w:r>
    </w:p>
    <w:p w14:paraId="2449573A" w14:textId="78AD9E15" w:rsidR="009F6038" w:rsidRDefault="00C411B4" w:rsidP="00CC48C1">
      <w:pPr>
        <w:rPr>
          <w:rtl/>
        </w:rPr>
      </w:pPr>
      <w:hyperlink r:id="rId50" w:history="1">
        <w:r w:rsidR="009F6038" w:rsidRPr="00EC1C28">
          <w:rPr>
            <w:rStyle w:val="Hyperlink"/>
            <w:rtl/>
          </w:rPr>
          <w:t xml:space="preserve">الوثيقة </w:t>
        </w:r>
        <w:r w:rsidR="009F6038" w:rsidRPr="00EC1C28">
          <w:rPr>
            <w:rStyle w:val="Hyperlink"/>
          </w:rPr>
          <w:t>26</w:t>
        </w:r>
      </w:hyperlink>
      <w:r w:rsidR="009F6038">
        <w:rPr>
          <w:rtl/>
        </w:rPr>
        <w:t>: قدمت جورجيا الوثيقة المعنونة "</w:t>
      </w:r>
      <w:r w:rsidR="009F6038" w:rsidRPr="00354B50">
        <w:rPr>
          <w:b/>
          <w:bCs/>
          <w:rtl/>
        </w:rPr>
        <w:t>تحسين أنظمة رسم خرائط النطاق العريض في جورجيا</w:t>
      </w:r>
      <w:r w:rsidR="009F6038">
        <w:rPr>
          <w:rtl/>
        </w:rPr>
        <w:t xml:space="preserve">". وتعرض بإيجاز الجهود الجارية لتطوير نظام شامل لرسم خرائط النطاق العريض في جورجيا، بدعم من البنك الدولي وبنك الاستثمار الأوروبي في إطار مشروع النفاذ إلى الخدمات الرقمية في جورجيا. وتسلط الوثيقة الضوء على اعتماد قانون جورجيا بشأن </w:t>
      </w:r>
      <w:r w:rsidR="0030304F">
        <w:rPr>
          <w:rFonts w:hint="cs"/>
          <w:rtl/>
        </w:rPr>
        <w:t>تشارك</w:t>
      </w:r>
      <w:r w:rsidR="009F6038">
        <w:rPr>
          <w:rtl/>
        </w:rPr>
        <w:t xml:space="preserve"> البنية التحتية للاتصالات والبنية التحتية المادية الواجب التطبيق لأغراض الاتصالات، والقرارات اللاحقة التي اتخذتها الهيئة الجورجية الوطنية للاتصالات (</w:t>
      </w:r>
      <w:r w:rsidR="009F6038">
        <w:t>ComCom</w:t>
      </w:r>
      <w:r w:rsidR="009F6038">
        <w:rPr>
          <w:rtl/>
        </w:rPr>
        <w:t>) بالتعاون مع مختلف أصحاب المصلحة. وعلى الرغم من هذه التطورات، تحدد الوثيقة التحديات التي</w:t>
      </w:r>
      <w:r w:rsidR="00354B50">
        <w:rPr>
          <w:rFonts w:hint="cs"/>
          <w:rtl/>
        </w:rPr>
        <w:t> </w:t>
      </w:r>
      <w:r w:rsidR="009F6038">
        <w:rPr>
          <w:rtl/>
        </w:rPr>
        <w:t>تُواجه في ضمان دقة البيانات، لا سيما في المناطق الريفية، وتقترح تنفيذ آليات قوية للتحقق من صحة البيانات. ويشمل المقترح تنظيم ورش عمل ودورات تدريبية لتحديد المتطلبات التفصيلية لخرائط النطاق العريض، بهدف تعزيز أنظمة رسم خرائط النطاق العريض وسد الفجوة الرقمية في جورجيا. والاجتماع الإقليمي التحضيري لمنطقة أوروبا مدعو إلى النظر في هذا المقترح والموافقة عليه.</w:t>
      </w:r>
    </w:p>
    <w:p w14:paraId="2CA408B0" w14:textId="77777777" w:rsidR="009F6038" w:rsidRPr="00354B50" w:rsidRDefault="009F6038" w:rsidP="00CC48C1">
      <w:pPr>
        <w:rPr>
          <w:b/>
          <w:bCs/>
          <w:rtl/>
        </w:rPr>
      </w:pPr>
      <w:r w:rsidRPr="00354B50">
        <w:rPr>
          <w:b/>
          <w:bCs/>
          <w:rtl/>
        </w:rPr>
        <w:t xml:space="preserve">وأحاط الاجتماع الإقليمي التحضيري لمنطقة أوروبا علماً بالوثيقة </w:t>
      </w:r>
      <w:r w:rsidRPr="00354B50">
        <w:rPr>
          <w:b/>
          <w:bCs/>
        </w:rPr>
        <w:t>26</w:t>
      </w:r>
      <w:r w:rsidRPr="00354B50">
        <w:rPr>
          <w:b/>
          <w:bCs/>
          <w:rtl/>
        </w:rPr>
        <w:t xml:space="preserve"> مع التقدير.</w:t>
      </w:r>
    </w:p>
    <w:p w14:paraId="2BEE1FC1" w14:textId="6AAD030B" w:rsidR="009F6038" w:rsidRDefault="00C411B4" w:rsidP="00CC48C1">
      <w:pPr>
        <w:rPr>
          <w:rtl/>
        </w:rPr>
      </w:pPr>
      <w:hyperlink r:id="rId51" w:history="1">
        <w:r w:rsidR="009F6038" w:rsidRPr="00EC1C28">
          <w:rPr>
            <w:rStyle w:val="Hyperlink"/>
            <w:rtl/>
          </w:rPr>
          <w:t xml:space="preserve">الوثيقة </w:t>
        </w:r>
        <w:r w:rsidR="009F6038" w:rsidRPr="00EC1C28">
          <w:rPr>
            <w:rStyle w:val="Hyperlink"/>
          </w:rPr>
          <w:t>28</w:t>
        </w:r>
      </w:hyperlink>
      <w:r w:rsidR="009F6038">
        <w:rPr>
          <w:rtl/>
        </w:rPr>
        <w:t>: قدمت تركيا الوثيقة المعنونة "</w:t>
      </w:r>
      <w:r w:rsidR="009F6038" w:rsidRPr="00354B50">
        <w:rPr>
          <w:b/>
          <w:bCs/>
          <w:rtl/>
        </w:rPr>
        <w:t>ضمان الاستخدام الآمن للاتصالات/تكنولوجيا</w:t>
      </w:r>
      <w:r>
        <w:rPr>
          <w:rFonts w:hint="cs"/>
          <w:b/>
          <w:bCs/>
          <w:rtl/>
        </w:rPr>
        <w:t>ت</w:t>
      </w:r>
      <w:r w:rsidR="009F6038" w:rsidRPr="00354B50">
        <w:rPr>
          <w:b/>
          <w:bCs/>
          <w:rtl/>
        </w:rPr>
        <w:t xml:space="preserve"> المعلومات والاتصالات وتنفيذ تدابير التخفيف </w:t>
      </w:r>
      <w:r w:rsidR="0030304F">
        <w:rPr>
          <w:rFonts w:hint="cs"/>
          <w:b/>
          <w:bCs/>
          <w:rtl/>
        </w:rPr>
        <w:t xml:space="preserve">من </w:t>
      </w:r>
      <w:r w:rsidR="009F6038" w:rsidRPr="00354B50">
        <w:rPr>
          <w:b/>
          <w:bCs/>
          <w:rtl/>
        </w:rPr>
        <w:t>المخاطر إزاء التكنولوجيات الناشئة</w:t>
      </w:r>
      <w:r w:rsidR="009F6038">
        <w:rPr>
          <w:rtl/>
        </w:rPr>
        <w:t>". وتعرض الوثيقة بإيجاز مقترحا</w:t>
      </w:r>
      <w:r w:rsidR="00A806EC">
        <w:rPr>
          <w:rFonts w:hint="cs"/>
          <w:rtl/>
        </w:rPr>
        <w:t>ً</w:t>
      </w:r>
      <w:r w:rsidR="009F6038">
        <w:rPr>
          <w:rtl/>
        </w:rPr>
        <w:t xml:space="preserve"> شاملا</w:t>
      </w:r>
      <w:r w:rsidR="00A806EC">
        <w:rPr>
          <w:rFonts w:hint="cs"/>
          <w:rtl/>
        </w:rPr>
        <w:t>ً</w:t>
      </w:r>
      <w:r w:rsidR="009F6038">
        <w:rPr>
          <w:rtl/>
        </w:rPr>
        <w:t xml:space="preserve"> يهدف إلى تعزيز الاعتماد الآمن للتكنولوجيات الناشئة مثل الذكاء الاصطناعي</w:t>
      </w:r>
      <w:r w:rsidR="0030304F">
        <w:rPr>
          <w:rFonts w:hint="cs"/>
          <w:rtl/>
        </w:rPr>
        <w:t> </w:t>
      </w:r>
      <w:r w:rsidR="0030304F">
        <w:t>(AI)</w:t>
      </w:r>
      <w:r w:rsidR="009F6038">
        <w:rPr>
          <w:rtl/>
        </w:rPr>
        <w:t xml:space="preserve"> وإنترنت الأشياء</w:t>
      </w:r>
      <w:r w:rsidR="0030304F">
        <w:rPr>
          <w:rFonts w:hint="cs"/>
          <w:rtl/>
        </w:rPr>
        <w:t> </w:t>
      </w:r>
      <w:r w:rsidR="0030304F">
        <w:t>(IoT)</w:t>
      </w:r>
      <w:r w:rsidR="009F6038">
        <w:rPr>
          <w:rtl/>
        </w:rPr>
        <w:t xml:space="preserve"> والجيل الخامس (</w:t>
      </w:r>
      <w:r w:rsidR="009F6038">
        <w:t>5G</w:t>
      </w:r>
      <w:r w:rsidR="009F6038">
        <w:rPr>
          <w:rtl/>
        </w:rPr>
        <w:t xml:space="preserve">). وتشدد على الحاجة إلى وضع أطر لإدارة المخاطر ومعايير أمنية وتدابير استباقية للأمن السيبراني للتخفيف من التهديدات وحماية البنية التحتية الحيوية وضمان القدرة على الصمود في النواحي الرقمية. ويدعو المقترح إلى مد جسور التعاون الدولي، وإنشاء برامج بناء القدرات، وإقامة الشراكات بين القطاعين العام والخاص </w:t>
      </w:r>
      <w:r w:rsidR="0030304F">
        <w:rPr>
          <w:rFonts w:hint="cs"/>
          <w:rtl/>
          <w:lang w:bidi="ar-EG"/>
        </w:rPr>
        <w:t>لتعزيز</w:t>
      </w:r>
      <w:r w:rsidR="009F6038">
        <w:rPr>
          <w:rtl/>
        </w:rPr>
        <w:t xml:space="preserve"> نظام إيكولوجي رقمي آمن وشامل. والاجتماع الإقليمي التحضيري لمنطقة أوروبا مدعو إلى دراسة المقترح الوارد </w:t>
      </w:r>
      <w:r w:rsidR="006D0CE9">
        <w:rPr>
          <w:rFonts w:hint="cs"/>
          <w:rtl/>
        </w:rPr>
        <w:t>في هذه الوثيقة</w:t>
      </w:r>
      <w:r w:rsidR="009F6038">
        <w:rPr>
          <w:rtl/>
        </w:rPr>
        <w:t xml:space="preserve"> والموافقة عليه.</w:t>
      </w:r>
    </w:p>
    <w:p w14:paraId="69450474" w14:textId="77777777" w:rsidR="009F6038" w:rsidRPr="00354B50" w:rsidRDefault="009F6038" w:rsidP="00CC48C1">
      <w:pPr>
        <w:rPr>
          <w:b/>
          <w:bCs/>
          <w:rtl/>
        </w:rPr>
      </w:pPr>
      <w:r w:rsidRPr="00354B50">
        <w:rPr>
          <w:b/>
          <w:bCs/>
          <w:rtl/>
        </w:rPr>
        <w:t xml:space="preserve">وأحاط الاجتماع الإقليمي التحضيري لمنطقة أوروبا علماً بالوثيقة </w:t>
      </w:r>
      <w:r w:rsidRPr="00354B50">
        <w:rPr>
          <w:b/>
          <w:bCs/>
        </w:rPr>
        <w:t>28</w:t>
      </w:r>
      <w:r w:rsidRPr="00354B50">
        <w:rPr>
          <w:b/>
          <w:bCs/>
          <w:rtl/>
        </w:rPr>
        <w:t xml:space="preserve"> مع التقدير.</w:t>
      </w:r>
    </w:p>
    <w:p w14:paraId="17C8D213" w14:textId="64E5715A" w:rsidR="009F6038" w:rsidRDefault="00C411B4" w:rsidP="00CC48C1">
      <w:pPr>
        <w:rPr>
          <w:rtl/>
        </w:rPr>
      </w:pPr>
      <w:hyperlink r:id="rId52" w:history="1">
        <w:r w:rsidR="009F6038" w:rsidRPr="00EC1C28">
          <w:rPr>
            <w:rStyle w:val="Hyperlink"/>
            <w:rtl/>
          </w:rPr>
          <w:t xml:space="preserve">الوثيقة </w:t>
        </w:r>
        <w:r w:rsidR="009F6038" w:rsidRPr="00EC1C28">
          <w:rPr>
            <w:rStyle w:val="Hyperlink"/>
          </w:rPr>
          <w:t>29</w:t>
        </w:r>
      </w:hyperlink>
      <w:r w:rsidR="009F6038">
        <w:rPr>
          <w:rtl/>
        </w:rPr>
        <w:t>: قدمت الرابطة العالمية لمشغلي السواتل (</w:t>
      </w:r>
      <w:r w:rsidR="009F6038">
        <w:t>GSOA</w:t>
      </w:r>
      <w:r w:rsidR="009F6038">
        <w:rPr>
          <w:rtl/>
        </w:rPr>
        <w:t>) الوثيقة المعنونة "</w:t>
      </w:r>
      <w:r w:rsidR="009F6038" w:rsidRPr="00EC1C28">
        <w:rPr>
          <w:b/>
          <w:bCs/>
          <w:rtl/>
        </w:rPr>
        <w:t>الحلول الساتلية للخدمة الشاملة: سد الفجوة الرقمية</w:t>
      </w:r>
      <w:r w:rsidR="009F6038">
        <w:rPr>
          <w:rtl/>
        </w:rPr>
        <w:t xml:space="preserve">". وتتناول الوثيقة القضية الحاسمة المتمثلة في تحقيق التوصيلية الشاملة، مشددة على أهمية سد الفجوة الرقمية لتعزيز الفرص الاقتصادية وتحسين نوعية الحياة. وتعرض الوثيقة بإيجاز تحديات توسيع نطاق التوصيلية لتشمل المناطق النائية والمحرومة من الخدمات، وتقترح الاستفادة من </w:t>
      </w:r>
      <w:r w:rsidR="00D541D0">
        <w:rPr>
          <w:rFonts w:hint="cs"/>
          <w:rtl/>
        </w:rPr>
        <w:t>ال</w:t>
      </w:r>
      <w:r w:rsidR="009F6038">
        <w:rPr>
          <w:rtl/>
        </w:rPr>
        <w:t>تكنولوجي</w:t>
      </w:r>
      <w:r w:rsidR="00D541D0">
        <w:rPr>
          <w:rFonts w:hint="cs"/>
          <w:rtl/>
        </w:rPr>
        <w:t>ا</w:t>
      </w:r>
      <w:r w:rsidR="009F6038">
        <w:rPr>
          <w:rtl/>
        </w:rPr>
        <w:t xml:space="preserve"> </w:t>
      </w:r>
      <w:r w:rsidR="00D541D0">
        <w:rPr>
          <w:rFonts w:hint="cs"/>
          <w:rtl/>
        </w:rPr>
        <w:t xml:space="preserve">الساتلية </w:t>
      </w:r>
      <w:r w:rsidR="009F6038">
        <w:rPr>
          <w:rtl/>
        </w:rPr>
        <w:t xml:space="preserve">كحل قابل للتطبيق. وتدعو المؤتمر العالمي لتنمية الاتصالات عام </w:t>
      </w:r>
      <w:r w:rsidR="009F6038">
        <w:t>2025</w:t>
      </w:r>
      <w:r w:rsidR="009F6038">
        <w:rPr>
          <w:rtl/>
        </w:rPr>
        <w:t xml:space="preserve"> (</w:t>
      </w:r>
      <w:r w:rsidR="009F6038">
        <w:t>WTDC-25</w:t>
      </w:r>
      <w:r w:rsidR="009F6038">
        <w:rPr>
          <w:rtl/>
        </w:rPr>
        <w:t>) إلى تعزيز السياسات الشاملة ومناصرة الابتكار من خلال التعاون بين دوائر الصناعة وتبسيط أولويات قطاع تنمية الاتصالات لضمان تقديم إرشادات فعالة وذات أهداف محددة إلى الإدارات. ويشدد المقترح على</w:t>
      </w:r>
      <w:r w:rsidR="00A806EC">
        <w:rPr>
          <w:rFonts w:hint="cs"/>
          <w:rtl/>
        </w:rPr>
        <w:t> </w:t>
      </w:r>
      <w:r w:rsidR="009F6038">
        <w:rPr>
          <w:rtl/>
        </w:rPr>
        <w:t>ضرورة وجود إطار تنظيمي تمكيني وشراكات بين القطاعين العام والخاص لتحقيق الهدف الطموح المتمثل في تحقيق التوصيلية الشاملة الهادفة.</w:t>
      </w:r>
    </w:p>
    <w:p w14:paraId="0E2FE704" w14:textId="77777777" w:rsidR="009F6038" w:rsidRPr="00354B50" w:rsidRDefault="009F6038" w:rsidP="00CC48C1">
      <w:pPr>
        <w:rPr>
          <w:b/>
          <w:bCs/>
          <w:rtl/>
        </w:rPr>
      </w:pPr>
      <w:r w:rsidRPr="00251A0F">
        <w:rPr>
          <w:b/>
          <w:bCs/>
          <w:rtl/>
        </w:rPr>
        <w:t xml:space="preserve">وأحاط الاجتماع الإقليمي التحضيري لمنطقة أوروبا علماً بالوثيقة </w:t>
      </w:r>
      <w:r w:rsidRPr="00251A0F">
        <w:rPr>
          <w:b/>
          <w:bCs/>
        </w:rPr>
        <w:t>29</w:t>
      </w:r>
      <w:r w:rsidRPr="00251A0F">
        <w:rPr>
          <w:b/>
          <w:bCs/>
          <w:rtl/>
        </w:rPr>
        <w:t xml:space="preserve"> مع التقدير.</w:t>
      </w:r>
    </w:p>
    <w:p w14:paraId="5EBE3C33" w14:textId="1AF26B30" w:rsidR="009F6038" w:rsidRDefault="00C411B4" w:rsidP="00CC48C1">
      <w:pPr>
        <w:rPr>
          <w:rtl/>
        </w:rPr>
      </w:pPr>
      <w:hyperlink r:id="rId53" w:history="1">
        <w:r w:rsidR="009F6038" w:rsidRPr="00EC1C28">
          <w:rPr>
            <w:rStyle w:val="Hyperlink"/>
            <w:rtl/>
          </w:rPr>
          <w:t xml:space="preserve">الوثيقة </w:t>
        </w:r>
        <w:r w:rsidR="009F6038" w:rsidRPr="00EC1C28">
          <w:rPr>
            <w:rStyle w:val="Hyperlink"/>
          </w:rPr>
          <w:t>27</w:t>
        </w:r>
      </w:hyperlink>
      <w:r w:rsidR="009F6038">
        <w:rPr>
          <w:rtl/>
        </w:rPr>
        <w:t>: قدمت رابطة النظام العالمي للاتصالات المتنقلة (</w:t>
      </w:r>
      <w:r w:rsidR="009F6038">
        <w:t>GSMA</w:t>
      </w:r>
      <w:r w:rsidR="009F6038">
        <w:rPr>
          <w:rtl/>
        </w:rPr>
        <w:t>) الوثيقة المعنونة "</w:t>
      </w:r>
      <w:r w:rsidR="009F6038" w:rsidRPr="00354B50">
        <w:rPr>
          <w:b/>
          <w:bCs/>
          <w:rtl/>
        </w:rPr>
        <w:t xml:space="preserve">معالجة الحواجز التي تحول دون اعتماد الإنترنت </w:t>
      </w:r>
      <w:r w:rsidR="000053F3">
        <w:rPr>
          <w:rFonts w:hint="cs"/>
          <w:b/>
          <w:bCs/>
          <w:rtl/>
          <w:lang w:bidi="ar-EG"/>
        </w:rPr>
        <w:t>العالمية</w:t>
      </w:r>
      <w:r w:rsidR="009F6038" w:rsidRPr="00354B50">
        <w:rPr>
          <w:rtl/>
        </w:rPr>
        <w:t>". وتعرض الوثيقة لمحة شاملة عن الفجوة الرقمية، وتسلط الضوء على التحديات التي يواجهها المتضررون من "فجوة التغطية بالنطاق العريض المتنقل" و"فجوة الاستخدام". وتشدد</w:t>
      </w:r>
      <w:r w:rsidR="009F6038">
        <w:rPr>
          <w:rtl/>
        </w:rPr>
        <w:t xml:space="preserve"> على أهمية معالجة الحواجز التي تحول دون اعتماد الإنترنت من جانب الطلب، مثل القدرة على تحمل التكاليف، ومحو الأمية الرقمية، والشواغل المتعلقة بالسلامة، لتحقيق التوصيلية الشاملة. وتدعو المؤتمر </w:t>
      </w:r>
      <w:r w:rsidR="009F6038">
        <w:t>WTDC-25</w:t>
      </w:r>
      <w:r w:rsidR="009F6038">
        <w:rPr>
          <w:rtl/>
        </w:rPr>
        <w:t xml:space="preserve"> إلى تكثيف الجهود المبذولة في معالجة هذه الحواجز وتقترح اتباع نهج أصحاب المصلحة المتعددين في تعزيز الشمول الرقمي. وتؤكد الوثيقة على الفوائد الاجتماعية والاقتصادية المحتملة لسد فجوة الاستخدام، لا سيما في البلدان المنخفضة الدخل والمتوسطة الدخل، وتوصي واضعي السياسات وأصحاب المصلحة في دوائر الصناعة باتخاذ إجراءات محددة لتعزيز اعتماد الإنترنت واستخدامها.</w:t>
      </w:r>
    </w:p>
    <w:p w14:paraId="43184FC3" w14:textId="77777777" w:rsidR="009F6038" w:rsidRDefault="009F6038" w:rsidP="00CC48C1">
      <w:pPr>
        <w:rPr>
          <w:rtl/>
        </w:rPr>
      </w:pPr>
      <w:r>
        <w:rPr>
          <w:rtl/>
        </w:rPr>
        <w:t>وشدد مدير مكتب تنمية الاتصالات على اتباع نهج شامل لسد الفجوة الرقمية، مع التركيز على ثلاثة مجالات، هي: النفاذ والمهارات والاستخدام. وسلط الضوء على أهمية التعاون بين الاتحاد ورابطة النظام العالمي للاتصالات المتنقلة (</w:t>
      </w:r>
      <w:r>
        <w:t>GSMA</w:t>
      </w:r>
      <w:r>
        <w:rPr>
          <w:rtl/>
        </w:rPr>
        <w:t>)، لا</w:t>
      </w:r>
      <w:r w:rsidR="00151E6D">
        <w:rPr>
          <w:rFonts w:hint="cs"/>
          <w:rtl/>
        </w:rPr>
        <w:t> </w:t>
      </w:r>
      <w:r>
        <w:rPr>
          <w:rtl/>
        </w:rPr>
        <w:t xml:space="preserve">سيما في مجالات مثل التوصيلية المتنقلة والشمول الرقمي والممارسات </w:t>
      </w:r>
      <w:r w:rsidR="00151E6D">
        <w:rPr>
          <w:rFonts w:hint="cs"/>
          <w:rtl/>
        </w:rPr>
        <w:t xml:space="preserve">الفضلى </w:t>
      </w:r>
      <w:r>
        <w:rPr>
          <w:rtl/>
        </w:rPr>
        <w:t>التنظيمية. وأقر الدكتور زافازافا بمساهمات رابطة النظام العالمي للاتصالات المتنقلة في تقديم رؤى قيمة للصناعة وتوصيات سياساتية قائمة على البيانات يمكن أن تدعم مهمة الاتحاد في سد الفجوة الرقمية وتعزيز التوصيلية الشاملة والهادفة.</w:t>
      </w:r>
    </w:p>
    <w:p w14:paraId="16B8C083" w14:textId="77777777" w:rsidR="009F6038" w:rsidRPr="00354B50" w:rsidRDefault="009F6038" w:rsidP="00CC48C1">
      <w:pPr>
        <w:rPr>
          <w:b/>
          <w:bCs/>
          <w:rtl/>
        </w:rPr>
      </w:pPr>
      <w:r w:rsidRPr="00354B50">
        <w:rPr>
          <w:b/>
          <w:bCs/>
          <w:rtl/>
        </w:rPr>
        <w:t xml:space="preserve">وأحاط الاجتماع الإقليمي التحضيري لمنطقة أوروبا علماً بالوثيقة </w:t>
      </w:r>
      <w:r w:rsidRPr="00354B50">
        <w:rPr>
          <w:b/>
          <w:bCs/>
        </w:rPr>
        <w:t>27</w:t>
      </w:r>
      <w:r w:rsidRPr="00354B50">
        <w:rPr>
          <w:b/>
          <w:bCs/>
          <w:rtl/>
        </w:rPr>
        <w:t xml:space="preserve"> مع التقدير.</w:t>
      </w:r>
    </w:p>
    <w:p w14:paraId="48BE1ECE" w14:textId="4E16971D" w:rsidR="0083679B" w:rsidRDefault="009F6038" w:rsidP="00CC48C1">
      <w:pPr>
        <w:rPr>
          <w:rtl/>
        </w:rPr>
      </w:pPr>
      <w:r>
        <w:rPr>
          <w:rtl/>
        </w:rPr>
        <w:lastRenderedPageBreak/>
        <w:t>بعد استعراض جميع المساهمات المقدمة، أنشئ فريق صياغة معني بالمبادرات الإقليمية لصياغة المبادرات الإقليمية</w:t>
      </w:r>
      <w:r w:rsidR="000053F3">
        <w:rPr>
          <w:rFonts w:hint="cs"/>
          <w:rtl/>
        </w:rPr>
        <w:t> </w:t>
      </w:r>
      <w:r w:rsidR="000053F3">
        <w:t>(RI)</w:t>
      </w:r>
      <w:r>
        <w:rPr>
          <w:rtl/>
        </w:rPr>
        <w:t xml:space="preserve"> لمنطقة أوروبا لدورة التنفيذ </w:t>
      </w:r>
      <w:r>
        <w:t>2029-2026</w:t>
      </w:r>
      <w:r>
        <w:rPr>
          <w:rtl/>
        </w:rPr>
        <w:t xml:space="preserve">. وترأست الفريق السيدة إنغا </w:t>
      </w:r>
      <w:r w:rsidR="00D9249E" w:rsidRPr="00D9249E">
        <w:rPr>
          <w:rtl/>
        </w:rPr>
        <w:t xml:space="preserve">ريمكافيتشينيه </w:t>
      </w:r>
      <w:r>
        <w:rPr>
          <w:rtl/>
        </w:rPr>
        <w:t>من هيئة تنظيم الاتصالات (</w:t>
      </w:r>
      <w:r>
        <w:t>RRT</w:t>
      </w:r>
      <w:r>
        <w:rPr>
          <w:rtl/>
        </w:rPr>
        <w:t>)، ليتوانيا، وتولى</w:t>
      </w:r>
      <w:r w:rsidR="00151E6D">
        <w:rPr>
          <w:rFonts w:hint="cs"/>
          <w:rtl/>
        </w:rPr>
        <w:t> </w:t>
      </w:r>
      <w:r>
        <w:rPr>
          <w:rtl/>
        </w:rPr>
        <w:t>السيد يوهان غروس، من الوزارة الاتحادية للرقمنة والنقل، ألمانيا، منصب نائب الرئيس</w:t>
      </w:r>
      <w:r w:rsidR="000053F3">
        <w:rPr>
          <w:rFonts w:hint="cs"/>
          <w:rtl/>
        </w:rPr>
        <w:t>ة</w:t>
      </w:r>
      <w:r>
        <w:rPr>
          <w:rtl/>
        </w:rPr>
        <w:t>. واجتمع فريق الصياغة في</w:t>
      </w:r>
      <w:r w:rsidR="00151E6D">
        <w:rPr>
          <w:rFonts w:hint="cs"/>
          <w:rtl/>
        </w:rPr>
        <w:t> </w:t>
      </w:r>
      <w:r>
        <w:t>25</w:t>
      </w:r>
      <w:r w:rsidR="00151E6D">
        <w:rPr>
          <w:rFonts w:hint="cs"/>
          <w:rtl/>
        </w:rPr>
        <w:t> </w:t>
      </w:r>
      <w:r>
        <w:rPr>
          <w:rtl/>
        </w:rPr>
        <w:t>فبراير</w:t>
      </w:r>
      <w:r w:rsidR="00151E6D">
        <w:rPr>
          <w:rFonts w:hint="cs"/>
          <w:rtl/>
        </w:rPr>
        <w:t> </w:t>
      </w:r>
      <w:r>
        <w:t>2025</w:t>
      </w:r>
      <w:r>
        <w:rPr>
          <w:rtl/>
        </w:rPr>
        <w:t xml:space="preserve">، من الساعة </w:t>
      </w:r>
      <w:r>
        <w:t>15:45</w:t>
      </w:r>
      <w:r>
        <w:rPr>
          <w:rtl/>
        </w:rPr>
        <w:t xml:space="preserve"> إلى الساعة </w:t>
      </w:r>
      <w:r>
        <w:t>17:30</w:t>
      </w:r>
      <w:r>
        <w:rPr>
          <w:rtl/>
        </w:rPr>
        <w:t xml:space="preserve"> ووافق على مشروع المبادرات الإقليمية، بناء</w:t>
      </w:r>
      <w:r w:rsidR="00151E6D">
        <w:rPr>
          <w:rFonts w:hint="cs"/>
          <w:rtl/>
        </w:rPr>
        <w:t>ً</w:t>
      </w:r>
      <w:r>
        <w:rPr>
          <w:rtl/>
        </w:rPr>
        <w:t xml:space="preserve"> على التنفيذ الناجح للمبادرات الإقليمية القائمة لأوروبا، والمداخلات الشفوية في منتدى التنمية الإقليمي/الاجتماع الإقليمي التحضيري وجميع المدخلات المكتوبة المقدمة إلى الاجتماع الإقليمي التحضيري لمنطقة أوروبا.</w:t>
      </w:r>
    </w:p>
    <w:p w14:paraId="40B0AE09" w14:textId="77777777" w:rsidR="0083679B" w:rsidRDefault="009F6038" w:rsidP="00CC48C1">
      <w:pPr>
        <w:rPr>
          <w:rtl/>
        </w:rPr>
      </w:pPr>
      <w:r>
        <w:rPr>
          <w:rtl/>
        </w:rPr>
        <w:t>وعُرضت النتائج التي خلص إليها فريق الصياغة في اليوم الثاني من الاجتماع الإقليمي التحضيري لمنطقة أوروبا ونُشرت في</w:t>
      </w:r>
      <w:r w:rsidR="00354B50">
        <w:rPr>
          <w:rFonts w:hint="cs"/>
          <w:rtl/>
        </w:rPr>
        <w:t> </w:t>
      </w:r>
      <w:hyperlink r:id="rId54" w:history="1">
        <w:r w:rsidRPr="00EC1C28">
          <w:rPr>
            <w:rStyle w:val="Hyperlink"/>
            <w:rtl/>
          </w:rPr>
          <w:t xml:space="preserve">الوثيقة المؤقتة </w:t>
        </w:r>
        <w:r w:rsidRPr="00EC1C28">
          <w:rPr>
            <w:rStyle w:val="Hyperlink"/>
          </w:rPr>
          <w:t>DT/3</w:t>
        </w:r>
      </w:hyperlink>
      <w:r>
        <w:rPr>
          <w:rtl/>
        </w:rPr>
        <w:t>. وبناء</w:t>
      </w:r>
      <w:r w:rsidR="00151E6D">
        <w:rPr>
          <w:rFonts w:hint="cs"/>
          <w:rtl/>
        </w:rPr>
        <w:t>ً</w:t>
      </w:r>
      <w:r>
        <w:rPr>
          <w:rtl/>
        </w:rPr>
        <w:t xml:space="preserve"> على ذلك، اعتُمدت المبادرات الإقليمية المقترحة التالية:</w:t>
      </w:r>
    </w:p>
    <w:p w14:paraId="55116A02" w14:textId="268749FA" w:rsidR="009F6038" w:rsidRDefault="009F6038" w:rsidP="00CC48C1">
      <w:pPr>
        <w:rPr>
          <w:rtl/>
        </w:rPr>
      </w:pPr>
      <w:bookmarkStart w:id="2" w:name="_Hlk194581761"/>
      <w:r w:rsidRPr="00354B50">
        <w:rPr>
          <w:b/>
          <w:bCs/>
        </w:rPr>
        <w:t>EUR1</w:t>
      </w:r>
      <w:r w:rsidRPr="00354B50">
        <w:rPr>
          <w:b/>
          <w:bCs/>
          <w:rtl/>
        </w:rPr>
        <w:t>: تطوير البنية التحتية الرقمية:</w:t>
      </w:r>
      <w:r>
        <w:rPr>
          <w:rtl/>
        </w:rPr>
        <w:t xml:space="preserve"> الهدف من هذه المبادرة هو تسهيل تحقيق توصيلية </w:t>
      </w:r>
      <w:r w:rsidR="000053F3">
        <w:rPr>
          <w:rFonts w:hint="cs"/>
          <w:rtl/>
        </w:rPr>
        <w:t>شاملة</w:t>
      </w:r>
      <w:r>
        <w:rPr>
          <w:rtl/>
        </w:rPr>
        <w:t xml:space="preserve"> وهادفة خلال استحداث بنى تحتية قادرة على الصمود ومتآزرة وتهيئة بيئة تمكينية تضمن شمولية التغطية.</w:t>
      </w:r>
    </w:p>
    <w:p w14:paraId="181CA74B" w14:textId="77777777" w:rsidR="009F6038" w:rsidRDefault="009F6038" w:rsidP="00CC48C1">
      <w:pPr>
        <w:rPr>
          <w:rtl/>
        </w:rPr>
      </w:pPr>
      <w:r w:rsidRPr="00354B50">
        <w:rPr>
          <w:b/>
          <w:bCs/>
        </w:rPr>
        <w:t>EUR2</w:t>
      </w:r>
      <w:r w:rsidRPr="00354B50">
        <w:rPr>
          <w:b/>
          <w:bCs/>
          <w:rtl/>
        </w:rPr>
        <w:t>: التحول الرقمي من أجل القدرة على الصمود:</w:t>
      </w:r>
      <w:r>
        <w:rPr>
          <w:rtl/>
        </w:rPr>
        <w:t xml:space="preserve"> الهدف من هذه المبادرة هو تسهيل عمليات رقمنة الخدمات في مختلف القطاعات (مثل الزراعة والصحة والحكومة والتعليم)، بما في ذلك تلك التابعة للإدارات العامة، لضمان مزيد من القدرة على</w:t>
      </w:r>
      <w:r w:rsidR="00354B50">
        <w:rPr>
          <w:rFonts w:hint="cs"/>
          <w:rtl/>
        </w:rPr>
        <w:t> </w:t>
      </w:r>
      <w:r w:rsidRPr="00D541D0">
        <w:rPr>
          <w:rtl/>
        </w:rPr>
        <w:t>التصدي</w:t>
      </w:r>
      <w:r>
        <w:rPr>
          <w:rtl/>
        </w:rPr>
        <w:t xml:space="preserve"> للحالات الحرجة، بما فيها التحديات المتعلقة بالجوائح أو المخاطر الطبيعية أو الأزمات التي يسببها الإنسان.</w:t>
      </w:r>
    </w:p>
    <w:p w14:paraId="1E4AB68C" w14:textId="2F0EC776" w:rsidR="009F6038" w:rsidRDefault="009F6038" w:rsidP="00CC48C1">
      <w:pPr>
        <w:rPr>
          <w:rtl/>
        </w:rPr>
      </w:pPr>
      <w:r w:rsidRPr="00354B50">
        <w:rPr>
          <w:b/>
          <w:bCs/>
        </w:rPr>
        <w:t>EUR3</w:t>
      </w:r>
      <w:r w:rsidRPr="00354B50">
        <w:rPr>
          <w:b/>
          <w:bCs/>
          <w:rtl/>
        </w:rPr>
        <w:t>: الشمول الرقمي وتنمية المهارات:</w:t>
      </w:r>
      <w:r>
        <w:rPr>
          <w:rtl/>
        </w:rPr>
        <w:t xml:space="preserve"> الهدف من هذه المبادرة هو تيسير نفاذ جميع فئات المجتمع إلى تكنولوجيا</w:t>
      </w:r>
      <w:r w:rsidR="00D541D0">
        <w:rPr>
          <w:rFonts w:hint="cs"/>
          <w:rtl/>
        </w:rPr>
        <w:t>ت</w:t>
      </w:r>
      <w:r>
        <w:rPr>
          <w:rtl/>
        </w:rPr>
        <w:t xml:space="preserve"> المعلومات والاتصالات</w:t>
      </w:r>
      <w:r w:rsidR="00151E6D">
        <w:rPr>
          <w:rFonts w:hint="cs"/>
          <w:rtl/>
        </w:rPr>
        <w:t xml:space="preserve"> </w:t>
      </w:r>
      <w:r w:rsidR="00151E6D">
        <w:t>(ICT)</w:t>
      </w:r>
      <w:r>
        <w:rPr>
          <w:rtl/>
        </w:rPr>
        <w:t xml:space="preserve"> واكتسابها المهارات الرقمية اللازمة على نحو منصف، بما في ذلك الأشخاص ذوو الإعاقة والأشخاص ذوو الاحتياجات الخاصة، وكذلك النساء والشباب، من أجل الاستفادة من خدمات الاتصالات/تكنولوجيا</w:t>
      </w:r>
      <w:r w:rsidR="00D541D0">
        <w:rPr>
          <w:rFonts w:hint="cs"/>
          <w:rtl/>
        </w:rPr>
        <w:t>ت</w:t>
      </w:r>
      <w:r>
        <w:rPr>
          <w:rtl/>
        </w:rPr>
        <w:t xml:space="preserve"> المعلومات والاتصالات.</w:t>
      </w:r>
    </w:p>
    <w:p w14:paraId="3349EB95" w14:textId="0A5AACDE" w:rsidR="009F6038" w:rsidRDefault="009F6038" w:rsidP="00CC48C1">
      <w:pPr>
        <w:rPr>
          <w:rtl/>
        </w:rPr>
      </w:pPr>
      <w:r w:rsidRPr="00354B50">
        <w:rPr>
          <w:b/>
          <w:bCs/>
        </w:rPr>
        <w:t>EUR4</w:t>
      </w:r>
      <w:r w:rsidRPr="00354B50">
        <w:rPr>
          <w:b/>
          <w:bCs/>
          <w:rtl/>
        </w:rPr>
        <w:t>: الثقة والأمان في استعمال الاتصالات/تكنولوجيا</w:t>
      </w:r>
      <w:r w:rsidR="00D541D0">
        <w:rPr>
          <w:rFonts w:hint="cs"/>
          <w:b/>
          <w:bCs/>
          <w:rtl/>
        </w:rPr>
        <w:t>ت</w:t>
      </w:r>
      <w:r w:rsidRPr="00354B50">
        <w:rPr>
          <w:b/>
          <w:bCs/>
          <w:rtl/>
        </w:rPr>
        <w:t xml:space="preserve"> المعلومات والاتصالات:</w:t>
      </w:r>
      <w:r>
        <w:rPr>
          <w:rtl/>
        </w:rPr>
        <w:t xml:space="preserve"> الهدف من هذه المبادرة هو دعم نشر بنية تحتية قادرة على الصمود واتصالات/تكنولوجيا</w:t>
      </w:r>
      <w:r w:rsidR="00C411B4">
        <w:rPr>
          <w:rFonts w:hint="cs"/>
          <w:rtl/>
        </w:rPr>
        <w:t>ت</w:t>
      </w:r>
      <w:r>
        <w:rPr>
          <w:rtl/>
        </w:rPr>
        <w:t xml:space="preserve"> معلومات واتصالات آمنة تسمح لجميع المواطنين، وخصوصاً الأطفال، باستخدام الاتصالات/تكنولوجيا</w:t>
      </w:r>
      <w:r w:rsidR="00D541D0">
        <w:rPr>
          <w:rFonts w:hint="cs"/>
          <w:rtl/>
        </w:rPr>
        <w:t>ت</w:t>
      </w:r>
      <w:r>
        <w:rPr>
          <w:rtl/>
        </w:rPr>
        <w:t xml:space="preserve"> المعلومات والاتصالات</w:t>
      </w:r>
      <w:r w:rsidR="00873612">
        <w:rPr>
          <w:rFonts w:hint="cs"/>
          <w:rtl/>
          <w:lang w:bidi="ar-EG"/>
        </w:rPr>
        <w:t xml:space="preserve"> </w:t>
      </w:r>
      <w:r w:rsidR="00873612">
        <w:rPr>
          <w:lang w:bidi="ar-EG"/>
        </w:rPr>
        <w:t>(ICT)</w:t>
      </w:r>
      <w:r>
        <w:rPr>
          <w:rtl/>
        </w:rPr>
        <w:t xml:space="preserve"> بثقة في حياتهم اليومية.</w:t>
      </w:r>
    </w:p>
    <w:p w14:paraId="35DF7AFC" w14:textId="166C6CF8" w:rsidR="009F6038" w:rsidRDefault="009F6038" w:rsidP="00CC48C1">
      <w:pPr>
        <w:rPr>
          <w:rtl/>
        </w:rPr>
      </w:pPr>
      <w:r w:rsidRPr="00354B50">
        <w:rPr>
          <w:b/>
          <w:bCs/>
        </w:rPr>
        <w:t>EUR5</w:t>
      </w:r>
      <w:r w:rsidRPr="00354B50">
        <w:rPr>
          <w:b/>
          <w:bCs/>
          <w:rtl/>
        </w:rPr>
        <w:t>: الأنظمة الإيكولوجية للابتكار الرقمي:</w:t>
      </w:r>
      <w:r>
        <w:rPr>
          <w:rtl/>
        </w:rPr>
        <w:t xml:space="preserve"> الهدف من هذه المبادرة هو تعزيز البيئات المؤاتية للابتكار وريادة الأعمال من خلال نُهج نظامية تعتمد على الاتصالات/تكنولوجيا</w:t>
      </w:r>
      <w:r w:rsidR="00D541D0">
        <w:rPr>
          <w:rFonts w:hint="cs"/>
          <w:rtl/>
        </w:rPr>
        <w:t>ت</w:t>
      </w:r>
      <w:r>
        <w:rPr>
          <w:rtl/>
        </w:rPr>
        <w:t xml:space="preserve"> المعلومات والاتصالات</w:t>
      </w:r>
      <w:r w:rsidR="00873612">
        <w:rPr>
          <w:rFonts w:hint="cs"/>
          <w:rtl/>
          <w:lang w:bidi="ar-EG"/>
        </w:rPr>
        <w:t xml:space="preserve"> </w:t>
      </w:r>
      <w:r w:rsidR="00873612">
        <w:rPr>
          <w:lang w:bidi="ar-EG"/>
        </w:rPr>
        <w:t>(ICT)</w:t>
      </w:r>
      <w:r>
        <w:rPr>
          <w:rtl/>
        </w:rPr>
        <w:t xml:space="preserve"> الرقمية بهدف سد الفجوة المتنامية في</w:t>
      </w:r>
      <w:r w:rsidR="00D541D0">
        <w:rPr>
          <w:rFonts w:hint="cs"/>
          <w:rtl/>
        </w:rPr>
        <w:t> </w:t>
      </w:r>
      <w:r>
        <w:rPr>
          <w:rtl/>
        </w:rPr>
        <w:t>الابتكار الرقمي في</w:t>
      </w:r>
      <w:r w:rsidR="00354B50">
        <w:rPr>
          <w:rFonts w:hint="cs"/>
          <w:rtl/>
        </w:rPr>
        <w:t> </w:t>
      </w:r>
      <w:r>
        <w:rPr>
          <w:rtl/>
        </w:rPr>
        <w:t>المنطقة.</w:t>
      </w:r>
    </w:p>
    <w:bookmarkEnd w:id="2"/>
    <w:p w14:paraId="597DF6CD" w14:textId="77777777" w:rsidR="009F6038" w:rsidRPr="00354B50" w:rsidRDefault="00354B50" w:rsidP="00354B50">
      <w:pPr>
        <w:pStyle w:val="Heading1"/>
        <w:rPr>
          <w:rtl/>
        </w:rPr>
      </w:pPr>
      <w:r>
        <w:t>9</w:t>
      </w:r>
      <w:r w:rsidR="009F6038" w:rsidRPr="00354B50">
        <w:rPr>
          <w:rtl/>
        </w:rPr>
        <w:tab/>
        <w:t>ما يستجد من أعمال</w:t>
      </w:r>
    </w:p>
    <w:p w14:paraId="50720DD5" w14:textId="77777777" w:rsidR="009F6038" w:rsidRDefault="009F6038" w:rsidP="00CC48C1">
      <w:pPr>
        <w:rPr>
          <w:rtl/>
        </w:rPr>
      </w:pPr>
      <w:r>
        <w:rPr>
          <w:rtl/>
        </w:rPr>
        <w:t>تم تناول البنود التالية في إطار هذا البند من جدول الأعمال:</w:t>
      </w:r>
    </w:p>
    <w:p w14:paraId="42898BC8" w14:textId="19202F09" w:rsidR="009F6038" w:rsidRDefault="00354B50" w:rsidP="00354B50">
      <w:pPr>
        <w:pStyle w:val="enumlev1"/>
        <w:rPr>
          <w:rtl/>
        </w:rPr>
      </w:pPr>
      <w:r>
        <w:t>−</w:t>
      </w:r>
      <w:r w:rsidR="009F6038">
        <w:rPr>
          <w:rtl/>
        </w:rPr>
        <w:tab/>
        <w:t xml:space="preserve">تم تقديم تقرير نتائج منتدى التنمية الإقليمي عام </w:t>
      </w:r>
      <w:r w:rsidR="009F6038">
        <w:t>2025</w:t>
      </w:r>
      <w:r w:rsidR="009F6038">
        <w:rPr>
          <w:rtl/>
        </w:rPr>
        <w:t xml:space="preserve"> (</w:t>
      </w:r>
      <w:r w:rsidR="009F6038">
        <w:t>RDF</w:t>
      </w:r>
      <w:r w:rsidR="009F6038">
        <w:rPr>
          <w:rtl/>
        </w:rPr>
        <w:t xml:space="preserve">). وتلقى الاجتماع الإقليمي التحضيري لمنطقة أوروبا مع التقدير تقرير نتائج المنتدى الإقليمي للتنمية الذي نُشر كوثيقة </w:t>
      </w:r>
      <w:r w:rsidR="002E554A">
        <w:rPr>
          <w:rFonts w:hint="cs"/>
          <w:rtl/>
        </w:rPr>
        <w:t>معلومات</w:t>
      </w:r>
      <w:r w:rsidR="009F6038">
        <w:rPr>
          <w:rtl/>
        </w:rPr>
        <w:t xml:space="preserve"> </w:t>
      </w:r>
      <w:hyperlink r:id="rId55" w:history="1">
        <w:r w:rsidR="009F6038" w:rsidRPr="00EC1C28">
          <w:rPr>
            <w:rStyle w:val="Hyperlink"/>
          </w:rPr>
          <w:t>(INF/8)</w:t>
        </w:r>
      </w:hyperlink>
      <w:r w:rsidR="009F6038">
        <w:rPr>
          <w:rtl/>
        </w:rPr>
        <w:t xml:space="preserve"> </w:t>
      </w:r>
      <w:r w:rsidR="00591660">
        <w:rPr>
          <w:rFonts w:hint="cs"/>
          <w:rtl/>
        </w:rPr>
        <w:t>ل</w:t>
      </w:r>
      <w:r w:rsidR="009F6038">
        <w:rPr>
          <w:rtl/>
        </w:rPr>
        <w:t>لاجتماع الإقليمي التحضيري لمنطقة أوروبا.</w:t>
      </w:r>
    </w:p>
    <w:p w14:paraId="31C4449C" w14:textId="02B9212C" w:rsidR="0083679B" w:rsidRDefault="00354B50" w:rsidP="00354B50">
      <w:pPr>
        <w:pStyle w:val="enumlev1"/>
        <w:rPr>
          <w:rtl/>
        </w:rPr>
      </w:pPr>
      <w:r>
        <w:t>−</w:t>
      </w:r>
      <w:r w:rsidR="009F6038">
        <w:rPr>
          <w:rtl/>
        </w:rPr>
        <w:tab/>
        <w:t xml:space="preserve">تم تقديم التطبيق المتنقل للاجتماع الإقليمي التحضيري للمؤتمر </w:t>
      </w:r>
      <w:r w:rsidR="009F6038">
        <w:t>WTDC-25</w:t>
      </w:r>
      <w:r w:rsidR="009F6038">
        <w:rPr>
          <w:rtl/>
        </w:rPr>
        <w:t xml:space="preserve"> كأداة لتسهيل تبادل المعلومات والوثائق المتعلقة بالاجتماعات الإقليمية التحضيرية.</w:t>
      </w:r>
    </w:p>
    <w:p w14:paraId="5188DD0D" w14:textId="18F419E6" w:rsidR="009F6038" w:rsidRDefault="00354B50" w:rsidP="00354B50">
      <w:pPr>
        <w:pStyle w:val="enumlev1"/>
        <w:rPr>
          <w:rtl/>
        </w:rPr>
      </w:pPr>
      <w:r>
        <w:t>−</w:t>
      </w:r>
      <w:r w:rsidR="009F6038">
        <w:rPr>
          <w:rtl/>
        </w:rPr>
        <w:tab/>
        <w:t xml:space="preserve">قدم </w:t>
      </w:r>
      <w:r w:rsidR="00591660">
        <w:rPr>
          <w:rFonts w:hint="cs"/>
          <w:rtl/>
        </w:rPr>
        <w:t xml:space="preserve">أحد المشاركين عن بُعد من </w:t>
      </w:r>
      <w:r w:rsidR="009F6038">
        <w:rPr>
          <w:rtl/>
        </w:rPr>
        <w:t xml:space="preserve">أذربيجان معلومات محدَّثة عن الأعمال التحضيرية للمؤتمر العالمي المقبل لتنمية الاتصالات، المقرر عقده في باكو في الفترة من </w:t>
      </w:r>
      <w:r w:rsidR="009F6038">
        <w:t>17</w:t>
      </w:r>
      <w:r w:rsidR="009F6038">
        <w:rPr>
          <w:rtl/>
        </w:rPr>
        <w:t xml:space="preserve"> إلى </w:t>
      </w:r>
      <w:r w:rsidR="009F6038">
        <w:t>28</w:t>
      </w:r>
      <w:r w:rsidR="009F6038">
        <w:rPr>
          <w:rtl/>
        </w:rPr>
        <w:t xml:space="preserve"> نوفمبر </w:t>
      </w:r>
      <w:r w:rsidR="009F6038">
        <w:t>2025</w:t>
      </w:r>
      <w:r w:rsidR="009F6038">
        <w:rPr>
          <w:rtl/>
        </w:rPr>
        <w:t>. وتلقى الاجتماع الإقليمي التحضيري لمنطقة أوروبا هذه المعلومات المحدَّثة مع التقدير.</w:t>
      </w:r>
    </w:p>
    <w:p w14:paraId="0A952766" w14:textId="6F853DAB" w:rsidR="009F6038" w:rsidRDefault="00354B50" w:rsidP="00354B50">
      <w:pPr>
        <w:pStyle w:val="enumlev1"/>
        <w:rPr>
          <w:rtl/>
        </w:rPr>
      </w:pPr>
      <w:r>
        <w:t>−</w:t>
      </w:r>
      <w:r w:rsidR="009F6038">
        <w:rPr>
          <w:rtl/>
        </w:rPr>
        <w:tab/>
        <w:t xml:space="preserve">أدلت أوكرانيا بالبيان التالي مؤكدة الحاجة إلى مواصلة دعم الاتحاد وأنشطته الرامية إلى إعادة تأهيل وإعادة بناء البنية التحتية لتكنولوجيا المعلومات والاتصالات التي دمرتها الحرب العدوانية التي شنها الاتحاد الروسي وتضررت من جرائها، مشددة على أهمية تعبئة الموارد والمساعدة التقنية وبناء القدرات لتعزيز القدرة على الصمود وتسريع الانتقال إلى بيئة حديثة، ألا وهي النظام الإيكولوجي الرقمي </w:t>
      </w:r>
      <w:r w:rsidR="0032707B">
        <w:rPr>
          <w:rFonts w:hint="cs"/>
          <w:rtl/>
        </w:rPr>
        <w:t>الموصول</w:t>
      </w:r>
      <w:r w:rsidR="009F6038">
        <w:rPr>
          <w:rtl/>
        </w:rPr>
        <w:t xml:space="preserve">. وأيدت هذا البيان ألبانيا وبلغاريا </w:t>
      </w:r>
      <w:r w:rsidR="00873612">
        <w:rPr>
          <w:rFonts w:hint="cs"/>
          <w:rtl/>
        </w:rPr>
        <w:t>و</w:t>
      </w:r>
      <w:r w:rsidR="00873612" w:rsidRPr="00873612">
        <w:rPr>
          <w:rtl/>
        </w:rPr>
        <w:t xml:space="preserve">الجمهورية التشيكية </w:t>
      </w:r>
      <w:r w:rsidR="00873612">
        <w:rPr>
          <w:rFonts w:hint="cs"/>
          <w:rtl/>
        </w:rPr>
        <w:t>و</w:t>
      </w:r>
      <w:r w:rsidR="00873612" w:rsidRPr="00873612">
        <w:rPr>
          <w:rtl/>
        </w:rPr>
        <w:t xml:space="preserve">الدانمارك </w:t>
      </w:r>
      <w:r w:rsidR="009F6038">
        <w:rPr>
          <w:rtl/>
        </w:rPr>
        <w:t>وفرنسا وجورجيا واليونان وإيطاليا وليتوانيا والجبل الأسود ومقدونيا الشمالية والبرتغال ورومانيا والسويد والمملكة المتحدة.</w:t>
      </w:r>
    </w:p>
    <w:p w14:paraId="17152835" w14:textId="77777777" w:rsidR="009F6038" w:rsidRPr="00194A2D" w:rsidRDefault="009F6038" w:rsidP="00CC48C1">
      <w:pPr>
        <w:rPr>
          <w:b/>
          <w:bCs/>
          <w:rtl/>
        </w:rPr>
      </w:pPr>
      <w:r w:rsidRPr="00194A2D">
        <w:rPr>
          <w:b/>
          <w:bCs/>
          <w:rtl/>
        </w:rPr>
        <w:t>وأحاط الاجتماع الإقليمي التحضيري لمنطقة أوروبا علماً بهذه المعلومات.</w:t>
      </w:r>
    </w:p>
    <w:p w14:paraId="21B43CEB" w14:textId="77777777" w:rsidR="009F6038" w:rsidRDefault="00194A2D" w:rsidP="00194A2D">
      <w:pPr>
        <w:pStyle w:val="Heading1"/>
        <w:rPr>
          <w:rtl/>
        </w:rPr>
      </w:pPr>
      <w:r>
        <w:lastRenderedPageBreak/>
        <w:t>10</w:t>
      </w:r>
      <w:r w:rsidR="009F6038">
        <w:rPr>
          <w:rtl/>
        </w:rPr>
        <w:tab/>
        <w:t>حفل الاختتام</w:t>
      </w:r>
    </w:p>
    <w:p w14:paraId="1A91B7AC" w14:textId="77777777" w:rsidR="0083679B" w:rsidRDefault="009F6038" w:rsidP="00CC48C1">
      <w:pPr>
        <w:rPr>
          <w:rtl/>
        </w:rPr>
      </w:pPr>
      <w:r>
        <w:rPr>
          <w:rtl/>
        </w:rPr>
        <w:t xml:space="preserve">شهد حفل اختتام الاجتماع الإقليمي التحضيري لمنطقة أوروبا ملاحظات ختامية أدلى بها مدير مكتب تنمية الاتصالات، الدكتور </w:t>
      </w:r>
      <w:r w:rsidR="002E0AF8" w:rsidRPr="002E0AF8">
        <w:rPr>
          <w:rtl/>
        </w:rPr>
        <w:t xml:space="preserve">كوسماس </w:t>
      </w:r>
      <w:r>
        <w:rPr>
          <w:rtl/>
        </w:rPr>
        <w:t xml:space="preserve">لاكيسون زافازافا، ورئيس الاجتماع الإقليمي التحضيري، </w:t>
      </w:r>
      <w:r w:rsidR="002E0AF8">
        <w:rPr>
          <w:rFonts w:hint="cs"/>
          <w:rtl/>
        </w:rPr>
        <w:t>الدكتور</w:t>
      </w:r>
      <w:r>
        <w:rPr>
          <w:rtl/>
        </w:rPr>
        <w:t xml:space="preserve"> بيتر فاري.</w:t>
      </w:r>
    </w:p>
    <w:p w14:paraId="63401314" w14:textId="77777777" w:rsidR="009F6038" w:rsidRPr="00873612" w:rsidRDefault="009F6038" w:rsidP="00CC48C1">
      <w:pPr>
        <w:rPr>
          <w:rtl/>
        </w:rPr>
      </w:pPr>
      <w:r>
        <w:rPr>
          <w:rtl/>
        </w:rPr>
        <w:t xml:space="preserve">وأعرب مدير مكتب تنمية الاتصالات في كلمته عن امتنانه للهيئة الهنغارية الوطنية لوسائط الإعلام والاتصالات لاستضافتها هذه الفعالية، مع تقدير خاص للدكتور بيتر فاري لدوره القيادي بوصفه رئيساً لكل من المنتدى الإقليمي للتنمية والاجتماع الإقليمي التحضيري. وأعرب أيضاً عن امتنانه للدول الأعضاء وأعضاء القطاع وجميع المشاركين، سواء بالحضور الشخصي أو عبر الإنترنت، لمشاركتهم النشطة في المناقشات التي ساهمت في تحديد مشاريع المبادرات الإقليمية للدورة المقبلة. وشدد على أن هذه المبادرات ستقدَّم إلى المؤتمر العالمي لتنمية الاتصالات في نوفمبر، بما يضمن تمثيل أولويات </w:t>
      </w:r>
      <w:r w:rsidRPr="00873612">
        <w:rPr>
          <w:rtl/>
        </w:rPr>
        <w:t>بلدان منطقة أوروبا.</w:t>
      </w:r>
    </w:p>
    <w:p w14:paraId="2C28DF0D" w14:textId="77777777" w:rsidR="009F6038" w:rsidRPr="00873612" w:rsidRDefault="009F6038" w:rsidP="00CC48C1">
      <w:pPr>
        <w:rPr>
          <w:rtl/>
        </w:rPr>
      </w:pPr>
      <w:r w:rsidRPr="00873612">
        <w:rPr>
          <w:rtl/>
        </w:rPr>
        <w:t>وأكد الدكتور زافازافا من جديد التزام أمانة الاتحاد بدعم الدول الأعضاء في أعمالها التحضيرية للمؤتمر العالمي لتنمية الاتصالات وهدفها الأوسع المتمثل في تحقيق توصيلية شاملة وهادفة. وشدد على الرؤية المشتركة المتمثلة في تأثير مكتب تنمية الاتصالات</w:t>
      </w:r>
      <w:r w:rsidR="00873612" w:rsidRPr="00873612">
        <w:rPr>
          <w:rFonts w:hint="cs"/>
          <w:rtl/>
        </w:rPr>
        <w:t> </w:t>
      </w:r>
      <w:r w:rsidRPr="00873612">
        <w:rPr>
          <w:rtl/>
        </w:rPr>
        <w:t>(</w:t>
      </w:r>
      <w:r w:rsidRPr="00873612">
        <w:t>BDT4Impact</w:t>
      </w:r>
      <w:r w:rsidRPr="00873612">
        <w:rPr>
          <w:rtl/>
        </w:rPr>
        <w:t>) والالتزام بتحقيق نتائج مؤثرة في إطار هذا المبدأ، وأكد من جديد تركيز الاتحاد على تحقيق نتائج ملموسة. وقبل اختتام ملاحظاته، عرض الدكتور زافازافا أيضاً مقطع فيديو تذكاري.</w:t>
      </w:r>
    </w:p>
    <w:p w14:paraId="3701C812" w14:textId="77777777" w:rsidR="009F6038" w:rsidRDefault="009F6038" w:rsidP="00CC48C1">
      <w:pPr>
        <w:rPr>
          <w:rtl/>
        </w:rPr>
      </w:pPr>
      <w:r w:rsidRPr="00873612">
        <w:rPr>
          <w:rtl/>
        </w:rPr>
        <w:t xml:space="preserve">وعقب ملاحظات الدكتور </w:t>
      </w:r>
      <w:r w:rsidR="00873612" w:rsidRPr="00873612">
        <w:rPr>
          <w:rtl/>
        </w:rPr>
        <w:t>زافازافا</w:t>
      </w:r>
      <w:r w:rsidRPr="00873612">
        <w:rPr>
          <w:rtl/>
        </w:rPr>
        <w:t xml:space="preserve">، ألقى </w:t>
      </w:r>
      <w:r w:rsidR="003F39E5" w:rsidRPr="00873612">
        <w:rPr>
          <w:rtl/>
        </w:rPr>
        <w:t xml:space="preserve">الدكتور </w:t>
      </w:r>
      <w:r w:rsidR="00873612" w:rsidRPr="00873612">
        <w:rPr>
          <w:rtl/>
        </w:rPr>
        <w:t xml:space="preserve">بيتر فاري </w:t>
      </w:r>
      <w:r w:rsidRPr="00873612">
        <w:rPr>
          <w:rtl/>
        </w:rPr>
        <w:t xml:space="preserve">كلمته الختامية، معرباً عن تقديره للاتحاد والدول الأعضاء وجميع المشاركين لالتزامهم وروحهم التعاونية. وسلط الدكتور </w:t>
      </w:r>
      <w:r w:rsidR="003F39E5" w:rsidRPr="00873612">
        <w:rPr>
          <w:rtl/>
        </w:rPr>
        <w:t xml:space="preserve">بيتر </w:t>
      </w:r>
      <w:r w:rsidRPr="00873612">
        <w:rPr>
          <w:rtl/>
        </w:rPr>
        <w:t>فاري الضوء على الأولويات الرئيسية التي حُددت</w:t>
      </w:r>
      <w:r>
        <w:rPr>
          <w:rtl/>
        </w:rPr>
        <w:t xml:space="preserve"> خلال الجلسات. وشدد على أهمية استمرار التعاون لتحقيق الأهداف المشتركة التي عرضت بإيجاز خلال الاجتماع الإقليمي التحضيري.</w:t>
      </w:r>
    </w:p>
    <w:p w14:paraId="5A6525EA" w14:textId="77777777" w:rsidR="009F6038" w:rsidRDefault="009F6038" w:rsidP="00CC48C1">
      <w:pPr>
        <w:rPr>
          <w:rtl/>
        </w:rPr>
      </w:pPr>
      <w:r>
        <w:rPr>
          <w:rtl/>
        </w:rPr>
        <w:t>ومنحت، خلال الحفل، شهادة تقدير للدكتور بيتر فاري، رئيس الاجتماع الإقليمي التحضيري، تقديرا</w:t>
      </w:r>
      <w:r w:rsidR="003F39E5">
        <w:rPr>
          <w:rFonts w:hint="cs"/>
          <w:rtl/>
        </w:rPr>
        <w:t>ً</w:t>
      </w:r>
      <w:r>
        <w:rPr>
          <w:rtl/>
        </w:rPr>
        <w:t xml:space="preserve"> لدوره القيادي وتفانيه طوال الاجتماع الإقليمي التحضيري لمنطقة أوروبا.</w:t>
      </w:r>
    </w:p>
    <w:p w14:paraId="756C77DE" w14:textId="77777777" w:rsidR="00194A2D" w:rsidRDefault="00194A2D" w:rsidP="00EC1C28">
      <w:pPr>
        <w:rPr>
          <w:rtl/>
        </w:rPr>
      </w:pPr>
      <w:r>
        <w:rPr>
          <w:rtl/>
        </w:rPr>
        <w:br w:type="page"/>
      </w:r>
    </w:p>
    <w:p w14:paraId="5D3F7522" w14:textId="41570764" w:rsidR="009F6038" w:rsidRPr="00194A2D" w:rsidRDefault="009F6038" w:rsidP="00194A2D">
      <w:pPr>
        <w:pStyle w:val="AnnexNo"/>
        <w:jc w:val="both"/>
        <w:rPr>
          <w:rtl/>
        </w:rPr>
      </w:pPr>
      <w:r w:rsidRPr="00194A2D">
        <w:rPr>
          <w:rtl/>
          <w:lang w:bidi="ar-SA"/>
        </w:rPr>
        <w:lastRenderedPageBreak/>
        <w:t xml:space="preserve">الملحق </w:t>
      </w:r>
      <w:r w:rsidRPr="00194A2D">
        <w:rPr>
          <w:cs/>
        </w:rPr>
        <w:t>‎</w:t>
      </w:r>
      <w:r w:rsidRPr="00194A2D">
        <w:t>1</w:t>
      </w:r>
    </w:p>
    <w:p w14:paraId="667D925C" w14:textId="77777777" w:rsidR="009F6038" w:rsidRPr="00194A2D" w:rsidRDefault="009F6038" w:rsidP="00194A2D">
      <w:pPr>
        <w:pStyle w:val="Annextitle"/>
        <w:jc w:val="both"/>
        <w:rPr>
          <w:rtl/>
        </w:rPr>
      </w:pPr>
      <w:r w:rsidRPr="00194A2D">
        <w:rPr>
          <w:rtl/>
          <w:lang w:bidi="ar-SA"/>
        </w:rPr>
        <w:t xml:space="preserve">المبادرات الإقليمية المقترحة لمنطقة أوروبا للفترة </w:t>
      </w:r>
      <w:r w:rsidRPr="00194A2D">
        <w:rPr>
          <w:lang w:bidi="ar-SA"/>
        </w:rPr>
        <w:t>2029-2026</w:t>
      </w:r>
    </w:p>
    <w:p w14:paraId="7A64BAAB" w14:textId="53A67B64" w:rsidR="0083679B" w:rsidRDefault="009F6038" w:rsidP="00CC48C1">
      <w:pPr>
        <w:rPr>
          <w:rtl/>
        </w:rPr>
      </w:pPr>
      <w:r>
        <w:rPr>
          <w:rtl/>
        </w:rPr>
        <w:t>تسلط مبادرات منطقة أوروبا الضوء على تفاني المنطقة في تسخير تكنولوجيا</w:t>
      </w:r>
      <w:r w:rsidR="00C411B4">
        <w:rPr>
          <w:rFonts w:hint="cs"/>
          <w:rtl/>
        </w:rPr>
        <w:t>ت</w:t>
      </w:r>
      <w:r>
        <w:rPr>
          <w:rtl/>
        </w:rPr>
        <w:t xml:space="preserve"> المعلومات والاتصالات من أجل تحقيق التنمية المستدامة، والتصدي للتحديات الحرجة، وتعزيز النمو والابتكار. ويشدد </w:t>
      </w:r>
      <w:hyperlink r:id="rId56" w:history="1">
        <w:r w:rsidRPr="00EC1C28">
          <w:rPr>
            <w:rStyle w:val="Hyperlink"/>
            <w:rtl/>
          </w:rPr>
          <w:t xml:space="preserve">القـرار </w:t>
        </w:r>
        <w:r w:rsidRPr="00EC1C28">
          <w:rPr>
            <w:rStyle w:val="Hyperlink"/>
          </w:rPr>
          <w:t>17</w:t>
        </w:r>
        <w:r w:rsidRPr="00EC1C28">
          <w:rPr>
            <w:rStyle w:val="Hyperlink"/>
            <w:rtl/>
          </w:rPr>
          <w:t xml:space="preserve"> (المراجَع في كيغالي، </w:t>
        </w:r>
        <w:r w:rsidRPr="00EC1C28">
          <w:rPr>
            <w:rStyle w:val="Hyperlink"/>
          </w:rPr>
          <w:t>2022</w:t>
        </w:r>
        <w:r w:rsidRPr="00EC1C28">
          <w:rPr>
            <w:rStyle w:val="Hyperlink"/>
            <w:rtl/>
          </w:rPr>
          <w:t>)</w:t>
        </w:r>
      </w:hyperlink>
      <w:r w:rsidR="00EC1C28">
        <w:rPr>
          <w:rFonts w:hint="cs"/>
          <w:rtl/>
        </w:rPr>
        <w:t xml:space="preserve"> - </w:t>
      </w:r>
      <w:r>
        <w:rPr>
          <w:rtl/>
        </w:rPr>
        <w:t>تنفيذ المبادرات الإقليمية المعتمدة على الأصعدة الوطنية والإقليمية والأقاليمية والعالمية والتعاون بشأنها</w:t>
      </w:r>
      <w:r w:rsidR="00906CDD">
        <w:rPr>
          <w:rFonts w:hint="cs"/>
          <w:rtl/>
        </w:rPr>
        <w:t xml:space="preserve"> - </w:t>
      </w:r>
      <w:r>
        <w:rPr>
          <w:rtl/>
        </w:rPr>
        <w:t xml:space="preserve">على الحاجة إلى تنسيق الجهود والشراكات لتنفيذ هذه المبادرات بفعالية. وينبغي أن تدعم جميع الأنشطة المضطلع بها في سياق المبادرات الإقليمية للاتحاد تنفيذ خطوط عمل القمة العالمية لمجتمع المعلومات، وأهداف التنمية المستدامة، وأهداف </w:t>
      </w:r>
      <w:r w:rsidR="00171D29">
        <w:rPr>
          <w:rFonts w:hint="cs"/>
          <w:rtl/>
        </w:rPr>
        <w:t>الميثاق الرقمي العالمي</w:t>
      </w:r>
      <w:r>
        <w:rPr>
          <w:rtl/>
        </w:rPr>
        <w:t>. وينبغي أن تستند أنشطة المبادرات الإقليمية لأوروبا إلى العمل الذي اضطلعت به ثلاثة قطاعات، بما في ذلك لجان الدراسات التابعة لها.</w:t>
      </w:r>
    </w:p>
    <w:p w14:paraId="055A3DDE" w14:textId="77777777" w:rsidR="009F6038" w:rsidRDefault="009F6038" w:rsidP="00CC48C1">
      <w:pPr>
        <w:rPr>
          <w:rtl/>
        </w:rPr>
      </w:pPr>
      <w:r>
        <w:rPr>
          <w:rtl/>
        </w:rPr>
        <w:t xml:space="preserve">وفيما يلي عرض للأهداف والنتائج المتوقعة لكل مبادرة إقليمية لأوروبا للفترة </w:t>
      </w:r>
      <w:r>
        <w:t>2029-2026</w:t>
      </w:r>
      <w:r>
        <w:rPr>
          <w:rtl/>
        </w:rPr>
        <w:t>.</w:t>
      </w:r>
    </w:p>
    <w:p w14:paraId="720417FB" w14:textId="5C0FF1AE" w:rsidR="009F6038" w:rsidRDefault="009F6038" w:rsidP="00CC48C1">
      <w:pPr>
        <w:rPr>
          <w:rtl/>
        </w:rPr>
      </w:pPr>
      <w:r w:rsidRPr="00194A2D">
        <w:rPr>
          <w:b/>
          <w:bCs/>
        </w:rPr>
        <w:t>EUR1</w:t>
      </w:r>
      <w:r w:rsidRPr="00194A2D">
        <w:rPr>
          <w:b/>
          <w:bCs/>
          <w:rtl/>
        </w:rPr>
        <w:t>: تطوير البنية التحتية الرقمية</w:t>
      </w:r>
      <w:r>
        <w:rPr>
          <w:rtl/>
        </w:rPr>
        <w:t xml:space="preserve">: الهدف من هذه المبادرة هو تسهيل تحقيق توصيلية </w:t>
      </w:r>
      <w:r w:rsidR="00D541D0">
        <w:rPr>
          <w:rFonts w:hint="cs"/>
          <w:rtl/>
        </w:rPr>
        <w:t>شاملة</w:t>
      </w:r>
      <w:r>
        <w:rPr>
          <w:rtl/>
        </w:rPr>
        <w:t xml:space="preserve"> وهادفة خلال استحداث بنى تحتية قادرة على الصمود ومتآزرة وتهيئة بيئة تمكينية تضمن شمولية التغطية.</w:t>
      </w:r>
    </w:p>
    <w:p w14:paraId="2218EA14" w14:textId="77777777" w:rsidR="009F6038" w:rsidRPr="00194A2D" w:rsidRDefault="009F6038" w:rsidP="00194A2D">
      <w:pPr>
        <w:pStyle w:val="Headingb"/>
        <w:rPr>
          <w:rtl/>
        </w:rPr>
      </w:pPr>
      <w:r w:rsidRPr="00194A2D">
        <w:rPr>
          <w:rtl/>
        </w:rPr>
        <w:t>النتائج المتوقعة</w:t>
      </w:r>
    </w:p>
    <w:p w14:paraId="30D8B857" w14:textId="77777777" w:rsidR="0083679B" w:rsidRDefault="009F6038" w:rsidP="00CC48C1">
      <w:pPr>
        <w:rPr>
          <w:rtl/>
        </w:rPr>
      </w:pPr>
      <w:r>
        <w:rPr>
          <w:rtl/>
        </w:rPr>
        <w:t>تقديم المساعدة إلى البلدان في المجالات التالية:</w:t>
      </w:r>
    </w:p>
    <w:p w14:paraId="0524A87E" w14:textId="77777777" w:rsidR="0083679B" w:rsidRPr="00992856" w:rsidRDefault="00194A2D" w:rsidP="00194A2D">
      <w:pPr>
        <w:pStyle w:val="enumlev1"/>
        <w:rPr>
          <w:spacing w:val="-2"/>
          <w:rtl/>
        </w:rPr>
      </w:pPr>
      <w:r w:rsidRPr="00992856">
        <w:rPr>
          <w:spacing w:val="-2"/>
        </w:rPr>
        <w:t>1</w:t>
      </w:r>
      <w:r w:rsidR="009F6038" w:rsidRPr="00992856">
        <w:rPr>
          <w:spacing w:val="-2"/>
          <w:rtl/>
        </w:rPr>
        <w:tab/>
        <w:t>وضع خطط وتحديثها وإجراء دراسات جدوى من أجل نشر توصيلية شمولية قادرة على الصمود عالية السرعة، مع جميع المكونات ذات الصلة بما يشمل التشريعات والمعايير والشكل التنظيمي وبناء القدرات وآليات التعاون، حسب الاقتضاء.</w:t>
      </w:r>
    </w:p>
    <w:p w14:paraId="6A6096CE" w14:textId="13F6E677" w:rsidR="0083679B" w:rsidRPr="00992856" w:rsidRDefault="00194A2D" w:rsidP="00194A2D">
      <w:pPr>
        <w:pStyle w:val="enumlev1"/>
        <w:rPr>
          <w:spacing w:val="-2"/>
          <w:rtl/>
        </w:rPr>
      </w:pPr>
      <w:r w:rsidRPr="00992856">
        <w:rPr>
          <w:spacing w:val="-2"/>
        </w:rPr>
        <w:t>2</w:t>
      </w:r>
      <w:r w:rsidR="009F6038" w:rsidRPr="00992856">
        <w:rPr>
          <w:spacing w:val="-2"/>
          <w:rtl/>
        </w:rPr>
        <w:tab/>
        <w:t xml:space="preserve">تقييم ديناميات نشر توصيلية قادرة على الصمود عالية السرعة وتحدياته وفرصه لتوجيه عملية </w:t>
      </w:r>
      <w:r w:rsidR="0030304F">
        <w:rPr>
          <w:rFonts w:hint="cs"/>
          <w:spacing w:val="-2"/>
          <w:rtl/>
        </w:rPr>
        <w:t>تشارك</w:t>
      </w:r>
      <w:r w:rsidR="009F6038" w:rsidRPr="00992856">
        <w:rPr>
          <w:spacing w:val="-2"/>
          <w:rtl/>
        </w:rPr>
        <w:t xml:space="preserve"> الممارسات</w:t>
      </w:r>
      <w:r w:rsidR="00992856">
        <w:rPr>
          <w:rFonts w:hint="cs"/>
          <w:spacing w:val="-2"/>
          <w:rtl/>
          <w:lang w:bidi="ar-EG"/>
        </w:rPr>
        <w:t xml:space="preserve"> الفضلى</w:t>
      </w:r>
      <w:r w:rsidR="009F6038" w:rsidRPr="00992856">
        <w:rPr>
          <w:spacing w:val="-2"/>
          <w:rtl/>
        </w:rPr>
        <w:t xml:space="preserve"> فيما يتعلق بالجوانب المشار إليها أعلاه من خلال تنظيم ورش عمل ومؤتمرات وحلقات دراسية إلكترونية إقليمياً.</w:t>
      </w:r>
    </w:p>
    <w:p w14:paraId="16863D0C" w14:textId="7970E3E4" w:rsidR="009F6038" w:rsidRDefault="00194A2D" w:rsidP="00194A2D">
      <w:pPr>
        <w:pStyle w:val="enumlev1"/>
        <w:rPr>
          <w:rtl/>
        </w:rPr>
      </w:pPr>
      <w:r>
        <w:t>3</w:t>
      </w:r>
      <w:r w:rsidR="009F6038">
        <w:rPr>
          <w:rtl/>
        </w:rPr>
        <w:tab/>
        <w:t>إعادة تأهيل وإعادة بناء البنية التحتية للاتصالات/تكنولوجيا</w:t>
      </w:r>
      <w:r w:rsidR="00C411B4">
        <w:rPr>
          <w:rFonts w:hint="cs"/>
          <w:rtl/>
        </w:rPr>
        <w:t>ت</w:t>
      </w:r>
      <w:r w:rsidR="009F6038">
        <w:rPr>
          <w:rtl/>
        </w:rPr>
        <w:t xml:space="preserve"> المعلومات والاتصالات في البلدان المتأثرة بالأخطار الطبيعية أو الأزمات التي يسببها الإنسان، لضمان قدرة الجميع على الصمود في النواحي الرقمية.</w:t>
      </w:r>
    </w:p>
    <w:p w14:paraId="36E0B187" w14:textId="77777777" w:rsidR="0083679B" w:rsidRDefault="00194A2D" w:rsidP="00194A2D">
      <w:pPr>
        <w:pStyle w:val="enumlev1"/>
        <w:rPr>
          <w:rtl/>
        </w:rPr>
      </w:pPr>
      <w:r>
        <w:t>4</w:t>
      </w:r>
      <w:r w:rsidR="009F6038">
        <w:rPr>
          <w:rtl/>
        </w:rPr>
        <w:tab/>
        <w:t>توفير منصات وطنية أو إقليمية لبناء القدرات في مجال التوصيلية الشاملة والهادفة، بما في ذلك البيئة التمكينية والتنظيم التعاوني بين قطاع الاتصالات والقطاعات التآزرية الأخرى مثل الطاقة والسكك الحديدية والنقل.</w:t>
      </w:r>
    </w:p>
    <w:p w14:paraId="65075C69" w14:textId="694E4AA7" w:rsidR="0083679B" w:rsidRDefault="00194A2D" w:rsidP="00194A2D">
      <w:pPr>
        <w:pStyle w:val="enumlev1"/>
        <w:rPr>
          <w:rtl/>
        </w:rPr>
      </w:pPr>
      <w:r>
        <w:t>5</w:t>
      </w:r>
      <w:r w:rsidR="009F6038">
        <w:rPr>
          <w:rtl/>
        </w:rPr>
        <w:tab/>
        <w:t xml:space="preserve">رسم خرائط للبنى التحتية الشمولية والخدمات الشمولية بما يُعزز تنسيق النُّهج المتبعة في جميع أنحاء المنطقة، مع مراعاة نُهج </w:t>
      </w:r>
      <w:r w:rsidR="0030304F">
        <w:rPr>
          <w:rFonts w:hint="cs"/>
          <w:rtl/>
        </w:rPr>
        <w:t>تشارك</w:t>
      </w:r>
      <w:r w:rsidR="009F6038">
        <w:rPr>
          <w:rtl/>
        </w:rPr>
        <w:t xml:space="preserve"> البنى التحتية المطبقة في البلدان، وبما يشمل تطوير أنظمة رسم خرائط النطاق العريض فيما يتعلق بشبكات النطاق العريض والمرافق ذات الصلة، وتشجيع الحلول المبتكرة من أجل التوصيلية الهادفة.</w:t>
      </w:r>
    </w:p>
    <w:p w14:paraId="66711636" w14:textId="77777777" w:rsidR="0083679B" w:rsidRDefault="00194A2D" w:rsidP="00194A2D">
      <w:pPr>
        <w:pStyle w:val="enumlev1"/>
        <w:rPr>
          <w:rtl/>
        </w:rPr>
      </w:pPr>
      <w:r>
        <w:t>6</w:t>
      </w:r>
      <w:r w:rsidR="009F6038">
        <w:rPr>
          <w:rtl/>
        </w:rPr>
        <w:tab/>
        <w:t>إطلاق مبادرات تتعلق بتوسيع نطاق نشر خدمات النطاق العريض القائمة على تكنولوجيا المعلومات والاتصالات، والإسهام في تحقيق الاستدامة البيئية.</w:t>
      </w:r>
    </w:p>
    <w:p w14:paraId="1B6E0F4E" w14:textId="4CD6CCF7" w:rsidR="00EE5CF2" w:rsidRPr="005E4AF2" w:rsidRDefault="009F6038" w:rsidP="00792BE6">
      <w:pPr>
        <w:spacing w:after="120"/>
        <w:rPr>
          <w:b/>
          <w:bCs/>
        </w:rPr>
      </w:pPr>
      <w:r w:rsidRPr="005E4AF2">
        <w:rPr>
          <w:b/>
          <w:bCs/>
          <w:rtl/>
        </w:rPr>
        <w:t>سيساهم تنفيذ هذه المبادرة الإقليمية في القمة العالمية لمجتمع المعلومات (</w:t>
      </w:r>
      <w:r w:rsidRPr="005E4AF2">
        <w:rPr>
          <w:b/>
          <w:bCs/>
        </w:rPr>
        <w:t>WSIS</w:t>
      </w:r>
      <w:r w:rsidRPr="005E4AF2">
        <w:rPr>
          <w:b/>
          <w:bCs/>
          <w:rtl/>
        </w:rPr>
        <w:t>) و</w:t>
      </w:r>
      <w:r w:rsidR="00171D29">
        <w:rPr>
          <w:rFonts w:hint="cs"/>
          <w:b/>
          <w:bCs/>
          <w:rtl/>
        </w:rPr>
        <w:t>الميثاق الرقمي العالمي</w:t>
      </w:r>
      <w:r w:rsidR="0083679B" w:rsidRPr="005E4AF2">
        <w:rPr>
          <w:b/>
          <w:bCs/>
          <w:rtl/>
        </w:rPr>
        <w:t xml:space="preserve"> </w:t>
      </w:r>
      <w:r w:rsidRPr="005E4AF2">
        <w:rPr>
          <w:b/>
          <w:bCs/>
          <w:rtl/>
        </w:rPr>
        <w:t>(</w:t>
      </w:r>
      <w:r w:rsidRPr="005E4AF2">
        <w:rPr>
          <w:b/>
          <w:bCs/>
        </w:rPr>
        <w:t>GDC</w:t>
      </w:r>
      <w:r w:rsidRPr="005E4AF2">
        <w:rPr>
          <w:b/>
          <w:bCs/>
          <w:rtl/>
        </w:rPr>
        <w:t>) وأهداف التنمية المستدامة (</w:t>
      </w:r>
      <w:r w:rsidRPr="005E4AF2">
        <w:rPr>
          <w:b/>
          <w:bCs/>
        </w:rPr>
        <w:t>SDG</w:t>
      </w:r>
      <w:r w:rsidRPr="005E4AF2">
        <w:rPr>
          <w:b/>
          <w:bCs/>
          <w:rtl/>
        </w:rPr>
        <w:t>):</w:t>
      </w:r>
    </w:p>
    <w:tbl>
      <w:tblPr>
        <w:tblStyle w:val="GridTable4-Accent61"/>
        <w:bidiVisual/>
        <w:tblW w:w="5000" w:type="pct"/>
        <w:jc w:val="center"/>
        <w:tblLayout w:type="fixed"/>
        <w:tblLook w:val="04A0" w:firstRow="1" w:lastRow="0" w:firstColumn="1" w:lastColumn="0" w:noHBand="0" w:noVBand="1"/>
      </w:tblPr>
      <w:tblGrid>
        <w:gridCol w:w="3880"/>
        <w:gridCol w:w="5749"/>
      </w:tblGrid>
      <w:tr w:rsidR="009F6038" w:rsidRPr="003A5723" w14:paraId="15867710" w14:textId="77777777" w:rsidTr="004E66D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25" w:type="dxa"/>
          </w:tcPr>
          <w:p w14:paraId="684DD636" w14:textId="77777777" w:rsidR="009F6038" w:rsidRPr="003A5723" w:rsidRDefault="009F6038" w:rsidP="004E66D6">
            <w:r w:rsidRPr="003A5723">
              <w:rPr>
                <w:rtl/>
              </w:rPr>
              <w:t>العملية</w:t>
            </w:r>
          </w:p>
        </w:tc>
        <w:tc>
          <w:tcPr>
            <w:tcW w:w="5668" w:type="dxa"/>
            <w:vAlign w:val="center"/>
          </w:tcPr>
          <w:p w14:paraId="0D1FBC46" w14:textId="77777777" w:rsidR="009F6038" w:rsidRPr="003A5723" w:rsidRDefault="009F6038" w:rsidP="004E66D6">
            <w:pPr>
              <w:jc w:val="left"/>
              <w:cnfStyle w:val="100000000000" w:firstRow="1" w:lastRow="0" w:firstColumn="0" w:lastColumn="0" w:oddVBand="0" w:evenVBand="0" w:oddHBand="0" w:evenHBand="0" w:firstRowFirstColumn="0" w:firstRowLastColumn="0" w:lastRowFirstColumn="0" w:lastRowLastColumn="0"/>
            </w:pPr>
            <w:r w:rsidRPr="003A5723">
              <w:rPr>
                <w:rtl/>
              </w:rPr>
              <w:t>مجال التركيز</w:t>
            </w:r>
          </w:p>
        </w:tc>
      </w:tr>
      <w:tr w:rsidR="005E4AF2" w:rsidRPr="003A5723" w14:paraId="255A7C51" w14:textId="77777777" w:rsidTr="003A572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25" w:type="dxa"/>
          </w:tcPr>
          <w:p w14:paraId="62926C0A" w14:textId="77777777" w:rsidR="005E4AF2" w:rsidRPr="003A5723" w:rsidRDefault="00C411B4" w:rsidP="004E66D6">
            <w:pPr>
              <w:rPr>
                <w:lang w:eastAsia="zh-TW"/>
              </w:rPr>
            </w:pPr>
            <w:hyperlink r:id="rId57" w:history="1">
              <w:r w:rsidR="005E4AF2" w:rsidRPr="003A5723">
                <w:rPr>
                  <w:rStyle w:val="Hyperlink"/>
                  <w:b w:val="0"/>
                  <w:bCs w:val="0"/>
                  <w:position w:val="2"/>
                  <w:rtl/>
                </w:rPr>
                <w:t>خطوط عمل القمة العالمية لمجتمع المعلومات</w:t>
              </w:r>
            </w:hyperlink>
          </w:p>
        </w:tc>
        <w:tc>
          <w:tcPr>
            <w:tcW w:w="5668" w:type="dxa"/>
          </w:tcPr>
          <w:p w14:paraId="2647A38F" w14:textId="26FB8E2B" w:rsidR="005E4AF2" w:rsidRPr="003A5723" w:rsidRDefault="005E4AF2" w:rsidP="004E66D6">
            <w:pPr>
              <w:cnfStyle w:val="000000100000" w:firstRow="0" w:lastRow="0" w:firstColumn="0" w:lastColumn="0" w:oddVBand="0" w:evenVBand="0" w:oddHBand="1" w:evenHBand="0" w:firstRowFirstColumn="0" w:firstRowLastColumn="0" w:lastRowFirstColumn="0" w:lastRowLastColumn="0"/>
              <w:rPr>
                <w:lang w:eastAsia="zh-TW"/>
              </w:rPr>
            </w:pPr>
            <w:r w:rsidRPr="003A5723">
              <w:rPr>
                <w:rtl/>
              </w:rPr>
              <w:t>جيم</w:t>
            </w:r>
            <w:r w:rsidRPr="003A5723">
              <w:t>1</w:t>
            </w:r>
            <w:r w:rsidRPr="003A5723">
              <w:rPr>
                <w:rtl/>
              </w:rPr>
              <w:t xml:space="preserve"> </w:t>
            </w:r>
            <w:r w:rsidR="00CD3362" w:rsidRPr="003A5723">
              <w:rPr>
                <w:rFonts w:hint="cs"/>
                <w:rtl/>
              </w:rPr>
              <w:t>و</w:t>
            </w:r>
            <w:r w:rsidRPr="003A5723">
              <w:rPr>
                <w:rtl/>
              </w:rPr>
              <w:t>جيم</w:t>
            </w:r>
            <w:r w:rsidRPr="003A5723">
              <w:t>2</w:t>
            </w:r>
            <w:r w:rsidRPr="003A5723">
              <w:rPr>
                <w:rtl/>
              </w:rPr>
              <w:t xml:space="preserve"> </w:t>
            </w:r>
            <w:r w:rsidR="00CD3362" w:rsidRPr="003A5723">
              <w:rPr>
                <w:rFonts w:hint="cs"/>
                <w:rtl/>
              </w:rPr>
              <w:t>و</w:t>
            </w:r>
            <w:r w:rsidRPr="003A5723">
              <w:rPr>
                <w:rtl/>
              </w:rPr>
              <w:t>جيم</w:t>
            </w:r>
            <w:r w:rsidRPr="003A5723">
              <w:t>6</w:t>
            </w:r>
            <w:r w:rsidRPr="003A5723">
              <w:rPr>
                <w:rtl/>
              </w:rPr>
              <w:t xml:space="preserve"> </w:t>
            </w:r>
            <w:r w:rsidR="00CD3362" w:rsidRPr="003A5723">
              <w:rPr>
                <w:rFonts w:hint="cs"/>
                <w:rtl/>
              </w:rPr>
              <w:t>و</w:t>
            </w:r>
            <w:r w:rsidRPr="003A5723">
              <w:rPr>
                <w:rtl/>
              </w:rPr>
              <w:t>جيم</w:t>
            </w:r>
            <w:r w:rsidRPr="003A5723">
              <w:t>11</w:t>
            </w:r>
          </w:p>
        </w:tc>
      </w:tr>
      <w:tr w:rsidR="005E4AF2" w:rsidRPr="003A5723" w14:paraId="4FA72EDB" w14:textId="77777777" w:rsidTr="003A5723">
        <w:trPr>
          <w:jc w:val="center"/>
        </w:trPr>
        <w:tc>
          <w:tcPr>
            <w:cnfStyle w:val="001000000000" w:firstRow="0" w:lastRow="0" w:firstColumn="1" w:lastColumn="0" w:oddVBand="0" w:evenVBand="0" w:oddHBand="0" w:evenHBand="0" w:firstRowFirstColumn="0" w:firstRowLastColumn="0" w:lastRowFirstColumn="0" w:lastRowLastColumn="0"/>
            <w:tcW w:w="3825" w:type="dxa"/>
          </w:tcPr>
          <w:p w14:paraId="1B600153" w14:textId="7ECEF909" w:rsidR="005E4AF2" w:rsidRPr="003A5723" w:rsidRDefault="00C411B4" w:rsidP="00792BE6">
            <w:pPr>
              <w:rPr>
                <w:lang w:eastAsia="zh-TW"/>
              </w:rPr>
            </w:pPr>
            <w:hyperlink r:id="rId58" w:history="1">
              <w:r w:rsidR="00171D29">
                <w:rPr>
                  <w:rStyle w:val="Hyperlink"/>
                  <w:rFonts w:hint="cs"/>
                  <w:b w:val="0"/>
                  <w:bCs w:val="0"/>
                  <w:position w:val="2"/>
                  <w:rtl/>
                </w:rPr>
                <w:t>الميثاق الرقمي العالمي</w:t>
              </w:r>
            </w:hyperlink>
          </w:p>
        </w:tc>
        <w:tc>
          <w:tcPr>
            <w:tcW w:w="5668" w:type="dxa"/>
          </w:tcPr>
          <w:p w14:paraId="4D1F9515" w14:textId="05D55451" w:rsidR="005E4AF2" w:rsidRPr="003A5723" w:rsidRDefault="005E4AF2" w:rsidP="004E66D6">
            <w:pPr>
              <w:cnfStyle w:val="000000000000" w:firstRow="0" w:lastRow="0" w:firstColumn="0" w:lastColumn="0" w:oddVBand="0" w:evenVBand="0" w:oddHBand="0" w:evenHBand="0" w:firstRowFirstColumn="0" w:firstRowLastColumn="0" w:lastRowFirstColumn="0" w:lastRowLastColumn="0"/>
              <w:rPr>
                <w:lang w:eastAsia="zh-TW"/>
              </w:rPr>
            </w:pPr>
            <w:r w:rsidRPr="003A5723">
              <w:rPr>
                <w:rtl/>
              </w:rPr>
              <w:t xml:space="preserve">الهدف </w:t>
            </w:r>
            <w:r w:rsidRPr="003A5723">
              <w:t>1</w:t>
            </w:r>
            <w:r w:rsidRPr="003A5723">
              <w:rPr>
                <w:rtl/>
              </w:rPr>
              <w:t xml:space="preserve"> </w:t>
            </w:r>
            <w:r w:rsidR="00792BE6">
              <w:rPr>
                <w:rFonts w:hint="cs"/>
                <w:rtl/>
              </w:rPr>
              <w:t xml:space="preserve">- </w:t>
            </w:r>
            <w:r w:rsidRPr="003A5723">
              <w:rPr>
                <w:rtl/>
              </w:rPr>
              <w:t>سد جميع الفجوات الرقمية وتسريع وتيرة التقدم في تحقيق جميع أهداف التنمية المستدامة</w:t>
            </w:r>
          </w:p>
        </w:tc>
      </w:tr>
      <w:tr w:rsidR="005E4AF2" w:rsidRPr="003A5723" w14:paraId="51F2C4E0" w14:textId="77777777" w:rsidTr="003A572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25" w:type="dxa"/>
          </w:tcPr>
          <w:p w14:paraId="5BBD546F" w14:textId="77777777" w:rsidR="005E4AF2" w:rsidRPr="003A5723" w:rsidRDefault="00C411B4" w:rsidP="004E66D6">
            <w:pPr>
              <w:rPr>
                <w:lang w:eastAsia="zh-TW"/>
              </w:rPr>
            </w:pPr>
            <w:hyperlink r:id="rId59" w:history="1">
              <w:r w:rsidR="005E4AF2" w:rsidRPr="003A5723">
                <w:rPr>
                  <w:rStyle w:val="Hyperlink"/>
                  <w:b w:val="0"/>
                  <w:bCs w:val="0"/>
                  <w:position w:val="2"/>
                  <w:rtl/>
                </w:rPr>
                <w:t>أهداف التنمية المستدامة</w:t>
              </w:r>
            </w:hyperlink>
          </w:p>
        </w:tc>
        <w:tc>
          <w:tcPr>
            <w:tcW w:w="5668" w:type="dxa"/>
          </w:tcPr>
          <w:p w14:paraId="095D0E1B" w14:textId="77777777" w:rsidR="005E4AF2" w:rsidRPr="003A5723" w:rsidRDefault="005E4AF2" w:rsidP="004E66D6">
            <w:pPr>
              <w:cnfStyle w:val="000000100000" w:firstRow="0" w:lastRow="0" w:firstColumn="0" w:lastColumn="0" w:oddVBand="0" w:evenVBand="0" w:oddHBand="1" w:evenHBand="0" w:firstRowFirstColumn="0" w:firstRowLastColumn="0" w:lastRowFirstColumn="0" w:lastRowLastColumn="0"/>
              <w:rPr>
                <w:lang w:eastAsia="zh-TW"/>
              </w:rPr>
            </w:pPr>
            <w:r w:rsidRPr="003A5723">
              <w:rPr>
                <w:rtl/>
              </w:rPr>
              <w:t xml:space="preserve">الهدف </w:t>
            </w:r>
            <w:r w:rsidRPr="003A5723">
              <w:t>9</w:t>
            </w:r>
            <w:r w:rsidRPr="003A5723">
              <w:rPr>
                <w:rtl/>
              </w:rPr>
              <w:t xml:space="preserve"> من أهداف التنمية المستدامة</w:t>
            </w:r>
          </w:p>
        </w:tc>
      </w:tr>
    </w:tbl>
    <w:p w14:paraId="69779F83" w14:textId="77777777" w:rsidR="009F6038" w:rsidRDefault="009F6038" w:rsidP="00D54C1C">
      <w:pPr>
        <w:keepNext/>
        <w:spacing w:before="240"/>
        <w:rPr>
          <w:rtl/>
        </w:rPr>
      </w:pPr>
      <w:r w:rsidRPr="00194A2D">
        <w:rPr>
          <w:b/>
          <w:bCs/>
        </w:rPr>
        <w:lastRenderedPageBreak/>
        <w:t>EUR2</w:t>
      </w:r>
      <w:r w:rsidRPr="00194A2D">
        <w:rPr>
          <w:b/>
          <w:bCs/>
          <w:rtl/>
        </w:rPr>
        <w:t>: التحول الرقمي من أجل القدرة على الصمود</w:t>
      </w:r>
      <w:r>
        <w:rPr>
          <w:rtl/>
        </w:rPr>
        <w:t xml:space="preserve">: الهدف من هذه المبادرة هو تسهيل عمليات رقمنة الخدمات في مختلف القطاعات (مثل الزراعة والصحة والحكومة والتعليم)، بما في ذلك تلك التابعة للإدارات العامة، لضمان مزيد من القدرة على </w:t>
      </w:r>
      <w:r w:rsidRPr="00792BE6">
        <w:rPr>
          <w:rtl/>
        </w:rPr>
        <w:t>التصدي</w:t>
      </w:r>
      <w:r>
        <w:rPr>
          <w:rtl/>
        </w:rPr>
        <w:t xml:space="preserve"> للحالات الحرجة، بما فيها التحديات المتعلقة بالجوائح أو المخاطر الطبيعية أو الأزمات التي يسببها الإنسان.</w:t>
      </w:r>
    </w:p>
    <w:p w14:paraId="2D2F5223" w14:textId="77777777" w:rsidR="009F6038" w:rsidRDefault="009F6038" w:rsidP="00194A2D">
      <w:pPr>
        <w:pStyle w:val="Headingb"/>
        <w:rPr>
          <w:rtl/>
        </w:rPr>
      </w:pPr>
      <w:r>
        <w:rPr>
          <w:rtl/>
        </w:rPr>
        <w:t>النتائج المتوقعة</w:t>
      </w:r>
    </w:p>
    <w:p w14:paraId="0B6ED1A0" w14:textId="77777777" w:rsidR="0083679B" w:rsidRDefault="009F6038" w:rsidP="003A5723">
      <w:pPr>
        <w:keepNext/>
        <w:rPr>
          <w:rtl/>
        </w:rPr>
      </w:pPr>
      <w:r>
        <w:rPr>
          <w:rtl/>
        </w:rPr>
        <w:t>تقديم المساعدة إلى البلدان في المجالات التالية:</w:t>
      </w:r>
    </w:p>
    <w:p w14:paraId="356C907D" w14:textId="77777777" w:rsidR="0083679B" w:rsidRDefault="00AC600F" w:rsidP="00194A2D">
      <w:pPr>
        <w:pStyle w:val="enumlev1"/>
        <w:rPr>
          <w:rtl/>
        </w:rPr>
      </w:pPr>
      <w:r>
        <w:t>1</w:t>
      </w:r>
      <w:r w:rsidR="009F6038">
        <w:rPr>
          <w:rtl/>
        </w:rPr>
        <w:tab/>
        <w:t>إنشاء منصة لتبادل التجارب والمعارف بين البلدان.</w:t>
      </w:r>
    </w:p>
    <w:p w14:paraId="20EFC914" w14:textId="77777777" w:rsidR="0083679B" w:rsidRDefault="00AC600F" w:rsidP="00194A2D">
      <w:pPr>
        <w:pStyle w:val="enumlev1"/>
        <w:rPr>
          <w:rtl/>
        </w:rPr>
      </w:pPr>
      <w:r>
        <w:t>2</w:t>
      </w:r>
      <w:r w:rsidR="009F6038">
        <w:rPr>
          <w:rtl/>
        </w:rPr>
        <w:tab/>
        <w:t>تطوير البنية التحتية التقنية والخدمية وكذلك بناء القدرات داخل الإدارات والمؤسسات الوطنية.</w:t>
      </w:r>
    </w:p>
    <w:p w14:paraId="2A01CA8D" w14:textId="3EB14739" w:rsidR="009F6038" w:rsidRDefault="00AC600F" w:rsidP="00194A2D">
      <w:pPr>
        <w:pStyle w:val="enumlev1"/>
        <w:rPr>
          <w:rtl/>
        </w:rPr>
      </w:pPr>
      <w:r>
        <w:t>3</w:t>
      </w:r>
      <w:r w:rsidR="009F6038">
        <w:rPr>
          <w:rtl/>
        </w:rPr>
        <w:tab/>
        <w:t xml:space="preserve">تعزيز التأهب لحالات الطوارئ في حالة الأخطار الطبيعية أو الأزمات </w:t>
      </w:r>
      <w:r w:rsidR="00792BE6">
        <w:rPr>
          <w:rtl/>
        </w:rPr>
        <w:t>التي يسببها الإنسان</w:t>
      </w:r>
      <w:r w:rsidR="009F6038">
        <w:rPr>
          <w:rtl/>
        </w:rPr>
        <w:t>، بوسائل منها المبادرات الخاصة، مثل دعم غرب البلقان فيما يتعلق بأنظمة الإنذار في حالات الطوارئ، بهدف نشر أنظمة البث الخلوي في البلدان المعنية.</w:t>
      </w:r>
    </w:p>
    <w:p w14:paraId="21C4453D" w14:textId="77777777" w:rsidR="0083679B" w:rsidRDefault="00AC600F" w:rsidP="00194A2D">
      <w:pPr>
        <w:pStyle w:val="enumlev1"/>
        <w:rPr>
          <w:rtl/>
        </w:rPr>
      </w:pPr>
      <w:r>
        <w:t>4</w:t>
      </w:r>
      <w:r w:rsidR="009F6038">
        <w:rPr>
          <w:rtl/>
        </w:rPr>
        <w:tab/>
        <w:t>بناء القدرات اللازمة لتسريع عملية الرقمنة، من خلال وضع استراتيجيات وطنية وبرامج مخصصة، بما في ذلك الإجراءات المشتركة بين القطاعات لدعم رقمنة مختلف قطاعات الاقتصاد.</w:t>
      </w:r>
    </w:p>
    <w:p w14:paraId="01A0E99D" w14:textId="77777777" w:rsidR="0083679B" w:rsidRDefault="00AC600F" w:rsidP="00194A2D">
      <w:pPr>
        <w:pStyle w:val="enumlev1"/>
        <w:rPr>
          <w:rtl/>
        </w:rPr>
      </w:pPr>
      <w:r>
        <w:t>5</w:t>
      </w:r>
      <w:r w:rsidR="009F6038">
        <w:rPr>
          <w:rtl/>
        </w:rPr>
        <w:tab/>
        <w:t>زيادة ثقة الجمهور في خدمات الحكومة الإلكترونية وعمليات الرقمنة وتطويرها/استيعابها بنجاح مع تجنب الإقصاء الرقمي من خلال إجراءات منها محو الأمية الرقمية.</w:t>
      </w:r>
    </w:p>
    <w:p w14:paraId="152EE535" w14:textId="3815305B" w:rsidR="009F6038" w:rsidRPr="005E4AF2" w:rsidRDefault="009F6038" w:rsidP="00792BE6">
      <w:pPr>
        <w:spacing w:after="120"/>
        <w:rPr>
          <w:b/>
          <w:bCs/>
        </w:rPr>
      </w:pPr>
      <w:r w:rsidRPr="005E4AF2">
        <w:rPr>
          <w:b/>
          <w:bCs/>
          <w:rtl/>
        </w:rPr>
        <w:t>سيساهم تنفيذ هذه المبادرة الإقليمية في القمة العالمية لمجتمع المعلومات (</w:t>
      </w:r>
      <w:r w:rsidRPr="005E4AF2">
        <w:rPr>
          <w:b/>
          <w:bCs/>
        </w:rPr>
        <w:t>WSIS</w:t>
      </w:r>
      <w:r w:rsidRPr="005E4AF2">
        <w:rPr>
          <w:b/>
          <w:bCs/>
          <w:rtl/>
        </w:rPr>
        <w:t xml:space="preserve">) </w:t>
      </w:r>
      <w:r w:rsidR="00792BE6">
        <w:rPr>
          <w:rFonts w:hint="cs"/>
          <w:b/>
          <w:bCs/>
          <w:rtl/>
        </w:rPr>
        <w:t>و</w:t>
      </w:r>
      <w:r w:rsidR="00171D29">
        <w:rPr>
          <w:rFonts w:hint="cs"/>
          <w:b/>
          <w:bCs/>
          <w:rtl/>
        </w:rPr>
        <w:t>الميثاق الرقمي العالمي</w:t>
      </w:r>
      <w:r w:rsidR="0083679B" w:rsidRPr="005E4AF2">
        <w:rPr>
          <w:b/>
          <w:bCs/>
          <w:rtl/>
        </w:rPr>
        <w:t xml:space="preserve"> </w:t>
      </w:r>
      <w:r w:rsidRPr="005E4AF2">
        <w:rPr>
          <w:b/>
          <w:bCs/>
          <w:rtl/>
        </w:rPr>
        <w:t>(</w:t>
      </w:r>
      <w:r w:rsidRPr="005E4AF2">
        <w:rPr>
          <w:b/>
          <w:bCs/>
        </w:rPr>
        <w:t>GDC</w:t>
      </w:r>
      <w:r w:rsidRPr="005E4AF2">
        <w:rPr>
          <w:b/>
          <w:bCs/>
          <w:rtl/>
        </w:rPr>
        <w:t>) وأهداف التنمية المستدامة (</w:t>
      </w:r>
      <w:r w:rsidRPr="005E4AF2">
        <w:rPr>
          <w:b/>
          <w:bCs/>
        </w:rPr>
        <w:t>SDG</w:t>
      </w:r>
      <w:r w:rsidRPr="005E4AF2">
        <w:rPr>
          <w:b/>
          <w:bCs/>
          <w:rtl/>
        </w:rPr>
        <w:t>):</w:t>
      </w:r>
    </w:p>
    <w:tbl>
      <w:tblPr>
        <w:tblStyle w:val="GridTable4-Accent62"/>
        <w:bidiVisual/>
        <w:tblW w:w="5000" w:type="pct"/>
        <w:jc w:val="center"/>
        <w:tblLayout w:type="fixed"/>
        <w:tblLook w:val="04A0" w:firstRow="1" w:lastRow="0" w:firstColumn="1" w:lastColumn="0" w:noHBand="0" w:noVBand="1"/>
      </w:tblPr>
      <w:tblGrid>
        <w:gridCol w:w="3880"/>
        <w:gridCol w:w="5749"/>
      </w:tblGrid>
      <w:tr w:rsidR="009F6038" w:rsidRPr="003A5723" w14:paraId="380FFCC1" w14:textId="77777777" w:rsidTr="003A572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25" w:type="dxa"/>
          </w:tcPr>
          <w:p w14:paraId="431BEC6F" w14:textId="77777777" w:rsidR="009F6038" w:rsidRPr="003A5723" w:rsidRDefault="009F6038" w:rsidP="004E66D6">
            <w:pPr>
              <w:rPr>
                <w:lang w:eastAsia="zh-TW"/>
              </w:rPr>
            </w:pPr>
            <w:r w:rsidRPr="003A5723">
              <w:rPr>
                <w:rtl/>
              </w:rPr>
              <w:t>العملية</w:t>
            </w:r>
          </w:p>
        </w:tc>
        <w:tc>
          <w:tcPr>
            <w:tcW w:w="5668" w:type="dxa"/>
          </w:tcPr>
          <w:p w14:paraId="214A3CEC" w14:textId="77777777" w:rsidR="009F6038" w:rsidRPr="003A5723" w:rsidRDefault="009F6038" w:rsidP="004E66D6">
            <w:pPr>
              <w:cnfStyle w:val="100000000000" w:firstRow="1" w:lastRow="0" w:firstColumn="0" w:lastColumn="0" w:oddVBand="0" w:evenVBand="0" w:oddHBand="0" w:evenHBand="0" w:firstRowFirstColumn="0" w:firstRowLastColumn="0" w:lastRowFirstColumn="0" w:lastRowLastColumn="0"/>
              <w:rPr>
                <w:lang w:eastAsia="zh-TW"/>
              </w:rPr>
            </w:pPr>
            <w:r w:rsidRPr="003A5723">
              <w:rPr>
                <w:rtl/>
              </w:rPr>
              <w:t>مجال التركيز</w:t>
            </w:r>
          </w:p>
        </w:tc>
      </w:tr>
      <w:tr w:rsidR="005E4AF2" w:rsidRPr="003A5723" w14:paraId="1B50A306" w14:textId="77777777" w:rsidTr="003A572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25" w:type="dxa"/>
          </w:tcPr>
          <w:p w14:paraId="58605BD7" w14:textId="77777777" w:rsidR="005E4AF2" w:rsidRPr="003A5723" w:rsidRDefault="00C411B4" w:rsidP="004E66D6">
            <w:pPr>
              <w:rPr>
                <w:lang w:eastAsia="zh-TW"/>
              </w:rPr>
            </w:pPr>
            <w:hyperlink r:id="rId60" w:history="1">
              <w:r w:rsidR="005E4AF2" w:rsidRPr="003A5723">
                <w:rPr>
                  <w:rStyle w:val="Hyperlink"/>
                  <w:b w:val="0"/>
                  <w:bCs w:val="0"/>
                  <w:position w:val="2"/>
                  <w:rtl/>
                </w:rPr>
                <w:t>خطوط عمل القمة العالمية لمجتمع المعلومات</w:t>
              </w:r>
            </w:hyperlink>
          </w:p>
        </w:tc>
        <w:tc>
          <w:tcPr>
            <w:tcW w:w="5668" w:type="dxa"/>
          </w:tcPr>
          <w:p w14:paraId="03B03E3F" w14:textId="4F2708B3" w:rsidR="005E4AF2" w:rsidRPr="003A5723" w:rsidRDefault="005E4AF2" w:rsidP="004E66D6">
            <w:pPr>
              <w:cnfStyle w:val="000000100000" w:firstRow="0" w:lastRow="0" w:firstColumn="0" w:lastColumn="0" w:oddVBand="0" w:evenVBand="0" w:oddHBand="1" w:evenHBand="0" w:firstRowFirstColumn="0" w:firstRowLastColumn="0" w:lastRowFirstColumn="0" w:lastRowLastColumn="0"/>
              <w:rPr>
                <w:lang w:eastAsia="zh-TW"/>
              </w:rPr>
            </w:pPr>
            <w:r w:rsidRPr="003A5723">
              <w:rPr>
                <w:rtl/>
              </w:rPr>
              <w:t>جيم</w:t>
            </w:r>
            <w:r w:rsidRPr="003A5723">
              <w:t>1</w:t>
            </w:r>
            <w:r w:rsidRPr="003A5723">
              <w:rPr>
                <w:rtl/>
              </w:rPr>
              <w:t xml:space="preserve"> وجيم</w:t>
            </w:r>
            <w:r w:rsidRPr="003A5723">
              <w:t>7</w:t>
            </w:r>
            <w:r w:rsidRPr="003A5723">
              <w:rPr>
                <w:rtl/>
              </w:rPr>
              <w:t xml:space="preserve"> وجيم</w:t>
            </w:r>
            <w:r w:rsidRPr="003A5723">
              <w:t>11</w:t>
            </w:r>
          </w:p>
        </w:tc>
      </w:tr>
      <w:tr w:rsidR="005E4AF2" w:rsidRPr="003A5723" w14:paraId="6749839E" w14:textId="77777777" w:rsidTr="003A5723">
        <w:trPr>
          <w:jc w:val="center"/>
        </w:trPr>
        <w:tc>
          <w:tcPr>
            <w:cnfStyle w:val="001000000000" w:firstRow="0" w:lastRow="0" w:firstColumn="1" w:lastColumn="0" w:oddVBand="0" w:evenVBand="0" w:oddHBand="0" w:evenHBand="0" w:firstRowFirstColumn="0" w:firstRowLastColumn="0" w:lastRowFirstColumn="0" w:lastRowLastColumn="0"/>
            <w:tcW w:w="3825" w:type="dxa"/>
          </w:tcPr>
          <w:p w14:paraId="7F8AD021" w14:textId="5FF29D98" w:rsidR="005E4AF2" w:rsidRPr="003A5723" w:rsidRDefault="00C411B4" w:rsidP="00792BE6">
            <w:pPr>
              <w:rPr>
                <w:lang w:eastAsia="zh-TW"/>
              </w:rPr>
            </w:pPr>
            <w:hyperlink r:id="rId61" w:history="1">
              <w:r w:rsidR="00171D29">
                <w:rPr>
                  <w:rStyle w:val="Hyperlink"/>
                  <w:rFonts w:hint="cs"/>
                  <w:b w:val="0"/>
                  <w:bCs w:val="0"/>
                  <w:position w:val="2"/>
                  <w:rtl/>
                </w:rPr>
                <w:t>الميثاق الرقمي العالمي</w:t>
              </w:r>
            </w:hyperlink>
          </w:p>
        </w:tc>
        <w:tc>
          <w:tcPr>
            <w:tcW w:w="5668" w:type="dxa"/>
          </w:tcPr>
          <w:p w14:paraId="0B5F6F9D" w14:textId="3C5478B0" w:rsidR="005E4AF2" w:rsidRPr="003A5723" w:rsidRDefault="005E4AF2" w:rsidP="004E66D6">
            <w:pPr>
              <w:cnfStyle w:val="000000000000" w:firstRow="0" w:lastRow="0" w:firstColumn="0" w:lastColumn="0" w:oddVBand="0" w:evenVBand="0" w:oddHBand="0" w:evenHBand="0" w:firstRowFirstColumn="0" w:firstRowLastColumn="0" w:lastRowFirstColumn="0" w:lastRowLastColumn="0"/>
              <w:rPr>
                <w:lang w:eastAsia="zh-TW"/>
              </w:rPr>
            </w:pPr>
            <w:r w:rsidRPr="00171D29">
              <w:rPr>
                <w:rtl/>
              </w:rPr>
              <w:t xml:space="preserve">الهدف </w:t>
            </w:r>
            <w:r w:rsidRPr="00171D29">
              <w:t>4</w:t>
            </w:r>
            <w:r w:rsidR="00792BE6" w:rsidRPr="00171D29">
              <w:rPr>
                <w:rFonts w:hint="cs"/>
                <w:rtl/>
              </w:rPr>
              <w:t xml:space="preserve"> -</w:t>
            </w:r>
            <w:r w:rsidRPr="00171D29">
              <w:rPr>
                <w:rtl/>
              </w:rPr>
              <w:t xml:space="preserve"> تشجيع اتباع نُهج لإدارة البيانات تكون مسؤولة ومنصفة وقابلة </w:t>
            </w:r>
            <w:r w:rsidR="00171D29" w:rsidRPr="00171D29">
              <w:rPr>
                <w:rFonts w:hint="cs"/>
                <w:rtl/>
              </w:rPr>
              <w:t>للتشغيل البيني</w:t>
            </w:r>
            <w:r w:rsidR="003A5723" w:rsidRPr="00171D29">
              <w:rPr>
                <w:rtl/>
              </w:rPr>
              <w:t xml:space="preserve"> </w:t>
            </w:r>
            <w:r w:rsidR="003A5723" w:rsidRPr="00171D29">
              <w:rPr>
                <w:rtl/>
                <w:lang w:bidi="ar-SY"/>
              </w:rPr>
              <w:tab/>
            </w:r>
            <w:r w:rsidR="003A5723" w:rsidRPr="00171D29">
              <w:br/>
            </w:r>
            <w:r w:rsidRPr="00171D29">
              <w:rPr>
                <w:rtl/>
              </w:rPr>
              <w:t>الهدف</w:t>
            </w:r>
            <w:r w:rsidR="00792BE6" w:rsidRPr="00171D29">
              <w:rPr>
                <w:rFonts w:hint="cs"/>
                <w:rtl/>
              </w:rPr>
              <w:t xml:space="preserve"> </w:t>
            </w:r>
            <w:r w:rsidRPr="00171D29">
              <w:t>5</w:t>
            </w:r>
            <w:r w:rsidR="00792BE6" w:rsidRPr="00171D29">
              <w:rPr>
                <w:rFonts w:hint="cs"/>
                <w:rtl/>
              </w:rPr>
              <w:t xml:space="preserve"> -</w:t>
            </w:r>
            <w:r w:rsidRPr="00171D29">
              <w:rPr>
                <w:rtl/>
              </w:rPr>
              <w:t xml:space="preserve"> تعزيز </w:t>
            </w:r>
            <w:r w:rsidR="00792BE6" w:rsidRPr="00171D29">
              <w:rPr>
                <w:rFonts w:hint="cs"/>
                <w:rtl/>
              </w:rPr>
              <w:t>الإدارة</w:t>
            </w:r>
            <w:r w:rsidRPr="00171D29">
              <w:rPr>
                <w:rtl/>
              </w:rPr>
              <w:t xml:space="preserve"> الدولية للذكاء الاصطناعي بما يحقق صالح البشرية</w:t>
            </w:r>
          </w:p>
        </w:tc>
      </w:tr>
      <w:tr w:rsidR="005E4AF2" w:rsidRPr="003A5723" w14:paraId="64CAFC64" w14:textId="77777777" w:rsidTr="003A572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25" w:type="dxa"/>
          </w:tcPr>
          <w:p w14:paraId="0A4B3D56" w14:textId="77777777" w:rsidR="005E4AF2" w:rsidRPr="003A5723" w:rsidRDefault="00C411B4" w:rsidP="004E66D6">
            <w:pPr>
              <w:rPr>
                <w:lang w:eastAsia="zh-TW"/>
              </w:rPr>
            </w:pPr>
            <w:hyperlink r:id="rId62" w:history="1">
              <w:r w:rsidR="005E4AF2" w:rsidRPr="003A5723">
                <w:rPr>
                  <w:rStyle w:val="Hyperlink"/>
                  <w:b w:val="0"/>
                  <w:bCs w:val="0"/>
                  <w:position w:val="2"/>
                  <w:rtl/>
                </w:rPr>
                <w:t>أهداف التنمية المستدامة</w:t>
              </w:r>
            </w:hyperlink>
          </w:p>
        </w:tc>
        <w:tc>
          <w:tcPr>
            <w:tcW w:w="5668" w:type="dxa"/>
          </w:tcPr>
          <w:p w14:paraId="037CC62A" w14:textId="6573810B" w:rsidR="005E4AF2" w:rsidRPr="003A5723" w:rsidRDefault="00171D29" w:rsidP="004E66D6">
            <w:pPr>
              <w:cnfStyle w:val="000000100000" w:firstRow="0" w:lastRow="0" w:firstColumn="0" w:lastColumn="0" w:oddVBand="0" w:evenVBand="0" w:oddHBand="1" w:evenHBand="0" w:firstRowFirstColumn="0" w:firstRowLastColumn="0" w:lastRowFirstColumn="0" w:lastRowLastColumn="0"/>
              <w:rPr>
                <w:rFonts w:hint="cs"/>
                <w:rtl/>
                <w:lang w:eastAsia="zh-TW" w:bidi="ar-EG"/>
              </w:rPr>
            </w:pPr>
            <w:r>
              <w:rPr>
                <w:rFonts w:hint="cs"/>
                <w:rtl/>
              </w:rPr>
              <w:t xml:space="preserve">الأهداف </w:t>
            </w:r>
            <w:r>
              <w:t>2</w:t>
            </w:r>
            <w:r>
              <w:rPr>
                <w:rFonts w:hint="cs"/>
                <w:rtl/>
                <w:lang w:bidi="ar-EG"/>
              </w:rPr>
              <w:t xml:space="preserve"> و</w:t>
            </w:r>
            <w:r>
              <w:rPr>
                <w:lang w:bidi="ar-EG"/>
              </w:rPr>
              <w:t>3</w:t>
            </w:r>
            <w:r>
              <w:rPr>
                <w:rFonts w:hint="cs"/>
                <w:rtl/>
                <w:lang w:bidi="ar-EG"/>
              </w:rPr>
              <w:t xml:space="preserve"> و</w:t>
            </w:r>
            <w:r>
              <w:rPr>
                <w:lang w:bidi="ar-EG"/>
              </w:rPr>
              <w:t>4</w:t>
            </w:r>
            <w:r>
              <w:rPr>
                <w:rFonts w:hint="cs"/>
                <w:rtl/>
                <w:lang w:bidi="ar-EG"/>
              </w:rPr>
              <w:t xml:space="preserve"> و</w:t>
            </w:r>
            <w:r>
              <w:rPr>
                <w:lang w:bidi="ar-EG"/>
              </w:rPr>
              <w:t>9</w:t>
            </w:r>
            <w:r>
              <w:rPr>
                <w:rFonts w:hint="cs"/>
                <w:rtl/>
                <w:lang w:bidi="ar-EG"/>
              </w:rPr>
              <w:t xml:space="preserve"> و</w:t>
            </w:r>
            <w:r>
              <w:rPr>
                <w:lang w:bidi="ar-EG"/>
              </w:rPr>
              <w:t>11</w:t>
            </w:r>
            <w:r>
              <w:rPr>
                <w:rFonts w:hint="cs"/>
                <w:rtl/>
                <w:lang w:bidi="ar-EG"/>
              </w:rPr>
              <w:t xml:space="preserve"> </w:t>
            </w:r>
            <w:r w:rsidRPr="003A5723">
              <w:rPr>
                <w:rtl/>
              </w:rPr>
              <w:t>من أهداف التنمية المستدامة</w:t>
            </w:r>
          </w:p>
        </w:tc>
      </w:tr>
    </w:tbl>
    <w:p w14:paraId="5A417EF0" w14:textId="1B389AB4" w:rsidR="009F6038" w:rsidRPr="00C411B4" w:rsidRDefault="009F6038" w:rsidP="00D54C1C">
      <w:pPr>
        <w:spacing w:before="240"/>
        <w:rPr>
          <w:spacing w:val="-4"/>
          <w:rtl/>
          <w:lang w:bidi="ar-EG"/>
        </w:rPr>
      </w:pPr>
      <w:r w:rsidRPr="00C411B4">
        <w:rPr>
          <w:b/>
          <w:bCs/>
          <w:spacing w:val="-4"/>
          <w:lang w:bidi="ar-EG"/>
        </w:rPr>
        <w:t>EUR3</w:t>
      </w:r>
      <w:r w:rsidRPr="00C411B4">
        <w:rPr>
          <w:b/>
          <w:bCs/>
          <w:spacing w:val="-4"/>
          <w:rtl/>
          <w:lang w:bidi="ar-EG"/>
        </w:rPr>
        <w:t>: الشمول الرقمي وتنمية المهارات</w:t>
      </w:r>
      <w:r w:rsidRPr="00C411B4">
        <w:rPr>
          <w:spacing w:val="-4"/>
          <w:rtl/>
          <w:lang w:bidi="ar-EG"/>
        </w:rPr>
        <w:t>: الهدف من هذه المبادرة هو تيسير نفاذ جميع فئات المجتمع إلى تكنولوجيا</w:t>
      </w:r>
      <w:r w:rsidR="00C411B4">
        <w:rPr>
          <w:rFonts w:hint="cs"/>
          <w:spacing w:val="-4"/>
          <w:rtl/>
          <w:lang w:bidi="ar-EG"/>
        </w:rPr>
        <w:t>ت</w:t>
      </w:r>
      <w:r w:rsidRPr="00C411B4">
        <w:rPr>
          <w:spacing w:val="-4"/>
          <w:rtl/>
          <w:lang w:bidi="ar-EG"/>
        </w:rPr>
        <w:t xml:space="preserve"> المعلومات والاتصالات</w:t>
      </w:r>
      <w:r w:rsidR="00992856" w:rsidRPr="00C411B4">
        <w:rPr>
          <w:rFonts w:hint="cs"/>
          <w:spacing w:val="-4"/>
          <w:rtl/>
          <w:lang w:bidi="ar-EG"/>
        </w:rPr>
        <w:t xml:space="preserve"> </w:t>
      </w:r>
      <w:r w:rsidR="00992856" w:rsidRPr="00C411B4">
        <w:rPr>
          <w:spacing w:val="-4"/>
          <w:lang w:bidi="ar-EG"/>
        </w:rPr>
        <w:t>(ICT)</w:t>
      </w:r>
      <w:r w:rsidRPr="00C411B4">
        <w:rPr>
          <w:spacing w:val="-4"/>
          <w:rtl/>
          <w:lang w:bidi="ar-EG"/>
        </w:rPr>
        <w:t xml:space="preserve"> واكتسابها المهارات الرقمية اللازمة على نحو منصف، بما في ذلك الأشخاص ذوو الإعاقة والأشخاص ذوو الاحتياجات الخاصة، وكذلك النساء والشباب، من أجل الاستفادة من خدمات الاتصالات/تكنولوجيا</w:t>
      </w:r>
      <w:r w:rsidR="00C411B4">
        <w:rPr>
          <w:rFonts w:hint="cs"/>
          <w:spacing w:val="-4"/>
          <w:rtl/>
          <w:lang w:bidi="ar-EG"/>
        </w:rPr>
        <w:t>ت</w:t>
      </w:r>
      <w:r w:rsidRPr="00C411B4">
        <w:rPr>
          <w:spacing w:val="-4"/>
          <w:rtl/>
          <w:lang w:bidi="ar-EG"/>
        </w:rPr>
        <w:t xml:space="preserve"> المعلومات والاتصالات.</w:t>
      </w:r>
    </w:p>
    <w:p w14:paraId="1DAFABA2" w14:textId="77777777" w:rsidR="005E4AF2" w:rsidRDefault="005E4AF2" w:rsidP="005E4AF2">
      <w:pPr>
        <w:pStyle w:val="Headingb"/>
        <w:rPr>
          <w:rtl/>
        </w:rPr>
      </w:pPr>
      <w:r>
        <w:rPr>
          <w:rtl/>
        </w:rPr>
        <w:t>النتائج المتوقعة</w:t>
      </w:r>
    </w:p>
    <w:p w14:paraId="775835A6" w14:textId="77777777" w:rsidR="0083679B" w:rsidRDefault="009F6038" w:rsidP="00CC48C1">
      <w:pPr>
        <w:rPr>
          <w:rtl/>
          <w:lang w:bidi="ar-EG"/>
        </w:rPr>
      </w:pPr>
      <w:r>
        <w:rPr>
          <w:rtl/>
          <w:lang w:bidi="ar-EG"/>
        </w:rPr>
        <w:t>تقديم المساعدة إلى البلدان في المجالات التالية:</w:t>
      </w:r>
    </w:p>
    <w:p w14:paraId="0E0F0C4E" w14:textId="77777777" w:rsidR="0083679B" w:rsidRDefault="005E4AF2" w:rsidP="005E4AF2">
      <w:pPr>
        <w:pStyle w:val="enumlev1"/>
        <w:rPr>
          <w:rtl/>
        </w:rPr>
      </w:pPr>
      <w:r>
        <w:t>1</w:t>
      </w:r>
      <w:r w:rsidR="009F6038">
        <w:rPr>
          <w:rtl/>
        </w:rPr>
        <w:tab/>
        <w:t>الاستفادة من إمكانية النفاذ الرقمي للأشخاص ذوي الإعاقة والأشخاص ذوي الاحتياجات المحددة كأولوية بالنسبة إلى البلدان، ودعمها من خلال وضع استراتيجيات وسياسات وتحديثها، مع مراعاة المعايير الإقليمية أو العالمية، وبناء القدرات، وتعزيز تطبيق النُّهج الابتكارية، ورصد تنفيذ إمكانية النفاذ الرقمي، وإقامة شراكات جديدة وتوطيد الشراكات القائمة من قبيل شراكة "إمكانية النفاذ في أوروبا</w:t>
      </w:r>
      <w:r w:rsidR="004E66D6">
        <w:rPr>
          <w:rFonts w:hint="cs"/>
          <w:rtl/>
        </w:rPr>
        <w:t xml:space="preserve"> - </w:t>
      </w:r>
      <w:r w:rsidR="009F6038">
        <w:rPr>
          <w:rtl/>
        </w:rPr>
        <w:t>تكنولوجيا المعلومات والاتصالات للجميع".</w:t>
      </w:r>
    </w:p>
    <w:p w14:paraId="7257CE7F" w14:textId="459C93DE" w:rsidR="0083679B" w:rsidRDefault="005E4AF2" w:rsidP="005E4AF2">
      <w:pPr>
        <w:pStyle w:val="enumlev1"/>
        <w:rPr>
          <w:rtl/>
        </w:rPr>
      </w:pPr>
      <w:r>
        <w:t>2</w:t>
      </w:r>
      <w:r w:rsidR="009F6038">
        <w:rPr>
          <w:rtl/>
        </w:rPr>
        <w:tab/>
        <w:t>زيادة المساواة بين الجنسين في جميع الفئات في قطاع الاتصالات/تكنولوجيا المعلومات والاتصالات وخارجه من خلال إتاحة فرص للتعاون</w:t>
      </w:r>
      <w:r w:rsidR="00171D29">
        <w:rPr>
          <w:rFonts w:hint="cs"/>
          <w:rtl/>
        </w:rPr>
        <w:t>،</w:t>
      </w:r>
      <w:r w:rsidR="009F6038">
        <w:rPr>
          <w:rtl/>
        </w:rPr>
        <w:t xml:space="preserve"> وصقل المهارات، وتحقيق الحد الأقصى من التأثير، ودعم إنشاء مشاريع جديدة وتوسيع نطاق المشاريع الناجحة الجاري تنفيذها.</w:t>
      </w:r>
    </w:p>
    <w:p w14:paraId="2D99C6E3" w14:textId="77777777" w:rsidR="0083679B" w:rsidRDefault="005E4AF2" w:rsidP="005E4AF2">
      <w:pPr>
        <w:pStyle w:val="enumlev1"/>
        <w:rPr>
          <w:rtl/>
        </w:rPr>
      </w:pPr>
      <w:r>
        <w:t>3</w:t>
      </w:r>
      <w:r w:rsidR="009F6038">
        <w:rPr>
          <w:rtl/>
        </w:rPr>
        <w:tab/>
        <w:t>تمكين الشباب وإشراكهم ومشاركتهم على نحو هادف في قطاع الاتصالات/تكنولوجيا المعلومات والاتصالات وخارجه،</w:t>
      </w:r>
      <w:r w:rsidR="0083679B">
        <w:rPr>
          <w:rtl/>
        </w:rPr>
        <w:t xml:space="preserve"> </w:t>
      </w:r>
      <w:r w:rsidR="009F6038">
        <w:rPr>
          <w:rtl/>
        </w:rPr>
        <w:t>بما يؤدي إلى استحداث مخططات وفرص مهنية جديدة.</w:t>
      </w:r>
    </w:p>
    <w:p w14:paraId="7F6FC9E7" w14:textId="77777777" w:rsidR="0083679B" w:rsidRDefault="005E4AF2" w:rsidP="005E4AF2">
      <w:pPr>
        <w:pStyle w:val="enumlev1"/>
        <w:rPr>
          <w:rtl/>
        </w:rPr>
      </w:pPr>
      <w:r>
        <w:t>4</w:t>
      </w:r>
      <w:r w:rsidR="009F6038">
        <w:rPr>
          <w:rtl/>
        </w:rPr>
        <w:tab/>
        <w:t>تقييم النُهُج الوطنية والإقليمية المتعلقة بتنمية المهارات الرقمية، وإعداد استراتيجيات أو خطط عمل وطنية وإقليمية، وتطوير ما يلزم من مهارات ومعارف رقمية وبرامج لمحو الأمية الرقمية، وتقديم الدعم للمعلمين.</w:t>
      </w:r>
    </w:p>
    <w:p w14:paraId="7EA1A225" w14:textId="73BAA437" w:rsidR="009F6038" w:rsidRDefault="005E4AF2" w:rsidP="005E4AF2">
      <w:pPr>
        <w:pStyle w:val="enumlev1"/>
        <w:rPr>
          <w:rtl/>
        </w:rPr>
      </w:pPr>
      <w:r>
        <w:lastRenderedPageBreak/>
        <w:t>5</w:t>
      </w:r>
      <w:r w:rsidR="009F6038">
        <w:rPr>
          <w:rtl/>
        </w:rPr>
        <w:tab/>
        <w:t xml:space="preserve">بناء و/أو تعزيز الشراكات مع القطاع الخاص، والمنظمات الإقليمية ودون الإقليمية، والمنظمات التابعة لمنظومة الأمم المتحدة، </w:t>
      </w:r>
      <w:r w:rsidR="009F6038" w:rsidRPr="00D54C1C">
        <w:rPr>
          <w:rtl/>
        </w:rPr>
        <w:t>و</w:t>
      </w:r>
      <w:r w:rsidR="00D54C1C">
        <w:rPr>
          <w:rFonts w:hint="cs"/>
          <w:rtl/>
        </w:rPr>
        <w:t>الهيئات</w:t>
      </w:r>
      <w:r w:rsidR="004E66D6">
        <w:rPr>
          <w:rFonts w:hint="cs"/>
          <w:rtl/>
        </w:rPr>
        <w:t xml:space="preserve"> </w:t>
      </w:r>
      <w:r w:rsidR="009F6038">
        <w:rPr>
          <w:rtl/>
        </w:rPr>
        <w:t>الأكاديمية، وأصحاب المصلحة المحتملين الآخرين، من أجل تحقيق الشمول الرقمي في</w:t>
      </w:r>
      <w:r>
        <w:rPr>
          <w:rFonts w:hint="cs"/>
          <w:rtl/>
        </w:rPr>
        <w:t> </w:t>
      </w:r>
      <w:r w:rsidR="009F6038">
        <w:rPr>
          <w:rtl/>
        </w:rPr>
        <w:t>منطقة أوروبا وفي العالم.</w:t>
      </w:r>
    </w:p>
    <w:p w14:paraId="19D64FC4" w14:textId="5B0A080E" w:rsidR="00882A17" w:rsidRPr="005E4AF2" w:rsidRDefault="009F6038" w:rsidP="00792BE6">
      <w:pPr>
        <w:keepNext/>
        <w:spacing w:after="120"/>
        <w:rPr>
          <w:b/>
          <w:bCs/>
          <w:lang w:bidi="ar-EG"/>
        </w:rPr>
      </w:pPr>
      <w:r w:rsidRPr="005E4AF2">
        <w:rPr>
          <w:b/>
          <w:bCs/>
          <w:rtl/>
          <w:lang w:bidi="ar-EG"/>
        </w:rPr>
        <w:t>سيساهم تنفيذ هذه المبادرة الإقليمية في القمة العالمية لمجتمع المعلومات (</w:t>
      </w:r>
      <w:r w:rsidRPr="005E4AF2">
        <w:rPr>
          <w:b/>
          <w:bCs/>
          <w:lang w:bidi="ar-EG"/>
        </w:rPr>
        <w:t>WSIS</w:t>
      </w:r>
      <w:r w:rsidRPr="005E4AF2">
        <w:rPr>
          <w:b/>
          <w:bCs/>
          <w:rtl/>
          <w:lang w:bidi="ar-EG"/>
        </w:rPr>
        <w:t>) و</w:t>
      </w:r>
      <w:r w:rsidR="00171D29">
        <w:rPr>
          <w:rFonts w:hint="cs"/>
          <w:b/>
          <w:bCs/>
          <w:rtl/>
        </w:rPr>
        <w:t>الميثاق الرقمي العالمي</w:t>
      </w:r>
      <w:r w:rsidR="0083679B" w:rsidRPr="005E4AF2">
        <w:rPr>
          <w:b/>
          <w:bCs/>
          <w:rtl/>
          <w:lang w:bidi="ar-EG"/>
        </w:rPr>
        <w:t xml:space="preserve"> </w:t>
      </w:r>
      <w:r w:rsidRPr="005E4AF2">
        <w:rPr>
          <w:b/>
          <w:bCs/>
          <w:rtl/>
          <w:lang w:bidi="ar-EG"/>
        </w:rPr>
        <w:t>(</w:t>
      </w:r>
      <w:r w:rsidRPr="005E4AF2">
        <w:rPr>
          <w:b/>
          <w:bCs/>
          <w:lang w:bidi="ar-EG"/>
        </w:rPr>
        <w:t>GDC</w:t>
      </w:r>
      <w:r w:rsidRPr="005E4AF2">
        <w:rPr>
          <w:b/>
          <w:bCs/>
          <w:rtl/>
          <w:lang w:bidi="ar-EG"/>
        </w:rPr>
        <w:t>) وأهداف التنمية المستدامة (</w:t>
      </w:r>
      <w:r w:rsidRPr="005E4AF2">
        <w:rPr>
          <w:b/>
          <w:bCs/>
          <w:lang w:bidi="ar-EG"/>
        </w:rPr>
        <w:t>SDG</w:t>
      </w:r>
      <w:r w:rsidRPr="005E4AF2">
        <w:rPr>
          <w:b/>
          <w:bCs/>
          <w:rtl/>
          <w:lang w:bidi="ar-EG"/>
        </w:rPr>
        <w:t>):</w:t>
      </w:r>
    </w:p>
    <w:tbl>
      <w:tblPr>
        <w:tblStyle w:val="GridTable4-Accent63"/>
        <w:bidiVisual/>
        <w:tblW w:w="5000" w:type="pct"/>
        <w:jc w:val="center"/>
        <w:tblLayout w:type="fixed"/>
        <w:tblLook w:val="04A0" w:firstRow="1" w:lastRow="0" w:firstColumn="1" w:lastColumn="0" w:noHBand="0" w:noVBand="1"/>
      </w:tblPr>
      <w:tblGrid>
        <w:gridCol w:w="3768"/>
        <w:gridCol w:w="5861"/>
      </w:tblGrid>
      <w:tr w:rsidR="00CC48C1" w:rsidRPr="00CC48C1" w14:paraId="05000E82" w14:textId="77777777" w:rsidTr="003A572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27" w:type="dxa"/>
          </w:tcPr>
          <w:p w14:paraId="4DBEE273" w14:textId="77777777" w:rsidR="00CC48C1" w:rsidRPr="00CC48C1" w:rsidRDefault="00CC48C1" w:rsidP="004E66D6">
            <w:pPr>
              <w:rPr>
                <w:lang w:eastAsia="zh-TW"/>
              </w:rPr>
            </w:pPr>
            <w:r w:rsidRPr="00CC48C1">
              <w:rPr>
                <w:rtl/>
              </w:rPr>
              <w:t>العملية</w:t>
            </w:r>
          </w:p>
        </w:tc>
        <w:tc>
          <w:tcPr>
            <w:tcW w:w="5954" w:type="dxa"/>
          </w:tcPr>
          <w:p w14:paraId="2F024439" w14:textId="77777777" w:rsidR="00CC48C1" w:rsidRPr="00CC48C1" w:rsidRDefault="00CC48C1" w:rsidP="004E66D6">
            <w:pPr>
              <w:cnfStyle w:val="100000000000" w:firstRow="1" w:lastRow="0" w:firstColumn="0" w:lastColumn="0" w:oddVBand="0" w:evenVBand="0" w:oddHBand="0" w:evenHBand="0" w:firstRowFirstColumn="0" w:firstRowLastColumn="0" w:lastRowFirstColumn="0" w:lastRowLastColumn="0"/>
              <w:rPr>
                <w:lang w:eastAsia="zh-TW"/>
              </w:rPr>
            </w:pPr>
            <w:r w:rsidRPr="00CC48C1">
              <w:rPr>
                <w:rtl/>
              </w:rPr>
              <w:t>مجال التركيز</w:t>
            </w:r>
          </w:p>
        </w:tc>
      </w:tr>
      <w:tr w:rsidR="005E4AF2" w:rsidRPr="00CC48C1" w14:paraId="13CD1B3E" w14:textId="77777777" w:rsidTr="003A572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27" w:type="dxa"/>
          </w:tcPr>
          <w:p w14:paraId="6E3955DC" w14:textId="77777777" w:rsidR="005E4AF2" w:rsidRPr="005E4AF2" w:rsidRDefault="00C411B4" w:rsidP="004E66D6">
            <w:pPr>
              <w:rPr>
                <w:b w:val="0"/>
                <w:bCs w:val="0"/>
                <w:lang w:eastAsia="zh-TW"/>
              </w:rPr>
            </w:pPr>
            <w:hyperlink r:id="rId63" w:history="1">
              <w:r w:rsidR="005E4AF2" w:rsidRPr="005E4AF2">
                <w:rPr>
                  <w:rStyle w:val="Hyperlink"/>
                  <w:b w:val="0"/>
                  <w:bCs w:val="0"/>
                  <w:rtl/>
                </w:rPr>
                <w:t>خطوط عمل القمة العالمية لمجتمع المعلومات</w:t>
              </w:r>
            </w:hyperlink>
          </w:p>
        </w:tc>
        <w:tc>
          <w:tcPr>
            <w:tcW w:w="5954" w:type="dxa"/>
          </w:tcPr>
          <w:p w14:paraId="289FC173" w14:textId="71F48258" w:rsidR="005E4AF2" w:rsidRPr="00CC48C1" w:rsidRDefault="005E4AF2" w:rsidP="004E66D6">
            <w:pPr>
              <w:cnfStyle w:val="000000100000" w:firstRow="0" w:lastRow="0" w:firstColumn="0" w:lastColumn="0" w:oddVBand="0" w:evenVBand="0" w:oddHBand="1" w:evenHBand="0" w:firstRowFirstColumn="0" w:firstRowLastColumn="0" w:lastRowFirstColumn="0" w:lastRowLastColumn="0"/>
              <w:rPr>
                <w:lang w:eastAsia="zh-TW"/>
              </w:rPr>
            </w:pPr>
            <w:r w:rsidRPr="00CC48C1">
              <w:rPr>
                <w:rtl/>
              </w:rPr>
              <w:t>جيم</w:t>
            </w:r>
            <w:r w:rsidRPr="00CC48C1">
              <w:t>1</w:t>
            </w:r>
            <w:r w:rsidRPr="00CC48C1">
              <w:rPr>
                <w:rtl/>
              </w:rPr>
              <w:t xml:space="preserve"> </w:t>
            </w:r>
            <w:r w:rsidR="00CD3362">
              <w:rPr>
                <w:rFonts w:hint="cs"/>
                <w:rtl/>
              </w:rPr>
              <w:t>و</w:t>
            </w:r>
            <w:r w:rsidRPr="00CC48C1">
              <w:rPr>
                <w:rtl/>
              </w:rPr>
              <w:t>جيم</w:t>
            </w:r>
            <w:r w:rsidRPr="00CC48C1">
              <w:t>3</w:t>
            </w:r>
            <w:r w:rsidRPr="00CC48C1">
              <w:rPr>
                <w:rtl/>
              </w:rPr>
              <w:t xml:space="preserve"> </w:t>
            </w:r>
            <w:r w:rsidR="00CD3362">
              <w:rPr>
                <w:rFonts w:hint="cs"/>
                <w:rtl/>
              </w:rPr>
              <w:t>و</w:t>
            </w:r>
            <w:r w:rsidRPr="00CC48C1">
              <w:rPr>
                <w:rtl/>
              </w:rPr>
              <w:t>جيم</w:t>
            </w:r>
            <w:r w:rsidRPr="00CC48C1">
              <w:t>4</w:t>
            </w:r>
            <w:r w:rsidRPr="00CC48C1">
              <w:rPr>
                <w:rtl/>
              </w:rPr>
              <w:t xml:space="preserve"> </w:t>
            </w:r>
            <w:r w:rsidR="00CD3362">
              <w:rPr>
                <w:rFonts w:hint="cs"/>
                <w:rtl/>
              </w:rPr>
              <w:t>و</w:t>
            </w:r>
            <w:r w:rsidRPr="00CC48C1">
              <w:rPr>
                <w:rtl/>
              </w:rPr>
              <w:t>جيم</w:t>
            </w:r>
            <w:r w:rsidRPr="00CC48C1">
              <w:t>11</w:t>
            </w:r>
          </w:p>
        </w:tc>
      </w:tr>
      <w:tr w:rsidR="005E4AF2" w:rsidRPr="00CC48C1" w14:paraId="23F2E96D" w14:textId="77777777" w:rsidTr="003A5723">
        <w:trPr>
          <w:jc w:val="center"/>
        </w:trPr>
        <w:tc>
          <w:tcPr>
            <w:tcW w:w="3827" w:type="dxa"/>
          </w:tcPr>
          <w:p w14:paraId="3E9AD16C" w14:textId="0394794A" w:rsidR="005E4AF2" w:rsidRPr="005E4AF2" w:rsidRDefault="00C411B4" w:rsidP="00792BE6">
            <w:pPr>
              <w:cnfStyle w:val="001000000000" w:firstRow="0" w:lastRow="0" w:firstColumn="1" w:lastColumn="0" w:oddVBand="0" w:evenVBand="0" w:oddHBand="0" w:evenHBand="0" w:firstRowFirstColumn="0" w:firstRowLastColumn="0" w:lastRowFirstColumn="0" w:lastRowLastColumn="0"/>
              <w:rPr>
                <w:b w:val="0"/>
                <w:bCs w:val="0"/>
                <w:lang w:eastAsia="zh-TW"/>
              </w:rPr>
            </w:pPr>
            <w:hyperlink r:id="rId64" w:history="1">
              <w:r w:rsidR="00171D29">
                <w:rPr>
                  <w:rStyle w:val="Hyperlink"/>
                  <w:rFonts w:hint="cs"/>
                  <w:b w:val="0"/>
                  <w:bCs w:val="0"/>
                  <w:rtl/>
                </w:rPr>
                <w:t>الميثاق الرقمي العالمي</w:t>
              </w:r>
            </w:hyperlink>
          </w:p>
        </w:tc>
        <w:tc>
          <w:tcPr>
            <w:tcW w:w="5954" w:type="dxa"/>
          </w:tcPr>
          <w:p w14:paraId="5460E30A" w14:textId="588F34F0" w:rsidR="005E4AF2" w:rsidRPr="00CC48C1" w:rsidRDefault="005E4AF2" w:rsidP="004E66D6">
            <w:pPr>
              <w:rPr>
                <w:lang w:eastAsia="zh-TW"/>
              </w:rPr>
            </w:pPr>
            <w:r w:rsidRPr="00CC48C1">
              <w:rPr>
                <w:rtl/>
              </w:rPr>
              <w:t xml:space="preserve">الهدف </w:t>
            </w:r>
            <w:r w:rsidRPr="00CC48C1">
              <w:t>2</w:t>
            </w:r>
            <w:r w:rsidR="00C411B4">
              <w:rPr>
                <w:rFonts w:hint="cs"/>
                <w:rtl/>
              </w:rPr>
              <w:t xml:space="preserve"> -</w:t>
            </w:r>
            <w:r w:rsidRPr="00CC48C1">
              <w:rPr>
                <w:rtl/>
              </w:rPr>
              <w:t xml:space="preserve"> توسيع نطاق شمول الاقتصاد الرقمي ونطاق الاستفادة منه للجميع</w:t>
            </w:r>
          </w:p>
        </w:tc>
      </w:tr>
      <w:tr w:rsidR="005E4AF2" w:rsidRPr="00CC48C1" w14:paraId="06C9297D" w14:textId="77777777" w:rsidTr="003A572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27" w:type="dxa"/>
          </w:tcPr>
          <w:p w14:paraId="38F1B890" w14:textId="77777777" w:rsidR="005E4AF2" w:rsidRPr="005E4AF2" w:rsidRDefault="00C411B4" w:rsidP="004E66D6">
            <w:pPr>
              <w:rPr>
                <w:b w:val="0"/>
                <w:bCs w:val="0"/>
                <w:lang w:eastAsia="zh-TW"/>
              </w:rPr>
            </w:pPr>
            <w:hyperlink r:id="rId65" w:history="1">
              <w:r w:rsidR="005E4AF2" w:rsidRPr="005E4AF2">
                <w:rPr>
                  <w:rStyle w:val="Hyperlink"/>
                  <w:b w:val="0"/>
                  <w:bCs w:val="0"/>
                  <w:rtl/>
                </w:rPr>
                <w:t>أهداف التنمية المستدامة</w:t>
              </w:r>
            </w:hyperlink>
          </w:p>
        </w:tc>
        <w:tc>
          <w:tcPr>
            <w:tcW w:w="5954" w:type="dxa"/>
          </w:tcPr>
          <w:p w14:paraId="2C424E78" w14:textId="37D2223A" w:rsidR="005E4AF2" w:rsidRPr="00CC48C1" w:rsidRDefault="00D54C1C" w:rsidP="00D54C1C">
            <w:pPr>
              <w:cnfStyle w:val="000000100000" w:firstRow="0" w:lastRow="0" w:firstColumn="0" w:lastColumn="0" w:oddVBand="0" w:evenVBand="0" w:oddHBand="1" w:evenHBand="0" w:firstRowFirstColumn="0" w:firstRowLastColumn="0" w:lastRowFirstColumn="0" w:lastRowLastColumn="0"/>
              <w:rPr>
                <w:lang w:bidi="ar-EG"/>
              </w:rPr>
            </w:pPr>
            <w:r>
              <w:rPr>
                <w:rFonts w:hint="cs"/>
                <w:rtl/>
              </w:rPr>
              <w:t xml:space="preserve">الأهداف </w:t>
            </w:r>
            <w:r>
              <w:t>4</w:t>
            </w:r>
            <w:r>
              <w:rPr>
                <w:rFonts w:hint="cs"/>
                <w:rtl/>
                <w:lang w:bidi="ar-EG"/>
              </w:rPr>
              <w:t xml:space="preserve"> و</w:t>
            </w:r>
            <w:r>
              <w:rPr>
                <w:lang w:bidi="ar-EG"/>
              </w:rPr>
              <w:t>5</w:t>
            </w:r>
            <w:r>
              <w:rPr>
                <w:rFonts w:hint="cs"/>
                <w:rtl/>
                <w:lang w:bidi="ar-EG"/>
              </w:rPr>
              <w:t xml:space="preserve"> و</w:t>
            </w:r>
            <w:r>
              <w:rPr>
                <w:lang w:bidi="ar-EG"/>
              </w:rPr>
              <w:t>8</w:t>
            </w:r>
            <w:r>
              <w:rPr>
                <w:rFonts w:hint="cs"/>
                <w:rtl/>
                <w:lang w:bidi="ar-EG"/>
              </w:rPr>
              <w:t xml:space="preserve"> و</w:t>
            </w:r>
            <w:r>
              <w:rPr>
                <w:lang w:bidi="ar-EG"/>
              </w:rPr>
              <w:t>10</w:t>
            </w:r>
            <w:r>
              <w:rPr>
                <w:rFonts w:hint="cs"/>
                <w:rtl/>
                <w:lang w:bidi="ar-EG"/>
              </w:rPr>
              <w:t xml:space="preserve"> من أهداف التنمية المستدامة</w:t>
            </w:r>
          </w:p>
        </w:tc>
      </w:tr>
    </w:tbl>
    <w:p w14:paraId="6E49565B" w14:textId="7B347830" w:rsidR="00CC48C1" w:rsidRDefault="00CC48C1" w:rsidP="00D54C1C">
      <w:pPr>
        <w:spacing w:before="240"/>
        <w:rPr>
          <w:rtl/>
          <w:lang w:bidi="ar-EG"/>
        </w:rPr>
      </w:pPr>
      <w:r w:rsidRPr="005E4AF2">
        <w:rPr>
          <w:b/>
          <w:bCs/>
          <w:lang w:bidi="ar-EG"/>
        </w:rPr>
        <w:t>EUR4</w:t>
      </w:r>
      <w:r w:rsidRPr="005E4AF2">
        <w:rPr>
          <w:b/>
          <w:bCs/>
          <w:rtl/>
          <w:lang w:bidi="ar-EG"/>
        </w:rPr>
        <w:t>: الثقة والأمان في استعمال الاتصالات/تكنولوجيا</w:t>
      </w:r>
      <w:r w:rsidR="00C411B4">
        <w:rPr>
          <w:rFonts w:hint="cs"/>
          <w:b/>
          <w:bCs/>
          <w:rtl/>
          <w:lang w:bidi="ar-EG"/>
        </w:rPr>
        <w:t>ت</w:t>
      </w:r>
      <w:r w:rsidRPr="005E4AF2">
        <w:rPr>
          <w:b/>
          <w:bCs/>
          <w:rtl/>
          <w:lang w:bidi="ar-EG"/>
        </w:rPr>
        <w:t xml:space="preserve"> المعلومات والاتصالات</w:t>
      </w:r>
      <w:r>
        <w:rPr>
          <w:rtl/>
          <w:lang w:bidi="ar-EG"/>
        </w:rPr>
        <w:t>: الهدف من هذه المبادرة هو دعم نشر بنية تحتية قادرة على الصمود واتصالات/تكنولوجيا</w:t>
      </w:r>
      <w:r w:rsidR="00C411B4">
        <w:rPr>
          <w:rFonts w:hint="cs"/>
          <w:rtl/>
          <w:lang w:bidi="ar-EG"/>
        </w:rPr>
        <w:t>ت</w:t>
      </w:r>
      <w:r>
        <w:rPr>
          <w:rtl/>
          <w:lang w:bidi="ar-EG"/>
        </w:rPr>
        <w:t xml:space="preserve"> معلومات واتصالات</w:t>
      </w:r>
      <w:r w:rsidR="00992856">
        <w:rPr>
          <w:rFonts w:hint="cs"/>
          <w:rtl/>
          <w:lang w:bidi="ar-EG"/>
        </w:rPr>
        <w:t xml:space="preserve"> </w:t>
      </w:r>
      <w:r>
        <w:rPr>
          <w:rtl/>
          <w:lang w:bidi="ar-EG"/>
        </w:rPr>
        <w:t>آمنة تسمح لجميع المواطنين، وخصوصاً الأطفال، باستخدام الاتصالات/تكنولوجيا</w:t>
      </w:r>
      <w:r w:rsidR="00D54C1C">
        <w:rPr>
          <w:rFonts w:hint="cs"/>
          <w:rtl/>
          <w:lang w:bidi="ar-EG"/>
        </w:rPr>
        <w:t>ت</w:t>
      </w:r>
      <w:r>
        <w:rPr>
          <w:rtl/>
          <w:lang w:bidi="ar-EG"/>
        </w:rPr>
        <w:t xml:space="preserve"> المعلومات والاتصالات</w:t>
      </w:r>
      <w:r w:rsidR="00992856">
        <w:rPr>
          <w:rFonts w:hint="cs"/>
          <w:rtl/>
          <w:lang w:bidi="ar-EG"/>
        </w:rPr>
        <w:t xml:space="preserve"> </w:t>
      </w:r>
      <w:r w:rsidR="00992856">
        <w:rPr>
          <w:lang w:bidi="ar-EG"/>
        </w:rPr>
        <w:t>(ICT)</w:t>
      </w:r>
      <w:r>
        <w:rPr>
          <w:rtl/>
          <w:lang w:bidi="ar-EG"/>
        </w:rPr>
        <w:t xml:space="preserve"> بثقة في حياتهم اليومية.</w:t>
      </w:r>
    </w:p>
    <w:p w14:paraId="0E82D8DF" w14:textId="77777777" w:rsidR="0083679B" w:rsidRDefault="00CC48C1" w:rsidP="005E4AF2">
      <w:pPr>
        <w:pStyle w:val="Headingb"/>
        <w:rPr>
          <w:rtl/>
          <w:lang w:bidi="ar-EG"/>
        </w:rPr>
      </w:pPr>
      <w:r>
        <w:rPr>
          <w:rtl/>
          <w:lang w:bidi="ar-EG"/>
        </w:rPr>
        <w:t>النتائج المتوقعة</w:t>
      </w:r>
    </w:p>
    <w:p w14:paraId="4CC6A792" w14:textId="77777777" w:rsidR="0083679B" w:rsidRDefault="00CC48C1" w:rsidP="00CC48C1">
      <w:pPr>
        <w:rPr>
          <w:rtl/>
          <w:lang w:bidi="ar-EG"/>
        </w:rPr>
      </w:pPr>
      <w:r>
        <w:rPr>
          <w:rtl/>
          <w:lang w:bidi="ar-EG"/>
        </w:rPr>
        <w:t>تقديم المساعدة إلى البلدان في المجالات التالية:</w:t>
      </w:r>
    </w:p>
    <w:p w14:paraId="7C176D98" w14:textId="655942D3" w:rsidR="0083679B" w:rsidRDefault="005E4AF2" w:rsidP="005E4AF2">
      <w:pPr>
        <w:pStyle w:val="enumlev1"/>
        <w:rPr>
          <w:rtl/>
        </w:rPr>
      </w:pPr>
      <w:r>
        <w:t>1</w:t>
      </w:r>
      <w:r w:rsidR="00CC48C1">
        <w:rPr>
          <w:rtl/>
        </w:rPr>
        <w:tab/>
        <w:t>توفير المنصات والأدوات لبناء القدرات البشرية من أجل تعزيز الثقة والأمان في استعمال الاتصالات/تكنولوجيا</w:t>
      </w:r>
      <w:r w:rsidR="00D54C1C">
        <w:rPr>
          <w:rFonts w:hint="cs"/>
          <w:rtl/>
        </w:rPr>
        <w:t>ت</w:t>
      </w:r>
      <w:r w:rsidR="00CC48C1">
        <w:rPr>
          <w:rtl/>
        </w:rPr>
        <w:t xml:space="preserve"> المعلومات والاتصالات، بما يشمل وضع نُهُج معززة لبناء القدرات في مجال الأمن السيبراني من أجل البلدان الأوروبية، مع وضع منهج مشترك بين القطاعات لمهارات الأمن السيبراني، ومبادئ توجيهية لتعزيز المهارات ذات الصلة.</w:t>
      </w:r>
    </w:p>
    <w:p w14:paraId="29D44D17" w14:textId="6C340C21" w:rsidR="0083679B" w:rsidRDefault="005E4AF2" w:rsidP="005E4AF2">
      <w:pPr>
        <w:pStyle w:val="enumlev1"/>
        <w:rPr>
          <w:rtl/>
        </w:rPr>
      </w:pPr>
      <w:r>
        <w:t>2</w:t>
      </w:r>
      <w:r w:rsidR="00CC48C1">
        <w:rPr>
          <w:rtl/>
        </w:rPr>
        <w:tab/>
      </w:r>
      <w:r w:rsidR="00D54C1C">
        <w:rPr>
          <w:rFonts w:hint="cs"/>
          <w:rtl/>
        </w:rPr>
        <w:t>تبادل</w:t>
      </w:r>
      <w:r w:rsidR="00CC48C1">
        <w:rPr>
          <w:rtl/>
        </w:rPr>
        <w:t xml:space="preserve"> الممارسات </w:t>
      </w:r>
      <w:r w:rsidR="004E66D6">
        <w:rPr>
          <w:rFonts w:hint="cs"/>
          <w:rtl/>
        </w:rPr>
        <w:t xml:space="preserve">الفضلى </w:t>
      </w:r>
      <w:r w:rsidR="00CC48C1">
        <w:rPr>
          <w:rtl/>
        </w:rPr>
        <w:t>ودراسات الحالة، وإجراء دراسات استقصائية بشأن الثقة والأمان في استعمال تكنولوجيا</w:t>
      </w:r>
      <w:r w:rsidR="00D54C1C">
        <w:rPr>
          <w:rFonts w:hint="cs"/>
          <w:rtl/>
        </w:rPr>
        <w:t>ت</w:t>
      </w:r>
      <w:r w:rsidR="00CC48C1">
        <w:rPr>
          <w:rtl/>
        </w:rPr>
        <w:t xml:space="preserve"> المعلومات والاتصالات، بما يشمل التدريب، واستحداث فرص أخرى لتبادل المعارف والخبرات.</w:t>
      </w:r>
    </w:p>
    <w:p w14:paraId="509E4259" w14:textId="77777777" w:rsidR="0083679B" w:rsidRDefault="005E4AF2" w:rsidP="005E4AF2">
      <w:pPr>
        <w:pStyle w:val="enumlev1"/>
        <w:rPr>
          <w:rtl/>
        </w:rPr>
      </w:pPr>
      <w:r>
        <w:t>3</w:t>
      </w:r>
      <w:r w:rsidR="00CC48C1">
        <w:rPr>
          <w:rtl/>
        </w:rPr>
        <w:tab/>
        <w:t>وضع أو استعراض استراتيجيات وطنية للأمن السيبراني تعزز إشراك أصحاب المصلحة المتعددين وتيسر الاعتماد الآمن لخدمات وتكنولوجيات الاتصالات/تكنولوجيا المعلومات والاتصالات الجديدة والناشئة.</w:t>
      </w:r>
    </w:p>
    <w:p w14:paraId="626425C0" w14:textId="77777777" w:rsidR="0083679B" w:rsidRDefault="005E4AF2" w:rsidP="005E4AF2">
      <w:pPr>
        <w:pStyle w:val="enumlev1"/>
        <w:rPr>
          <w:rtl/>
        </w:rPr>
      </w:pPr>
      <w:r>
        <w:t>4</w:t>
      </w:r>
      <w:r w:rsidR="00CC48C1">
        <w:rPr>
          <w:rtl/>
        </w:rPr>
        <w:tab/>
        <w:t>إنشاء أو تعزيز قدرات أفرقة الاستجابة الوطنية في حالة الحوادث الأمنية الحاسوبية (</w:t>
      </w:r>
      <w:r w:rsidR="00CC48C1">
        <w:t>CSIRT</w:t>
      </w:r>
      <w:r w:rsidR="00CC48C1">
        <w:rPr>
          <w:rtl/>
        </w:rPr>
        <w:t>) والشبكات المقابلة التي تدعم هذه الأفرقة في التعاون معاً.</w:t>
      </w:r>
    </w:p>
    <w:p w14:paraId="3709134A" w14:textId="77777777" w:rsidR="00CC48C1" w:rsidRDefault="005E4AF2" w:rsidP="005E4AF2">
      <w:pPr>
        <w:pStyle w:val="enumlev1"/>
        <w:rPr>
          <w:rtl/>
        </w:rPr>
      </w:pPr>
      <w:r>
        <w:t>5</w:t>
      </w:r>
      <w:r w:rsidR="00CC48C1">
        <w:rPr>
          <w:rtl/>
        </w:rPr>
        <w:tab/>
        <w:t>إجراء تمارين محاكاة أو تمارين تثقيفية مثل التدريبات السيبرانية أو غيرها من الفعاليات على المستويين الوطني والإقليمي بالتعاون مع المنظمات الدولية والإقليمية.</w:t>
      </w:r>
    </w:p>
    <w:p w14:paraId="7235BDDE" w14:textId="77777777" w:rsidR="00CC48C1" w:rsidRDefault="005E4AF2" w:rsidP="005E4AF2">
      <w:pPr>
        <w:pStyle w:val="enumlev1"/>
        <w:rPr>
          <w:rtl/>
        </w:rPr>
      </w:pPr>
      <w:r>
        <w:t>6</w:t>
      </w:r>
      <w:r w:rsidR="00CC48C1">
        <w:rPr>
          <w:rtl/>
        </w:rPr>
        <w:tab/>
        <w:t>تهيئة بيئة إلكترونية أكثر أمناً للأطفال والشباب من خلال زيادة الوعي والتثقيف بشأن الأمن السيبراني، وتنفيذ وتعزيز المبادئ التوجيهية لحماية الأطفال على الإنترنت والموارد التعليمية الأخرى، وتشجيع أصحاب المصلحة على تحديد المخاطر ومواطن الضعف بالنسبة للأطفال في الفضاء السيبراني.</w:t>
      </w:r>
    </w:p>
    <w:p w14:paraId="12C1F280" w14:textId="2E63C0F1" w:rsidR="009F6038" w:rsidRPr="005E4AF2" w:rsidRDefault="00CC48C1" w:rsidP="00792BE6">
      <w:pPr>
        <w:spacing w:after="120"/>
        <w:rPr>
          <w:b/>
          <w:bCs/>
          <w:lang w:bidi="ar-EG"/>
        </w:rPr>
      </w:pPr>
      <w:r w:rsidRPr="005E4AF2">
        <w:rPr>
          <w:b/>
          <w:bCs/>
          <w:rtl/>
          <w:lang w:bidi="ar-EG"/>
        </w:rPr>
        <w:t>سيساهم تنفيذ هذه المبادرة الإقليمية في القمة العالمية لمجتمع المعلومات (</w:t>
      </w:r>
      <w:r w:rsidRPr="005E4AF2">
        <w:rPr>
          <w:b/>
          <w:bCs/>
          <w:lang w:bidi="ar-EG"/>
        </w:rPr>
        <w:t>WSIS</w:t>
      </w:r>
      <w:r w:rsidRPr="005E4AF2">
        <w:rPr>
          <w:b/>
          <w:bCs/>
          <w:rtl/>
          <w:lang w:bidi="ar-EG"/>
        </w:rPr>
        <w:t>) و</w:t>
      </w:r>
      <w:r w:rsidR="00171D29">
        <w:rPr>
          <w:rFonts w:hint="cs"/>
          <w:b/>
          <w:bCs/>
          <w:rtl/>
        </w:rPr>
        <w:t>الميثاق الرقمي العالمي</w:t>
      </w:r>
      <w:r w:rsidR="0083679B" w:rsidRPr="005E4AF2">
        <w:rPr>
          <w:b/>
          <w:bCs/>
          <w:rtl/>
          <w:lang w:bidi="ar-EG"/>
        </w:rPr>
        <w:t xml:space="preserve"> </w:t>
      </w:r>
      <w:r w:rsidRPr="005E4AF2">
        <w:rPr>
          <w:b/>
          <w:bCs/>
          <w:rtl/>
          <w:lang w:bidi="ar-EG"/>
        </w:rPr>
        <w:t>(</w:t>
      </w:r>
      <w:r w:rsidRPr="005E4AF2">
        <w:rPr>
          <w:b/>
          <w:bCs/>
          <w:lang w:bidi="ar-EG"/>
        </w:rPr>
        <w:t>GDC</w:t>
      </w:r>
      <w:r w:rsidRPr="005E4AF2">
        <w:rPr>
          <w:b/>
          <w:bCs/>
          <w:rtl/>
          <w:lang w:bidi="ar-EG"/>
        </w:rPr>
        <w:t>) وأهداف التنمية المستدامة (</w:t>
      </w:r>
      <w:r w:rsidRPr="005E4AF2">
        <w:rPr>
          <w:b/>
          <w:bCs/>
          <w:lang w:bidi="ar-EG"/>
        </w:rPr>
        <w:t>SDG</w:t>
      </w:r>
      <w:r w:rsidRPr="005E4AF2">
        <w:rPr>
          <w:b/>
          <w:bCs/>
          <w:rtl/>
          <w:lang w:bidi="ar-EG"/>
        </w:rPr>
        <w:t>):</w:t>
      </w:r>
    </w:p>
    <w:tbl>
      <w:tblPr>
        <w:tblStyle w:val="GridTable4-Accent64"/>
        <w:bidiVisual/>
        <w:tblW w:w="5000" w:type="pct"/>
        <w:jc w:val="center"/>
        <w:tblLayout w:type="fixed"/>
        <w:tblLook w:val="04A0" w:firstRow="1" w:lastRow="0" w:firstColumn="1" w:lastColumn="0" w:noHBand="0" w:noVBand="1"/>
      </w:tblPr>
      <w:tblGrid>
        <w:gridCol w:w="3768"/>
        <w:gridCol w:w="5861"/>
      </w:tblGrid>
      <w:tr w:rsidR="00CC48C1" w:rsidRPr="00CC48C1" w14:paraId="33390752" w14:textId="77777777" w:rsidTr="003A572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27" w:type="dxa"/>
          </w:tcPr>
          <w:p w14:paraId="3580CDED" w14:textId="77777777" w:rsidR="00CC48C1" w:rsidRPr="00CC48C1" w:rsidRDefault="00CC48C1" w:rsidP="004E66D6">
            <w:pPr>
              <w:rPr>
                <w:lang w:eastAsia="zh-TW"/>
              </w:rPr>
            </w:pPr>
            <w:r w:rsidRPr="00CC48C1">
              <w:rPr>
                <w:rtl/>
              </w:rPr>
              <w:t>العملية</w:t>
            </w:r>
          </w:p>
        </w:tc>
        <w:tc>
          <w:tcPr>
            <w:tcW w:w="5954" w:type="dxa"/>
          </w:tcPr>
          <w:p w14:paraId="2968C422" w14:textId="77777777" w:rsidR="00CC48C1" w:rsidRPr="00CC48C1" w:rsidRDefault="00CC48C1" w:rsidP="004E66D6">
            <w:pPr>
              <w:cnfStyle w:val="100000000000" w:firstRow="1" w:lastRow="0" w:firstColumn="0" w:lastColumn="0" w:oddVBand="0" w:evenVBand="0" w:oddHBand="0" w:evenHBand="0" w:firstRowFirstColumn="0" w:firstRowLastColumn="0" w:lastRowFirstColumn="0" w:lastRowLastColumn="0"/>
              <w:rPr>
                <w:lang w:eastAsia="zh-TW"/>
              </w:rPr>
            </w:pPr>
            <w:r w:rsidRPr="00CC48C1">
              <w:rPr>
                <w:rtl/>
              </w:rPr>
              <w:t>مجال التركيز</w:t>
            </w:r>
          </w:p>
        </w:tc>
      </w:tr>
      <w:tr w:rsidR="005E4AF2" w:rsidRPr="00CC48C1" w14:paraId="73B32F04" w14:textId="77777777" w:rsidTr="003A572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27" w:type="dxa"/>
          </w:tcPr>
          <w:p w14:paraId="2DDAACC2" w14:textId="77777777" w:rsidR="005E4AF2" w:rsidRPr="005E4AF2" w:rsidRDefault="00C411B4" w:rsidP="004E66D6">
            <w:pPr>
              <w:rPr>
                <w:b w:val="0"/>
                <w:bCs w:val="0"/>
                <w:lang w:eastAsia="zh-TW"/>
              </w:rPr>
            </w:pPr>
            <w:hyperlink r:id="rId66" w:history="1">
              <w:r w:rsidR="005E4AF2" w:rsidRPr="005E4AF2">
                <w:rPr>
                  <w:rStyle w:val="Hyperlink"/>
                  <w:b w:val="0"/>
                  <w:bCs w:val="0"/>
                  <w:rtl/>
                </w:rPr>
                <w:t>خطوط عمل القمة العالمية لمجتمع المعلومات</w:t>
              </w:r>
            </w:hyperlink>
          </w:p>
        </w:tc>
        <w:tc>
          <w:tcPr>
            <w:tcW w:w="5954" w:type="dxa"/>
          </w:tcPr>
          <w:p w14:paraId="39224B65" w14:textId="3191526D" w:rsidR="005E4AF2" w:rsidRPr="00CC48C1" w:rsidRDefault="005E4AF2" w:rsidP="004E66D6">
            <w:pPr>
              <w:cnfStyle w:val="000000100000" w:firstRow="0" w:lastRow="0" w:firstColumn="0" w:lastColumn="0" w:oddVBand="0" w:evenVBand="0" w:oddHBand="1" w:evenHBand="0" w:firstRowFirstColumn="0" w:firstRowLastColumn="0" w:lastRowFirstColumn="0" w:lastRowLastColumn="0"/>
              <w:rPr>
                <w:lang w:eastAsia="zh-TW"/>
              </w:rPr>
            </w:pPr>
            <w:r w:rsidRPr="00CC48C1">
              <w:rPr>
                <w:rtl/>
              </w:rPr>
              <w:t xml:space="preserve">جيم </w:t>
            </w:r>
            <w:r w:rsidRPr="00CC48C1">
              <w:t>1</w:t>
            </w:r>
            <w:r w:rsidRPr="00CC48C1">
              <w:rPr>
                <w:rtl/>
              </w:rPr>
              <w:t xml:space="preserve"> </w:t>
            </w:r>
            <w:r w:rsidR="00CD3362">
              <w:rPr>
                <w:rFonts w:hint="cs"/>
                <w:rtl/>
              </w:rPr>
              <w:t>و</w:t>
            </w:r>
            <w:r w:rsidRPr="00CC48C1">
              <w:rPr>
                <w:rtl/>
              </w:rPr>
              <w:t xml:space="preserve">جيم </w:t>
            </w:r>
            <w:r w:rsidRPr="00CC48C1">
              <w:t>5</w:t>
            </w:r>
            <w:r w:rsidRPr="00CC48C1">
              <w:rPr>
                <w:rtl/>
              </w:rPr>
              <w:t xml:space="preserve"> </w:t>
            </w:r>
            <w:r w:rsidR="00CD3362">
              <w:rPr>
                <w:rFonts w:hint="cs"/>
                <w:rtl/>
              </w:rPr>
              <w:t>و</w:t>
            </w:r>
            <w:r w:rsidRPr="00CC48C1">
              <w:rPr>
                <w:rtl/>
              </w:rPr>
              <w:t xml:space="preserve">جيم </w:t>
            </w:r>
            <w:r w:rsidRPr="00CC48C1">
              <w:t>11</w:t>
            </w:r>
          </w:p>
        </w:tc>
      </w:tr>
      <w:tr w:rsidR="005E4AF2" w:rsidRPr="00CC48C1" w14:paraId="69823343" w14:textId="77777777" w:rsidTr="003A5723">
        <w:trPr>
          <w:jc w:val="center"/>
        </w:trPr>
        <w:tc>
          <w:tcPr>
            <w:cnfStyle w:val="001000000000" w:firstRow="0" w:lastRow="0" w:firstColumn="1" w:lastColumn="0" w:oddVBand="0" w:evenVBand="0" w:oddHBand="0" w:evenHBand="0" w:firstRowFirstColumn="0" w:firstRowLastColumn="0" w:lastRowFirstColumn="0" w:lastRowLastColumn="0"/>
            <w:tcW w:w="3827" w:type="dxa"/>
          </w:tcPr>
          <w:p w14:paraId="3C1F97AD" w14:textId="0DE6F3F1" w:rsidR="005E4AF2" w:rsidRPr="005E4AF2" w:rsidRDefault="00C411B4" w:rsidP="00792BE6">
            <w:pPr>
              <w:rPr>
                <w:b w:val="0"/>
                <w:bCs w:val="0"/>
                <w:lang w:eastAsia="zh-TW"/>
              </w:rPr>
            </w:pPr>
            <w:hyperlink r:id="rId67" w:history="1">
              <w:r w:rsidR="00171D29">
                <w:rPr>
                  <w:rStyle w:val="Hyperlink"/>
                  <w:rFonts w:hint="cs"/>
                  <w:b w:val="0"/>
                  <w:bCs w:val="0"/>
                  <w:rtl/>
                </w:rPr>
                <w:t>الميثاق الرقمي العالمي</w:t>
              </w:r>
            </w:hyperlink>
          </w:p>
        </w:tc>
        <w:tc>
          <w:tcPr>
            <w:tcW w:w="5954" w:type="dxa"/>
          </w:tcPr>
          <w:p w14:paraId="230A9EFE" w14:textId="60624F70" w:rsidR="005E4AF2" w:rsidRPr="00CC48C1" w:rsidRDefault="005E4AF2" w:rsidP="004E66D6">
            <w:pPr>
              <w:cnfStyle w:val="000000000000" w:firstRow="0" w:lastRow="0" w:firstColumn="0" w:lastColumn="0" w:oddVBand="0" w:evenVBand="0" w:oddHBand="0" w:evenHBand="0" w:firstRowFirstColumn="0" w:firstRowLastColumn="0" w:lastRowFirstColumn="0" w:lastRowLastColumn="0"/>
              <w:rPr>
                <w:lang w:eastAsia="zh-TW"/>
              </w:rPr>
            </w:pPr>
            <w:r w:rsidRPr="00CC48C1">
              <w:rPr>
                <w:rtl/>
              </w:rPr>
              <w:t xml:space="preserve">الهدف </w:t>
            </w:r>
            <w:r w:rsidRPr="00CC48C1">
              <w:t>3</w:t>
            </w:r>
            <w:r w:rsidR="00C411B4">
              <w:rPr>
                <w:rFonts w:hint="cs"/>
                <w:rtl/>
              </w:rPr>
              <w:t xml:space="preserve"> -</w:t>
            </w:r>
            <w:r w:rsidRPr="00CC48C1">
              <w:rPr>
                <w:rtl/>
              </w:rPr>
              <w:t xml:space="preserve"> تهيئة السبل لوجود فضاء رقمي شامل للجميع ومفتوح ومأمون ومؤمَّن يحترم حقوق الإنسان ويحميها ويعززها</w:t>
            </w:r>
          </w:p>
        </w:tc>
      </w:tr>
      <w:tr w:rsidR="005E4AF2" w:rsidRPr="00CC48C1" w14:paraId="2271D61B" w14:textId="77777777" w:rsidTr="003A572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27" w:type="dxa"/>
          </w:tcPr>
          <w:p w14:paraId="42F58BFF" w14:textId="77777777" w:rsidR="005E4AF2" w:rsidRPr="005E4AF2" w:rsidRDefault="00C411B4" w:rsidP="004E66D6">
            <w:pPr>
              <w:rPr>
                <w:b w:val="0"/>
                <w:bCs w:val="0"/>
                <w:lang w:eastAsia="zh-TW"/>
              </w:rPr>
            </w:pPr>
            <w:hyperlink r:id="rId68" w:history="1">
              <w:r w:rsidR="005E4AF2" w:rsidRPr="005E4AF2">
                <w:rPr>
                  <w:rStyle w:val="Hyperlink"/>
                  <w:b w:val="0"/>
                  <w:bCs w:val="0"/>
                  <w:rtl/>
                </w:rPr>
                <w:t>أهداف التنمية المستدامة</w:t>
              </w:r>
            </w:hyperlink>
          </w:p>
        </w:tc>
        <w:tc>
          <w:tcPr>
            <w:tcW w:w="5954" w:type="dxa"/>
          </w:tcPr>
          <w:p w14:paraId="61089CBD" w14:textId="56EE2904" w:rsidR="005E4AF2" w:rsidRPr="00CC48C1" w:rsidRDefault="005E4AF2" w:rsidP="004E66D6">
            <w:pPr>
              <w:cnfStyle w:val="000000100000" w:firstRow="0" w:lastRow="0" w:firstColumn="0" w:lastColumn="0" w:oddVBand="0" w:evenVBand="0" w:oddHBand="1" w:evenHBand="0" w:firstRowFirstColumn="0" w:firstRowLastColumn="0" w:lastRowFirstColumn="0" w:lastRowLastColumn="0"/>
              <w:rPr>
                <w:lang w:eastAsia="zh-TW"/>
              </w:rPr>
            </w:pPr>
            <w:r w:rsidRPr="00CC48C1">
              <w:rPr>
                <w:rtl/>
              </w:rPr>
              <w:t>الهدف</w:t>
            </w:r>
            <w:r w:rsidR="00D54C1C">
              <w:rPr>
                <w:rFonts w:hint="cs"/>
                <w:rtl/>
                <w:lang w:bidi="ar-EG"/>
              </w:rPr>
              <w:t>ان</w:t>
            </w:r>
            <w:r w:rsidRPr="00CC48C1">
              <w:rPr>
                <w:rtl/>
              </w:rPr>
              <w:t xml:space="preserve"> </w:t>
            </w:r>
            <w:r w:rsidRPr="00CC48C1">
              <w:t>9</w:t>
            </w:r>
            <w:r w:rsidRPr="00CC48C1">
              <w:rPr>
                <w:rtl/>
              </w:rPr>
              <w:t xml:space="preserve"> </w:t>
            </w:r>
            <w:r w:rsidR="00D54C1C">
              <w:rPr>
                <w:rFonts w:hint="cs"/>
                <w:rtl/>
              </w:rPr>
              <w:t>و</w:t>
            </w:r>
            <w:r w:rsidRPr="00CC48C1">
              <w:t>16</w:t>
            </w:r>
            <w:r w:rsidR="00D54C1C">
              <w:rPr>
                <w:rFonts w:hint="cs"/>
                <w:rtl/>
              </w:rPr>
              <w:t xml:space="preserve"> من أهداف التنمية المستدامة</w:t>
            </w:r>
          </w:p>
        </w:tc>
      </w:tr>
    </w:tbl>
    <w:p w14:paraId="042F7C50" w14:textId="2ED3DBBE" w:rsidR="00CC48C1" w:rsidRDefault="00CC48C1" w:rsidP="00D54C1C">
      <w:pPr>
        <w:keepNext/>
        <w:spacing w:before="240"/>
        <w:rPr>
          <w:rtl/>
          <w:lang w:bidi="ar-EG"/>
        </w:rPr>
      </w:pPr>
      <w:r w:rsidRPr="005E4AF2">
        <w:rPr>
          <w:b/>
          <w:bCs/>
          <w:lang w:bidi="ar-EG"/>
        </w:rPr>
        <w:lastRenderedPageBreak/>
        <w:t>EUR5</w:t>
      </w:r>
      <w:r w:rsidRPr="005E4AF2">
        <w:rPr>
          <w:b/>
          <w:bCs/>
          <w:rtl/>
          <w:lang w:bidi="ar-EG"/>
        </w:rPr>
        <w:t>: الأنظمة الإيكولوجية للابتكار الرقمي</w:t>
      </w:r>
      <w:r>
        <w:rPr>
          <w:rtl/>
          <w:lang w:bidi="ar-EG"/>
        </w:rPr>
        <w:t>: الهدف من هذه المبادرة هو تعزيز البيئات المؤاتية للابتكار وريادة الأعمال من خلال نُهج نظامية تعتمد على الاتصالات/تكنولوجيا</w:t>
      </w:r>
      <w:r w:rsidR="00D54C1C">
        <w:rPr>
          <w:rFonts w:hint="cs"/>
          <w:rtl/>
          <w:lang w:bidi="ar-EG"/>
        </w:rPr>
        <w:t>ت</w:t>
      </w:r>
      <w:r>
        <w:rPr>
          <w:rtl/>
          <w:lang w:bidi="ar-EG"/>
        </w:rPr>
        <w:t xml:space="preserve"> المعلومات والاتصالات</w:t>
      </w:r>
      <w:r w:rsidR="00992856">
        <w:rPr>
          <w:rFonts w:hint="cs"/>
          <w:rtl/>
          <w:lang w:bidi="ar-EG"/>
        </w:rPr>
        <w:t xml:space="preserve"> </w:t>
      </w:r>
      <w:r w:rsidR="00992856">
        <w:rPr>
          <w:lang w:bidi="ar-EG"/>
        </w:rPr>
        <w:t>(ICT)</w:t>
      </w:r>
      <w:r>
        <w:rPr>
          <w:rtl/>
          <w:lang w:bidi="ar-EG"/>
        </w:rPr>
        <w:t xml:space="preserve"> الرقمية بهدف سد الفجوة المتنامية في</w:t>
      </w:r>
      <w:r w:rsidR="00D54C1C">
        <w:rPr>
          <w:rFonts w:hint="cs"/>
          <w:rtl/>
          <w:lang w:bidi="ar-EG"/>
        </w:rPr>
        <w:t> </w:t>
      </w:r>
      <w:r>
        <w:rPr>
          <w:rtl/>
          <w:lang w:bidi="ar-EG"/>
        </w:rPr>
        <w:t>الابتكار الرقمي في المنطقة.</w:t>
      </w:r>
    </w:p>
    <w:p w14:paraId="2CC0CCE0" w14:textId="77777777" w:rsidR="0083679B" w:rsidRDefault="00CC48C1" w:rsidP="00D54C1C">
      <w:pPr>
        <w:pStyle w:val="Headingb"/>
        <w:rPr>
          <w:rtl/>
          <w:lang w:bidi="ar-EG"/>
        </w:rPr>
      </w:pPr>
      <w:r>
        <w:rPr>
          <w:rtl/>
          <w:lang w:bidi="ar-EG"/>
        </w:rPr>
        <w:t>النتائج المتوقعة</w:t>
      </w:r>
    </w:p>
    <w:p w14:paraId="7B806F9C" w14:textId="77777777" w:rsidR="0083679B" w:rsidRDefault="00CC48C1" w:rsidP="00D54C1C">
      <w:pPr>
        <w:keepNext/>
        <w:rPr>
          <w:rtl/>
          <w:lang w:bidi="ar-EG"/>
        </w:rPr>
      </w:pPr>
      <w:r>
        <w:rPr>
          <w:rtl/>
          <w:lang w:bidi="ar-EG"/>
        </w:rPr>
        <w:t>تقديم المساعدة إلى البلدان في المجالات التالية:</w:t>
      </w:r>
    </w:p>
    <w:p w14:paraId="0946A365" w14:textId="77777777" w:rsidR="00CC48C1" w:rsidRDefault="005E4AF2" w:rsidP="005E4AF2">
      <w:pPr>
        <w:pStyle w:val="enumlev1"/>
        <w:rPr>
          <w:rtl/>
        </w:rPr>
      </w:pPr>
      <w:r>
        <w:t>1</w:t>
      </w:r>
      <w:r w:rsidR="00CC48C1">
        <w:rPr>
          <w:rtl/>
        </w:rPr>
        <w:tab/>
        <w:t>الاستراتيجيات والسياسات الوطنية المتعلقة بالابتكار الرقمي من قبيل البيانات الوصفية والاستعراضات القُطرية، وعمليات تقييم الابتكار على صعيد القطاعات، لتوفير تقييم دقيق للفجوات في مجال الابتكار الرقمي.</w:t>
      </w:r>
    </w:p>
    <w:p w14:paraId="75F70692" w14:textId="77777777" w:rsidR="00CC48C1" w:rsidRDefault="005E4AF2" w:rsidP="005E4AF2">
      <w:pPr>
        <w:pStyle w:val="enumlev1"/>
        <w:rPr>
          <w:rtl/>
        </w:rPr>
      </w:pPr>
      <w:r>
        <w:t>2</w:t>
      </w:r>
      <w:r w:rsidR="00CC48C1">
        <w:rPr>
          <w:rtl/>
        </w:rPr>
        <w:tab/>
        <w:t>إجراء دراسات الاستعداد للبحوث في التوجهات والاستشراف لدعم البلدان في التعامل مع البيئة المتغيرة.</w:t>
      </w:r>
    </w:p>
    <w:p w14:paraId="20C407AD" w14:textId="77777777" w:rsidR="0083679B" w:rsidRDefault="005E4AF2" w:rsidP="005E4AF2">
      <w:pPr>
        <w:pStyle w:val="enumlev1"/>
        <w:rPr>
          <w:rtl/>
        </w:rPr>
      </w:pPr>
      <w:r>
        <w:t>3</w:t>
      </w:r>
      <w:r w:rsidR="00CC48C1">
        <w:rPr>
          <w:rtl/>
        </w:rPr>
        <w:tab/>
        <w:t>منصات بناء القدرات وتبادل المعارف من قبيل المنتديات الإقليمية للابتكار ومسابقات الابتكار المفتوحة، والتدريبات على إنشاء الأنظمة الإيكولوجية لتمكين أصحاب المصلحة.</w:t>
      </w:r>
    </w:p>
    <w:p w14:paraId="1B673C69" w14:textId="77777777" w:rsidR="0083679B" w:rsidRDefault="005E4AF2" w:rsidP="005E4AF2">
      <w:pPr>
        <w:pStyle w:val="enumlev1"/>
        <w:rPr>
          <w:rtl/>
        </w:rPr>
      </w:pPr>
      <w:r>
        <w:t>4</w:t>
      </w:r>
      <w:r w:rsidR="00CC48C1">
        <w:rPr>
          <w:rtl/>
        </w:rPr>
        <w:tab/>
        <w:t>مبادرات ومشاريع بناء الأنظمة الإيكولوجية التي تنشأ بما يتواءم مع إطار تعجيل المبادرات الإقليمية من قبيل بيئات اختبار التكنولوجيا والبرامج الداعمة للشركات التكنولوجية الناشئة وريادة الأعمال لإحداث تأثير ملموس.</w:t>
      </w:r>
    </w:p>
    <w:p w14:paraId="62854356" w14:textId="77777777" w:rsidR="0083679B" w:rsidRDefault="005E4AF2" w:rsidP="005E4AF2">
      <w:pPr>
        <w:pStyle w:val="enumlev1"/>
        <w:rPr>
          <w:rtl/>
        </w:rPr>
      </w:pPr>
      <w:r>
        <w:t>5</w:t>
      </w:r>
      <w:r w:rsidR="00CC48C1">
        <w:rPr>
          <w:rtl/>
        </w:rPr>
        <w:tab/>
        <w:t>تعزيز الشراكات المتعددة أصحاب المصلحة والمتعددة القطاعات بين مختلف الأنظمة الإيكولوجية وداخلها، من أجل الاستدامة والتوسع.</w:t>
      </w:r>
    </w:p>
    <w:p w14:paraId="2D75271D" w14:textId="627F4F28" w:rsidR="00CC48C1" w:rsidRDefault="005E4AF2" w:rsidP="005E4AF2">
      <w:pPr>
        <w:pStyle w:val="enumlev1"/>
        <w:rPr>
          <w:rtl/>
        </w:rPr>
      </w:pPr>
      <w:r>
        <w:t>6</w:t>
      </w:r>
      <w:r w:rsidR="00CC48C1">
        <w:rPr>
          <w:rtl/>
        </w:rPr>
        <w:tab/>
        <w:t xml:space="preserve">تعزيز الشمول من خلال </w:t>
      </w:r>
      <w:r w:rsidR="00C411B4">
        <w:rPr>
          <w:rFonts w:hint="cs"/>
          <w:rtl/>
        </w:rPr>
        <w:t>تبادل</w:t>
      </w:r>
      <w:r w:rsidR="00CC48C1">
        <w:rPr>
          <w:rtl/>
        </w:rPr>
        <w:t xml:space="preserve"> الممارسات </w:t>
      </w:r>
      <w:r w:rsidR="00A47190">
        <w:rPr>
          <w:rFonts w:hint="cs"/>
          <w:rtl/>
        </w:rPr>
        <w:t xml:space="preserve">الفضلى </w:t>
      </w:r>
      <w:r w:rsidR="00CC48C1">
        <w:rPr>
          <w:rtl/>
        </w:rPr>
        <w:t>وتوأمتها، وربط الأنظمة الإيكولوجية المختلفة، مع إيلاء اهتمام خاص لقضايا المساواة بين الجنسين والشباب.</w:t>
      </w:r>
    </w:p>
    <w:p w14:paraId="026A5A75" w14:textId="718BED3B" w:rsidR="009F6038" w:rsidRPr="005E4AF2" w:rsidRDefault="00CC48C1" w:rsidP="00792BE6">
      <w:pPr>
        <w:spacing w:after="120"/>
        <w:rPr>
          <w:b/>
          <w:bCs/>
          <w:lang w:bidi="ar-EG"/>
        </w:rPr>
      </w:pPr>
      <w:r w:rsidRPr="005E4AF2">
        <w:rPr>
          <w:b/>
          <w:bCs/>
          <w:rtl/>
          <w:lang w:bidi="ar-EG"/>
        </w:rPr>
        <w:t>سيساهم تنفيذ هذه المبادرة الإقليمية في القمة العالمية لمجتمع المعلومات (</w:t>
      </w:r>
      <w:r w:rsidRPr="005E4AF2">
        <w:rPr>
          <w:b/>
          <w:bCs/>
          <w:lang w:bidi="ar-EG"/>
        </w:rPr>
        <w:t>WSIS</w:t>
      </w:r>
      <w:r w:rsidRPr="005E4AF2">
        <w:rPr>
          <w:b/>
          <w:bCs/>
          <w:rtl/>
          <w:lang w:bidi="ar-EG"/>
        </w:rPr>
        <w:t>) و</w:t>
      </w:r>
      <w:r w:rsidR="00171D29">
        <w:rPr>
          <w:rFonts w:hint="cs"/>
          <w:b/>
          <w:bCs/>
          <w:rtl/>
        </w:rPr>
        <w:t>الميثاق الرقمي العالمي</w:t>
      </w:r>
      <w:r w:rsidR="0083679B" w:rsidRPr="005E4AF2">
        <w:rPr>
          <w:b/>
          <w:bCs/>
          <w:rtl/>
          <w:lang w:bidi="ar-EG"/>
        </w:rPr>
        <w:t xml:space="preserve"> </w:t>
      </w:r>
      <w:r w:rsidRPr="005E4AF2">
        <w:rPr>
          <w:b/>
          <w:bCs/>
          <w:rtl/>
          <w:lang w:bidi="ar-EG"/>
        </w:rPr>
        <w:t>(</w:t>
      </w:r>
      <w:r w:rsidRPr="005E4AF2">
        <w:rPr>
          <w:b/>
          <w:bCs/>
          <w:lang w:bidi="ar-EG"/>
        </w:rPr>
        <w:t>GDC</w:t>
      </w:r>
      <w:r w:rsidRPr="005E4AF2">
        <w:rPr>
          <w:b/>
          <w:bCs/>
          <w:rtl/>
          <w:lang w:bidi="ar-EG"/>
        </w:rPr>
        <w:t>) وأهداف التنمية المستدامة (</w:t>
      </w:r>
      <w:r w:rsidRPr="005E4AF2">
        <w:rPr>
          <w:b/>
          <w:bCs/>
          <w:lang w:bidi="ar-EG"/>
        </w:rPr>
        <w:t>SDG</w:t>
      </w:r>
      <w:r w:rsidRPr="005E4AF2">
        <w:rPr>
          <w:b/>
          <w:bCs/>
          <w:rtl/>
          <w:lang w:bidi="ar-EG"/>
        </w:rPr>
        <w:t>):</w:t>
      </w:r>
    </w:p>
    <w:tbl>
      <w:tblPr>
        <w:tblStyle w:val="GridTable4-Accent65"/>
        <w:bidiVisual/>
        <w:tblW w:w="5000" w:type="pct"/>
        <w:jc w:val="center"/>
        <w:tblLayout w:type="fixed"/>
        <w:tblLook w:val="04A0" w:firstRow="1" w:lastRow="0" w:firstColumn="1" w:lastColumn="0" w:noHBand="0" w:noVBand="1"/>
      </w:tblPr>
      <w:tblGrid>
        <w:gridCol w:w="3768"/>
        <w:gridCol w:w="5861"/>
      </w:tblGrid>
      <w:tr w:rsidR="00CC48C1" w:rsidRPr="00CC48C1" w14:paraId="70B3ED91" w14:textId="77777777" w:rsidTr="003A572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27" w:type="dxa"/>
          </w:tcPr>
          <w:p w14:paraId="451CE297" w14:textId="77777777" w:rsidR="00CC48C1" w:rsidRPr="00CC48C1" w:rsidRDefault="00CC48C1" w:rsidP="00CC48C1">
            <w:pPr>
              <w:rPr>
                <w:lang w:eastAsia="zh-TW"/>
              </w:rPr>
            </w:pPr>
            <w:r w:rsidRPr="00CC48C1">
              <w:rPr>
                <w:rtl/>
              </w:rPr>
              <w:t>العملية</w:t>
            </w:r>
          </w:p>
        </w:tc>
        <w:tc>
          <w:tcPr>
            <w:tcW w:w="5954" w:type="dxa"/>
          </w:tcPr>
          <w:p w14:paraId="002D9B85" w14:textId="77777777" w:rsidR="00CC48C1" w:rsidRPr="00CC48C1" w:rsidRDefault="00CC48C1" w:rsidP="00CC48C1">
            <w:pPr>
              <w:cnfStyle w:val="100000000000" w:firstRow="1" w:lastRow="0" w:firstColumn="0" w:lastColumn="0" w:oddVBand="0" w:evenVBand="0" w:oddHBand="0" w:evenHBand="0" w:firstRowFirstColumn="0" w:firstRowLastColumn="0" w:lastRowFirstColumn="0" w:lastRowLastColumn="0"/>
              <w:rPr>
                <w:lang w:eastAsia="zh-TW"/>
              </w:rPr>
            </w:pPr>
            <w:r w:rsidRPr="00CC48C1">
              <w:rPr>
                <w:rtl/>
              </w:rPr>
              <w:t>مجال التركيز</w:t>
            </w:r>
          </w:p>
        </w:tc>
      </w:tr>
      <w:tr w:rsidR="00CC48C1" w:rsidRPr="00CC48C1" w14:paraId="0D79D5E4" w14:textId="77777777" w:rsidTr="003A572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27" w:type="dxa"/>
          </w:tcPr>
          <w:p w14:paraId="41ADD2FB" w14:textId="77777777" w:rsidR="00CC48C1" w:rsidRPr="005E4AF2" w:rsidRDefault="00C411B4" w:rsidP="005E4AF2">
            <w:pPr>
              <w:rPr>
                <w:b w:val="0"/>
                <w:bCs w:val="0"/>
                <w:lang w:eastAsia="zh-TW"/>
              </w:rPr>
            </w:pPr>
            <w:hyperlink r:id="rId69" w:history="1">
              <w:r w:rsidR="00CC48C1" w:rsidRPr="005E4AF2">
                <w:rPr>
                  <w:rStyle w:val="Hyperlink"/>
                  <w:b w:val="0"/>
                  <w:bCs w:val="0"/>
                  <w:rtl/>
                </w:rPr>
                <w:t>خطوط عمل القمة العالمية لمجتمع المعلومات</w:t>
              </w:r>
            </w:hyperlink>
          </w:p>
        </w:tc>
        <w:tc>
          <w:tcPr>
            <w:tcW w:w="5954" w:type="dxa"/>
          </w:tcPr>
          <w:p w14:paraId="4483C06C" w14:textId="3B0DD92E" w:rsidR="00CC48C1" w:rsidRPr="00C411B4" w:rsidRDefault="00CC48C1" w:rsidP="00CC48C1">
            <w:pPr>
              <w:cnfStyle w:val="000000100000" w:firstRow="0" w:lastRow="0" w:firstColumn="0" w:lastColumn="0" w:oddVBand="0" w:evenVBand="0" w:oddHBand="1" w:evenHBand="0" w:firstRowFirstColumn="0" w:firstRowLastColumn="0" w:lastRowFirstColumn="0" w:lastRowLastColumn="0"/>
              <w:rPr>
                <w:lang w:eastAsia="zh-TW"/>
              </w:rPr>
            </w:pPr>
            <w:r w:rsidRPr="00CC48C1">
              <w:rPr>
                <w:rtl/>
              </w:rPr>
              <w:t>جيم</w:t>
            </w:r>
            <w:r w:rsidRPr="00CC48C1">
              <w:t>1</w:t>
            </w:r>
            <w:r w:rsidRPr="00CC48C1">
              <w:rPr>
                <w:rtl/>
              </w:rPr>
              <w:t xml:space="preserve"> </w:t>
            </w:r>
            <w:r w:rsidR="00CD3362">
              <w:rPr>
                <w:rFonts w:hint="cs"/>
                <w:rtl/>
              </w:rPr>
              <w:t>و</w:t>
            </w:r>
            <w:r w:rsidRPr="00CC48C1">
              <w:rPr>
                <w:rtl/>
              </w:rPr>
              <w:t>جيم</w:t>
            </w:r>
            <w:r w:rsidRPr="00CC48C1">
              <w:t>4</w:t>
            </w:r>
            <w:r w:rsidRPr="00CC48C1">
              <w:rPr>
                <w:rtl/>
              </w:rPr>
              <w:t xml:space="preserve"> </w:t>
            </w:r>
            <w:r w:rsidR="00CD3362">
              <w:rPr>
                <w:rFonts w:hint="cs"/>
                <w:rtl/>
              </w:rPr>
              <w:t>و</w:t>
            </w:r>
            <w:r w:rsidRPr="00CC48C1">
              <w:rPr>
                <w:rtl/>
              </w:rPr>
              <w:t>جيم</w:t>
            </w:r>
            <w:r w:rsidRPr="00CC48C1">
              <w:t>5</w:t>
            </w:r>
            <w:r w:rsidRPr="00CC48C1">
              <w:rPr>
                <w:rtl/>
              </w:rPr>
              <w:t xml:space="preserve"> </w:t>
            </w:r>
            <w:r w:rsidR="00CD3362">
              <w:rPr>
                <w:rFonts w:hint="cs"/>
                <w:rtl/>
              </w:rPr>
              <w:t>و</w:t>
            </w:r>
            <w:r w:rsidRPr="00CC48C1">
              <w:rPr>
                <w:rtl/>
              </w:rPr>
              <w:t>جيم</w:t>
            </w:r>
            <w:r w:rsidRPr="00CC48C1">
              <w:t>7</w:t>
            </w:r>
            <w:r w:rsidRPr="00CC48C1">
              <w:rPr>
                <w:rtl/>
              </w:rPr>
              <w:t xml:space="preserve"> </w:t>
            </w:r>
            <w:r w:rsidR="00CD3362">
              <w:rPr>
                <w:rFonts w:hint="cs"/>
                <w:rtl/>
              </w:rPr>
              <w:t>و</w:t>
            </w:r>
            <w:r w:rsidRPr="00CC48C1">
              <w:rPr>
                <w:rtl/>
              </w:rPr>
              <w:t>جيم</w:t>
            </w:r>
            <w:r w:rsidRPr="00CC48C1">
              <w:t>6</w:t>
            </w:r>
            <w:r w:rsidRPr="00CC48C1">
              <w:rPr>
                <w:rtl/>
              </w:rPr>
              <w:t xml:space="preserve"> </w:t>
            </w:r>
            <w:r w:rsidR="00CD3362">
              <w:rPr>
                <w:rFonts w:hint="cs"/>
                <w:rtl/>
              </w:rPr>
              <w:t>و</w:t>
            </w:r>
            <w:r w:rsidRPr="00CC48C1">
              <w:rPr>
                <w:rtl/>
              </w:rPr>
              <w:t>جيم</w:t>
            </w:r>
            <w:r w:rsidRPr="00CC48C1">
              <w:t>11</w:t>
            </w:r>
          </w:p>
        </w:tc>
      </w:tr>
      <w:tr w:rsidR="00CC48C1" w:rsidRPr="00CC48C1" w14:paraId="114793A6" w14:textId="77777777" w:rsidTr="003A5723">
        <w:trPr>
          <w:jc w:val="center"/>
        </w:trPr>
        <w:tc>
          <w:tcPr>
            <w:tcW w:w="3827" w:type="dxa"/>
          </w:tcPr>
          <w:p w14:paraId="160F3976" w14:textId="787567B7" w:rsidR="00CC48C1" w:rsidRPr="005E4AF2" w:rsidRDefault="00C411B4" w:rsidP="00792BE6">
            <w:pPr>
              <w:cnfStyle w:val="001000000000" w:firstRow="0" w:lastRow="0" w:firstColumn="1" w:lastColumn="0" w:oddVBand="0" w:evenVBand="0" w:oddHBand="0" w:evenHBand="0" w:firstRowFirstColumn="0" w:firstRowLastColumn="0" w:lastRowFirstColumn="0" w:lastRowLastColumn="0"/>
              <w:rPr>
                <w:b w:val="0"/>
                <w:bCs w:val="0"/>
                <w:lang w:eastAsia="zh-TW"/>
              </w:rPr>
            </w:pPr>
            <w:hyperlink r:id="rId70" w:history="1">
              <w:r w:rsidR="00171D29">
                <w:rPr>
                  <w:rStyle w:val="Hyperlink"/>
                  <w:rFonts w:hint="cs"/>
                  <w:b w:val="0"/>
                  <w:bCs w:val="0"/>
                  <w:rtl/>
                </w:rPr>
                <w:t>الميثاق الرقمي العالمي</w:t>
              </w:r>
            </w:hyperlink>
          </w:p>
        </w:tc>
        <w:tc>
          <w:tcPr>
            <w:tcW w:w="5954" w:type="dxa"/>
          </w:tcPr>
          <w:p w14:paraId="611C2F18" w14:textId="6873F1AA" w:rsidR="00CC48C1" w:rsidRPr="00CC48C1" w:rsidRDefault="00A47190" w:rsidP="00CC48C1">
            <w:pPr>
              <w:rPr>
                <w:lang w:eastAsia="zh-TW"/>
              </w:rPr>
            </w:pPr>
            <w:r w:rsidRPr="00A47190">
              <w:rPr>
                <w:rtl/>
              </w:rPr>
              <w:t xml:space="preserve">الهدف </w:t>
            </w:r>
            <w:r>
              <w:t>2</w:t>
            </w:r>
            <w:r w:rsidR="00C411B4">
              <w:rPr>
                <w:rFonts w:hint="cs"/>
                <w:rtl/>
              </w:rPr>
              <w:t xml:space="preserve"> -</w:t>
            </w:r>
            <w:r w:rsidRPr="00A47190">
              <w:rPr>
                <w:rtl/>
              </w:rPr>
              <w:t xml:space="preserve"> توسيع نطاق شمول الاقتصاد الرقمي ونطاق الاستفادة منه للجميع</w:t>
            </w:r>
          </w:p>
        </w:tc>
      </w:tr>
      <w:tr w:rsidR="00CC48C1" w:rsidRPr="00CC48C1" w14:paraId="41D27584" w14:textId="77777777" w:rsidTr="003A572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27" w:type="dxa"/>
          </w:tcPr>
          <w:p w14:paraId="01F7F850" w14:textId="77777777" w:rsidR="00CC48C1" w:rsidRPr="005E4AF2" w:rsidRDefault="00C411B4" w:rsidP="005E4AF2">
            <w:pPr>
              <w:rPr>
                <w:b w:val="0"/>
                <w:bCs w:val="0"/>
                <w:lang w:eastAsia="zh-TW"/>
              </w:rPr>
            </w:pPr>
            <w:hyperlink r:id="rId71" w:history="1">
              <w:r w:rsidR="00CC48C1" w:rsidRPr="005E4AF2">
                <w:rPr>
                  <w:rStyle w:val="Hyperlink"/>
                  <w:b w:val="0"/>
                  <w:bCs w:val="0"/>
                  <w:rtl/>
                </w:rPr>
                <w:t>أهداف التنمية المستدامة</w:t>
              </w:r>
            </w:hyperlink>
          </w:p>
        </w:tc>
        <w:tc>
          <w:tcPr>
            <w:tcW w:w="5954" w:type="dxa"/>
          </w:tcPr>
          <w:p w14:paraId="20FDC099" w14:textId="77777777" w:rsidR="00CC48C1" w:rsidRPr="00CC48C1" w:rsidRDefault="00CC48C1" w:rsidP="00CC48C1">
            <w:pPr>
              <w:cnfStyle w:val="000000100000" w:firstRow="0" w:lastRow="0" w:firstColumn="0" w:lastColumn="0" w:oddVBand="0" w:evenVBand="0" w:oddHBand="1" w:evenHBand="0" w:firstRowFirstColumn="0" w:firstRowLastColumn="0" w:lastRowFirstColumn="0" w:lastRowLastColumn="0"/>
              <w:rPr>
                <w:lang w:eastAsia="zh-TW"/>
              </w:rPr>
            </w:pPr>
            <w:r w:rsidRPr="00CC48C1">
              <w:rPr>
                <w:rtl/>
              </w:rPr>
              <w:t xml:space="preserve">الهدف </w:t>
            </w:r>
            <w:r w:rsidRPr="00CC48C1">
              <w:t>9</w:t>
            </w:r>
            <w:r w:rsidRPr="00CC48C1">
              <w:rPr>
                <w:rtl/>
              </w:rPr>
              <w:t xml:space="preserve"> من أهداف التنمية المستدامة</w:t>
            </w:r>
          </w:p>
        </w:tc>
      </w:tr>
    </w:tbl>
    <w:p w14:paraId="41F321D1" w14:textId="77777777" w:rsidR="007B4FA0" w:rsidRDefault="00153471" w:rsidP="00153471">
      <w:pPr>
        <w:spacing w:before="600"/>
        <w:jc w:val="center"/>
        <w:rPr>
          <w:lang w:bidi="ar-EG"/>
        </w:rPr>
      </w:pPr>
      <w:r w:rsidRPr="00FC4592">
        <w:rPr>
          <w:rFonts w:hint="cs"/>
          <w:rtl/>
          <w:lang w:bidi="ar-EG"/>
        </w:rPr>
        <w:t>ــــــــــــــــــــــــــــــــــــــــــــــــــــــــــــــــــــــــــــــــــــــــــــــــ</w:t>
      </w:r>
    </w:p>
    <w:sectPr w:rsidR="007B4FA0" w:rsidSect="006C3242">
      <w:headerReference w:type="default" r:id="rId72"/>
      <w:footerReference w:type="first" r:id="rId73"/>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F3555" w14:textId="77777777" w:rsidR="00C11818" w:rsidRDefault="00C11818" w:rsidP="006C3242">
      <w:pPr>
        <w:spacing w:before="0" w:line="240" w:lineRule="auto"/>
      </w:pPr>
      <w:r>
        <w:separator/>
      </w:r>
    </w:p>
  </w:endnote>
  <w:endnote w:type="continuationSeparator" w:id="0">
    <w:p w14:paraId="6CFB2469" w14:textId="77777777" w:rsidR="00C11818" w:rsidRDefault="00C11818"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imes New Roman"/>
    <w:panose1 w:val="02020603050405020304"/>
    <w:charset w:val="00"/>
    <w:family w:val="roman"/>
    <w:pitch w:val="variable"/>
    <w:sig w:usb0="00002003" w:usb1="80000000" w:usb2="00000008" w:usb3="00000000" w:csb0="0000004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Look w:val="04A0" w:firstRow="1" w:lastRow="0" w:firstColumn="1" w:lastColumn="0" w:noHBand="0" w:noVBand="1"/>
      <w:tblCaption w:val="اسم الشخص الذي يمكن الاتصال به بشأن الوثيقة وبيانات الاتصال الخاصة به"/>
    </w:tblPr>
    <w:tblGrid>
      <w:gridCol w:w="991"/>
      <w:gridCol w:w="2411"/>
      <w:gridCol w:w="6237"/>
    </w:tblGrid>
    <w:tr w:rsidR="00882A17" w:rsidRPr="005874F2" w14:paraId="7DC125CD" w14:textId="77777777" w:rsidTr="00F03E94">
      <w:tc>
        <w:tcPr>
          <w:tcW w:w="991" w:type="dxa"/>
          <w:tcBorders>
            <w:top w:val="single" w:sz="4" w:space="0" w:color="auto"/>
            <w:left w:val="nil"/>
            <w:bottom w:val="nil"/>
            <w:right w:val="nil"/>
          </w:tcBorders>
          <w:shd w:val="clear" w:color="auto" w:fill="FFFFFF" w:themeFill="background1"/>
          <w:hideMark/>
        </w:tcPr>
        <w:p w14:paraId="6C84EE3E" w14:textId="77777777" w:rsidR="00882A17" w:rsidRPr="009F6038" w:rsidRDefault="00882A17" w:rsidP="00882A17">
          <w:pPr>
            <w:spacing w:before="60" w:after="40" w:line="260" w:lineRule="exact"/>
            <w:rPr>
              <w:position w:val="2"/>
              <w:sz w:val="18"/>
              <w:szCs w:val="18"/>
              <w:lang w:val="en-GB"/>
            </w:rPr>
          </w:pPr>
          <w:r w:rsidRPr="009F6038">
            <w:rPr>
              <w:position w:val="2"/>
              <w:sz w:val="18"/>
              <w:szCs w:val="18"/>
              <w:rtl/>
              <w:lang w:val="fr-FR" w:bidi="ar-EG"/>
            </w:rPr>
            <w:t>للاتصال:</w:t>
          </w:r>
        </w:p>
      </w:tc>
      <w:tc>
        <w:tcPr>
          <w:tcW w:w="2411" w:type="dxa"/>
          <w:tcBorders>
            <w:top w:val="single" w:sz="4" w:space="0" w:color="auto"/>
            <w:left w:val="nil"/>
            <w:bottom w:val="nil"/>
            <w:right w:val="nil"/>
          </w:tcBorders>
          <w:shd w:val="clear" w:color="auto" w:fill="FFFFFF" w:themeFill="background1"/>
          <w:hideMark/>
        </w:tcPr>
        <w:p w14:paraId="42B4AA19" w14:textId="77777777" w:rsidR="00882A17" w:rsidRPr="009F6038" w:rsidRDefault="00882A17" w:rsidP="00882A17">
          <w:pPr>
            <w:spacing w:before="60" w:after="40" w:line="260" w:lineRule="exact"/>
            <w:rPr>
              <w:position w:val="2"/>
              <w:sz w:val="18"/>
              <w:szCs w:val="18"/>
              <w:lang w:val="en-GB"/>
            </w:rPr>
          </w:pPr>
          <w:r w:rsidRPr="009F6038">
            <w:rPr>
              <w:position w:val="2"/>
              <w:sz w:val="18"/>
              <w:szCs w:val="18"/>
              <w:rtl/>
              <w:lang w:val="fr-FR" w:bidi="ar-EG"/>
            </w:rPr>
            <w:t>الاسم/المنظمة/الكيان:</w:t>
          </w:r>
        </w:p>
      </w:tc>
      <w:tc>
        <w:tcPr>
          <w:tcW w:w="6237" w:type="dxa"/>
          <w:tcBorders>
            <w:top w:val="single" w:sz="4" w:space="0" w:color="auto"/>
            <w:left w:val="nil"/>
            <w:bottom w:val="nil"/>
            <w:right w:val="nil"/>
          </w:tcBorders>
          <w:shd w:val="clear" w:color="auto" w:fill="FFFFFF" w:themeFill="background1"/>
        </w:tcPr>
        <w:p w14:paraId="27EE5860" w14:textId="0EEA4EC2" w:rsidR="00882A17" w:rsidRPr="009F6038" w:rsidRDefault="009F6038" w:rsidP="00B96F31">
          <w:pPr>
            <w:spacing w:before="60" w:after="40" w:line="260" w:lineRule="exact"/>
            <w:rPr>
              <w:position w:val="2"/>
              <w:sz w:val="18"/>
              <w:szCs w:val="18"/>
              <w:rtl/>
              <w:lang w:val="en-GB" w:bidi="ar-EG"/>
            </w:rPr>
          </w:pPr>
          <w:r w:rsidRPr="009F6038">
            <w:rPr>
              <w:position w:val="2"/>
              <w:sz w:val="18"/>
              <w:szCs w:val="18"/>
              <w:rtl/>
              <w:lang w:val="en-GB" w:bidi="ar-EG"/>
            </w:rPr>
            <w:t xml:space="preserve">الدكتور </w:t>
          </w:r>
          <w:proofErr w:type="spellStart"/>
          <w:r w:rsidR="00B96F31" w:rsidRPr="00B96F31">
            <w:rPr>
              <w:position w:val="2"/>
              <w:sz w:val="18"/>
              <w:szCs w:val="18"/>
              <w:lang w:val="en-GB" w:bidi="ar-EG"/>
            </w:rPr>
            <w:t>Péter</w:t>
          </w:r>
          <w:proofErr w:type="spellEnd"/>
          <w:r w:rsidR="00B96F31" w:rsidRPr="00B96F31">
            <w:rPr>
              <w:position w:val="2"/>
              <w:sz w:val="18"/>
              <w:szCs w:val="18"/>
              <w:lang w:val="en-GB" w:bidi="ar-EG"/>
            </w:rPr>
            <w:t xml:space="preserve"> </w:t>
          </w:r>
          <w:proofErr w:type="spellStart"/>
          <w:r w:rsidR="00B96F31" w:rsidRPr="00B96F31">
            <w:rPr>
              <w:position w:val="2"/>
              <w:sz w:val="18"/>
              <w:szCs w:val="18"/>
              <w:lang w:val="en-GB" w:bidi="ar-EG"/>
            </w:rPr>
            <w:t>Vári</w:t>
          </w:r>
          <w:proofErr w:type="spellEnd"/>
          <w:r w:rsidRPr="009F6038">
            <w:rPr>
              <w:position w:val="2"/>
              <w:sz w:val="18"/>
              <w:szCs w:val="18"/>
              <w:rtl/>
              <w:lang w:val="en-GB" w:bidi="ar-EG"/>
            </w:rPr>
            <w:t>، رئيس الاجتماع الإقليمي التحضيري لمنطقة أوروبا (</w:t>
          </w:r>
          <w:r w:rsidRPr="009F6038">
            <w:rPr>
              <w:position w:val="2"/>
              <w:sz w:val="18"/>
              <w:szCs w:val="18"/>
              <w:lang w:val="en-GB" w:bidi="ar-EG"/>
            </w:rPr>
            <w:t>RPM-EUR</w:t>
          </w:r>
          <w:r w:rsidRPr="009F6038">
            <w:rPr>
              <w:position w:val="2"/>
              <w:sz w:val="18"/>
              <w:szCs w:val="18"/>
              <w:rtl/>
              <w:lang w:val="en-GB" w:bidi="ar-EG"/>
            </w:rPr>
            <w:t>)، نائب المدير العام، الهيئة الوطنية لوسائط الإعلام والاتصالات (</w:t>
          </w:r>
          <w:r w:rsidRPr="009F6038">
            <w:rPr>
              <w:position w:val="2"/>
              <w:sz w:val="18"/>
              <w:szCs w:val="18"/>
              <w:lang w:val="en-GB" w:bidi="ar-EG"/>
            </w:rPr>
            <w:t>NMHH</w:t>
          </w:r>
          <w:r w:rsidRPr="009F6038">
            <w:rPr>
              <w:position w:val="2"/>
              <w:sz w:val="18"/>
              <w:szCs w:val="18"/>
              <w:rtl/>
              <w:lang w:val="en-GB" w:bidi="ar-EG"/>
            </w:rPr>
            <w:t>)، هنغاريا</w:t>
          </w:r>
        </w:p>
      </w:tc>
    </w:tr>
    <w:tr w:rsidR="00882A17" w:rsidRPr="005874F2" w14:paraId="68E7D86E" w14:textId="77777777" w:rsidTr="00F03E94">
      <w:tc>
        <w:tcPr>
          <w:tcW w:w="991" w:type="dxa"/>
        </w:tcPr>
        <w:p w14:paraId="75D41BE3" w14:textId="77777777" w:rsidR="00882A17" w:rsidRPr="009F6038" w:rsidRDefault="00882A17" w:rsidP="00882A17">
          <w:pPr>
            <w:spacing w:before="60" w:after="40" w:line="260" w:lineRule="exact"/>
            <w:rPr>
              <w:position w:val="2"/>
              <w:sz w:val="18"/>
              <w:szCs w:val="18"/>
              <w:lang w:val="en-GB"/>
            </w:rPr>
          </w:pPr>
        </w:p>
      </w:tc>
      <w:tc>
        <w:tcPr>
          <w:tcW w:w="2411" w:type="dxa"/>
          <w:hideMark/>
        </w:tcPr>
        <w:p w14:paraId="653EBB63" w14:textId="77777777" w:rsidR="00882A17" w:rsidRPr="009F6038" w:rsidRDefault="00882A17" w:rsidP="00882A17">
          <w:pPr>
            <w:spacing w:before="60" w:after="40" w:line="260" w:lineRule="exact"/>
            <w:rPr>
              <w:position w:val="2"/>
              <w:sz w:val="18"/>
              <w:szCs w:val="18"/>
              <w:lang w:val="en-GB"/>
            </w:rPr>
          </w:pPr>
          <w:r w:rsidRPr="009F6038">
            <w:rPr>
              <w:position w:val="2"/>
              <w:sz w:val="18"/>
              <w:szCs w:val="18"/>
              <w:rtl/>
              <w:lang w:val="fr-FR" w:bidi="ar-EG"/>
            </w:rPr>
            <w:t>رقم الهاتف:</w:t>
          </w:r>
        </w:p>
      </w:tc>
      <w:tc>
        <w:tcPr>
          <w:tcW w:w="6237" w:type="dxa"/>
        </w:tcPr>
        <w:p w14:paraId="32A7C2C5" w14:textId="77777777" w:rsidR="00882A17" w:rsidRPr="009F6038" w:rsidRDefault="009F6038" w:rsidP="00882A17">
          <w:pPr>
            <w:spacing w:before="60" w:after="40" w:line="260" w:lineRule="exact"/>
            <w:rPr>
              <w:position w:val="2"/>
              <w:sz w:val="18"/>
              <w:szCs w:val="18"/>
              <w:lang w:val="en-GB"/>
            </w:rPr>
          </w:pPr>
          <w:r w:rsidRPr="009F6038">
            <w:rPr>
              <w:position w:val="2"/>
              <w:sz w:val="18"/>
              <w:szCs w:val="18"/>
              <w:rtl/>
              <w:lang w:val="en-GB"/>
            </w:rPr>
            <w:t>غير متوفر</w:t>
          </w:r>
        </w:p>
      </w:tc>
    </w:tr>
    <w:tr w:rsidR="009F6038" w:rsidRPr="005874F2" w14:paraId="58EAB4CF" w14:textId="77777777" w:rsidTr="00F03E94">
      <w:tc>
        <w:tcPr>
          <w:tcW w:w="991" w:type="dxa"/>
        </w:tcPr>
        <w:p w14:paraId="2166DE23" w14:textId="77777777" w:rsidR="009F6038" w:rsidRPr="009F6038" w:rsidRDefault="009F6038" w:rsidP="009F6038">
          <w:pPr>
            <w:spacing w:before="60" w:after="40" w:line="260" w:lineRule="exact"/>
            <w:rPr>
              <w:position w:val="2"/>
              <w:sz w:val="18"/>
              <w:szCs w:val="18"/>
              <w:lang w:val="en-GB"/>
            </w:rPr>
          </w:pPr>
        </w:p>
      </w:tc>
      <w:tc>
        <w:tcPr>
          <w:tcW w:w="2411" w:type="dxa"/>
          <w:hideMark/>
        </w:tcPr>
        <w:p w14:paraId="0264A6F5" w14:textId="77777777" w:rsidR="009F6038" w:rsidRPr="009F6038" w:rsidRDefault="009F6038" w:rsidP="009F6038">
          <w:pPr>
            <w:spacing w:before="60" w:after="40" w:line="260" w:lineRule="exact"/>
            <w:rPr>
              <w:position w:val="2"/>
              <w:sz w:val="18"/>
              <w:szCs w:val="18"/>
              <w:lang w:val="en-GB"/>
            </w:rPr>
          </w:pPr>
          <w:r w:rsidRPr="009F6038">
            <w:rPr>
              <w:position w:val="2"/>
              <w:sz w:val="18"/>
              <w:szCs w:val="18"/>
              <w:rtl/>
              <w:lang w:val="fr-FR" w:bidi="ar-EG"/>
            </w:rPr>
            <w:t>البريد الإلكتروني:</w:t>
          </w:r>
        </w:p>
      </w:tc>
      <w:tc>
        <w:tcPr>
          <w:tcW w:w="6237" w:type="dxa"/>
        </w:tcPr>
        <w:p w14:paraId="6A65A7FE" w14:textId="77777777" w:rsidR="009F6038" w:rsidRPr="009F6038" w:rsidRDefault="00C411B4" w:rsidP="009F6038">
          <w:pPr>
            <w:pStyle w:val="FirstFooter"/>
            <w:tabs>
              <w:tab w:val="left" w:pos="2302"/>
            </w:tabs>
            <w:bidi/>
            <w:rPr>
              <w:rFonts w:ascii="Dubai" w:hAnsi="Dubai" w:cs="Dubai"/>
              <w:sz w:val="18"/>
              <w:szCs w:val="18"/>
            </w:rPr>
          </w:pPr>
          <w:hyperlink r:id="rId1" w:history="1">
            <w:r w:rsidR="009F6038" w:rsidRPr="009F6038">
              <w:rPr>
                <w:rStyle w:val="Hyperlink"/>
                <w:sz w:val="18"/>
                <w:szCs w:val="18"/>
              </w:rPr>
              <w:t>vari.peter@nmhh.hu</w:t>
            </w:r>
          </w:hyperlink>
          <w:r w:rsidR="009F6038" w:rsidRPr="009F6038">
            <w:rPr>
              <w:rFonts w:ascii="Dubai" w:hAnsi="Dubai" w:cs="Dubai"/>
              <w:sz w:val="18"/>
              <w:szCs w:val="18"/>
            </w:rPr>
            <w:t xml:space="preserve"> </w:t>
          </w:r>
        </w:p>
      </w:tc>
    </w:tr>
  </w:tbl>
  <w:p w14:paraId="3F274B81" w14:textId="77777777" w:rsidR="0006468A" w:rsidRPr="000F7FE5" w:rsidRDefault="0006468A" w:rsidP="000F7FE5">
    <w:pPr>
      <w:spacing w:before="0"/>
      <w:rPr>
        <w:sz w:val="2"/>
        <w:szCs w:val="2"/>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8C6EEF" w14:textId="77777777" w:rsidR="00C11818" w:rsidRDefault="00C11818" w:rsidP="006C3242">
      <w:pPr>
        <w:spacing w:before="0" w:line="240" w:lineRule="auto"/>
      </w:pPr>
      <w:r>
        <w:separator/>
      </w:r>
    </w:p>
  </w:footnote>
  <w:footnote w:type="continuationSeparator" w:id="0">
    <w:p w14:paraId="7CCBB906" w14:textId="77777777" w:rsidR="00C11818" w:rsidRDefault="00C11818"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tl/>
      </w:rPr>
      <w:id w:val="-1375531529"/>
      <w:docPartObj>
        <w:docPartGallery w:val="Page Numbers (Top of Page)"/>
        <w:docPartUnique/>
      </w:docPartObj>
    </w:sdtPr>
    <w:sdtEndPr>
      <w:rPr>
        <w:rFonts w:cs="Calibri"/>
        <w:noProof/>
        <w:sz w:val="18"/>
        <w:szCs w:val="18"/>
      </w:rPr>
    </w:sdtEndPr>
    <w:sdtContent>
      <w:p w14:paraId="0E9D5F03" w14:textId="77777777" w:rsidR="00882A17" w:rsidRPr="00FC3D2F" w:rsidRDefault="00882A17" w:rsidP="00882A17">
        <w:pPr>
          <w:pStyle w:val="Header"/>
          <w:tabs>
            <w:tab w:val="clear" w:pos="794"/>
            <w:tab w:val="clear" w:pos="4680"/>
            <w:tab w:val="clear" w:pos="9360"/>
            <w:tab w:val="center" w:pos="4819"/>
            <w:tab w:val="right" w:pos="9639"/>
          </w:tabs>
          <w:spacing w:before="120" w:after="120" w:line="192" w:lineRule="auto"/>
          <w:rPr>
            <w:sz w:val="20"/>
            <w:szCs w:val="20"/>
            <w:rtl/>
            <w:lang w:bidi="ar-EG"/>
          </w:rPr>
        </w:pPr>
        <w:r w:rsidRPr="00FC3D2F">
          <w:rPr>
            <w:sz w:val="20"/>
            <w:szCs w:val="20"/>
          </w:rPr>
          <w:tab/>
        </w:r>
        <w:r w:rsidR="000F7FE5">
          <w:rPr>
            <w:sz w:val="20"/>
            <w:szCs w:val="20"/>
            <w:lang w:val="es-ES_tradnl"/>
          </w:rPr>
          <w:t>ITU-D/RPM-</w:t>
        </w:r>
        <w:r w:rsidR="00741310">
          <w:rPr>
            <w:sz w:val="20"/>
            <w:szCs w:val="20"/>
            <w:lang w:val="es-ES_tradnl"/>
          </w:rPr>
          <w:t>EUR</w:t>
        </w:r>
        <w:r w:rsidR="000F7FE5">
          <w:rPr>
            <w:sz w:val="20"/>
            <w:szCs w:val="20"/>
            <w:lang w:val="es-ES_tradnl"/>
          </w:rPr>
          <w:t>25/</w:t>
        </w:r>
        <w:r w:rsidR="009F6038">
          <w:rPr>
            <w:sz w:val="20"/>
            <w:szCs w:val="20"/>
            <w:lang w:val="es-ES_tradnl"/>
          </w:rPr>
          <w:t>30</w:t>
        </w:r>
        <w:r w:rsidRPr="00FC3D2F">
          <w:rPr>
            <w:sz w:val="20"/>
            <w:szCs w:val="20"/>
            <w:lang w:val="en-GB"/>
          </w:rPr>
          <w:t>-A</w:t>
        </w:r>
        <w:r w:rsidRPr="00FC3D2F">
          <w:rPr>
            <w:sz w:val="20"/>
            <w:szCs w:val="20"/>
            <w:rtl/>
            <w:lang w:bidi="ar-EG"/>
          </w:rPr>
          <w:tab/>
        </w:r>
        <w:r w:rsidRPr="00FC3D2F">
          <w:rPr>
            <w:rFonts w:hint="cs"/>
            <w:sz w:val="20"/>
            <w:szCs w:val="20"/>
            <w:rtl/>
          </w:rPr>
          <w:t>الصفحة</w:t>
        </w:r>
        <w:r w:rsidRPr="00FC3D2F">
          <w:rPr>
            <w:rFonts w:hint="cs"/>
            <w:sz w:val="20"/>
            <w:szCs w:val="20"/>
            <w:rtl/>
            <w:lang w:bidi="ar-EG"/>
          </w:rPr>
          <w:t xml:space="preserve"> </w:t>
        </w:r>
        <w:r w:rsidRPr="00FC3D2F">
          <w:rPr>
            <w:sz w:val="20"/>
            <w:szCs w:val="20"/>
            <w:lang w:val="en-GB"/>
          </w:rPr>
          <w:fldChar w:fldCharType="begin"/>
        </w:r>
        <w:r w:rsidRPr="00FC3D2F">
          <w:rPr>
            <w:sz w:val="20"/>
            <w:szCs w:val="20"/>
            <w:lang w:val="en-GB"/>
          </w:rPr>
          <w:instrText xml:space="preserve"> PAGE </w:instrText>
        </w:r>
        <w:r w:rsidRPr="00FC3D2F">
          <w:rPr>
            <w:sz w:val="20"/>
            <w:szCs w:val="20"/>
            <w:lang w:val="en-GB"/>
          </w:rPr>
          <w:fldChar w:fldCharType="separate"/>
        </w:r>
        <w:r>
          <w:rPr>
            <w:sz w:val="20"/>
            <w:szCs w:val="20"/>
            <w:lang w:val="en-GB"/>
          </w:rPr>
          <w:t>2</w:t>
        </w:r>
        <w:r w:rsidRPr="00FC3D2F">
          <w:rPr>
            <w:sz w:val="20"/>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84612950">
    <w:abstractNumId w:val="9"/>
  </w:num>
  <w:num w:numId="2" w16cid:durableId="1154488748">
    <w:abstractNumId w:val="7"/>
  </w:num>
  <w:num w:numId="3" w16cid:durableId="1072771015">
    <w:abstractNumId w:val="6"/>
  </w:num>
  <w:num w:numId="4" w16cid:durableId="1893231147">
    <w:abstractNumId w:val="5"/>
  </w:num>
  <w:num w:numId="5" w16cid:durableId="993214934">
    <w:abstractNumId w:val="4"/>
  </w:num>
  <w:num w:numId="6" w16cid:durableId="195392687">
    <w:abstractNumId w:val="8"/>
  </w:num>
  <w:num w:numId="7" w16cid:durableId="948200622">
    <w:abstractNumId w:val="3"/>
  </w:num>
  <w:num w:numId="8" w16cid:durableId="211620193">
    <w:abstractNumId w:val="2"/>
  </w:num>
  <w:num w:numId="9" w16cid:durableId="1967196637">
    <w:abstractNumId w:val="1"/>
  </w:num>
  <w:num w:numId="10" w16cid:durableId="614026638">
    <w:abstractNumId w:val="0"/>
  </w:num>
  <w:num w:numId="11" w16cid:durableId="3264443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923"/>
    <w:rsid w:val="000053F3"/>
    <w:rsid w:val="00016430"/>
    <w:rsid w:val="00026D7C"/>
    <w:rsid w:val="0004337A"/>
    <w:rsid w:val="0006468A"/>
    <w:rsid w:val="00090574"/>
    <w:rsid w:val="000C1C0E"/>
    <w:rsid w:val="000C548A"/>
    <w:rsid w:val="000F7FE5"/>
    <w:rsid w:val="00151E6D"/>
    <w:rsid w:val="00153471"/>
    <w:rsid w:val="00171D29"/>
    <w:rsid w:val="0019128D"/>
    <w:rsid w:val="00194A2D"/>
    <w:rsid w:val="001C0169"/>
    <w:rsid w:val="001D1D50"/>
    <w:rsid w:val="001D5100"/>
    <w:rsid w:val="001D6745"/>
    <w:rsid w:val="001E446E"/>
    <w:rsid w:val="001E544A"/>
    <w:rsid w:val="0021016E"/>
    <w:rsid w:val="002154EE"/>
    <w:rsid w:val="002276D2"/>
    <w:rsid w:val="0023283D"/>
    <w:rsid w:val="00251A0F"/>
    <w:rsid w:val="00262A01"/>
    <w:rsid w:val="0026373E"/>
    <w:rsid w:val="00271C43"/>
    <w:rsid w:val="00290728"/>
    <w:rsid w:val="002978F4"/>
    <w:rsid w:val="002B028D"/>
    <w:rsid w:val="002E0AF8"/>
    <w:rsid w:val="002E554A"/>
    <w:rsid w:val="002E6541"/>
    <w:rsid w:val="0030304F"/>
    <w:rsid w:val="00305839"/>
    <w:rsid w:val="00317741"/>
    <w:rsid w:val="0032067D"/>
    <w:rsid w:val="0032707B"/>
    <w:rsid w:val="00334924"/>
    <w:rsid w:val="003409BC"/>
    <w:rsid w:val="00354B50"/>
    <w:rsid w:val="00357185"/>
    <w:rsid w:val="00383829"/>
    <w:rsid w:val="003971E3"/>
    <w:rsid w:val="003A5723"/>
    <w:rsid w:val="003C4402"/>
    <w:rsid w:val="003F39E5"/>
    <w:rsid w:val="003F4B29"/>
    <w:rsid w:val="00420CA9"/>
    <w:rsid w:val="0042686F"/>
    <w:rsid w:val="004317D8"/>
    <w:rsid w:val="00434183"/>
    <w:rsid w:val="00443869"/>
    <w:rsid w:val="00447F32"/>
    <w:rsid w:val="004B3AF0"/>
    <w:rsid w:val="004E11DC"/>
    <w:rsid w:val="004E66D6"/>
    <w:rsid w:val="004F3C48"/>
    <w:rsid w:val="00506E94"/>
    <w:rsid w:val="00507768"/>
    <w:rsid w:val="00525DDD"/>
    <w:rsid w:val="0053497E"/>
    <w:rsid w:val="005409AC"/>
    <w:rsid w:val="0055516A"/>
    <w:rsid w:val="0058491B"/>
    <w:rsid w:val="005874F2"/>
    <w:rsid w:val="00591660"/>
    <w:rsid w:val="00592EA5"/>
    <w:rsid w:val="005A3170"/>
    <w:rsid w:val="005B2C89"/>
    <w:rsid w:val="005D610E"/>
    <w:rsid w:val="005E1E6D"/>
    <w:rsid w:val="005E4AF2"/>
    <w:rsid w:val="006128FC"/>
    <w:rsid w:val="00613775"/>
    <w:rsid w:val="00650F71"/>
    <w:rsid w:val="00673ADB"/>
    <w:rsid w:val="00677396"/>
    <w:rsid w:val="0069200F"/>
    <w:rsid w:val="006A65CB"/>
    <w:rsid w:val="006C3242"/>
    <w:rsid w:val="006C7CC0"/>
    <w:rsid w:val="006D0CE9"/>
    <w:rsid w:val="006D3A3A"/>
    <w:rsid w:val="006F63F7"/>
    <w:rsid w:val="007025C7"/>
    <w:rsid w:val="00706D7A"/>
    <w:rsid w:val="00722F0D"/>
    <w:rsid w:val="00741310"/>
    <w:rsid w:val="0074420E"/>
    <w:rsid w:val="00747A70"/>
    <w:rsid w:val="00783A69"/>
    <w:rsid w:val="00783E26"/>
    <w:rsid w:val="00792BE6"/>
    <w:rsid w:val="007A1D77"/>
    <w:rsid w:val="007B4FA0"/>
    <w:rsid w:val="007C3BC7"/>
    <w:rsid w:val="007C3BCD"/>
    <w:rsid w:val="007C76D3"/>
    <w:rsid w:val="007D4ACF"/>
    <w:rsid w:val="007D521F"/>
    <w:rsid w:val="007F0787"/>
    <w:rsid w:val="007F5EA4"/>
    <w:rsid w:val="00806BC2"/>
    <w:rsid w:val="00810B7B"/>
    <w:rsid w:val="00814390"/>
    <w:rsid w:val="0082358A"/>
    <w:rsid w:val="008235CD"/>
    <w:rsid w:val="008247DE"/>
    <w:rsid w:val="0083679B"/>
    <w:rsid w:val="00840B10"/>
    <w:rsid w:val="008513CB"/>
    <w:rsid w:val="008562F3"/>
    <w:rsid w:val="0086538C"/>
    <w:rsid w:val="00873612"/>
    <w:rsid w:val="00874F08"/>
    <w:rsid w:val="00882A17"/>
    <w:rsid w:val="008A7F84"/>
    <w:rsid w:val="00905EE2"/>
    <w:rsid w:val="00906CDD"/>
    <w:rsid w:val="0091702E"/>
    <w:rsid w:val="00923B0C"/>
    <w:rsid w:val="0094021C"/>
    <w:rsid w:val="0094065A"/>
    <w:rsid w:val="00952F86"/>
    <w:rsid w:val="009723F5"/>
    <w:rsid w:val="00982B28"/>
    <w:rsid w:val="00983DA5"/>
    <w:rsid w:val="009926BB"/>
    <w:rsid w:val="00992856"/>
    <w:rsid w:val="009D313F"/>
    <w:rsid w:val="009D4EB8"/>
    <w:rsid w:val="009E7762"/>
    <w:rsid w:val="009F4B1D"/>
    <w:rsid w:val="009F6038"/>
    <w:rsid w:val="00A11AEB"/>
    <w:rsid w:val="00A24359"/>
    <w:rsid w:val="00A47190"/>
    <w:rsid w:val="00A47A5A"/>
    <w:rsid w:val="00A6683B"/>
    <w:rsid w:val="00A806EC"/>
    <w:rsid w:val="00A97F94"/>
    <w:rsid w:val="00AA7EA2"/>
    <w:rsid w:val="00AC600F"/>
    <w:rsid w:val="00AE7487"/>
    <w:rsid w:val="00B03099"/>
    <w:rsid w:val="00B05BC8"/>
    <w:rsid w:val="00B64B47"/>
    <w:rsid w:val="00B927AC"/>
    <w:rsid w:val="00B93B7B"/>
    <w:rsid w:val="00B96F31"/>
    <w:rsid w:val="00C002DE"/>
    <w:rsid w:val="00C11818"/>
    <w:rsid w:val="00C3387D"/>
    <w:rsid w:val="00C411B4"/>
    <w:rsid w:val="00C53BF8"/>
    <w:rsid w:val="00C56B5F"/>
    <w:rsid w:val="00C66157"/>
    <w:rsid w:val="00C674FE"/>
    <w:rsid w:val="00C67501"/>
    <w:rsid w:val="00C70D89"/>
    <w:rsid w:val="00C75633"/>
    <w:rsid w:val="00C76437"/>
    <w:rsid w:val="00C85CB5"/>
    <w:rsid w:val="00CA08BA"/>
    <w:rsid w:val="00CC48C1"/>
    <w:rsid w:val="00CC4CD5"/>
    <w:rsid w:val="00CD3362"/>
    <w:rsid w:val="00CE2EE1"/>
    <w:rsid w:val="00CE3349"/>
    <w:rsid w:val="00CE36E5"/>
    <w:rsid w:val="00CF27F5"/>
    <w:rsid w:val="00CF3FFD"/>
    <w:rsid w:val="00CF40AC"/>
    <w:rsid w:val="00D10CCF"/>
    <w:rsid w:val="00D541D0"/>
    <w:rsid w:val="00D54C1C"/>
    <w:rsid w:val="00D57E3A"/>
    <w:rsid w:val="00D77D0F"/>
    <w:rsid w:val="00D8311F"/>
    <w:rsid w:val="00D9249E"/>
    <w:rsid w:val="00DA1CF0"/>
    <w:rsid w:val="00DA4057"/>
    <w:rsid w:val="00DC1E02"/>
    <w:rsid w:val="00DC24B4"/>
    <w:rsid w:val="00DC5FB0"/>
    <w:rsid w:val="00DE3499"/>
    <w:rsid w:val="00DF16DC"/>
    <w:rsid w:val="00E2289D"/>
    <w:rsid w:val="00E32623"/>
    <w:rsid w:val="00E4114D"/>
    <w:rsid w:val="00E45211"/>
    <w:rsid w:val="00E473C5"/>
    <w:rsid w:val="00E74DA8"/>
    <w:rsid w:val="00E92863"/>
    <w:rsid w:val="00E92C8E"/>
    <w:rsid w:val="00EB796D"/>
    <w:rsid w:val="00EC1C28"/>
    <w:rsid w:val="00EC2923"/>
    <w:rsid w:val="00EC6843"/>
    <w:rsid w:val="00EE5CF2"/>
    <w:rsid w:val="00F058DC"/>
    <w:rsid w:val="00F13F05"/>
    <w:rsid w:val="00F24FC4"/>
    <w:rsid w:val="00F2676C"/>
    <w:rsid w:val="00F43D01"/>
    <w:rsid w:val="00F77022"/>
    <w:rsid w:val="00F84366"/>
    <w:rsid w:val="00F85089"/>
    <w:rsid w:val="00F974C5"/>
    <w:rsid w:val="00FA6F46"/>
    <w:rsid w:val="00FE4B10"/>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9A208F"/>
  <w15:chartTrackingRefBased/>
  <w15:docId w15:val="{016F81C9-7E86-4A2E-A0BE-23FCCFB21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194A2D"/>
    <w:rPr>
      <w:b/>
      <w:bCs/>
    </w:rPr>
  </w:style>
  <w:style w:type="paragraph" w:customStyle="1" w:styleId="Annextitle">
    <w:name w:val="Annex title"/>
    <w:basedOn w:val="AnnexNo"/>
    <w:qFormat/>
    <w:rsid w:val="00194A2D"/>
    <w:pPr>
      <w:keepNext/>
      <w:keepLines/>
      <w:spacing w:before="120" w:after="360"/>
    </w:pPr>
    <w:rPr>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autoRedefine/>
    <w:uiPriority w:val="99"/>
    <w:semiHidden/>
    <w:unhideWhenUsed/>
    <w:qFormat/>
    <w:rsid w:val="00747A70"/>
    <w:pPr>
      <w:spacing w:before="60" w:line="168" w:lineRule="auto"/>
    </w:pPr>
    <w:rPr>
      <w:sz w:val="18"/>
      <w:szCs w:val="18"/>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747A70"/>
    <w:rPr>
      <w:rFonts w:ascii="Dubai" w:hAnsi="Dubai" w:cs="Dubai"/>
      <w:sz w:val="18"/>
      <w:szCs w:val="18"/>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3A5723"/>
    <w:pPr>
      <w:keepNext/>
      <w:spacing w:before="60" w:after="60" w:line="260" w:lineRule="exact"/>
      <w:jc w:val="left"/>
    </w:pPr>
    <w:rPr>
      <w:b/>
      <w:bCs/>
      <w:color w:val="FFFFFF" w:themeColor="background1"/>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aliases w:val="CEO_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paragraph" w:customStyle="1" w:styleId="FirstFooter">
    <w:name w:val="FirstFooter"/>
    <w:basedOn w:val="Footer"/>
    <w:rsid w:val="009F6038"/>
    <w:pPr>
      <w:tabs>
        <w:tab w:val="clear" w:pos="794"/>
        <w:tab w:val="clear" w:pos="4153"/>
        <w:tab w:val="clear" w:pos="8306"/>
        <w:tab w:val="left" w:pos="1871"/>
      </w:tabs>
      <w:spacing w:before="40"/>
    </w:pPr>
    <w:rPr>
      <w:rFonts w:asciiTheme="minorHAnsi" w:hAnsiTheme="minorHAnsi" w:cs="Times New Roman"/>
      <w:sz w:val="16"/>
      <w:lang w:val="en-GB"/>
    </w:rPr>
  </w:style>
  <w:style w:type="table" w:customStyle="1" w:styleId="GridTable4-Accent61">
    <w:name w:val="Grid Table 4 - Accent 61"/>
    <w:basedOn w:val="TableNormal"/>
    <w:next w:val="GridTable4-Accent6"/>
    <w:uiPriority w:val="49"/>
    <w:rsid w:val="009F6038"/>
    <w:pPr>
      <w:spacing w:after="0" w:line="240" w:lineRule="auto"/>
    </w:pPr>
    <w:rPr>
      <w:rFonts w:ascii="CG Times" w:eastAsia="Times New Roman" w:hAnsi="CG Times" w:cs="Times New Roman"/>
      <w:sz w:val="20"/>
      <w:szCs w:val="20"/>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styleId="GridTable4-Accent6">
    <w:name w:val="Grid Table 4 Accent 6"/>
    <w:basedOn w:val="TableNormal"/>
    <w:uiPriority w:val="49"/>
    <w:rsid w:val="009F6038"/>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4-Accent62">
    <w:name w:val="Grid Table 4 - Accent 62"/>
    <w:basedOn w:val="TableNormal"/>
    <w:next w:val="GridTable4-Accent6"/>
    <w:uiPriority w:val="49"/>
    <w:rsid w:val="009F6038"/>
    <w:pPr>
      <w:spacing w:after="0" w:line="240" w:lineRule="auto"/>
    </w:pPr>
    <w:rPr>
      <w:rFonts w:ascii="CG Times" w:eastAsia="Times New Roman" w:hAnsi="CG Times" w:cs="Times New Roman"/>
      <w:sz w:val="20"/>
      <w:szCs w:val="20"/>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GridTable4-Accent63">
    <w:name w:val="Grid Table 4 - Accent 63"/>
    <w:basedOn w:val="TableNormal"/>
    <w:next w:val="GridTable4-Accent6"/>
    <w:uiPriority w:val="49"/>
    <w:rsid w:val="00CC48C1"/>
    <w:pPr>
      <w:spacing w:after="0" w:line="240" w:lineRule="auto"/>
    </w:pPr>
    <w:rPr>
      <w:rFonts w:ascii="CG Times" w:eastAsia="Times New Roman" w:hAnsi="CG Times" w:cs="Times New Roman"/>
      <w:sz w:val="20"/>
      <w:szCs w:val="20"/>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GridTable4-Accent64">
    <w:name w:val="Grid Table 4 - Accent 64"/>
    <w:basedOn w:val="TableNormal"/>
    <w:next w:val="GridTable4-Accent6"/>
    <w:uiPriority w:val="49"/>
    <w:rsid w:val="00CC48C1"/>
    <w:pPr>
      <w:spacing w:after="0" w:line="240" w:lineRule="auto"/>
    </w:pPr>
    <w:rPr>
      <w:rFonts w:ascii="CG Times" w:eastAsia="Times New Roman" w:hAnsi="CG Times" w:cs="Times New Roman"/>
      <w:sz w:val="20"/>
      <w:szCs w:val="20"/>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GridTable4-Accent65">
    <w:name w:val="Grid Table 4 - Accent 65"/>
    <w:basedOn w:val="TableNormal"/>
    <w:next w:val="GridTable4-Accent6"/>
    <w:uiPriority w:val="49"/>
    <w:rsid w:val="00CC48C1"/>
    <w:pPr>
      <w:spacing w:after="0" w:line="240" w:lineRule="auto"/>
    </w:pPr>
    <w:rPr>
      <w:rFonts w:ascii="CG Times" w:eastAsia="Times New Roman" w:hAnsi="CG Times" w:cs="Times New Roman"/>
      <w:sz w:val="20"/>
      <w:szCs w:val="20"/>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character" w:styleId="UnresolvedMention">
    <w:name w:val="Unresolved Mention"/>
    <w:basedOn w:val="DefaultParagraphFont"/>
    <w:uiPriority w:val="99"/>
    <w:semiHidden/>
    <w:unhideWhenUsed/>
    <w:rsid w:val="005E4A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tu.int/md/D22-RPMEUR-C-0005/en" TargetMode="External"/><Relationship Id="rId21" Type="http://schemas.openxmlformats.org/officeDocument/2006/relationships/hyperlink" Target="https://www.itu.int/md/D22-RPMEUR-C-0004/en" TargetMode="External"/><Relationship Id="rId42" Type="http://schemas.openxmlformats.org/officeDocument/2006/relationships/hyperlink" Target="https://www.itu.int/md/D22-RPMEUR-C-0018/en" TargetMode="External"/><Relationship Id="rId47" Type="http://schemas.openxmlformats.org/officeDocument/2006/relationships/hyperlink" Target="https://www.itu.int/md/D22-RPMEUR-C-0023/en" TargetMode="External"/><Relationship Id="rId63" Type="http://schemas.openxmlformats.org/officeDocument/2006/relationships/hyperlink" Target="https://www.itu.int/net/wsis/docs/geneva/official/poa.html" TargetMode="External"/><Relationship Id="rId68" Type="http://schemas.openxmlformats.org/officeDocument/2006/relationships/hyperlink" Target="https://sdgs.un.org/ar/goals" TargetMode="External"/><Relationship Id="rId16" Type="http://schemas.openxmlformats.org/officeDocument/2006/relationships/hyperlink" Target="https://www.itu.int/pub/D-RES-D.17-2022" TargetMode="External"/><Relationship Id="rId11" Type="http://schemas.openxmlformats.org/officeDocument/2006/relationships/hyperlink" Target="https://www.itu.int/ar/ITU-D/bdt-director/Pages/past-speeches.aspx" TargetMode="External"/><Relationship Id="rId24" Type="http://schemas.openxmlformats.org/officeDocument/2006/relationships/hyperlink" Target="https://www.itu.int/md/D22-RPMEUR-C-0008/en" TargetMode="External"/><Relationship Id="rId32" Type="http://schemas.openxmlformats.org/officeDocument/2006/relationships/hyperlink" Target="https://www.itu.int/md/D22-RPMEUR-INF/en" TargetMode="External"/><Relationship Id="rId37" Type="http://schemas.openxmlformats.org/officeDocument/2006/relationships/hyperlink" Target="https://www.itu.int/md/D22-RPMEUR-C-0013/en" TargetMode="External"/><Relationship Id="rId40" Type="http://schemas.openxmlformats.org/officeDocument/2006/relationships/hyperlink" Target="https://www.itu.int/md/D22-RPMEUR-C-0016/en" TargetMode="External"/><Relationship Id="rId45" Type="http://schemas.openxmlformats.org/officeDocument/2006/relationships/hyperlink" Target="https://www.itu.int/md/D22-RPMEUR-C-0021/en" TargetMode="External"/><Relationship Id="rId53" Type="http://schemas.openxmlformats.org/officeDocument/2006/relationships/hyperlink" Target="https://www.itu.int/md/D22-RPMEUR-C-0027/en" TargetMode="External"/><Relationship Id="rId58" Type="http://schemas.openxmlformats.org/officeDocument/2006/relationships/hyperlink" Target="https://www.un.org/global-digital-compact/sites/default/files/2024-09/Global%20Digital%20Compact%20-%20English_0.pdf" TargetMode="External"/><Relationship Id="rId66" Type="http://schemas.openxmlformats.org/officeDocument/2006/relationships/hyperlink" Target="https://www.itu.int/net/wsis/docs/geneva/official/poa.html" TargetMode="External"/><Relationship Id="rId74"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www.un.org/global-digital-compact/sites/default/files/2024-09/Global%20Digital%20Compact%20-%20English_0.pdf" TargetMode="External"/><Relationship Id="rId19" Type="http://schemas.openxmlformats.org/officeDocument/2006/relationships/hyperlink" Target="https://www.itu.int/md/D22-RPMEUR-INF/en" TargetMode="External"/><Relationship Id="rId14" Type="http://schemas.openxmlformats.org/officeDocument/2006/relationships/hyperlink" Target="https://www.itu.int/md/D22-RPMEUR-250225-TD-0001/en" TargetMode="External"/><Relationship Id="rId22" Type="http://schemas.openxmlformats.org/officeDocument/2006/relationships/hyperlink" Target="https://www.itu.int/md/D22-RPMEUR-C-0004/en" TargetMode="External"/><Relationship Id="rId27" Type="http://schemas.openxmlformats.org/officeDocument/2006/relationships/hyperlink" Target="https://www.itu.int/md/D22-RPMEUR-INF/en" TargetMode="External"/><Relationship Id="rId30" Type="http://schemas.openxmlformats.org/officeDocument/2006/relationships/hyperlink" Target="https://www.itu.int/md/D22-RPMEUR-INF/en" TargetMode="External"/><Relationship Id="rId35" Type="http://schemas.openxmlformats.org/officeDocument/2006/relationships/hyperlink" Target="https://www.itu.int/md/D22-RPMEUR-C-0011/en" TargetMode="External"/><Relationship Id="rId43" Type="http://schemas.openxmlformats.org/officeDocument/2006/relationships/hyperlink" Target="https://www.itu.int/md/D22-RPMEUR-C-0019/en" TargetMode="External"/><Relationship Id="rId48" Type="http://schemas.openxmlformats.org/officeDocument/2006/relationships/hyperlink" Target="https://www.itu.int/md/D22-RPMEUR-C-0024/en" TargetMode="External"/><Relationship Id="rId56" Type="http://schemas.openxmlformats.org/officeDocument/2006/relationships/hyperlink" Target="https://www.itu.int/pub/D-RES-D.17-2022" TargetMode="External"/><Relationship Id="rId64" Type="http://schemas.openxmlformats.org/officeDocument/2006/relationships/hyperlink" Target="https://www.un.org/global-digital-compact/sites/default/files/2024-09/Global%20Digital%20Compact%20-%20English_0.pdf" TargetMode="External"/><Relationship Id="rId69" Type="http://schemas.openxmlformats.org/officeDocument/2006/relationships/hyperlink" Target="https://www.itu.int/net/wsis/docs/geneva/official/poa.html" TargetMode="External"/><Relationship Id="rId77" Type="http://schemas.openxmlformats.org/officeDocument/2006/relationships/customXml" Target="../customXml/item3.xml"/><Relationship Id="rId8" Type="http://schemas.openxmlformats.org/officeDocument/2006/relationships/image" Target="media/image1.jpeg"/><Relationship Id="rId51" Type="http://schemas.openxmlformats.org/officeDocument/2006/relationships/hyperlink" Target="https://www.itu.int/md/D22-RPMEUR-C-0028/en" TargetMode="External"/><Relationship Id="rId72"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s://www.itu.int/md/D22-RPMEUR-C-0001/en" TargetMode="External"/><Relationship Id="rId17" Type="http://schemas.openxmlformats.org/officeDocument/2006/relationships/hyperlink" Target="https://www.youtube.com/watch?v=KbGUKDoOwoU" TargetMode="External"/><Relationship Id="rId25" Type="http://schemas.openxmlformats.org/officeDocument/2006/relationships/hyperlink" Target="https://www.itu.int/md/D22-RPMEUR-INF/en" TargetMode="External"/><Relationship Id="rId33" Type="http://schemas.openxmlformats.org/officeDocument/2006/relationships/hyperlink" Target="https://www.itu.int/md/D22-RPMEUR-C-0009/en" TargetMode="External"/><Relationship Id="rId38" Type="http://schemas.openxmlformats.org/officeDocument/2006/relationships/hyperlink" Target="https://www.itu.int/md/D22-RPMEUR-C-0014/en" TargetMode="External"/><Relationship Id="rId46" Type="http://schemas.openxmlformats.org/officeDocument/2006/relationships/hyperlink" Target="https://www.itu.int/md/D22-RPMEUR-C-0022/en" TargetMode="External"/><Relationship Id="rId59" Type="http://schemas.openxmlformats.org/officeDocument/2006/relationships/hyperlink" Target="https://sdgs.un.org/ar/goals" TargetMode="External"/><Relationship Id="rId67" Type="http://schemas.openxmlformats.org/officeDocument/2006/relationships/hyperlink" Target="https://www.un.org/global-digital-compact/sites/default/files/2024-09/Global%20Digital%20Compact%20-%20English_0.pdf" TargetMode="External"/><Relationship Id="rId20" Type="http://schemas.openxmlformats.org/officeDocument/2006/relationships/hyperlink" Target="https://www.itu.int/md/D22-RPMEUR-C-0004/en" TargetMode="External"/><Relationship Id="rId41" Type="http://schemas.openxmlformats.org/officeDocument/2006/relationships/hyperlink" Target="https://www.itu.int/md/D22-RPMEUR-C-0017/en" TargetMode="External"/><Relationship Id="rId54" Type="http://schemas.openxmlformats.org/officeDocument/2006/relationships/hyperlink" Target="https://www.itu.int/md/D22-RPMEUR-250225-TD-0003/en" TargetMode="External"/><Relationship Id="rId62" Type="http://schemas.openxmlformats.org/officeDocument/2006/relationships/hyperlink" Target="https://sdgs.un.org/ar/goals" TargetMode="External"/><Relationship Id="rId70" Type="http://schemas.openxmlformats.org/officeDocument/2006/relationships/hyperlink" Target="https://www.un.org/global-digital-compact/sites/default/files/2024-09/Global%20Digital%20Compact%20-%20English_0.pdf"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tu.int/md/D22-RPMEUR-C-0002/en" TargetMode="External"/><Relationship Id="rId23" Type="http://schemas.openxmlformats.org/officeDocument/2006/relationships/hyperlink" Target="https://www.itu.int/md/D22-RPMEUR-INF-0002/en" TargetMode="External"/><Relationship Id="rId28" Type="http://schemas.openxmlformats.org/officeDocument/2006/relationships/hyperlink" Target="https://www.itu.int/md/D22-RPMEUR-C-0007/en" TargetMode="External"/><Relationship Id="rId36" Type="http://schemas.openxmlformats.org/officeDocument/2006/relationships/hyperlink" Target="https://www.itu.int/md/D22-RPMEUR-C-0012/en" TargetMode="External"/><Relationship Id="rId49" Type="http://schemas.openxmlformats.org/officeDocument/2006/relationships/hyperlink" Target="https://www.itu.int/md/D22-RPMEUR-C-0025/en" TargetMode="External"/><Relationship Id="rId57" Type="http://schemas.openxmlformats.org/officeDocument/2006/relationships/hyperlink" Target="https://www.itu.int/net/wsis/docs/geneva/official/poa.html" TargetMode="External"/><Relationship Id="rId10" Type="http://schemas.openxmlformats.org/officeDocument/2006/relationships/hyperlink" Target="https://www.itu.int/itu-d/meetings/wtdc25/rpm/eur/home/" TargetMode="External"/><Relationship Id="rId31" Type="http://schemas.openxmlformats.org/officeDocument/2006/relationships/hyperlink" Target="https://www.itu.int/md/D22-RPMEUR-C-0006/en" TargetMode="External"/><Relationship Id="rId44" Type="http://schemas.openxmlformats.org/officeDocument/2006/relationships/hyperlink" Target="https://www.itu.int/md/D22-RPMEUR-C-0020/en" TargetMode="External"/><Relationship Id="rId52" Type="http://schemas.openxmlformats.org/officeDocument/2006/relationships/hyperlink" Target="https://www.itu.int/md/D22-RPMEUR-C-0029/en" TargetMode="External"/><Relationship Id="rId60" Type="http://schemas.openxmlformats.org/officeDocument/2006/relationships/hyperlink" Target="https://www.itu.int/net/wsis/docs/geneva/official/poa.html" TargetMode="External"/><Relationship Id="rId65" Type="http://schemas.openxmlformats.org/officeDocument/2006/relationships/hyperlink" Target="https://sdgs.un.org/ar/goals" TargetMode="External"/><Relationship Id="rId73" Type="http://schemas.openxmlformats.org/officeDocument/2006/relationships/footer" Target="footer1.xml"/><Relationship Id="rId78"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s://www.itu.int/online/mm/scripts/s/gensel23?_lang=&amp;_event=C-00014245" TargetMode="External"/><Relationship Id="rId13" Type="http://schemas.openxmlformats.org/officeDocument/2006/relationships/hyperlink" Target="https://www.itu.int/md/D22-RPMEUR-250225/sum/en" TargetMode="External"/><Relationship Id="rId18" Type="http://schemas.openxmlformats.org/officeDocument/2006/relationships/hyperlink" Target="https://www.itu.int/dms_pub/itu-d/md/22/rpmeur/c/D22-RPMEUR-C-0003!R2!MSW-E.docx" TargetMode="External"/><Relationship Id="rId39" Type="http://schemas.openxmlformats.org/officeDocument/2006/relationships/hyperlink" Target="https://www.itu.int/md/D22-RPMEUR-C-0015/en" TargetMode="External"/><Relationship Id="rId34" Type="http://schemas.openxmlformats.org/officeDocument/2006/relationships/hyperlink" Target="https://www.itu.int/md/D22-RPMEUR-C-0010/en" TargetMode="External"/><Relationship Id="rId50" Type="http://schemas.openxmlformats.org/officeDocument/2006/relationships/hyperlink" Target="https://www.itu.int/md/D22-RPMEUR-C-0026/en" TargetMode="External"/><Relationship Id="rId55" Type="http://schemas.openxmlformats.org/officeDocument/2006/relationships/hyperlink" Target="https://www.itu.int/md/D22-RPMEUR-INF-0008/en" TargetMode="External"/><Relationship Id="rId76" Type="http://schemas.openxmlformats.org/officeDocument/2006/relationships/customXml" Target="../customXml/item2.xml"/><Relationship Id="rId7" Type="http://schemas.openxmlformats.org/officeDocument/2006/relationships/endnotes" Target="endnotes.xml"/><Relationship Id="rId71" Type="http://schemas.openxmlformats.org/officeDocument/2006/relationships/hyperlink" Target="https://sdgs.un.org/ar/goals" TargetMode="External"/><Relationship Id="rId2" Type="http://schemas.openxmlformats.org/officeDocument/2006/relationships/numbering" Target="numbering.xml"/><Relationship Id="rId29" Type="http://schemas.openxmlformats.org/officeDocument/2006/relationships/hyperlink" Target="https://www.itu.int/md/D22-TDAG.WG.DEC-250305/sum/en"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vari.peter@nmhh.h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000%20ITU\00%20Template\Arabic%20Templates%202025\ITU-D%20(BDT)\PA_RPM-EU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3CCE0E51E9C1044807BC3B58DFAB656" ma:contentTypeVersion="15" ma:contentTypeDescription="Create a new document." ma:contentTypeScope="" ma:versionID="2a3de5c381e7c50ee45f33fb83aef136">
  <xsd:schema xmlns:xsd="http://www.w3.org/2001/XMLSchema" xmlns:xs="http://www.w3.org/2001/XMLSchema" xmlns:p="http://schemas.microsoft.com/office/2006/metadata/properties" xmlns:ns2="b6109c62-af78-494c-a825-80e1ffe32798" xmlns:ns3="54151c7f-6a84-4427-a6ce-bf1d7f28364f" targetNamespace="http://schemas.microsoft.com/office/2006/metadata/properties" ma:root="true" ma:fieldsID="1582df10e80f2d8741f1104f58a0ba8a" ns2:_="" ns3:_="">
    <xsd:import namespace="b6109c62-af78-494c-a825-80e1ffe32798"/>
    <xsd:import namespace="54151c7f-6a84-4427-a6ce-bf1d7f28364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109c62-af78-494c-a825-80e1ffe327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151c7f-6a84-4427-a6ce-bf1d7f28364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d29b382-fa5a-4cbe-be10-aecbe8bfdefe}" ma:internalName="TaxCatchAll" ma:showField="CatchAllData" ma:web="54151c7f-6a84-4427-a6ce-bf1d7f2836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6109c62-af78-494c-a825-80e1ffe32798">
      <Terms xmlns="http://schemas.microsoft.com/office/infopath/2007/PartnerControls"/>
    </lcf76f155ced4ddcb4097134ff3c332f>
    <TaxCatchAll xmlns="54151c7f-6a84-4427-a6ce-bf1d7f28364f" xsi:nil="true"/>
  </documentManagement>
</p:properties>
</file>

<file path=customXml/itemProps1.xml><?xml version="1.0" encoding="utf-8"?>
<ds:datastoreItem xmlns:ds="http://schemas.openxmlformats.org/officeDocument/2006/customXml" ds:itemID="{D2A43E68-FEE1-4201-87D6-0DF5EF736C30}">
  <ds:schemaRefs>
    <ds:schemaRef ds:uri="http://schemas.openxmlformats.org/officeDocument/2006/bibliography"/>
  </ds:schemaRefs>
</ds:datastoreItem>
</file>

<file path=customXml/itemProps2.xml><?xml version="1.0" encoding="utf-8"?>
<ds:datastoreItem xmlns:ds="http://schemas.openxmlformats.org/officeDocument/2006/customXml" ds:itemID="{44E314EC-CCF0-4E7E-BB13-4AAD1B9C7A57}"/>
</file>

<file path=customXml/itemProps3.xml><?xml version="1.0" encoding="utf-8"?>
<ds:datastoreItem xmlns:ds="http://schemas.openxmlformats.org/officeDocument/2006/customXml" ds:itemID="{B7819D5E-0BFF-42C4-BE2E-20E912BCC12F}"/>
</file>

<file path=customXml/itemProps4.xml><?xml version="1.0" encoding="utf-8"?>
<ds:datastoreItem xmlns:ds="http://schemas.openxmlformats.org/officeDocument/2006/customXml" ds:itemID="{878F25F8-ED44-48C2-8901-439FE69C8EF9}"/>
</file>

<file path=docProps/app.xml><?xml version="1.0" encoding="utf-8"?>
<Properties xmlns="http://schemas.openxmlformats.org/officeDocument/2006/extended-properties" xmlns:vt="http://schemas.openxmlformats.org/officeDocument/2006/docPropsVTypes">
  <Template>PA_RPM-EUR.dotx</Template>
  <TotalTime>1355</TotalTime>
  <Pages>16</Pages>
  <Words>8635</Words>
  <Characters>49224</Characters>
  <Application>Microsoft Office Word</Application>
  <DocSecurity>0</DocSecurity>
  <Lines>410</Lines>
  <Paragraphs>115</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57744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AAK</dc:creator>
  <cp:keywords/>
  <dc:description/>
  <cp:lastModifiedBy>GE</cp:lastModifiedBy>
  <cp:revision>8</cp:revision>
  <dcterms:created xsi:type="dcterms:W3CDTF">2025-04-03T14:30:00Z</dcterms:created>
  <dcterms:modified xsi:type="dcterms:W3CDTF">2025-04-04T17:49:00Z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0x010100B3CCE0E51E9C1044807BC3B58DFAB656</vt:lpwstr>
  </property>
</Properties>
</file>