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414826" w:rsidRPr="00D8041C" w14:paraId="5AB30FB4" w14:textId="77777777" w:rsidTr="00952667">
        <w:trPr>
          <w:cantSplit/>
          <w:trHeight w:val="1134"/>
        </w:trPr>
        <w:tc>
          <w:tcPr>
            <w:tcW w:w="6379" w:type="dxa"/>
          </w:tcPr>
          <w:p w14:paraId="7B9DB8BA" w14:textId="77777777" w:rsidR="00414826" w:rsidRPr="00B610F9" w:rsidRDefault="00414826" w:rsidP="00414826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B610F9">
              <w:rPr>
                <w:b/>
                <w:bCs/>
                <w:sz w:val="32"/>
                <w:szCs w:val="32"/>
                <w:lang w:val="es-ES"/>
              </w:rPr>
              <w:t>Reunión Preparatoria Regional para Europa de la CMDT-25 (RPR-EUR)</w:t>
            </w:r>
          </w:p>
          <w:p w14:paraId="493FF7C8" w14:textId="6CC4B7FF" w:rsidR="00414826" w:rsidRPr="00D8041C" w:rsidRDefault="00414826" w:rsidP="00414826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B610F9">
              <w:rPr>
                <w:b/>
                <w:bCs/>
                <w:sz w:val="26"/>
                <w:szCs w:val="26"/>
                <w:lang w:val="es-ES"/>
              </w:rPr>
              <w:t>Budapest (Hungría), 25-26 de febrero de 2025</w:t>
            </w:r>
          </w:p>
        </w:tc>
        <w:tc>
          <w:tcPr>
            <w:tcW w:w="3509" w:type="dxa"/>
          </w:tcPr>
          <w:p w14:paraId="36118F4B" w14:textId="77777777" w:rsidR="00414826" w:rsidRPr="00D8041C" w:rsidRDefault="00414826" w:rsidP="00414826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D8041C">
              <w:rPr>
                <w:noProof/>
                <w:lang w:val="es-ES_tradnl" w:eastAsia="fr-FR"/>
              </w:rPr>
              <w:drawing>
                <wp:inline distT="0" distB="0" distL="0" distR="0" wp14:anchorId="74B4A23B" wp14:editId="50C0B47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826" w:rsidRPr="00D8041C" w14:paraId="4B0B1D3D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26E55F7" w14:textId="77777777" w:rsidR="00414826" w:rsidRPr="00D8041C" w:rsidRDefault="00414826" w:rsidP="00414826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7DE4BBF2" w14:textId="77777777" w:rsidR="00414826" w:rsidRPr="00D8041C" w:rsidRDefault="00414826" w:rsidP="00414826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14826" w:rsidRPr="00D8041C" w14:paraId="424999DE" w14:textId="77777777" w:rsidTr="0009076F">
        <w:trPr>
          <w:cantSplit/>
        </w:trPr>
        <w:tc>
          <w:tcPr>
            <w:tcW w:w="6379" w:type="dxa"/>
          </w:tcPr>
          <w:p w14:paraId="046D7D6A" w14:textId="77777777" w:rsidR="00414826" w:rsidRPr="00D8041C" w:rsidRDefault="00414826" w:rsidP="00414826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7770ED39" w14:textId="216CA34C" w:rsidR="00414826" w:rsidRPr="00D8041C" w:rsidRDefault="00414826" w:rsidP="00414826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>
              <w:rPr>
                <w:b/>
                <w:bCs/>
                <w:lang w:val="es-ES"/>
              </w:rPr>
              <w:t>Documento RPM-EUR25/6-S</w:t>
            </w:r>
          </w:p>
        </w:tc>
      </w:tr>
      <w:tr w:rsidR="00414826" w:rsidRPr="00D8041C" w14:paraId="630AE5DE" w14:textId="77777777" w:rsidTr="0009076F">
        <w:trPr>
          <w:cantSplit/>
        </w:trPr>
        <w:tc>
          <w:tcPr>
            <w:tcW w:w="6379" w:type="dxa"/>
          </w:tcPr>
          <w:p w14:paraId="1CA0C4B9" w14:textId="77777777" w:rsidR="00414826" w:rsidRPr="00D8041C" w:rsidRDefault="00414826" w:rsidP="00414826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5EA7B656" w14:textId="183ED840" w:rsidR="00414826" w:rsidRPr="00D8041C" w:rsidRDefault="00414826" w:rsidP="00414826">
            <w:pPr>
              <w:spacing w:before="0"/>
              <w:rPr>
                <w:b/>
                <w:szCs w:val="24"/>
                <w:lang w:val="es-ES_tradnl"/>
              </w:rPr>
            </w:pPr>
            <w:bookmarkStart w:id="0" w:name="CreationDate"/>
            <w:bookmarkEnd w:id="0"/>
            <w:r>
              <w:rPr>
                <w:b/>
                <w:bCs/>
                <w:lang w:val="es-ES"/>
              </w:rPr>
              <w:t>17 de diciembre de 2024</w:t>
            </w:r>
          </w:p>
        </w:tc>
      </w:tr>
      <w:tr w:rsidR="00414826" w:rsidRPr="00D8041C" w14:paraId="29C80836" w14:textId="77777777" w:rsidTr="0009076F">
        <w:trPr>
          <w:cantSplit/>
        </w:trPr>
        <w:tc>
          <w:tcPr>
            <w:tcW w:w="6379" w:type="dxa"/>
          </w:tcPr>
          <w:p w14:paraId="342173AE" w14:textId="77777777" w:rsidR="00414826" w:rsidRPr="00D8041C" w:rsidRDefault="00414826" w:rsidP="00414826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25FA19F" w14:textId="59495D04" w:rsidR="00414826" w:rsidRPr="00D8041C" w:rsidRDefault="00414826" w:rsidP="00414826">
            <w:pPr>
              <w:spacing w:before="0"/>
              <w:rPr>
                <w:szCs w:val="24"/>
                <w:lang w:val="es-ES_tradnl"/>
              </w:rPr>
            </w:pPr>
            <w:r>
              <w:rPr>
                <w:b/>
                <w:bCs/>
                <w:lang w:val="es-ES"/>
              </w:rPr>
              <w:t>Original: inglés</w:t>
            </w:r>
          </w:p>
        </w:tc>
      </w:tr>
      <w:tr w:rsidR="00414826" w:rsidRPr="00414826" w14:paraId="7E17ECF9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79EFC2FA" w14:textId="767E4883" w:rsidR="00414826" w:rsidRPr="00D8041C" w:rsidRDefault="00414826" w:rsidP="00414826">
            <w:pPr>
              <w:pStyle w:val="Source"/>
              <w:rPr>
                <w:lang w:val="es-ES_tradnl"/>
              </w:rPr>
            </w:pPr>
            <w:bookmarkStart w:id="1" w:name="Source"/>
            <w:bookmarkEnd w:id="1"/>
            <w:r>
              <w:rPr>
                <w:bCs/>
                <w:lang w:val="es-ES"/>
              </w:rPr>
              <w:t>Presidenta del GT-GADT-RR</w:t>
            </w:r>
          </w:p>
        </w:tc>
      </w:tr>
      <w:tr w:rsidR="00414826" w:rsidRPr="00414826" w14:paraId="3234C270" w14:textId="77777777" w:rsidTr="00107E85">
        <w:trPr>
          <w:cantSplit/>
        </w:trPr>
        <w:tc>
          <w:tcPr>
            <w:tcW w:w="9888" w:type="dxa"/>
            <w:gridSpan w:val="2"/>
          </w:tcPr>
          <w:p w14:paraId="76EB0BE8" w14:textId="4AC7279F" w:rsidR="00414826" w:rsidRPr="00ED0D67" w:rsidRDefault="00414826" w:rsidP="00414826">
            <w:pPr>
              <w:pStyle w:val="Title1"/>
              <w:rPr>
                <w:lang w:val="es-ES_tradnl"/>
              </w:rPr>
            </w:pPr>
            <w:bookmarkStart w:id="2" w:name="Title"/>
            <w:bookmarkEnd w:id="2"/>
            <w:r w:rsidRPr="00ED0D67">
              <w:rPr>
                <w:lang w:val="es-ES"/>
              </w:rPr>
              <w:t>Informe sobre el avance de los trabajos del GT-GADT-RR</w:t>
            </w:r>
          </w:p>
        </w:tc>
      </w:tr>
      <w:tr w:rsidR="00414826" w:rsidRPr="00414826" w14:paraId="7341AAA2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2D13FF9B" w14:textId="77777777" w:rsidR="00414826" w:rsidRPr="00D8041C" w:rsidRDefault="00414826" w:rsidP="00414826">
            <w:pPr>
              <w:rPr>
                <w:lang w:val="es-ES_tradnl"/>
              </w:rPr>
            </w:pPr>
          </w:p>
        </w:tc>
      </w:tr>
      <w:tr w:rsidR="00414826" w:rsidRPr="00414826" w14:paraId="1377DA92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3481" w14:textId="77777777" w:rsidR="00414826" w:rsidRPr="00B610F9" w:rsidRDefault="00414826" w:rsidP="00414826">
            <w:pPr>
              <w:spacing w:after="12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lang w:val="es-ES"/>
              </w:rPr>
              <w:t>Punto del orden del día:</w:t>
            </w:r>
          </w:p>
          <w:p w14:paraId="10B21114" w14:textId="54240A62" w:rsidR="00414826" w:rsidRDefault="00414826" w:rsidP="00414826">
            <w:pPr>
              <w:spacing w:after="120"/>
              <w:rPr>
                <w:b/>
                <w:bCs/>
                <w:szCs w:val="24"/>
                <w:lang w:val="es-ES_tradnl"/>
              </w:rPr>
            </w:pPr>
            <w:r>
              <w:rPr>
                <w:lang w:val="es-ES"/>
              </w:rPr>
              <w:t>Punto 7.5 del orden del día</w:t>
            </w:r>
          </w:p>
          <w:p w14:paraId="393BF413" w14:textId="74FFB43A" w:rsidR="00414826" w:rsidRPr="00D8041C" w:rsidRDefault="00414826" w:rsidP="00414826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Resumen:</w:t>
            </w:r>
          </w:p>
          <w:p w14:paraId="0D4BF15B" w14:textId="77777777" w:rsidR="00414826" w:rsidRPr="00B610F9" w:rsidRDefault="00414826" w:rsidP="00414826">
            <w:pPr>
              <w:spacing w:after="120"/>
              <w:rPr>
                <w:szCs w:val="24"/>
                <w:lang w:val="es-ES"/>
              </w:rPr>
            </w:pPr>
            <w:r>
              <w:rPr>
                <w:lang w:val="es-ES"/>
              </w:rPr>
              <w:t>En el presente documento se presenta el informe sobre las actividades del Grupo de Trabajo del GADT sobre la racionalización de las Resoluciones (GT-GADT-RR).</w:t>
            </w:r>
          </w:p>
          <w:p w14:paraId="03180D5B" w14:textId="77777777" w:rsidR="00414826" w:rsidRPr="00D8041C" w:rsidRDefault="00414826" w:rsidP="00414826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Acción solicitada:</w:t>
            </w:r>
          </w:p>
          <w:p w14:paraId="003DB2A2" w14:textId="77777777" w:rsidR="00414826" w:rsidRPr="00B610F9" w:rsidRDefault="00414826" w:rsidP="00414826">
            <w:pPr>
              <w:spacing w:after="120"/>
              <w:rPr>
                <w:szCs w:val="24"/>
                <w:lang w:val="es-ES"/>
              </w:rPr>
            </w:pPr>
            <w:r>
              <w:rPr>
                <w:lang w:val="es-ES"/>
              </w:rPr>
              <w:t>Se invita a la Reunión Preparatoria Regional para la Región Árabe (RPR-ARB) a examinar el presente documento y a proporcionar las orientaciones que estime oportunas.</w:t>
            </w:r>
          </w:p>
          <w:p w14:paraId="3E1D1604" w14:textId="77777777" w:rsidR="00414826" w:rsidRPr="00D8041C" w:rsidRDefault="00414826" w:rsidP="00414826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Referencias:</w:t>
            </w:r>
          </w:p>
          <w:p w14:paraId="3E87AA02" w14:textId="77777777" w:rsidR="00414826" w:rsidRPr="00B610F9" w:rsidRDefault="00414826" w:rsidP="00414826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Informe Final de la CMDT-17</w:t>
            </w:r>
          </w:p>
          <w:p w14:paraId="7CE25F88" w14:textId="7591DA7A" w:rsidR="00414826" w:rsidRPr="00D8041C" w:rsidRDefault="00414826" w:rsidP="00414826">
            <w:pPr>
              <w:spacing w:after="120"/>
              <w:rPr>
                <w:lang w:val="es-ES_tradnl"/>
              </w:rPr>
            </w:pPr>
            <w:r>
              <w:rPr>
                <w:lang w:val="es-ES"/>
              </w:rPr>
              <w:t>Informe Final de la CMDT-22</w:t>
            </w:r>
          </w:p>
        </w:tc>
      </w:tr>
    </w:tbl>
    <w:p w14:paraId="0E5EFB56" w14:textId="77777777" w:rsidR="00923CF1" w:rsidRPr="00D8041C" w:rsidRDefault="00923CF1" w:rsidP="00935FF0">
      <w:pPr>
        <w:rPr>
          <w:lang w:val="es-ES_tradnl"/>
        </w:rPr>
      </w:pPr>
    </w:p>
    <w:p w14:paraId="6CDCC9B0" w14:textId="77777777" w:rsidR="00923CF1" w:rsidRPr="00D8041C" w:rsidRDefault="00923CF1" w:rsidP="00ED0D67">
      <w:pPr>
        <w:tabs>
          <w:tab w:val="clear" w:pos="794"/>
          <w:tab w:val="clear" w:pos="1191"/>
          <w:tab w:val="clear" w:pos="1588"/>
          <w:tab w:val="clear" w:pos="1985"/>
          <w:tab w:val="center" w:pos="4820"/>
          <w:tab w:val="right" w:pos="9639"/>
        </w:tabs>
        <w:spacing w:before="40" w:line="276" w:lineRule="auto"/>
        <w:ind w:right="1"/>
        <w:rPr>
          <w:lang w:val="es-ES_tradnl"/>
        </w:rPr>
      </w:pPr>
      <w:r w:rsidRPr="00D8041C">
        <w:rPr>
          <w:lang w:val="es-ES_tradnl"/>
        </w:rPr>
        <w:br w:type="page"/>
      </w:r>
    </w:p>
    <w:p w14:paraId="776CFEAD" w14:textId="3E40AB21" w:rsidR="00414826" w:rsidRPr="00ED0D67" w:rsidRDefault="00ED0D67" w:rsidP="00ED0D67">
      <w:pPr>
        <w:pStyle w:val="Heading1"/>
        <w:spacing w:after="240"/>
        <w:rPr>
          <w:rFonts w:cstheme="minorHAnsi"/>
          <w:sz w:val="24"/>
          <w:szCs w:val="24"/>
          <w:lang w:val="es-ES"/>
        </w:rPr>
      </w:pPr>
      <w:r w:rsidRPr="00ED0D67">
        <w:rPr>
          <w:sz w:val="24"/>
          <w:szCs w:val="24"/>
          <w:lang w:val="es-ES"/>
        </w:rPr>
        <w:lastRenderedPageBreak/>
        <w:t>A</w:t>
      </w:r>
      <w:r w:rsidRPr="00ED0D67">
        <w:rPr>
          <w:sz w:val="24"/>
          <w:szCs w:val="24"/>
          <w:lang w:val="es-ES"/>
        </w:rPr>
        <w:tab/>
      </w:r>
      <w:r w:rsidR="00414826" w:rsidRPr="00ED0D67">
        <w:rPr>
          <w:sz w:val="24"/>
          <w:szCs w:val="24"/>
          <w:lang w:val="es-ES"/>
        </w:rPr>
        <w:t>Se celebraron cuatro (4) reuniones del Grupo de Trabajo del GADT sobre la racionalización de las Resoluciones (GT-GADT-RR), que se enumeran a continuación:</w:t>
      </w:r>
    </w:p>
    <w:tbl>
      <w:tblPr>
        <w:tblW w:w="926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674"/>
        <w:gridCol w:w="3754"/>
      </w:tblGrid>
      <w:tr w:rsidR="00414826" w14:paraId="63C2C667" w14:textId="77777777" w:rsidTr="00557266">
        <w:trPr>
          <w:trHeight w:val="23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7330A7" w14:textId="77777777" w:rsidR="00414826" w:rsidRPr="00ED0D67" w:rsidRDefault="00414826" w:rsidP="00ED0D67">
            <w:pPr>
              <w:pStyle w:val="Tablehead"/>
              <w:rPr>
                <w:sz w:val="24"/>
                <w:szCs w:val="24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Nombre de la reunión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E4F9B" w14:textId="77777777" w:rsidR="00414826" w:rsidRPr="00ED0D67" w:rsidRDefault="00414826" w:rsidP="00ED0D67">
            <w:pPr>
              <w:pStyle w:val="Tablehead"/>
              <w:rPr>
                <w:sz w:val="24"/>
                <w:szCs w:val="24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Fechas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DE74" w14:textId="77777777" w:rsidR="00414826" w:rsidRPr="00ED0D67" w:rsidRDefault="00414826" w:rsidP="00ED0D67">
            <w:pPr>
              <w:pStyle w:val="Tablehead"/>
              <w:rPr>
                <w:sz w:val="24"/>
                <w:szCs w:val="24"/>
              </w:rPr>
            </w:pPr>
            <w:r w:rsidRPr="00ED0D67">
              <w:rPr>
                <w:sz w:val="24"/>
                <w:szCs w:val="24"/>
                <w:lang w:val="es-ES"/>
              </w:rPr>
              <w:t>Finalidad</w:t>
            </w:r>
          </w:p>
        </w:tc>
      </w:tr>
      <w:tr w:rsidR="00414826" w:rsidRPr="00414826" w14:paraId="175550CF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5B73" w14:textId="094E1940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1ª reunión del GT-GADT-RR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1230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18 de abril de 2024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72E2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</w:rPr>
            </w:pPr>
            <w:r w:rsidRPr="00ED0D67">
              <w:rPr>
                <w:sz w:val="24"/>
                <w:szCs w:val="24"/>
                <w:lang w:val="es-ES"/>
              </w:rPr>
              <w:t xml:space="preserve">Enriquecer el mandato </w:t>
            </w:r>
          </w:p>
          <w:p w14:paraId="390531D3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</w:rPr>
            </w:pPr>
            <w:r w:rsidRPr="00ED0D67">
              <w:rPr>
                <w:sz w:val="24"/>
                <w:szCs w:val="24"/>
                <w:lang w:val="es-ES"/>
              </w:rPr>
              <w:t>Petición de contribuciones</w:t>
            </w:r>
          </w:p>
        </w:tc>
      </w:tr>
      <w:tr w:rsidR="00414826" w:rsidRPr="00414826" w14:paraId="2386C55C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0EB" w14:textId="142B6C51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2ª reunión del GT-GADT-RR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0984A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21 de mayo de 2024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55AF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</w:rPr>
            </w:pPr>
            <w:r w:rsidRPr="00ED0D67">
              <w:rPr>
                <w:sz w:val="24"/>
                <w:szCs w:val="24"/>
                <w:lang w:val="es-ES"/>
              </w:rPr>
              <w:t xml:space="preserve">Concluir el mandato </w:t>
            </w:r>
            <w:r w:rsidRPr="00ED0D67">
              <w:rPr>
                <w:sz w:val="24"/>
                <w:szCs w:val="24"/>
                <w:lang w:val="es-ES"/>
              </w:rPr>
              <w:br/>
              <w:t>Petición de contribuciones</w:t>
            </w:r>
          </w:p>
        </w:tc>
      </w:tr>
      <w:tr w:rsidR="00414826" w:rsidRPr="00414826" w14:paraId="5D882B82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2966" w14:textId="60E71E84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3ª reunión del GT-GADT-RR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F2C4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5 de septiembre de 2024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1255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</w:rPr>
            </w:pPr>
            <w:r w:rsidRPr="00ED0D67">
              <w:rPr>
                <w:sz w:val="24"/>
                <w:szCs w:val="24"/>
                <w:lang w:val="es-ES"/>
              </w:rPr>
              <w:t xml:space="preserve">Petición de contribuciones </w:t>
            </w:r>
            <w:r w:rsidRPr="00ED0D67">
              <w:rPr>
                <w:sz w:val="24"/>
                <w:szCs w:val="24"/>
                <w:lang w:val="es-ES"/>
              </w:rPr>
              <w:br/>
              <w:t>Debate de las contribuciones</w:t>
            </w:r>
          </w:p>
        </w:tc>
      </w:tr>
      <w:tr w:rsidR="00414826" w:rsidRPr="00414826" w14:paraId="2F1A320E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F1E4" w14:textId="1D8A858C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4ª reunión del GT-GADT-RR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A599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14:ligatures w14:val="standardContextual"/>
              </w:rPr>
            </w:pPr>
            <w:r w:rsidRPr="00ED0D67">
              <w:rPr>
                <w:sz w:val="24"/>
                <w:szCs w:val="24"/>
                <w:lang w:val="es-ES"/>
              </w:rPr>
              <w:t>5 de diciembre de 2024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ABC64" w14:textId="77777777" w:rsidR="00414826" w:rsidRPr="00ED0D67" w:rsidRDefault="00414826" w:rsidP="00ED0D67">
            <w:pPr>
              <w:pStyle w:val="Tabletext"/>
              <w:rPr>
                <w:sz w:val="24"/>
                <w:szCs w:val="24"/>
                <w:lang w:val="es-ES"/>
              </w:rPr>
            </w:pPr>
            <w:r w:rsidRPr="00ED0D67">
              <w:rPr>
                <w:sz w:val="24"/>
                <w:szCs w:val="24"/>
                <w:lang w:val="es-ES"/>
              </w:rPr>
              <w:t xml:space="preserve">Petición de contribuciones </w:t>
            </w:r>
            <w:r w:rsidRPr="00ED0D67">
              <w:rPr>
                <w:sz w:val="24"/>
                <w:szCs w:val="24"/>
                <w:lang w:val="es-ES"/>
              </w:rPr>
              <w:br/>
              <w:t>Debate de las contribuciones</w:t>
            </w:r>
          </w:p>
        </w:tc>
      </w:tr>
    </w:tbl>
    <w:p w14:paraId="1AFF01F4" w14:textId="1DD7C0CB" w:rsidR="00414826" w:rsidRPr="00ED0D67" w:rsidRDefault="00ED0D67" w:rsidP="00ED0D67">
      <w:pPr>
        <w:pStyle w:val="Heading1"/>
        <w:rPr>
          <w:rFonts w:cstheme="minorHAnsi"/>
          <w:b w:val="0"/>
          <w:bCs/>
          <w:sz w:val="24"/>
          <w:szCs w:val="24"/>
          <w:lang w:val="es-ES"/>
        </w:rPr>
      </w:pPr>
      <w:r w:rsidRPr="00ED0D67">
        <w:rPr>
          <w:bCs/>
          <w:sz w:val="24"/>
          <w:szCs w:val="24"/>
          <w:lang w:val="es-ES"/>
        </w:rPr>
        <w:t>1</w:t>
      </w:r>
      <w:r w:rsidRPr="00ED0D67">
        <w:rPr>
          <w:bCs/>
          <w:sz w:val="24"/>
          <w:szCs w:val="24"/>
          <w:lang w:val="es-ES"/>
        </w:rPr>
        <w:tab/>
      </w:r>
      <w:r w:rsidR="00414826" w:rsidRPr="00ED0D67">
        <w:rPr>
          <w:bCs/>
          <w:sz w:val="24"/>
          <w:szCs w:val="24"/>
          <w:lang w:val="es-ES"/>
        </w:rPr>
        <w:t>La primera reunión del GT-GADT-RR se celebró en línea el 18 de abril de 2024.</w:t>
      </w:r>
      <w:r w:rsidR="00414826" w:rsidRPr="00ED0D67">
        <w:rPr>
          <w:sz w:val="24"/>
          <w:szCs w:val="24"/>
          <w:lang w:val="es-ES"/>
        </w:rPr>
        <w:t xml:space="preserve"> </w:t>
      </w:r>
    </w:p>
    <w:p w14:paraId="43FAB054" w14:textId="5FC83999" w:rsidR="00414826" w:rsidRPr="00B610F9" w:rsidRDefault="00ED0D67" w:rsidP="00ED0D67">
      <w:pPr>
        <w:pStyle w:val="enumlev1"/>
        <w:rPr>
          <w:rFonts w:cstheme="minorBidi"/>
          <w:lang w:val="es-ES"/>
        </w:rPr>
      </w:pPr>
      <w:r>
        <w:rPr>
          <w:lang w:val="es-ES"/>
        </w:rPr>
        <w:t>1.1</w:t>
      </w:r>
      <w:r>
        <w:rPr>
          <w:lang w:val="es-ES"/>
        </w:rPr>
        <w:tab/>
      </w:r>
      <w:r w:rsidR="00414826">
        <w:rPr>
          <w:lang w:val="es-ES"/>
        </w:rPr>
        <w:t xml:space="preserve">Para la primera reunión del GT-GADT-RR, la Presidenta presentó un </w:t>
      </w:r>
      <w:hyperlink r:id="rId11" w:history="1">
        <w:r w:rsidR="00414826" w:rsidRPr="00B610F9">
          <w:rPr>
            <w:rStyle w:val="Hyperlink"/>
            <w:lang w:val="es-ES"/>
          </w:rPr>
          <w:t>documento de antecedentes</w:t>
        </w:r>
      </w:hyperlink>
      <w:r w:rsidR="00414826">
        <w:rPr>
          <w:lang w:val="es-ES"/>
        </w:rPr>
        <w:t xml:space="preserve">, las </w:t>
      </w:r>
      <w:hyperlink r:id="rId12" w:history="1">
        <w:r w:rsidR="00414826" w:rsidRPr="00B610F9">
          <w:rPr>
            <w:rStyle w:val="Hyperlink"/>
            <w:lang w:val="es-ES"/>
          </w:rPr>
          <w:t>fechas propuestas para futuras reuniones</w:t>
        </w:r>
      </w:hyperlink>
      <w:r w:rsidR="00414826">
        <w:rPr>
          <w:lang w:val="es-ES"/>
        </w:rPr>
        <w:t xml:space="preserve"> y el </w:t>
      </w:r>
      <w:hyperlink r:id="rId13" w:history="1">
        <w:r w:rsidR="00414826" w:rsidRPr="00B610F9">
          <w:rPr>
            <w:rStyle w:val="Hyperlink"/>
            <w:lang w:val="es-ES"/>
          </w:rPr>
          <w:t>proyecto de mandato</w:t>
        </w:r>
      </w:hyperlink>
      <w:r w:rsidR="00414826">
        <w:rPr>
          <w:lang w:val="es-ES"/>
        </w:rPr>
        <w:t>.</w:t>
      </w:r>
    </w:p>
    <w:p w14:paraId="034B5352" w14:textId="64001E57" w:rsidR="00414826" w:rsidRPr="00B610F9" w:rsidRDefault="00ED0D67" w:rsidP="00ED0D67">
      <w:pPr>
        <w:pStyle w:val="enumlev1"/>
        <w:rPr>
          <w:rFonts w:cstheme="minorHAnsi"/>
          <w:szCs w:val="24"/>
          <w:lang w:val="es-ES"/>
        </w:rPr>
      </w:pPr>
      <w:r>
        <w:rPr>
          <w:lang w:val="es-ES"/>
        </w:rPr>
        <w:t>1.2</w:t>
      </w:r>
      <w:r>
        <w:rPr>
          <w:lang w:val="es-ES"/>
        </w:rPr>
        <w:tab/>
      </w:r>
      <w:r w:rsidR="00414826">
        <w:rPr>
          <w:lang w:val="es-ES"/>
        </w:rPr>
        <w:t xml:space="preserve">En el </w:t>
      </w:r>
      <w:hyperlink r:id="rId14" w:history="1">
        <w:r w:rsidR="00414826" w:rsidRPr="00B610F9">
          <w:rPr>
            <w:rStyle w:val="Hyperlink"/>
            <w:lang w:val="es-ES"/>
          </w:rPr>
          <w:t>informe de la primera reunión del GT-GADT-RR</w:t>
        </w:r>
      </w:hyperlink>
      <w:r w:rsidR="00414826">
        <w:rPr>
          <w:lang w:val="es-ES"/>
        </w:rPr>
        <w:t xml:space="preserve"> se resumen los debates celebrados.</w:t>
      </w:r>
    </w:p>
    <w:p w14:paraId="7BC82B3B" w14:textId="1483FC00" w:rsidR="00414826" w:rsidRPr="00ED0D67" w:rsidRDefault="00ED0D67" w:rsidP="00ED0D67">
      <w:pPr>
        <w:pStyle w:val="Heading1"/>
        <w:rPr>
          <w:rFonts w:cstheme="minorHAnsi"/>
          <w:b w:val="0"/>
          <w:bCs/>
          <w:sz w:val="24"/>
          <w:szCs w:val="24"/>
          <w:lang w:val="es-ES"/>
        </w:rPr>
      </w:pPr>
      <w:r w:rsidRPr="00ED0D67">
        <w:rPr>
          <w:bCs/>
          <w:sz w:val="24"/>
          <w:szCs w:val="24"/>
          <w:lang w:val="es-ES"/>
        </w:rPr>
        <w:t>2</w:t>
      </w:r>
      <w:r w:rsidRPr="00ED0D67">
        <w:rPr>
          <w:bCs/>
          <w:sz w:val="24"/>
          <w:szCs w:val="24"/>
          <w:lang w:val="es-ES"/>
        </w:rPr>
        <w:tab/>
      </w:r>
      <w:r w:rsidR="00414826" w:rsidRPr="00ED0D67">
        <w:rPr>
          <w:bCs/>
          <w:sz w:val="24"/>
          <w:szCs w:val="24"/>
          <w:lang w:val="es-ES"/>
        </w:rPr>
        <w:t>La segunda reunión del GT-GADT-RR se llevó a cabo de forma presencial y virtual el 21 de mayo de 2024, en paralelo con el GADT-24.</w:t>
      </w:r>
    </w:p>
    <w:p w14:paraId="492F6A5A" w14:textId="290EA18B" w:rsidR="00414826" w:rsidRPr="00B610F9" w:rsidRDefault="00ED0D67" w:rsidP="00ED0D67">
      <w:pPr>
        <w:pStyle w:val="enumlev1"/>
        <w:rPr>
          <w:rFonts w:cstheme="minorHAnsi"/>
          <w:szCs w:val="24"/>
          <w:lang w:val="es-ES"/>
        </w:rPr>
      </w:pPr>
      <w:r>
        <w:rPr>
          <w:lang w:val="es-ES"/>
        </w:rPr>
        <w:t>2.1</w:t>
      </w:r>
      <w:r>
        <w:rPr>
          <w:lang w:val="es-ES"/>
        </w:rPr>
        <w:tab/>
      </w:r>
      <w:r w:rsidR="00414826">
        <w:rPr>
          <w:lang w:val="es-ES"/>
        </w:rPr>
        <w:t>En la segunda reunión del GT-GADT-RR se debatió el proyecto de mandato: ATDI, Francia presentó una contribución sobre la "</w:t>
      </w:r>
      <w:hyperlink r:id="rId15" w:history="1">
        <w:r w:rsidR="00414826" w:rsidRPr="00B610F9">
          <w:rPr>
            <w:rStyle w:val="Hyperlink"/>
            <w:lang w:val="es-ES"/>
          </w:rPr>
          <w:t>Revisión del mandato</w:t>
        </w:r>
      </w:hyperlink>
      <w:r w:rsidR="00414826">
        <w:rPr>
          <w:lang w:val="es-ES"/>
        </w:rPr>
        <w:t>" y la Presidenta del GT-GADT</w:t>
      </w:r>
      <w:r w:rsidR="00721E1F">
        <w:rPr>
          <w:lang w:val="es-ES"/>
        </w:rPr>
        <w:noBreakHyphen/>
      </w:r>
      <w:r w:rsidR="00414826">
        <w:rPr>
          <w:lang w:val="es-ES"/>
        </w:rPr>
        <w:t>RR presentó una contribución sobre el "</w:t>
      </w:r>
      <w:hyperlink r:id="rId16" w:history="1">
        <w:r w:rsidR="00414826" w:rsidRPr="00B610F9">
          <w:rPr>
            <w:rStyle w:val="Hyperlink"/>
            <w:lang w:val="es-ES"/>
          </w:rPr>
          <w:t>Proyecto de mandato</w:t>
        </w:r>
      </w:hyperlink>
      <w:r w:rsidR="00414826">
        <w:rPr>
          <w:lang w:val="es-ES"/>
        </w:rPr>
        <w:t>".</w:t>
      </w:r>
    </w:p>
    <w:p w14:paraId="3B0FC91A" w14:textId="40A4C8DE" w:rsidR="00414826" w:rsidRPr="00B610F9" w:rsidRDefault="00ED0D67" w:rsidP="00ED0D67">
      <w:pPr>
        <w:pStyle w:val="enumlev1"/>
        <w:rPr>
          <w:rFonts w:cstheme="minorHAnsi"/>
          <w:szCs w:val="24"/>
          <w:lang w:val="es-ES"/>
        </w:rPr>
      </w:pPr>
      <w:r>
        <w:rPr>
          <w:lang w:val="es-ES"/>
        </w:rPr>
        <w:t>2.2</w:t>
      </w:r>
      <w:r>
        <w:rPr>
          <w:lang w:val="es-ES"/>
        </w:rPr>
        <w:tab/>
      </w:r>
      <w:r w:rsidR="00414826">
        <w:rPr>
          <w:lang w:val="es-ES"/>
        </w:rPr>
        <w:t xml:space="preserve">En el GADT-24 se presentó el </w:t>
      </w:r>
      <w:hyperlink r:id="rId17" w:history="1">
        <w:r w:rsidR="00414826" w:rsidRPr="00B610F9">
          <w:rPr>
            <w:rStyle w:val="Hyperlink"/>
            <w:lang w:val="es-ES"/>
          </w:rPr>
          <w:t>informe sobre los avances de los trabajos del GT-GADT-RR</w:t>
        </w:r>
      </w:hyperlink>
      <w:r w:rsidR="00414826">
        <w:rPr>
          <w:lang w:val="es-ES"/>
        </w:rPr>
        <w:t xml:space="preserve">, se aprobó el </w:t>
      </w:r>
      <w:hyperlink r:id="rId18" w:history="1">
        <w:r w:rsidR="00414826" w:rsidRPr="00B610F9">
          <w:rPr>
            <w:rStyle w:val="Hyperlink"/>
            <w:lang w:val="es-ES"/>
          </w:rPr>
          <w:t>mandato del GT-GADT-RR</w:t>
        </w:r>
      </w:hyperlink>
      <w:r w:rsidR="00414826">
        <w:rPr>
          <w:lang w:val="es-ES"/>
        </w:rPr>
        <w:t xml:space="preserve"> y se nombraron las dos Vicepresidentas siguientes:</w:t>
      </w:r>
    </w:p>
    <w:p w14:paraId="67A2AC15" w14:textId="60EFE87A" w:rsidR="00414826" w:rsidRPr="00ED0D67" w:rsidRDefault="00ED0D67" w:rsidP="00ED0D67">
      <w:pPr>
        <w:pStyle w:val="enumlev2"/>
        <w:rPr>
          <w:lang w:val="es-ES"/>
        </w:rPr>
      </w:pPr>
      <w:r>
        <w:rPr>
          <w:lang w:val="es-ES"/>
        </w:rPr>
        <w:t>a)</w:t>
      </w:r>
      <w:r>
        <w:rPr>
          <w:lang w:val="es-ES"/>
        </w:rPr>
        <w:tab/>
      </w:r>
      <w:r w:rsidR="00414826">
        <w:rPr>
          <w:lang w:val="es-ES"/>
        </w:rPr>
        <w:t>Sra. Blanca González (España)</w:t>
      </w:r>
    </w:p>
    <w:p w14:paraId="66B07FF6" w14:textId="13A61C98" w:rsidR="00414826" w:rsidRPr="00ED0D67" w:rsidRDefault="00ED0D67" w:rsidP="00ED0D67">
      <w:pPr>
        <w:pStyle w:val="enumlev2"/>
        <w:rPr>
          <w:rFonts w:cstheme="minorHAnsi"/>
          <w:b/>
          <w:bCs/>
          <w:szCs w:val="24"/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</w:r>
      <w:r w:rsidR="00414826">
        <w:rPr>
          <w:lang w:val="es-ES"/>
        </w:rPr>
        <w:t>Sra. Agustina Brizio (Argentina)</w:t>
      </w:r>
    </w:p>
    <w:p w14:paraId="1C29F482" w14:textId="7B198B6F" w:rsidR="00414826" w:rsidRPr="00ED0D67" w:rsidRDefault="00ED0D67" w:rsidP="00ED0D67">
      <w:pPr>
        <w:pStyle w:val="Heading1"/>
        <w:rPr>
          <w:b w:val="0"/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3</w:t>
      </w:r>
      <w:r>
        <w:rPr>
          <w:bCs/>
          <w:sz w:val="24"/>
          <w:szCs w:val="24"/>
          <w:lang w:val="es-ES"/>
        </w:rPr>
        <w:tab/>
      </w:r>
      <w:r w:rsidR="00414826" w:rsidRPr="00ED0D67">
        <w:rPr>
          <w:bCs/>
          <w:sz w:val="24"/>
          <w:szCs w:val="24"/>
          <w:lang w:val="es-ES"/>
        </w:rPr>
        <w:t>La tercera reunión del GT-GADT-RR se celebró en línea el 5 de septiembre de 2024 y prosiguió por correspondencia hasta el 23 de noviembre de 2024.</w:t>
      </w:r>
    </w:p>
    <w:p w14:paraId="1095E789" w14:textId="34BBF880" w:rsidR="00414826" w:rsidRPr="00B610F9" w:rsidRDefault="009A1113" w:rsidP="009A1113">
      <w:pPr>
        <w:pStyle w:val="enumlev1"/>
        <w:rPr>
          <w:rFonts w:cstheme="minorHAnsi"/>
          <w:szCs w:val="24"/>
          <w:lang w:val="es-ES"/>
        </w:rPr>
      </w:pPr>
      <w:r>
        <w:rPr>
          <w:lang w:val="es-ES"/>
        </w:rPr>
        <w:t>3.1</w:t>
      </w:r>
      <w:r>
        <w:rPr>
          <w:lang w:val="es-ES"/>
        </w:rPr>
        <w:tab/>
      </w:r>
      <w:r w:rsidR="00414826">
        <w:rPr>
          <w:lang w:val="es-ES"/>
        </w:rPr>
        <w:t>Para la tercera reunión del GT-GADT-RR, el Reino Unido presentó una contribución sobre "</w:t>
      </w:r>
      <w:hyperlink r:id="rId19" w:history="1">
        <w:r w:rsidR="00414826" w:rsidRPr="00B610F9">
          <w:rPr>
            <w:rStyle w:val="Hyperlink"/>
            <w:lang w:val="es-ES"/>
          </w:rPr>
          <w:t>Correspondencia con el Informe Final</w:t>
        </w:r>
      </w:hyperlink>
      <w:r w:rsidR="00414826">
        <w:rPr>
          <w:lang w:val="es-ES"/>
        </w:rPr>
        <w:t>" y se refirió a una contribución anterior de la Federación de Rusia que se había presentado en el GADT-23 (</w:t>
      </w:r>
      <w:hyperlink r:id="rId20" w:history="1">
        <w:r w:rsidR="00414826" w:rsidRPr="00B610F9">
          <w:rPr>
            <w:rStyle w:val="Hyperlink"/>
            <w:lang w:val="es-ES"/>
          </w:rPr>
          <w:t>TDAG-23/31</w:t>
        </w:r>
      </w:hyperlink>
      <w:r w:rsidR="00414826">
        <w:rPr>
          <w:lang w:val="es-ES"/>
        </w:rPr>
        <w:t xml:space="preserve">). Esta contribución fue bien apreciada y tenía por objeto estructurar y apoyar la reunión del mandato del GT-GADT-RR con una lista de Resoluciones de la CMDT que podrían considerarse para su racionalización. </w:t>
      </w:r>
    </w:p>
    <w:p w14:paraId="61E0311C" w14:textId="4AB08699" w:rsidR="00414826" w:rsidRPr="00B610F9" w:rsidRDefault="009A1113" w:rsidP="009A1113">
      <w:pPr>
        <w:pStyle w:val="enumlev1"/>
        <w:rPr>
          <w:bCs/>
          <w:lang w:val="es-ES"/>
        </w:rPr>
      </w:pPr>
      <w:r>
        <w:rPr>
          <w:lang w:val="es-ES"/>
        </w:rPr>
        <w:t>3.2</w:t>
      </w:r>
      <w:r>
        <w:rPr>
          <w:lang w:val="es-ES"/>
        </w:rPr>
        <w:tab/>
      </w:r>
      <w:r w:rsidR="00414826">
        <w:rPr>
          <w:lang w:val="es-ES"/>
        </w:rPr>
        <w:t>Esta contribución del Reino Unido también se incorporó a la contribución de la Presidencia "</w:t>
      </w:r>
      <w:hyperlink r:id="rId21" w:history="1">
        <w:r w:rsidR="00414826" w:rsidRPr="00B610F9">
          <w:rPr>
            <w:rStyle w:val="Hyperlink"/>
            <w:lang w:val="es-ES"/>
          </w:rPr>
          <w:t>Propuesta de agrupación de Resoluciones</w:t>
        </w:r>
      </w:hyperlink>
      <w:r w:rsidR="00414826">
        <w:rPr>
          <w:lang w:val="es-ES"/>
        </w:rPr>
        <w:t xml:space="preserve">", que se utilizó como medio para buscar voluntarios para examinar las agrupaciones de Resoluciones de la CMDT. </w:t>
      </w:r>
    </w:p>
    <w:p w14:paraId="70C8DDCE" w14:textId="00B7B671" w:rsidR="00414826" w:rsidRPr="00B610F9" w:rsidRDefault="009A1113" w:rsidP="00721E1F">
      <w:pPr>
        <w:pStyle w:val="enumlev1"/>
        <w:keepNext/>
        <w:keepLines/>
        <w:rPr>
          <w:lang w:val="es-ES"/>
        </w:rPr>
      </w:pPr>
      <w:r>
        <w:rPr>
          <w:lang w:val="es-ES"/>
        </w:rPr>
        <w:lastRenderedPageBreak/>
        <w:t>3.3</w:t>
      </w:r>
      <w:r>
        <w:rPr>
          <w:lang w:val="es-ES"/>
        </w:rPr>
        <w:tab/>
      </w:r>
      <w:r w:rsidR="00414826">
        <w:rPr>
          <w:lang w:val="es-ES"/>
        </w:rPr>
        <w:t>Un proyecto de documento que podría adaptarse para su ulterior elaboración en la preparación de contribuciones sobre racionalización de resoluciones y referencias a ejemplos se compartió con el GT-GADT-RR por correo electrónico (</w:t>
      </w:r>
      <w:hyperlink r:id="rId22" w:history="1">
        <w:r w:rsidR="00414826" w:rsidRPr="00B10BC3">
          <w:rPr>
            <w:rStyle w:val="Hyperlink"/>
            <w:lang w:val="es-ES"/>
          </w:rPr>
          <w:t>tdag-wg-streamres@lists.itu.int</w:t>
        </w:r>
      </w:hyperlink>
      <w:r w:rsidR="00414826">
        <w:rPr>
          <w:lang w:val="es-ES"/>
        </w:rPr>
        <w:t xml:space="preserve">) y en el </w:t>
      </w:r>
      <w:hyperlink r:id="rId23" w:history="1">
        <w:r w:rsidR="00414826" w:rsidRPr="00B610F9">
          <w:rPr>
            <w:rStyle w:val="Hyperlink"/>
            <w:lang w:val="es-ES"/>
          </w:rPr>
          <w:t>espacio de trabajo colaborativo de equipos del GT</w:t>
        </w:r>
        <w:r w:rsidR="00721E1F">
          <w:rPr>
            <w:rStyle w:val="Hyperlink"/>
            <w:lang w:val="es-ES"/>
          </w:rPr>
          <w:noBreakHyphen/>
        </w:r>
        <w:r w:rsidR="00414826" w:rsidRPr="00B610F9">
          <w:rPr>
            <w:rStyle w:val="Hyperlink"/>
            <w:lang w:val="es-ES"/>
          </w:rPr>
          <w:t>GADT</w:t>
        </w:r>
        <w:r w:rsidR="00721E1F">
          <w:rPr>
            <w:rStyle w:val="Hyperlink"/>
            <w:lang w:val="es-ES"/>
          </w:rPr>
          <w:noBreakHyphen/>
        </w:r>
        <w:r w:rsidR="00414826" w:rsidRPr="00B610F9">
          <w:rPr>
            <w:rStyle w:val="Hyperlink"/>
            <w:lang w:val="es-ES"/>
          </w:rPr>
          <w:t>RR</w:t>
        </w:r>
      </w:hyperlink>
      <w:r w:rsidR="00414826">
        <w:rPr>
          <w:lang w:val="es-ES"/>
        </w:rPr>
        <w:t xml:space="preserve"> para el trabajo por correspondencia. También se facilitó como referencia el cuadro de correspondencias de la PP y otras resoluciones sectoriales del </w:t>
      </w:r>
      <w:hyperlink r:id="rId24" w:history="1">
        <w:r w:rsidR="00414826" w:rsidRPr="00B610F9">
          <w:rPr>
            <w:rStyle w:val="Hyperlink"/>
            <w:lang w:val="es-ES"/>
          </w:rPr>
          <w:t>Grupo de Coordinación Intersectorial de la UIT</w:t>
        </w:r>
      </w:hyperlink>
      <w:r w:rsidR="00414826">
        <w:rPr>
          <w:lang w:val="es-ES"/>
        </w:rPr>
        <w:t>.</w:t>
      </w:r>
    </w:p>
    <w:p w14:paraId="64F2117C" w14:textId="6966EEDE" w:rsidR="00414826" w:rsidRPr="00B610F9" w:rsidRDefault="00414826" w:rsidP="009A1113">
      <w:pPr>
        <w:pStyle w:val="enumlev1"/>
        <w:rPr>
          <w:lang w:val="es-ES"/>
        </w:rPr>
      </w:pPr>
      <w:r>
        <w:rPr>
          <w:lang w:val="es-ES"/>
        </w:rPr>
        <w:t>3.4</w:t>
      </w:r>
      <w:r w:rsidR="009A1113">
        <w:rPr>
          <w:lang w:val="es-ES"/>
        </w:rPr>
        <w:tab/>
      </w:r>
      <w:r>
        <w:rPr>
          <w:lang w:val="es-ES"/>
        </w:rPr>
        <w:t xml:space="preserve">En el </w:t>
      </w:r>
      <w:hyperlink r:id="rId25" w:history="1">
        <w:r w:rsidRPr="007656A3">
          <w:rPr>
            <w:rStyle w:val="Hyperlink"/>
            <w:lang w:val="es-ES"/>
          </w:rPr>
          <w:t>informe de la tercera reunión del GT-GADT-RR</w:t>
        </w:r>
      </w:hyperlink>
      <w:r>
        <w:rPr>
          <w:lang w:val="es-ES"/>
        </w:rPr>
        <w:t>, se resumen los debates.</w:t>
      </w:r>
    </w:p>
    <w:p w14:paraId="3595A062" w14:textId="36450B3D" w:rsidR="00414826" w:rsidRPr="009A1113" w:rsidRDefault="009A1113" w:rsidP="009A1113">
      <w:pPr>
        <w:pStyle w:val="Heading1"/>
        <w:rPr>
          <w:rFonts w:cstheme="minorHAnsi"/>
          <w:b w:val="0"/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4</w:t>
      </w:r>
      <w:r>
        <w:rPr>
          <w:bCs/>
          <w:sz w:val="24"/>
          <w:szCs w:val="24"/>
          <w:lang w:val="es-ES"/>
        </w:rPr>
        <w:tab/>
      </w:r>
      <w:r w:rsidR="00414826" w:rsidRPr="009A1113">
        <w:rPr>
          <w:bCs/>
          <w:sz w:val="24"/>
          <w:szCs w:val="24"/>
          <w:lang w:val="es-ES"/>
        </w:rPr>
        <w:t>La cuarta reunión del GT-GADT-RR se celebró en línea el 5 de diciembre de 2024.</w:t>
      </w:r>
    </w:p>
    <w:p w14:paraId="48369D61" w14:textId="77777777" w:rsidR="00414826" w:rsidRPr="00B610F9" w:rsidRDefault="00414826" w:rsidP="009A1113">
      <w:pPr>
        <w:pStyle w:val="enumlev1"/>
        <w:rPr>
          <w:bCs/>
          <w:lang w:val="es-ES"/>
        </w:rPr>
      </w:pPr>
      <w:r>
        <w:rPr>
          <w:lang w:val="es-ES"/>
        </w:rPr>
        <w:t>4.1.</w:t>
      </w:r>
      <w:r>
        <w:rPr>
          <w:lang w:val="es-ES"/>
        </w:rPr>
        <w:tab/>
        <w:t>Para la cuarta reunión del GT-GADT-RR, Australia presentó una contribución sobre el "</w:t>
      </w:r>
      <w:hyperlink r:id="rId26" w:history="1">
        <w:r w:rsidRPr="007656A3">
          <w:rPr>
            <w:rStyle w:val="Hyperlink"/>
            <w:lang w:val="es-ES"/>
          </w:rPr>
          <w:t>Proyecto de revisión de la Resolución 17 (Rev. Kigali, 2022) de la CMDT – Ejecución de las iniciativas regionales aprobadas en los planos nacional, regional, interregional y mundial y cooperación al respecto</w:t>
        </w:r>
      </w:hyperlink>
      <w:r>
        <w:rPr>
          <w:lang w:val="es-ES"/>
        </w:rPr>
        <w:t>" y Ghana presentó una contribución sobre la "</w:t>
      </w:r>
      <w:hyperlink r:id="rId27" w:history="1">
        <w:r w:rsidRPr="007656A3">
          <w:rPr>
            <w:rStyle w:val="Hyperlink"/>
            <w:lang w:val="es-ES"/>
          </w:rPr>
          <w:t>Propuesta de enmienda de la Resolución 22 de la CMDT</w:t>
        </w:r>
      </w:hyperlink>
      <w:r>
        <w:rPr>
          <w:lang w:val="es-ES"/>
        </w:rPr>
        <w:t>". Se felicitó a Australia y Ghana por sus contribuciones.</w:t>
      </w:r>
    </w:p>
    <w:p w14:paraId="72405A8B" w14:textId="77777777" w:rsidR="00414826" w:rsidRPr="00B610F9" w:rsidRDefault="00414826" w:rsidP="009A1113">
      <w:pPr>
        <w:pStyle w:val="enumlev1"/>
        <w:rPr>
          <w:lang w:val="es-ES"/>
        </w:rPr>
      </w:pPr>
      <w:r>
        <w:rPr>
          <w:lang w:val="es-ES"/>
        </w:rPr>
        <w:t>4.2.</w:t>
      </w:r>
      <w:r>
        <w:rPr>
          <w:lang w:val="es-ES"/>
        </w:rPr>
        <w:tab/>
        <w:t xml:space="preserve">Un resumen del </w:t>
      </w:r>
      <w:hyperlink r:id="rId28" w:history="1">
        <w:r w:rsidRPr="007656A3">
          <w:rPr>
            <w:rStyle w:val="Hyperlink"/>
            <w:lang w:val="es-ES"/>
          </w:rPr>
          <w:t>Informe de la cuarta reunión del GT-GADT-RR</w:t>
        </w:r>
      </w:hyperlink>
      <w:r>
        <w:rPr>
          <w:lang w:val="es-ES"/>
        </w:rPr>
        <w:t>.</w:t>
      </w:r>
    </w:p>
    <w:p w14:paraId="29DE6B34" w14:textId="3206B70F" w:rsidR="00414826" w:rsidRPr="003061AF" w:rsidRDefault="003061AF" w:rsidP="003061AF">
      <w:pPr>
        <w:pStyle w:val="Heading1"/>
        <w:rPr>
          <w:rFonts w:cstheme="minorHAnsi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B</w:t>
      </w:r>
      <w:r>
        <w:rPr>
          <w:sz w:val="24"/>
          <w:szCs w:val="24"/>
          <w:lang w:val="es-ES"/>
        </w:rPr>
        <w:tab/>
      </w:r>
      <w:r w:rsidR="00414826" w:rsidRPr="003061AF">
        <w:rPr>
          <w:sz w:val="24"/>
          <w:szCs w:val="24"/>
          <w:lang w:val="es-ES"/>
        </w:rPr>
        <w:t>A fin de apoyar la labor de racionalización de las Resoluciones, se ha agrupado un subconjunto de Resoluciones de la CMDT, tal y como se presenta en la contribución de la Presidencia sobre "</w:t>
      </w:r>
      <w:hyperlink r:id="rId29" w:history="1">
        <w:r w:rsidR="00414826" w:rsidRPr="003061AF">
          <w:rPr>
            <w:rStyle w:val="Hyperlink"/>
            <w:bCs/>
            <w:sz w:val="24"/>
            <w:szCs w:val="24"/>
            <w:lang w:val="es-ES"/>
          </w:rPr>
          <w:t>Propuesta de agrupación de Resoluciones</w:t>
        </w:r>
      </w:hyperlink>
      <w:r w:rsidR="00414826" w:rsidRPr="003061AF">
        <w:rPr>
          <w:sz w:val="24"/>
          <w:szCs w:val="24"/>
          <w:lang w:val="es-ES"/>
        </w:rPr>
        <w:t>", y se invitó a voluntarios a revisar estas Resoluciones para su racionalización.</w:t>
      </w:r>
    </w:p>
    <w:p w14:paraId="54C36229" w14:textId="4DA84A03" w:rsidR="00414826" w:rsidRPr="00B610F9" w:rsidRDefault="003061AF" w:rsidP="003061AF">
      <w:pPr>
        <w:pStyle w:val="enumlev1"/>
        <w:spacing w:after="120"/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</w:r>
      <w:r w:rsidR="00414826">
        <w:rPr>
          <w:lang w:val="es-ES"/>
        </w:rPr>
        <w:t>En el cuadro siguiente se muestra un extracto de la agrupación propuesta de Resoluciones y de los voluntarios hasta la fecha:</w:t>
      </w:r>
    </w:p>
    <w:tbl>
      <w:tblPr>
        <w:tblW w:w="91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118"/>
        <w:gridCol w:w="2075"/>
      </w:tblGrid>
      <w:tr w:rsidR="00414826" w:rsidRPr="00BD4B3A" w14:paraId="415A320E" w14:textId="77777777" w:rsidTr="00557266">
        <w:trPr>
          <w:trHeight w:val="300"/>
        </w:trPr>
        <w:tc>
          <w:tcPr>
            <w:tcW w:w="396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A88B" w14:textId="77777777" w:rsidR="00414826" w:rsidRPr="003061AF" w:rsidRDefault="00414826" w:rsidP="00721E1F">
            <w:pPr>
              <w:pStyle w:val="Tablehead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Agrupación</w:t>
            </w:r>
          </w:p>
        </w:tc>
        <w:tc>
          <w:tcPr>
            <w:tcW w:w="311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BAAF" w14:textId="77777777" w:rsidR="00414826" w:rsidRPr="003061AF" w:rsidRDefault="00414826" w:rsidP="00721E1F">
            <w:pPr>
              <w:pStyle w:val="Tablehead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Resolución de la CMDT</w:t>
            </w:r>
          </w:p>
        </w:tc>
        <w:tc>
          <w:tcPr>
            <w:tcW w:w="2075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8B6A" w14:textId="77777777" w:rsidR="00414826" w:rsidRPr="003061AF" w:rsidRDefault="00414826" w:rsidP="00721E1F">
            <w:pPr>
              <w:pStyle w:val="Tablehead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 xml:space="preserve">Voluntarios </w:t>
            </w:r>
          </w:p>
        </w:tc>
      </w:tr>
      <w:tr w:rsidR="00414826" w:rsidRPr="00BD4B3A" w14:paraId="02973F9B" w14:textId="77777777" w:rsidTr="00557266">
        <w:trPr>
          <w:trHeight w:val="489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270A" w14:textId="2386E629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>
              <w:rPr>
                <w:sz w:val="24"/>
                <w:szCs w:val="24"/>
                <w:lang w:val="es-ES"/>
              </w:rPr>
              <w:tab/>
            </w:r>
            <w:r w:rsidR="00414826" w:rsidRPr="003061AF">
              <w:rPr>
                <w:sz w:val="24"/>
                <w:szCs w:val="24"/>
                <w:lang w:val="es-ES"/>
              </w:rPr>
              <w:t>Información y estadística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904F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8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1333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Federación de Rusia</w:t>
            </w:r>
          </w:p>
        </w:tc>
      </w:tr>
      <w:tr w:rsidR="00414826" w:rsidRPr="00BD4B3A" w14:paraId="494158C4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D9FF" w14:textId="56C43944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  <w:r>
              <w:rPr>
                <w:sz w:val="24"/>
                <w:szCs w:val="24"/>
                <w:lang w:val="es-ES"/>
              </w:rPr>
              <w:tab/>
            </w:r>
            <w:r w:rsidR="00414826" w:rsidRPr="003061AF">
              <w:rPr>
                <w:sz w:val="24"/>
                <w:szCs w:val="24"/>
                <w:lang w:val="es-ES"/>
              </w:rPr>
              <w:t>Cooperación y representación regional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10CA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17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D73F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Australia</w:t>
            </w:r>
          </w:p>
        </w:tc>
      </w:tr>
      <w:tr w:rsidR="00414826" w:rsidRPr="00BD4B3A" w14:paraId="3999F2C9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241D" w14:textId="630B0A33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  <w:r>
              <w:rPr>
                <w:sz w:val="24"/>
                <w:szCs w:val="24"/>
                <w:lang w:val="es-ES"/>
              </w:rPr>
              <w:tab/>
            </w:r>
            <w:r w:rsidR="00414826" w:rsidRPr="003061AF">
              <w:rPr>
                <w:sz w:val="24"/>
                <w:szCs w:val="24"/>
                <w:lang w:val="es-ES"/>
              </w:rPr>
              <w:t>Infraestructura y redes de acceso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6B04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20, Res. 22, Res. 23, Res. 63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434E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Ghana</w:t>
            </w:r>
          </w:p>
        </w:tc>
      </w:tr>
      <w:tr w:rsidR="00414826" w:rsidRPr="00BD4B3A" w14:paraId="1A53F327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CEA0" w14:textId="612D0FB1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  <w:r>
              <w:rPr>
                <w:sz w:val="24"/>
                <w:szCs w:val="24"/>
                <w:lang w:val="es-ES"/>
              </w:rPr>
              <w:tab/>
            </w:r>
            <w:r w:rsidR="00414826" w:rsidRPr="003061AF">
              <w:rPr>
                <w:sz w:val="24"/>
                <w:szCs w:val="24"/>
                <w:lang w:val="es-ES"/>
              </w:rPr>
              <w:t>Función de la UIT en los foros estratégicos y la coordinación sectorial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C683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30, Res. 48, Res. 59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6921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</w:p>
        </w:tc>
      </w:tr>
      <w:tr w:rsidR="00414826" w:rsidRPr="00BD4B3A" w14:paraId="16BB4C38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E2AE" w14:textId="14304571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</w:t>
            </w:r>
            <w:r>
              <w:rPr>
                <w:sz w:val="24"/>
                <w:szCs w:val="24"/>
                <w:lang w:val="es-ES"/>
              </w:rPr>
              <w:tab/>
            </w:r>
            <w:r w:rsidR="00414826" w:rsidRPr="003061AF">
              <w:rPr>
                <w:sz w:val="24"/>
                <w:szCs w:val="24"/>
                <w:lang w:val="es-ES"/>
              </w:rPr>
              <w:t>Medio ambiente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BF9F0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34, Res. 66, Res. 62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4607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</w:p>
        </w:tc>
      </w:tr>
      <w:tr w:rsidR="00414826" w:rsidRPr="00BD4B3A" w14:paraId="28FBED7D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B35F" w14:textId="5E626085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</w:t>
            </w:r>
            <w:r>
              <w:rPr>
                <w:sz w:val="24"/>
                <w:szCs w:val="24"/>
                <w:lang w:val="es-ES"/>
              </w:rPr>
              <w:tab/>
            </w:r>
            <w:r w:rsidR="00414826" w:rsidRPr="003061AF">
              <w:rPr>
                <w:sz w:val="24"/>
                <w:szCs w:val="24"/>
                <w:lang w:val="es-ES"/>
              </w:rPr>
              <w:t>Género y juventud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11BC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55, Res. 76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4B69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Canadá</w:t>
            </w:r>
          </w:p>
        </w:tc>
      </w:tr>
      <w:tr w:rsidR="00414826" w:rsidRPr="00BD4B3A" w14:paraId="1D91AE19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8EED" w14:textId="330D5E09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7</w:t>
            </w:r>
            <w:r>
              <w:rPr>
                <w:sz w:val="24"/>
                <w:szCs w:val="24"/>
                <w:lang w:val="es-ES"/>
              </w:rPr>
              <w:tab/>
            </w:r>
            <w:r w:rsidR="00414826" w:rsidRPr="003061AF">
              <w:rPr>
                <w:sz w:val="24"/>
                <w:szCs w:val="24"/>
                <w:lang w:val="es-ES"/>
              </w:rPr>
              <w:t>Conectividad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14FB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16, Res. 37, Res. 71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B6D3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</w:p>
        </w:tc>
      </w:tr>
      <w:tr w:rsidR="00414826" w:rsidRPr="00BD4B3A" w14:paraId="65043F05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A8DB" w14:textId="1DF2F867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8</w:t>
            </w:r>
            <w:r>
              <w:rPr>
                <w:sz w:val="24"/>
                <w:szCs w:val="24"/>
                <w:lang w:val="es-ES"/>
              </w:rPr>
              <w:tab/>
            </w:r>
            <w:r w:rsidR="00414826" w:rsidRPr="003061AF">
              <w:rPr>
                <w:sz w:val="24"/>
                <w:szCs w:val="24"/>
                <w:lang w:val="es-ES"/>
              </w:rPr>
              <w:t>Seguridad y conformidad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C71A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45, Res. 47, Res. 79, Res. 84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1FDE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</w:p>
        </w:tc>
      </w:tr>
      <w:tr w:rsidR="00414826" w:rsidRPr="00BD4B3A" w14:paraId="194112E2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8592" w14:textId="0F7567AD" w:rsidR="00414826" w:rsidRPr="003061AF" w:rsidRDefault="003061AF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</w:t>
            </w:r>
            <w:r>
              <w:rPr>
                <w:sz w:val="24"/>
                <w:szCs w:val="24"/>
                <w:lang w:val="es-ES"/>
              </w:rPr>
              <w:tab/>
            </w:r>
            <w:r w:rsidR="00414826" w:rsidRPr="003061AF">
              <w:rPr>
                <w:sz w:val="24"/>
                <w:szCs w:val="24"/>
                <w:lang w:val="es-ES"/>
              </w:rPr>
              <w:t>Accesibilidad, consumidores y protección de la infancia en línea (usuarios vulnerables)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1B50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58, Res. 64, Res. 67, Res. 82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ADD9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Brasil</w:t>
            </w:r>
          </w:p>
        </w:tc>
      </w:tr>
      <w:tr w:rsidR="00414826" w:rsidRPr="00BD4B3A" w14:paraId="3101A3AF" w14:textId="77777777" w:rsidTr="00557266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32A7" w14:textId="379C564B" w:rsidR="00414826" w:rsidRPr="003061AF" w:rsidRDefault="003061AF" w:rsidP="00721E1F">
            <w:pPr>
              <w:pStyle w:val="Tabletext"/>
              <w:tabs>
                <w:tab w:val="clear" w:pos="284"/>
                <w:tab w:val="left" w:pos="457"/>
              </w:tabs>
              <w:spacing w:before="0" w:after="0"/>
              <w:ind w:left="598" w:hanging="567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10</w:t>
            </w:r>
            <w:r>
              <w:rPr>
                <w:sz w:val="24"/>
                <w:szCs w:val="24"/>
                <w:lang w:val="es-ES"/>
              </w:rPr>
              <w:tab/>
            </w:r>
            <w:r w:rsidR="00414826" w:rsidRPr="003061AF">
              <w:rPr>
                <w:sz w:val="24"/>
                <w:szCs w:val="24"/>
                <w:lang w:val="es-ES"/>
              </w:rPr>
              <w:t>Innovación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269B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Res. 85, Res. 90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DE8D" w14:textId="77777777" w:rsidR="00414826" w:rsidRPr="003061AF" w:rsidRDefault="00414826" w:rsidP="00721E1F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</w:p>
        </w:tc>
      </w:tr>
    </w:tbl>
    <w:p w14:paraId="26F14FF6" w14:textId="04EB7399" w:rsidR="00414826" w:rsidRPr="007656A3" w:rsidRDefault="003061AF" w:rsidP="003061AF">
      <w:pPr>
        <w:pStyle w:val="enumlev1"/>
        <w:spacing w:after="120"/>
        <w:rPr>
          <w:rFonts w:cstheme="minorHAnsi"/>
          <w:szCs w:val="24"/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</w:r>
      <w:r w:rsidR="00414826" w:rsidRPr="007656A3">
        <w:rPr>
          <w:lang w:val="es-ES"/>
        </w:rPr>
        <w:t>Se siguen pidiendo voluntarios a realizar los trabajos propuestos por los grupos del GT</w:t>
      </w:r>
      <w:r w:rsidR="00721E1F">
        <w:rPr>
          <w:lang w:val="es-ES"/>
        </w:rPr>
        <w:noBreakHyphen/>
      </w:r>
      <w:r w:rsidR="00414826" w:rsidRPr="007656A3">
        <w:rPr>
          <w:lang w:val="es-ES"/>
        </w:rPr>
        <w:t>GADT-RR.</w:t>
      </w:r>
    </w:p>
    <w:p w14:paraId="12954C9D" w14:textId="3D4BB9FA" w:rsidR="00414826" w:rsidRPr="00B610F9" w:rsidRDefault="003061AF" w:rsidP="003061AF">
      <w:pPr>
        <w:pStyle w:val="enumlev1"/>
        <w:spacing w:after="120"/>
        <w:rPr>
          <w:rFonts w:cstheme="minorHAnsi"/>
          <w:szCs w:val="24"/>
          <w:lang w:val="es-ES"/>
        </w:rPr>
      </w:pPr>
      <w:r>
        <w:rPr>
          <w:lang w:val="es-ES"/>
        </w:rPr>
        <w:lastRenderedPageBreak/>
        <w:t>3</w:t>
      </w:r>
      <w:r>
        <w:rPr>
          <w:lang w:val="es-ES"/>
        </w:rPr>
        <w:tab/>
      </w:r>
      <w:r w:rsidR="00414826">
        <w:rPr>
          <w:lang w:val="es-ES"/>
        </w:rPr>
        <w:t>Además, el GT-GADT-RR acogerá con agrado nuevas contribuciones sobre la racionalización de las Resoluciones más allá de los grupos enumerados anteriormente, incluidas otras resoluciones y contribuciones que puedan estar preparando las organizaciones regionales.</w:t>
      </w:r>
    </w:p>
    <w:p w14:paraId="04A8D803" w14:textId="050E4249" w:rsidR="00414826" w:rsidRPr="00B610F9" w:rsidRDefault="003061AF" w:rsidP="003061AF">
      <w:pPr>
        <w:pStyle w:val="enumlev1"/>
        <w:spacing w:after="120"/>
        <w:rPr>
          <w:rFonts w:cstheme="minorHAnsi"/>
          <w:szCs w:val="24"/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</w:r>
      <w:r w:rsidR="00414826">
        <w:rPr>
          <w:lang w:val="es-ES"/>
        </w:rPr>
        <w:t>La quinta reunión del GT-GADT-RR está prevista para el 26 de marzo de 2025 y, posiblemente, una sexta reunión después de las RPR y antes del GADT-25, que se celebrará en línea (virtual) como se indica a continuación:</w:t>
      </w:r>
    </w:p>
    <w:tbl>
      <w:tblPr>
        <w:tblW w:w="92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399"/>
        <w:gridCol w:w="3969"/>
      </w:tblGrid>
      <w:tr w:rsidR="00414826" w:rsidRPr="00BD4B3A" w14:paraId="3AEAF807" w14:textId="77777777" w:rsidTr="00557266">
        <w:trPr>
          <w:trHeight w:val="23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73AEAC" w14:textId="77777777" w:rsidR="00414826" w:rsidRPr="003061AF" w:rsidRDefault="00414826" w:rsidP="003061AF">
            <w:pPr>
              <w:pStyle w:val="Tablehead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Nombre de la reunión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F68B" w14:textId="77777777" w:rsidR="00414826" w:rsidRPr="003061AF" w:rsidRDefault="00414826" w:rsidP="003061AF">
            <w:pPr>
              <w:pStyle w:val="Tablehead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Fechas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0838" w14:textId="77777777" w:rsidR="00414826" w:rsidRPr="003061AF" w:rsidRDefault="00414826" w:rsidP="003061AF">
            <w:pPr>
              <w:pStyle w:val="Tablehead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Finalidad</w:t>
            </w:r>
          </w:p>
        </w:tc>
      </w:tr>
      <w:tr w:rsidR="00414826" w:rsidRPr="00414826" w14:paraId="290528C5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A69" w14:textId="77777777" w:rsidR="00414826" w:rsidRPr="003061AF" w:rsidRDefault="00414826" w:rsidP="003061AF">
            <w:pPr>
              <w:pStyle w:val="Tabletext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 xml:space="preserve"> 5ª reunión del GT-GADT-RR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6E21" w14:textId="77777777" w:rsidR="00414826" w:rsidRPr="003061AF" w:rsidRDefault="00414826" w:rsidP="003061AF">
            <w:pPr>
              <w:pStyle w:val="Tabletext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26 de marzo de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B59D" w14:textId="77777777" w:rsidR="00414826" w:rsidRPr="003061AF" w:rsidRDefault="00414826" w:rsidP="003061AF">
            <w:pPr>
              <w:pStyle w:val="Tabletext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Concluir las contribuciones y reanudar las propuestas del GT-GADT-RR al GADT</w:t>
            </w:r>
          </w:p>
        </w:tc>
      </w:tr>
      <w:tr w:rsidR="00414826" w:rsidRPr="00414826" w14:paraId="3F3FCCB9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439" w14:textId="77777777" w:rsidR="00414826" w:rsidRPr="003061AF" w:rsidRDefault="00414826" w:rsidP="003061AF">
            <w:pPr>
              <w:pStyle w:val="Tabletext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 xml:space="preserve"> 6ª reunión del GT-GADT-RR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7390" w14:textId="77777777" w:rsidR="00414826" w:rsidRPr="003061AF" w:rsidRDefault="00414826" w:rsidP="003061AF">
            <w:pPr>
              <w:pStyle w:val="Tabletext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2 de mayo de 2025 (fecha provisional)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2186" w14:textId="77777777" w:rsidR="00414826" w:rsidRPr="003061AF" w:rsidRDefault="00414826" w:rsidP="003061AF">
            <w:pPr>
              <w:pStyle w:val="Tabletext"/>
              <w:rPr>
                <w:sz w:val="24"/>
                <w:szCs w:val="24"/>
                <w:lang w:val="es-ES"/>
              </w:rPr>
            </w:pPr>
            <w:r w:rsidRPr="003061AF">
              <w:rPr>
                <w:sz w:val="24"/>
                <w:szCs w:val="24"/>
                <w:lang w:val="es-ES"/>
              </w:rPr>
              <w:t>Concluir las contribuciones y reanudar las propuestas del GT-GADT-RR al GADT</w:t>
            </w:r>
          </w:p>
        </w:tc>
      </w:tr>
    </w:tbl>
    <w:p w14:paraId="0077180F" w14:textId="77777777" w:rsidR="00721E1F" w:rsidRDefault="00721E1F" w:rsidP="00411C49">
      <w:pPr>
        <w:pStyle w:val="Reasons"/>
      </w:pPr>
      <w:bookmarkStart w:id="3" w:name="Proposal"/>
      <w:bookmarkEnd w:id="3"/>
    </w:p>
    <w:p w14:paraId="73E2B4BD" w14:textId="77777777" w:rsidR="00721E1F" w:rsidRDefault="00721E1F">
      <w:pPr>
        <w:jc w:val="center"/>
      </w:pPr>
      <w:r>
        <w:t>______________</w:t>
      </w:r>
    </w:p>
    <w:sectPr w:rsidR="00721E1F" w:rsidSect="00473791">
      <w:headerReference w:type="default" r:id="rId30"/>
      <w:footerReference w:type="first" r:id="rId3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859AE" w14:textId="77777777" w:rsidR="00414826" w:rsidRDefault="00414826">
      <w:r>
        <w:separator/>
      </w:r>
    </w:p>
  </w:endnote>
  <w:endnote w:type="continuationSeparator" w:id="0">
    <w:p w14:paraId="3B396D95" w14:textId="77777777" w:rsidR="00414826" w:rsidRDefault="0041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14826" w14:paraId="708B48B8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47C73EE" w14:textId="77777777" w:rsidR="0059420B" w:rsidRPr="00842E57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Contact</w:t>
          </w:r>
          <w:r w:rsidR="00B42366" w:rsidRPr="00842E57">
            <w:rPr>
              <w:sz w:val="18"/>
              <w:szCs w:val="18"/>
              <w:lang w:val="es-ES_tradnl"/>
            </w:rPr>
            <w:t>o</w:t>
          </w:r>
          <w:r w:rsidRPr="00842E57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57869E0" w14:textId="77777777" w:rsidR="0059420B" w:rsidRPr="00842E57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Cs w:val="16"/>
              <w:lang w:val="es-ES_tradnl"/>
            </w:rPr>
          </w:pPr>
          <w:r w:rsidRPr="00842E57">
            <w:rPr>
              <w:szCs w:val="16"/>
              <w:lang w:val="es-ES_tradnl"/>
            </w:rPr>
            <w:t>N</w:t>
          </w:r>
          <w:r w:rsidR="00B42366" w:rsidRPr="00842E57">
            <w:rPr>
              <w:szCs w:val="16"/>
              <w:lang w:val="es-ES_tradnl"/>
            </w:rPr>
            <w:t>ombre</w:t>
          </w:r>
          <w:r w:rsidRPr="00842E57">
            <w:rPr>
              <w:szCs w:val="16"/>
              <w:lang w:val="es-ES_tradnl"/>
            </w:rPr>
            <w:t>/Organiza</w:t>
          </w:r>
          <w:r w:rsidR="00B42366" w:rsidRPr="00842E57">
            <w:rPr>
              <w:szCs w:val="16"/>
              <w:lang w:val="es-ES_tradnl"/>
            </w:rPr>
            <w:t>ción</w:t>
          </w:r>
          <w:r w:rsidRPr="00842E57">
            <w:rPr>
              <w:szCs w:val="16"/>
              <w:lang w:val="es-ES_tradnl"/>
            </w:rPr>
            <w:t>/Enti</w:t>
          </w:r>
          <w:r w:rsidR="00B42366" w:rsidRPr="00842E57">
            <w:rPr>
              <w:szCs w:val="16"/>
              <w:lang w:val="es-ES_tradnl"/>
            </w:rPr>
            <w:t>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78265E1" w14:textId="417A765F" w:rsidR="0059420B" w:rsidRPr="00842E57" w:rsidRDefault="0041482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B610F9">
            <w:rPr>
              <w:szCs w:val="16"/>
              <w:lang w:val="es-ES"/>
            </w:rPr>
            <w:t>Sra. Andrea Grippa, Agência Nacional de Telecomunicações (ANATEL), Brasil, Presidenta del Grupo de Trabajo del GADT sobre la racionalización de las Resoluciones</w:t>
          </w:r>
        </w:p>
      </w:tc>
      <w:bookmarkStart w:id="6" w:name="OrgName"/>
      <w:bookmarkEnd w:id="6"/>
    </w:tr>
    <w:tr w:rsidR="00414826" w:rsidRPr="00842E57" w14:paraId="25D431C9" w14:textId="77777777" w:rsidTr="004E3CF5">
      <w:tc>
        <w:tcPr>
          <w:tcW w:w="1526" w:type="dxa"/>
          <w:shd w:val="clear" w:color="auto" w:fill="auto"/>
        </w:tcPr>
        <w:p w14:paraId="2A71AED6" w14:textId="77777777" w:rsidR="00414826" w:rsidRPr="00842E57" w:rsidRDefault="00414826" w:rsidP="0041482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664D021C" w14:textId="77777777" w:rsidR="00414826" w:rsidRPr="00842E57" w:rsidRDefault="00414826" w:rsidP="0041482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Tel.:</w:t>
          </w:r>
        </w:p>
      </w:tc>
      <w:tc>
        <w:tcPr>
          <w:tcW w:w="5987" w:type="dxa"/>
        </w:tcPr>
        <w:p w14:paraId="3356D91E" w14:textId="6759BEB7" w:rsidR="00414826" w:rsidRPr="00842E57" w:rsidRDefault="00414826" w:rsidP="0041482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B610F9">
            <w:rPr>
              <w:szCs w:val="16"/>
              <w:lang w:val="es-ES"/>
            </w:rPr>
            <w:t>+55 61 99244-5456</w:t>
          </w:r>
        </w:p>
      </w:tc>
      <w:bookmarkStart w:id="7" w:name="PhoneNo"/>
      <w:bookmarkEnd w:id="7"/>
    </w:tr>
    <w:tr w:rsidR="00414826" w:rsidRPr="00842E57" w14:paraId="15021EED" w14:textId="77777777" w:rsidTr="004E3CF5">
      <w:tc>
        <w:tcPr>
          <w:tcW w:w="1526" w:type="dxa"/>
          <w:shd w:val="clear" w:color="auto" w:fill="auto"/>
        </w:tcPr>
        <w:p w14:paraId="5886B659" w14:textId="77777777" w:rsidR="00414826" w:rsidRPr="00842E57" w:rsidRDefault="00414826" w:rsidP="0041482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430E555D" w14:textId="77777777" w:rsidR="00414826" w:rsidRPr="00842E57" w:rsidRDefault="00414826" w:rsidP="0041482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5987" w:type="dxa"/>
        </w:tcPr>
        <w:p w14:paraId="17EDB33E" w14:textId="78F66E2F" w:rsidR="00414826" w:rsidRPr="00842E57" w:rsidRDefault="00414826" w:rsidP="00ED0D67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20"/>
              <w:tab w:val="right" w:pos="9639"/>
            </w:tabs>
            <w:spacing w:before="40" w:line="276" w:lineRule="auto"/>
            <w:ind w:right="1"/>
            <w:rPr>
              <w:sz w:val="18"/>
              <w:szCs w:val="18"/>
              <w:lang w:val="es-ES_tradnl"/>
            </w:rPr>
          </w:pPr>
          <w:hyperlink r:id="rId1" w:history="1">
            <w:r w:rsidRPr="00ED0D67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  <w:bookmarkStart w:id="8" w:name="Email"/>
      <w:bookmarkEnd w:id="8"/>
    </w:tr>
  </w:tbl>
  <w:p w14:paraId="1846980C" w14:textId="20EDFD02" w:rsidR="00721657" w:rsidRPr="00414826" w:rsidRDefault="00721657" w:rsidP="00414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8F493" w14:textId="77777777" w:rsidR="00414826" w:rsidRDefault="00414826">
      <w:r>
        <w:t>____________________</w:t>
      </w:r>
    </w:p>
  </w:footnote>
  <w:footnote w:type="continuationSeparator" w:id="0">
    <w:p w14:paraId="622A31FF" w14:textId="77777777" w:rsidR="00414826" w:rsidRDefault="0041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A0E1" w14:textId="7B87A99A" w:rsidR="00721657" w:rsidRPr="00414826" w:rsidRDefault="00414826" w:rsidP="0041482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Pr="00B610F9">
      <w:rPr>
        <w:sz w:val="22"/>
        <w:szCs w:val="22"/>
        <w:lang w:val="es-ES"/>
      </w:rPr>
      <w:t>ITU-D/</w:t>
    </w:r>
    <w:bookmarkStart w:id="4" w:name="DocRef2"/>
    <w:bookmarkEnd w:id="4"/>
    <w:r w:rsidRPr="00B610F9">
      <w:rPr>
        <w:sz w:val="22"/>
        <w:szCs w:val="22"/>
        <w:lang w:val="es-ES"/>
      </w:rPr>
      <w:t>RPM-EUR25/</w:t>
    </w:r>
    <w:bookmarkStart w:id="5" w:name="DocNo2"/>
    <w:bookmarkEnd w:id="5"/>
    <w:r w:rsidRPr="00B610F9">
      <w:rPr>
        <w:sz w:val="22"/>
        <w:szCs w:val="22"/>
        <w:lang w:val="es-ES"/>
      </w:rPr>
      <w:t>6-S</w:t>
    </w:r>
    <w:r w:rsidRPr="00B610F9">
      <w:rPr>
        <w:sz w:val="22"/>
        <w:szCs w:val="22"/>
        <w:lang w:val="es-ES"/>
      </w:rPr>
      <w:tab/>
      <w:t xml:space="preserve">Página </w:t>
    </w:r>
    <w:r w:rsidRPr="00B610F9">
      <w:rPr>
        <w:sz w:val="22"/>
        <w:szCs w:val="22"/>
        <w:lang w:val="es-ES"/>
      </w:rPr>
      <w:fldChar w:fldCharType="begin"/>
    </w:r>
    <w:r w:rsidRPr="00B610F9">
      <w:rPr>
        <w:sz w:val="22"/>
        <w:szCs w:val="22"/>
        <w:lang w:val="es-ES"/>
      </w:rPr>
      <w:instrText xml:space="preserve"> PAGE </w:instrText>
    </w:r>
    <w:r w:rsidRPr="00B610F9">
      <w:rPr>
        <w:sz w:val="22"/>
        <w:szCs w:val="22"/>
        <w:lang w:val="es-ES"/>
      </w:rPr>
      <w:fldChar w:fldCharType="separate"/>
    </w:r>
    <w:r>
      <w:rPr>
        <w:sz w:val="22"/>
        <w:szCs w:val="22"/>
        <w:lang w:val="es-ES"/>
      </w:rPr>
      <w:t>2</w:t>
    </w:r>
    <w:r w:rsidRPr="00B610F9">
      <w:rPr>
        <w:sz w:val="22"/>
        <w:szCs w:val="22"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8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7995582">
    <w:abstractNumId w:val="4"/>
  </w:num>
  <w:num w:numId="2" w16cid:durableId="733546039">
    <w:abstractNumId w:val="1"/>
  </w:num>
  <w:num w:numId="3" w16cid:durableId="1174805091">
    <w:abstractNumId w:val="6"/>
  </w:num>
  <w:num w:numId="4" w16cid:durableId="1407532039">
    <w:abstractNumId w:val="0"/>
  </w:num>
  <w:num w:numId="5" w16cid:durableId="243421621">
    <w:abstractNumId w:val="2"/>
  </w:num>
  <w:num w:numId="6" w16cid:durableId="2004773159">
    <w:abstractNumId w:val="3"/>
  </w:num>
  <w:num w:numId="7" w16cid:durableId="505749133">
    <w:abstractNumId w:val="5"/>
  </w:num>
  <w:num w:numId="8" w16cid:durableId="1885941658">
    <w:abstractNumId w:val="7"/>
  </w:num>
  <w:num w:numId="9" w16cid:durableId="2075354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EBF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1960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61AF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1DA6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F2D"/>
    <w:rsid w:val="003F50B2"/>
    <w:rsid w:val="00400CCF"/>
    <w:rsid w:val="00401BFF"/>
    <w:rsid w:val="00404424"/>
    <w:rsid w:val="004103B2"/>
    <w:rsid w:val="0041156B"/>
    <w:rsid w:val="004122C5"/>
    <w:rsid w:val="00413B78"/>
    <w:rsid w:val="00414826"/>
    <w:rsid w:val="00416DDE"/>
    <w:rsid w:val="0044411E"/>
    <w:rsid w:val="00453435"/>
    <w:rsid w:val="00460089"/>
    <w:rsid w:val="00460962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20AE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1E1F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1113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2366"/>
    <w:rsid w:val="00B4576B"/>
    <w:rsid w:val="00B46350"/>
    <w:rsid w:val="00B46DF3"/>
    <w:rsid w:val="00B648C7"/>
    <w:rsid w:val="00B66E8F"/>
    <w:rsid w:val="00B80157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8041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0D67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1BA8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B5A60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13AB0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1482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4/es" TargetMode="External"/><Relationship Id="rId18" Type="http://schemas.openxmlformats.org/officeDocument/2006/relationships/hyperlink" Target="https://www.itu.int/md/D22-TDAG31-240520-TD-0003/es" TargetMode="External"/><Relationship Id="rId26" Type="http://schemas.openxmlformats.org/officeDocument/2006/relationships/hyperlink" Target="https://www.itu.int/md/D22-TDAG.WG.SR-C-0016/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SR-C-0013/es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SR-C-0002/es" TargetMode="External"/><Relationship Id="rId17" Type="http://schemas.openxmlformats.org/officeDocument/2006/relationships/hyperlink" Target="https://www.itu.int/md/D22-TDAG31-C-0019/es" TargetMode="External"/><Relationship Id="rId25" Type="http://schemas.openxmlformats.org/officeDocument/2006/relationships/hyperlink" Target="https://www.itu.int/md/D22-TDAG.WG.SR-C-0014/e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9/es" TargetMode="External"/><Relationship Id="rId20" Type="http://schemas.openxmlformats.org/officeDocument/2006/relationships/hyperlink" Target="https://www.itu.int/md/D22-TDAG30-C-0031/es" TargetMode="External"/><Relationship Id="rId29" Type="http://schemas.openxmlformats.org/officeDocument/2006/relationships/hyperlink" Target="https://www.itu.int/md/D22-TDAG.WG.SR-C-0013/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.WG.SR-C-0003/es" TargetMode="External"/><Relationship Id="rId24" Type="http://schemas.openxmlformats.org/officeDocument/2006/relationships/hyperlink" Target="https://www.itu.int/en/general-secretariat/Pages/ISCG/default.aspx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D22-TDAG31-C-0037/es" TargetMode="External"/><Relationship Id="rId23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28" Type="http://schemas.openxmlformats.org/officeDocument/2006/relationships/hyperlink" Target="https://www.itu.int/md/D22-TDAG.WG.SR-C-0019/es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md/D22-TDAG.WG.SR-C-0010/es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TDAG.WG.SR-C-0006/es" TargetMode="External"/><Relationship Id="rId22" Type="http://schemas.openxmlformats.org/officeDocument/2006/relationships/hyperlink" Target="mailto:tdag-wg-streamres@lists.itu.int" TargetMode="External"/><Relationship Id="rId27" Type="http://schemas.openxmlformats.org/officeDocument/2006/relationships/hyperlink" Target="https://www.itu.int/md/D22-TDAG.WG.SR-C-0015/es" TargetMode="External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3" ma:contentTypeDescription="Create a new document." ma:contentTypeScope="" ma:versionID="3a0cf771f9badaa4fa24f738c9cd27d9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d8a32cf20eb18a88c3c1d8d3b3c057d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8E0C5EBE-B1C0-4B7E-B65B-A85F3815F6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B5E36-8D89-4A57-B3D9-A849AC304846}"/>
</file>

<file path=customXml/itemProps3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057F0A-268B-4FF0-A2A7-09FCD80951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Spanish</dc:creator>
  <cp:lastModifiedBy>BDT</cp:lastModifiedBy>
  <cp:revision>2</cp:revision>
  <cp:lastPrinted>2014-11-04T09:22:00Z</cp:lastPrinted>
  <dcterms:created xsi:type="dcterms:W3CDTF">2025-01-30T13:09:00Z</dcterms:created>
  <dcterms:modified xsi:type="dcterms:W3CDTF">2025-01-30T13:09:00Z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