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:rsidRPr="006D4EA0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088A3440" w14:textId="34E63BC8" w:rsidR="0019303F" w:rsidRPr="006D4EA0" w:rsidRDefault="00510C7D" w:rsidP="0019303F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  <w:lang w:eastAsia="zh-CN"/>
              </w:rPr>
            </w:pPr>
            <w:r w:rsidRPr="006B503E">
              <w:rPr>
                <w:b/>
                <w:bCs/>
                <w:sz w:val="32"/>
                <w:szCs w:val="32"/>
                <w:lang w:eastAsia="zh-CN"/>
              </w:rPr>
              <w:t>WTDC-25</w:t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亚太</w:t>
            </w:r>
            <w:r w:rsidR="00637557">
              <w:rPr>
                <w:rFonts w:ascii="SimSun" w:hAnsi="SimSun" w:cs="SimSun"/>
                <w:b/>
                <w:bCs/>
                <w:sz w:val="32"/>
                <w:szCs w:val="32"/>
                <w:lang w:val="en-US" w:eastAsia="zh-CN"/>
              </w:rPr>
              <w:br/>
            </w:r>
            <w:r>
              <w:rPr>
                <w:rFonts w:ascii="SimSun" w:hAnsi="SimSun" w:cs="SimSun" w:hint="eastAsia"/>
                <w:b/>
                <w:bCs/>
                <w:sz w:val="32"/>
                <w:szCs w:val="32"/>
                <w:lang w:eastAsia="zh-CN"/>
              </w:rPr>
              <w:t>区域性筹备会议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（</w:t>
            </w:r>
            <w:r w:rsidR="00121846" w:rsidRPr="00121846">
              <w:rPr>
                <w:b/>
                <w:bCs/>
                <w:sz w:val="32"/>
                <w:szCs w:val="32"/>
                <w:lang w:eastAsia="zh-CN"/>
              </w:rPr>
              <w:t>RPM-</w:t>
            </w:r>
            <w:r w:rsidR="0065322F">
              <w:rPr>
                <w:b/>
                <w:bCs/>
                <w:sz w:val="32"/>
                <w:szCs w:val="32"/>
                <w:lang w:eastAsia="zh-CN"/>
              </w:rPr>
              <w:t>A</w:t>
            </w:r>
            <w:r w:rsidR="0050074F">
              <w:rPr>
                <w:b/>
                <w:bCs/>
                <w:sz w:val="32"/>
                <w:szCs w:val="32"/>
                <w:lang w:eastAsia="zh-CN"/>
              </w:rPr>
              <w:t>SP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5F5F590A" w14:textId="51EC826B" w:rsidR="00307769" w:rsidRPr="006D4EA0" w:rsidRDefault="006F24AF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6D4EA0">
              <w:rPr>
                <w:b/>
                <w:bCs/>
                <w:sz w:val="26"/>
                <w:szCs w:val="26"/>
              </w:rPr>
              <w:t>202</w:t>
            </w:r>
            <w:r w:rsidR="00EB7FAC">
              <w:rPr>
                <w:b/>
                <w:bCs/>
                <w:sz w:val="26"/>
                <w:szCs w:val="26"/>
              </w:rPr>
              <w:t>5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3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510C7D">
              <w:rPr>
                <w:b/>
                <w:bCs/>
                <w:sz w:val="26"/>
                <w:szCs w:val="26"/>
              </w:rPr>
              <w:t>20-21</w:t>
            </w:r>
            <w:r w:rsidR="00510C7D">
              <w:rPr>
                <w:rFonts w:hint="eastAsia"/>
                <w:b/>
                <w:bCs/>
                <w:sz w:val="26"/>
                <w:szCs w:val="26"/>
                <w:lang w:eastAsia="zh-CN"/>
              </w:rPr>
              <w:t>日，泰国曼谷</w:t>
            </w:r>
          </w:p>
        </w:tc>
        <w:tc>
          <w:tcPr>
            <w:tcW w:w="3509" w:type="dxa"/>
          </w:tcPr>
          <w:p w14:paraId="67E7B4C4" w14:textId="0F52E4CC" w:rsidR="00307769" w:rsidRPr="006D4EA0" w:rsidRDefault="00307769" w:rsidP="00952667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D07E2B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706440" w:rsidRPr="00637557" w14:paraId="0BB3FBC4" w14:textId="77777777" w:rsidTr="00D07E2B">
        <w:trPr>
          <w:cantSplit/>
        </w:trPr>
        <w:tc>
          <w:tcPr>
            <w:tcW w:w="6379" w:type="dxa"/>
          </w:tcPr>
          <w:p w14:paraId="43C54B3D" w14:textId="77777777" w:rsidR="00706440" w:rsidRPr="006D4EA0" w:rsidRDefault="00706440" w:rsidP="0070644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3E96DD7E" w:rsidR="00706440" w:rsidRPr="00637557" w:rsidRDefault="00510C7D" w:rsidP="00706440">
            <w:pPr>
              <w:spacing w:before="0"/>
              <w:jc w:val="both"/>
              <w:rPr>
                <w:bCs/>
                <w:szCs w:val="24"/>
                <w:lang w:val="pt-BR"/>
              </w:rPr>
            </w:pPr>
            <w:bookmarkStart w:id="0" w:name="DocRef1"/>
            <w:bookmarkEnd w:id="0"/>
            <w:r>
              <w:rPr>
                <w:rFonts w:hint="eastAsia"/>
                <w:b/>
                <w:bCs/>
                <w:lang w:val="fr-FR" w:eastAsia="zh-CN"/>
              </w:rPr>
              <w:t>文件</w:t>
            </w:r>
            <w:r w:rsidR="00920C26">
              <w:rPr>
                <w:b/>
                <w:bCs/>
                <w:lang w:val="fr-FR" w:eastAsia="zh-CN"/>
              </w:rPr>
              <w:t xml:space="preserve"> </w:t>
            </w:r>
            <w:r w:rsidR="00121846" w:rsidRPr="00637557">
              <w:rPr>
                <w:b/>
                <w:bCs/>
                <w:lang w:val="pt-BR"/>
              </w:rPr>
              <w:t>RPM-</w:t>
            </w:r>
            <w:r w:rsidR="0050074F" w:rsidRPr="00637557">
              <w:rPr>
                <w:b/>
                <w:bCs/>
                <w:lang w:val="pt-BR"/>
              </w:rPr>
              <w:t>ASP</w:t>
            </w:r>
            <w:r w:rsidR="00121846" w:rsidRPr="00637557">
              <w:rPr>
                <w:b/>
                <w:bCs/>
                <w:lang w:val="pt-BR"/>
              </w:rPr>
              <w:t>25</w:t>
            </w:r>
            <w:r w:rsidR="00706440" w:rsidRPr="00637557">
              <w:rPr>
                <w:b/>
                <w:bCs/>
                <w:lang w:val="pt-BR"/>
              </w:rPr>
              <w:t>/</w:t>
            </w:r>
            <w:r w:rsidR="00286C60">
              <w:rPr>
                <w:b/>
                <w:bCs/>
                <w:lang w:val="pt-BR"/>
              </w:rPr>
              <w:t>7</w:t>
            </w:r>
            <w:r w:rsidR="00706440" w:rsidRPr="00637557">
              <w:rPr>
                <w:b/>
                <w:bCs/>
                <w:lang w:val="pt-BR"/>
              </w:rPr>
              <w:t>-</w:t>
            </w:r>
            <w:r w:rsidRPr="00637557">
              <w:rPr>
                <w:rFonts w:hint="eastAsia"/>
                <w:b/>
                <w:bCs/>
                <w:lang w:val="pt-BR" w:eastAsia="zh-CN"/>
              </w:rPr>
              <w:t>C</w:t>
            </w:r>
          </w:p>
        </w:tc>
      </w:tr>
      <w:tr w:rsidR="00706440" w:rsidRPr="006D4EA0" w14:paraId="24D04936" w14:textId="77777777" w:rsidTr="00D07E2B">
        <w:trPr>
          <w:cantSplit/>
        </w:trPr>
        <w:tc>
          <w:tcPr>
            <w:tcW w:w="6379" w:type="dxa"/>
          </w:tcPr>
          <w:p w14:paraId="12CE4DBF" w14:textId="77777777" w:rsidR="00706440" w:rsidRPr="00637557" w:rsidRDefault="00706440" w:rsidP="00706440">
            <w:pPr>
              <w:spacing w:before="0"/>
              <w:rPr>
                <w:b/>
                <w:bCs/>
                <w:smallCaps/>
                <w:szCs w:val="24"/>
                <w:lang w:val="pt-BR"/>
              </w:rPr>
            </w:pPr>
          </w:p>
        </w:tc>
        <w:tc>
          <w:tcPr>
            <w:tcW w:w="3509" w:type="dxa"/>
          </w:tcPr>
          <w:p w14:paraId="0F89640F" w14:textId="3DFE9C1B" w:rsidR="00706440" w:rsidRPr="006D4EA0" w:rsidRDefault="00D03DD3" w:rsidP="0070644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lang w:val="zh-CN"/>
              </w:rPr>
              <w:t>2025</w:t>
            </w:r>
            <w:r>
              <w:rPr>
                <w:b/>
                <w:bCs/>
                <w:lang w:val="zh-CN"/>
              </w:rPr>
              <w:t>年</w:t>
            </w:r>
            <w:r>
              <w:rPr>
                <w:b/>
                <w:bCs/>
                <w:lang w:val="zh-CN"/>
              </w:rPr>
              <w:t>12</w:t>
            </w:r>
            <w:r>
              <w:rPr>
                <w:b/>
                <w:bCs/>
                <w:lang w:val="zh-CN"/>
              </w:rPr>
              <w:t>月</w:t>
            </w:r>
            <w:r>
              <w:rPr>
                <w:b/>
                <w:bCs/>
                <w:lang w:val="zh-CN"/>
              </w:rPr>
              <w:t>13</w:t>
            </w:r>
            <w:r>
              <w:rPr>
                <w:b/>
                <w:bCs/>
                <w:lang w:val="zh-CN"/>
              </w:rPr>
              <w:t>日</w:t>
            </w:r>
          </w:p>
        </w:tc>
      </w:tr>
      <w:tr w:rsidR="00706440" w:rsidRPr="006D4EA0" w14:paraId="7B96545F" w14:textId="77777777" w:rsidTr="00D07E2B">
        <w:trPr>
          <w:cantSplit/>
        </w:trPr>
        <w:tc>
          <w:tcPr>
            <w:tcW w:w="6379" w:type="dxa"/>
          </w:tcPr>
          <w:p w14:paraId="65956FD3" w14:textId="77777777" w:rsidR="00706440" w:rsidRPr="006D4EA0" w:rsidRDefault="00706440" w:rsidP="0070644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5D820E46" w:rsidR="00706440" w:rsidRPr="006D4EA0" w:rsidRDefault="00510C7D" w:rsidP="0070644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3B531297" w:rsidR="00A13162" w:rsidRPr="006D4EA0" w:rsidRDefault="00D03DD3" w:rsidP="0030353C">
            <w:pPr>
              <w:pStyle w:val="Source"/>
            </w:pPr>
            <w:bookmarkStart w:id="3" w:name="Source"/>
            <w:bookmarkEnd w:id="3"/>
            <w:r>
              <w:rPr>
                <w:bCs/>
                <w:lang w:val="zh-CN"/>
              </w:rPr>
              <w:t>TDAG-WG-DEC</w:t>
            </w:r>
            <w:proofErr w:type="spellStart"/>
            <w:r>
              <w:rPr>
                <w:bCs/>
                <w:lang w:val="zh-CN"/>
              </w:rPr>
              <w:t>主席</w:t>
            </w:r>
            <w:proofErr w:type="spellEnd"/>
          </w:p>
        </w:tc>
      </w:tr>
      <w:tr w:rsidR="00AC6F14" w:rsidRPr="006D4EA0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22077E6E" w:rsidR="00AC6F14" w:rsidRPr="00A53E11" w:rsidRDefault="00D03DD3" w:rsidP="0030353C">
            <w:pPr>
              <w:pStyle w:val="Title1"/>
              <w:rPr>
                <w:rFonts w:cs="Times New Roman"/>
                <w:lang w:eastAsia="zh-CN"/>
              </w:rPr>
            </w:pPr>
            <w:bookmarkStart w:id="4" w:name="Title"/>
            <w:bookmarkEnd w:id="4"/>
            <w:r w:rsidRPr="00A53E11">
              <w:rPr>
                <w:lang w:val="zh-CN" w:eastAsia="zh-CN"/>
              </w:rPr>
              <w:t>TDAG</w:t>
            </w:r>
            <w:r w:rsidRPr="00A53E11">
              <w:rPr>
                <w:lang w:val="zh-CN" w:eastAsia="zh-CN"/>
              </w:rPr>
              <w:t>宣言工作组的进展报告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>
            <w:pPr>
              <w:rPr>
                <w:lang w:eastAsia="zh-CN"/>
              </w:rPr>
            </w:pPr>
          </w:p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590" w14:textId="36435956" w:rsidR="008D1CCB" w:rsidRPr="003853B7" w:rsidRDefault="00510C7D" w:rsidP="008D1CCB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 w:rsidRPr="003853B7"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议项：</w:t>
            </w:r>
          </w:p>
          <w:p w14:paraId="45BC9F9B" w14:textId="0A517804" w:rsidR="008D1CCB" w:rsidRPr="003853B7" w:rsidRDefault="00D03DD3" w:rsidP="00920C26">
            <w:pPr>
              <w:ind w:firstLineChars="200" w:firstLine="480"/>
              <w:rPr>
                <w:rFonts w:cstheme="minorHAnsi"/>
                <w:caps/>
                <w:szCs w:val="24"/>
                <w:lang w:eastAsia="zh-CN"/>
              </w:rPr>
            </w:pPr>
            <w:r w:rsidRPr="003853B7">
              <w:rPr>
                <w:szCs w:val="24"/>
                <w:lang w:val="zh-CN" w:eastAsia="zh-CN"/>
              </w:rPr>
              <w:t>议项</w:t>
            </w:r>
            <w:r w:rsidRPr="003853B7">
              <w:rPr>
                <w:szCs w:val="24"/>
                <w:lang w:val="zh-CN" w:eastAsia="zh-CN"/>
              </w:rPr>
              <w:t>7</w:t>
            </w:r>
            <w:r w:rsidR="00286C60" w:rsidRPr="003853B7">
              <w:rPr>
                <w:szCs w:val="24"/>
                <w:lang w:val="zh-CN" w:eastAsia="zh-CN"/>
              </w:rPr>
              <w:t>.</w:t>
            </w:r>
            <w:r w:rsidRPr="003853B7">
              <w:rPr>
                <w:szCs w:val="24"/>
                <w:lang w:val="zh-CN" w:eastAsia="zh-CN"/>
              </w:rPr>
              <w:t>3</w:t>
            </w:r>
          </w:p>
          <w:p w14:paraId="7043E349" w14:textId="7F903CB2" w:rsidR="008D1CCB" w:rsidRPr="003853B7" w:rsidRDefault="00510C7D" w:rsidP="008D1CCB">
            <w:pPr>
              <w:pStyle w:val="Title1"/>
              <w:jc w:val="left"/>
              <w:rPr>
                <w:rFonts w:cstheme="minorHAnsi"/>
                <w:b/>
                <w:bCs/>
                <w:caps/>
                <w:sz w:val="24"/>
                <w:szCs w:val="24"/>
                <w:lang w:eastAsia="zh-CN"/>
              </w:rPr>
            </w:pPr>
            <w:r w:rsidRPr="003853B7">
              <w:rPr>
                <w:rFonts w:cstheme="minorHAnsi" w:hint="eastAsia"/>
                <w:b/>
                <w:bCs/>
                <w:sz w:val="24"/>
                <w:szCs w:val="24"/>
                <w:lang w:eastAsia="zh-CN"/>
              </w:rPr>
              <w:t>摘要：</w:t>
            </w:r>
          </w:p>
          <w:p w14:paraId="77734986" w14:textId="228045E2" w:rsidR="008D1CCB" w:rsidRPr="003853B7" w:rsidRDefault="00D03DD3" w:rsidP="00F45E8C">
            <w:pPr>
              <w:ind w:firstLineChars="200" w:firstLine="480"/>
              <w:rPr>
                <w:rFonts w:cstheme="minorHAnsi"/>
                <w:caps/>
                <w:szCs w:val="24"/>
                <w:lang w:eastAsia="zh-CN"/>
              </w:rPr>
            </w:pPr>
            <w:r w:rsidRPr="003853B7">
              <w:rPr>
                <w:szCs w:val="24"/>
                <w:lang w:val="zh-CN" w:eastAsia="zh-CN"/>
              </w:rPr>
              <w:t>该文件包含</w:t>
            </w:r>
            <w:r w:rsidR="00286C60" w:rsidRPr="003853B7">
              <w:rPr>
                <w:rFonts w:hint="eastAsia"/>
                <w:szCs w:val="24"/>
                <w:lang w:val="zh-CN" w:eastAsia="zh-CN"/>
              </w:rPr>
              <w:t>该工作组的</w:t>
            </w:r>
            <w:r w:rsidRPr="003853B7">
              <w:rPr>
                <w:szCs w:val="24"/>
                <w:lang w:val="zh-CN" w:eastAsia="zh-CN"/>
              </w:rPr>
              <w:t>讨论摘要和最新进展</w:t>
            </w:r>
            <w:r w:rsidR="00286C60" w:rsidRPr="003853B7">
              <w:rPr>
                <w:rFonts w:hint="eastAsia"/>
                <w:szCs w:val="24"/>
                <w:lang w:val="zh-CN" w:eastAsia="zh-CN"/>
              </w:rPr>
              <w:t>情况</w:t>
            </w:r>
            <w:r w:rsidRPr="003853B7">
              <w:rPr>
                <w:szCs w:val="24"/>
                <w:lang w:val="zh-CN" w:eastAsia="zh-CN"/>
              </w:rPr>
              <w:t>。</w:t>
            </w:r>
          </w:p>
          <w:p w14:paraId="1CD88A00" w14:textId="14597372" w:rsidR="008D1CCB" w:rsidRPr="003853B7" w:rsidRDefault="00D03DD3" w:rsidP="00371CBB">
            <w:pPr>
              <w:pStyle w:val="Title112pt"/>
              <w:framePr w:hSpace="0" w:wrap="auto" w:hAnchor="text" w:yAlign="inline"/>
              <w:rPr>
                <w:rFonts w:cstheme="minorHAnsi"/>
                <w:caps/>
                <w:sz w:val="24"/>
                <w:szCs w:val="24"/>
              </w:rPr>
            </w:pPr>
            <w:r w:rsidRPr="003853B7">
              <w:rPr>
                <w:sz w:val="24"/>
                <w:szCs w:val="24"/>
              </w:rPr>
              <w:t>需采取的行动</w:t>
            </w:r>
            <w:r w:rsidR="00510C7D" w:rsidRPr="003853B7">
              <w:rPr>
                <w:rFonts w:cstheme="minorHAnsi" w:hint="eastAsia"/>
                <w:sz w:val="24"/>
                <w:szCs w:val="24"/>
              </w:rPr>
              <w:t>：</w:t>
            </w:r>
          </w:p>
          <w:p w14:paraId="3A32E044" w14:textId="27B2D2EC" w:rsidR="008D1CCB" w:rsidRPr="003853B7" w:rsidRDefault="00D03DD3" w:rsidP="00F45E8C">
            <w:pPr>
              <w:pStyle w:val="Title1"/>
              <w:ind w:firstLineChars="200" w:firstLine="480"/>
              <w:jc w:val="left"/>
              <w:rPr>
                <w:rFonts w:cstheme="minorHAnsi"/>
                <w:caps/>
                <w:sz w:val="24"/>
                <w:szCs w:val="24"/>
                <w:lang w:eastAsia="zh-CN"/>
              </w:rPr>
            </w:pPr>
            <w:r w:rsidRPr="003853B7">
              <w:rPr>
                <w:sz w:val="24"/>
                <w:szCs w:val="24"/>
                <w:lang w:val="zh-CN" w:eastAsia="zh-CN"/>
              </w:rPr>
              <w:t>供参考。</w:t>
            </w:r>
          </w:p>
          <w:p w14:paraId="4CD2685E" w14:textId="43A540A3" w:rsidR="008D1CCB" w:rsidRPr="00612704" w:rsidRDefault="00510C7D" w:rsidP="008D1CCB">
            <w:pPr>
              <w:pStyle w:val="Title1"/>
              <w:jc w:val="left"/>
              <w:rPr>
                <w:rFonts w:ascii="Calibri" w:hAnsi="Calibri" w:cs="Calibri"/>
                <w:b/>
                <w:bCs/>
                <w:caps/>
                <w:sz w:val="24"/>
                <w:szCs w:val="24"/>
                <w:lang w:eastAsia="zh-CN"/>
              </w:rPr>
            </w:pPr>
            <w:r w:rsidRPr="00612704">
              <w:rPr>
                <w:rFonts w:ascii="Calibri" w:hAnsi="Calibri" w:cs="Calibri" w:hint="eastAsia"/>
                <w:b/>
                <w:bCs/>
                <w:sz w:val="24"/>
                <w:szCs w:val="24"/>
                <w:lang w:eastAsia="zh-CN"/>
              </w:rPr>
              <w:t>参考文件：</w:t>
            </w:r>
          </w:p>
          <w:p w14:paraId="2118631F" w14:textId="201DD424" w:rsidR="00D03DD3" w:rsidRPr="00612704" w:rsidRDefault="00612704" w:rsidP="002E4B3E">
            <w:pPr>
              <w:pStyle w:val="enumlev1"/>
              <w:rPr>
                <w:lang w:eastAsia="zh-CN"/>
              </w:rPr>
            </w:pPr>
            <w:r w:rsidRPr="00612704">
              <w:rPr>
                <w:lang w:eastAsia="zh-CN"/>
              </w:rPr>
              <w:t>–</w:t>
            </w:r>
            <w:r w:rsidRPr="00612704">
              <w:rPr>
                <w:lang w:eastAsia="zh-CN"/>
              </w:rPr>
              <w:tab/>
            </w:r>
            <w:r w:rsidR="00D03DD3" w:rsidRPr="00612704">
              <w:rPr>
                <w:lang w:eastAsia="zh-CN"/>
              </w:rPr>
              <w:t>TDAG-WG-DEC</w:t>
            </w:r>
            <w:r w:rsidR="00D03DD3" w:rsidRPr="00612704">
              <w:rPr>
                <w:lang w:val="zh-CN" w:eastAsia="zh-CN"/>
              </w:rPr>
              <w:t>的职责范围</w:t>
            </w:r>
            <w:r w:rsidR="00D03DD3" w:rsidRPr="00612704">
              <w:rPr>
                <w:lang w:eastAsia="zh-CN"/>
              </w:rPr>
              <w:t>（</w:t>
            </w:r>
            <w:hyperlink r:id="rId11" w:history="1">
              <w:r w:rsidR="00286C60" w:rsidRPr="00612704">
                <w:rPr>
                  <w:rStyle w:val="Hyperlink"/>
                  <w:rFonts w:ascii="Calibri" w:hAnsi="Calibri" w:cs="Calibri"/>
                  <w:szCs w:val="24"/>
                  <w:lang w:eastAsia="zh-CN"/>
                </w:rPr>
                <w:t>TDAG-24/DT/4</w:t>
              </w:r>
            </w:hyperlink>
            <w:r w:rsidR="00286C60" w:rsidRPr="00612704">
              <w:rPr>
                <w:rFonts w:hint="eastAsia"/>
                <w:lang w:val="zh-CN" w:eastAsia="zh-CN"/>
              </w:rPr>
              <w:t>号文件</w:t>
            </w:r>
            <w:r w:rsidR="00D03DD3" w:rsidRPr="00612704">
              <w:rPr>
                <w:lang w:eastAsia="zh-CN"/>
              </w:rPr>
              <w:t>）</w:t>
            </w:r>
          </w:p>
          <w:p w14:paraId="3F9F671E" w14:textId="49909397" w:rsidR="00D03DD3" w:rsidRPr="00612704" w:rsidRDefault="00612704" w:rsidP="002E4B3E">
            <w:pPr>
              <w:pStyle w:val="enumlev1"/>
              <w:rPr>
                <w:lang w:eastAsia="zh-CN"/>
              </w:rPr>
            </w:pPr>
            <w:r w:rsidRPr="00612704">
              <w:rPr>
                <w:lang w:eastAsia="zh-CN"/>
              </w:rPr>
              <w:t>–</w:t>
            </w:r>
            <w:r w:rsidRPr="00612704">
              <w:rPr>
                <w:lang w:eastAsia="zh-CN"/>
              </w:rPr>
              <w:tab/>
            </w:r>
            <w:r w:rsidR="00D03DD3" w:rsidRPr="00612704">
              <w:rPr>
                <w:lang w:eastAsia="zh-CN"/>
              </w:rPr>
              <w:t>TDAG</w:t>
            </w:r>
            <w:r w:rsidR="00D03DD3" w:rsidRPr="00612704">
              <w:rPr>
                <w:lang w:val="zh-CN" w:eastAsia="zh-CN"/>
              </w:rPr>
              <w:t>宣言工作组第一次会议报告</w:t>
            </w:r>
            <w:r w:rsidR="00D03DD3" w:rsidRPr="00612704">
              <w:rPr>
                <w:lang w:eastAsia="zh-CN"/>
              </w:rPr>
              <w:t>（</w:t>
            </w:r>
            <w:hyperlink r:id="rId12" w:history="1">
              <w:r w:rsidR="00286C60" w:rsidRPr="00612704">
                <w:rPr>
                  <w:rStyle w:val="Hyperlink"/>
                  <w:rFonts w:ascii="Calibri" w:hAnsi="Calibri" w:cs="Calibri"/>
                  <w:szCs w:val="24"/>
                  <w:lang w:eastAsia="zh-CN"/>
                </w:rPr>
                <w:t>TDAG-WG-DEC/2</w:t>
              </w:r>
            </w:hyperlink>
            <w:r w:rsidR="00286C60" w:rsidRPr="00612704">
              <w:rPr>
                <w:rFonts w:hint="eastAsia"/>
                <w:lang w:val="zh-CN" w:eastAsia="zh-CN"/>
              </w:rPr>
              <w:t>号文件</w:t>
            </w:r>
            <w:r w:rsidR="00D03DD3" w:rsidRPr="00612704">
              <w:rPr>
                <w:lang w:eastAsia="zh-CN"/>
              </w:rPr>
              <w:t>）</w:t>
            </w:r>
          </w:p>
          <w:p w14:paraId="6143AEFB" w14:textId="4A7AEAFC" w:rsidR="00D03DD3" w:rsidRPr="00612704" w:rsidRDefault="00612704" w:rsidP="002E4B3E">
            <w:pPr>
              <w:pStyle w:val="enumlev1"/>
              <w:rPr>
                <w:lang w:eastAsia="zh-CN"/>
              </w:rPr>
            </w:pPr>
            <w:r w:rsidRPr="00612704">
              <w:rPr>
                <w:lang w:eastAsia="zh-CN"/>
              </w:rPr>
              <w:t>–</w:t>
            </w:r>
            <w:r w:rsidRPr="00612704">
              <w:rPr>
                <w:lang w:eastAsia="zh-CN"/>
              </w:rPr>
              <w:tab/>
            </w:r>
            <w:r w:rsidR="00D03DD3" w:rsidRPr="00612704">
              <w:rPr>
                <w:lang w:eastAsia="zh-CN"/>
              </w:rPr>
              <w:t>TDAG</w:t>
            </w:r>
            <w:r w:rsidR="00D03DD3" w:rsidRPr="00612704">
              <w:rPr>
                <w:lang w:val="zh-CN" w:eastAsia="zh-CN"/>
              </w:rPr>
              <w:t>宣言工作组第二次会议的报告</w:t>
            </w:r>
            <w:r w:rsidR="00D03DD3" w:rsidRPr="00612704">
              <w:rPr>
                <w:lang w:eastAsia="zh-CN"/>
              </w:rPr>
              <w:t>（</w:t>
            </w:r>
            <w:hyperlink r:id="rId13" w:history="1">
              <w:r w:rsidR="00286C60" w:rsidRPr="00612704">
                <w:rPr>
                  <w:rStyle w:val="Hyperlink"/>
                  <w:rFonts w:ascii="Calibri" w:hAnsi="Calibri" w:cs="Calibri"/>
                  <w:szCs w:val="24"/>
                  <w:lang w:eastAsia="zh-CN"/>
                </w:rPr>
                <w:t>TDAG-WG-DEC/6</w:t>
              </w:r>
            </w:hyperlink>
            <w:r w:rsidR="00286C60" w:rsidRPr="00612704">
              <w:rPr>
                <w:rFonts w:hint="eastAsia"/>
                <w:lang w:val="zh-CN" w:eastAsia="zh-CN"/>
              </w:rPr>
              <w:t>号文件</w:t>
            </w:r>
            <w:r w:rsidR="00D03DD3" w:rsidRPr="00612704">
              <w:rPr>
                <w:lang w:eastAsia="zh-CN"/>
              </w:rPr>
              <w:t>）</w:t>
            </w:r>
          </w:p>
          <w:p w14:paraId="7C9CBF27" w14:textId="6895AB4C" w:rsidR="00D03DD3" w:rsidRPr="00612704" w:rsidRDefault="00612704" w:rsidP="002E4B3E">
            <w:pPr>
              <w:pStyle w:val="enumlev1"/>
              <w:rPr>
                <w:lang w:eastAsia="zh-CN"/>
              </w:rPr>
            </w:pPr>
            <w:r w:rsidRPr="00612704">
              <w:rPr>
                <w:lang w:eastAsia="zh-CN"/>
              </w:rPr>
              <w:t>–</w:t>
            </w:r>
            <w:r w:rsidRPr="00612704">
              <w:rPr>
                <w:lang w:eastAsia="zh-CN"/>
              </w:rPr>
              <w:tab/>
            </w:r>
            <w:r w:rsidR="00286C60" w:rsidRPr="00612704">
              <w:rPr>
                <w:rFonts w:hint="eastAsia"/>
                <w:lang w:val="zh-CN" w:eastAsia="zh-CN"/>
              </w:rPr>
              <w:t>《</w:t>
            </w:r>
            <w:r w:rsidR="00D03DD3" w:rsidRPr="00612704">
              <w:rPr>
                <w:lang w:val="zh-CN" w:eastAsia="zh-CN"/>
              </w:rPr>
              <w:t>2025</w:t>
            </w:r>
            <w:r w:rsidR="00D03DD3" w:rsidRPr="00612704">
              <w:rPr>
                <w:lang w:val="zh-CN" w:eastAsia="zh-CN"/>
              </w:rPr>
              <w:t>年巴库宣言</w:t>
            </w:r>
            <w:r w:rsidR="00286C60" w:rsidRPr="00612704">
              <w:rPr>
                <w:rFonts w:hint="eastAsia"/>
                <w:lang w:val="zh-CN" w:eastAsia="zh-CN"/>
              </w:rPr>
              <w:t>》</w:t>
            </w:r>
            <w:r w:rsidR="00D03DD3" w:rsidRPr="00612704">
              <w:rPr>
                <w:lang w:val="zh-CN" w:eastAsia="zh-CN"/>
              </w:rPr>
              <w:t>经修订的注释大纲（</w:t>
            </w:r>
            <w:hyperlink r:id="rId14" w:history="1">
              <w:r w:rsidR="00286C60" w:rsidRPr="00612704">
                <w:rPr>
                  <w:rStyle w:val="Hyperlink"/>
                  <w:rFonts w:ascii="Calibri" w:hAnsi="Calibri" w:cs="Calibri"/>
                  <w:szCs w:val="24"/>
                  <w:lang w:eastAsia="zh-CN"/>
                </w:rPr>
                <w:t>TDAG-WG-DEC/7</w:t>
              </w:r>
            </w:hyperlink>
            <w:r w:rsidR="00286C60" w:rsidRPr="00612704">
              <w:rPr>
                <w:rFonts w:hint="eastAsia"/>
                <w:lang w:val="zh-CN" w:eastAsia="zh-CN"/>
              </w:rPr>
              <w:t>号文件</w:t>
            </w:r>
            <w:r w:rsidR="00D03DD3" w:rsidRPr="00612704">
              <w:rPr>
                <w:lang w:val="zh-CN" w:eastAsia="zh-CN"/>
              </w:rPr>
              <w:t>）</w:t>
            </w:r>
          </w:p>
          <w:p w14:paraId="6DC4A1BA" w14:textId="5450BCB2" w:rsidR="00286C60" w:rsidRPr="00612704" w:rsidRDefault="00612704" w:rsidP="002E4B3E">
            <w:pPr>
              <w:pStyle w:val="enumlev1"/>
              <w:rPr>
                <w:lang w:eastAsia="zh-CN"/>
              </w:rPr>
            </w:pPr>
            <w:r w:rsidRPr="00612704">
              <w:rPr>
                <w:lang w:eastAsia="zh-CN"/>
              </w:rPr>
              <w:t>–</w:t>
            </w:r>
            <w:r w:rsidRPr="00612704">
              <w:rPr>
                <w:lang w:eastAsia="zh-CN"/>
              </w:rPr>
              <w:tab/>
            </w:r>
            <w:r w:rsidR="00D03DD3" w:rsidRPr="00612704">
              <w:rPr>
                <w:lang w:val="zh-CN" w:eastAsia="zh-CN"/>
              </w:rPr>
              <w:t>《基加利宣言》议题与新</w:t>
            </w:r>
            <w:r w:rsidR="00286C60" w:rsidRPr="00612704">
              <w:rPr>
                <w:rFonts w:hint="eastAsia"/>
                <w:lang w:val="zh-CN" w:eastAsia="zh-CN"/>
              </w:rPr>
              <w:t>议题</w:t>
            </w:r>
            <w:r w:rsidR="00D03DD3" w:rsidRPr="00612704">
              <w:rPr>
                <w:lang w:val="zh-CN" w:eastAsia="zh-CN"/>
              </w:rPr>
              <w:t>和新兴议题的对照（</w:t>
            </w:r>
            <w:hyperlink r:id="rId15" w:history="1">
              <w:r w:rsidR="00286C60" w:rsidRPr="00502DD0">
                <w:rPr>
                  <w:rStyle w:val="Hyperlink"/>
                  <w:rFonts w:ascii="Calibri" w:hAnsi="Calibri" w:cs="Calibri"/>
                  <w:szCs w:val="24"/>
                  <w:lang w:eastAsia="zh-CN"/>
                </w:rPr>
                <w:t>TDAG-WG-DEC/INF/1</w:t>
              </w:r>
            </w:hyperlink>
            <w:r w:rsidR="00D03DD3" w:rsidRPr="00612704">
              <w:rPr>
                <w:lang w:val="zh-CN" w:eastAsia="zh-CN"/>
              </w:rPr>
              <w:t>号文件）</w:t>
            </w:r>
          </w:p>
          <w:p w14:paraId="1ECDD20E" w14:textId="474C5715" w:rsidR="00A721F4" w:rsidRPr="002E4B3E" w:rsidRDefault="00612704" w:rsidP="002E4B3E">
            <w:pPr>
              <w:pStyle w:val="enumlev1"/>
              <w:rPr>
                <w:lang w:eastAsia="zh-CN"/>
              </w:rPr>
            </w:pPr>
            <w:r w:rsidRPr="00612704">
              <w:rPr>
                <w:lang w:eastAsia="zh-CN"/>
              </w:rPr>
              <w:t>–</w:t>
            </w:r>
            <w:r w:rsidRPr="00612704">
              <w:rPr>
                <w:lang w:eastAsia="zh-CN"/>
              </w:rPr>
              <w:tab/>
            </w:r>
            <w:hyperlink r:id="rId16" w:history="1">
              <w:r w:rsidR="00286C60" w:rsidRPr="00612704">
                <w:rPr>
                  <w:rStyle w:val="Hyperlink"/>
                  <w:rFonts w:ascii="Calibri" w:hAnsi="Calibri" w:cs="Calibri"/>
                  <w:szCs w:val="24"/>
                </w:rPr>
                <w:t>TDAG-WG-DEC</w:t>
              </w:r>
              <w:proofErr w:type="spellStart"/>
              <w:r w:rsidR="00286C60" w:rsidRPr="00612704">
                <w:rPr>
                  <w:rStyle w:val="Hyperlink"/>
                  <w:rFonts w:ascii="Calibri" w:hAnsi="Calibri" w:cs="Calibri" w:hint="eastAsia"/>
                  <w:szCs w:val="24"/>
                </w:rPr>
                <w:t>网站</w:t>
              </w:r>
              <w:proofErr w:type="spellEnd"/>
            </w:hyperlink>
          </w:p>
        </w:tc>
      </w:tr>
    </w:tbl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45C2AB2C" w14:textId="40468078" w:rsidR="00D03DD3" w:rsidRPr="00C40E2E" w:rsidRDefault="00023031" w:rsidP="00023031">
      <w:pPr>
        <w:pStyle w:val="Heading1"/>
      </w:pPr>
      <w:r>
        <w:rPr>
          <w:rFonts w:hint="eastAsia"/>
          <w:lang w:val="zh-CN" w:eastAsia="zh-CN"/>
        </w:rPr>
        <w:lastRenderedPageBreak/>
        <w:t>1</w:t>
      </w:r>
      <w:r>
        <w:rPr>
          <w:lang w:val="zh-CN" w:eastAsia="zh-CN"/>
        </w:rPr>
        <w:tab/>
      </w:r>
      <w:r w:rsidR="00286C60">
        <w:rPr>
          <w:rFonts w:hint="eastAsia"/>
          <w:lang w:val="zh-CN" w:eastAsia="zh-CN"/>
        </w:rPr>
        <w:t>引言</w:t>
      </w:r>
    </w:p>
    <w:p w14:paraId="582D8535" w14:textId="122B244E" w:rsidR="00D03DD3" w:rsidRDefault="00D03DD3" w:rsidP="00023031">
      <w:pPr>
        <w:ind w:firstLineChars="200" w:firstLine="480"/>
        <w:rPr>
          <w:lang w:eastAsia="zh-CN"/>
        </w:rPr>
      </w:pPr>
      <w:r>
        <w:rPr>
          <w:lang w:val="zh-CN" w:eastAsia="zh-CN"/>
        </w:rPr>
        <w:t>TDAG-WG-DEC</w:t>
      </w:r>
      <w:r>
        <w:rPr>
          <w:lang w:val="zh-CN" w:eastAsia="zh-CN"/>
        </w:rPr>
        <w:t>被赋予</w:t>
      </w:r>
      <w:r w:rsidR="00E34C4B">
        <w:rPr>
          <w:rFonts w:hint="eastAsia"/>
          <w:lang w:val="zh-CN" w:eastAsia="zh-CN"/>
        </w:rPr>
        <w:t>“就</w:t>
      </w:r>
      <w:r>
        <w:rPr>
          <w:lang w:val="zh-CN" w:eastAsia="zh-CN"/>
        </w:rPr>
        <w:t>2025</w:t>
      </w:r>
      <w:r>
        <w:rPr>
          <w:lang w:val="zh-CN" w:eastAsia="zh-CN"/>
        </w:rPr>
        <w:t>年世界电信发展大会（</w:t>
      </w:r>
      <w:r>
        <w:rPr>
          <w:lang w:val="zh-CN" w:eastAsia="zh-CN"/>
        </w:rPr>
        <w:t>WTDC-25</w:t>
      </w:r>
      <w:r>
        <w:rPr>
          <w:lang w:val="zh-CN" w:eastAsia="zh-CN"/>
        </w:rPr>
        <w:t>）</w:t>
      </w:r>
      <w:r w:rsidR="00E34C4B">
        <w:rPr>
          <w:rFonts w:hint="eastAsia"/>
          <w:lang w:val="zh-CN" w:eastAsia="zh-CN"/>
        </w:rPr>
        <w:t>《</w:t>
      </w:r>
      <w:r>
        <w:rPr>
          <w:lang w:val="zh-CN" w:eastAsia="zh-CN"/>
        </w:rPr>
        <w:t>宣言</w:t>
      </w:r>
      <w:r w:rsidR="00E34C4B">
        <w:rPr>
          <w:rFonts w:hint="eastAsia"/>
          <w:lang w:val="zh-CN" w:eastAsia="zh-CN"/>
        </w:rPr>
        <w:t>》的</w:t>
      </w:r>
      <w:r w:rsidR="00E34C4B">
        <w:rPr>
          <w:lang w:val="zh-CN" w:eastAsia="zh-CN"/>
        </w:rPr>
        <w:t>未来</w:t>
      </w:r>
      <w:r>
        <w:rPr>
          <w:lang w:val="zh-CN" w:eastAsia="zh-CN"/>
        </w:rPr>
        <w:t>草案向国际电联成员提出要点并提出建议</w:t>
      </w:r>
      <w:r w:rsidR="00E34C4B">
        <w:rPr>
          <w:rFonts w:hint="eastAsia"/>
          <w:lang w:val="zh-CN" w:eastAsia="zh-CN"/>
        </w:rPr>
        <w:t>”</w:t>
      </w:r>
      <w:r>
        <w:rPr>
          <w:lang w:val="zh-CN" w:eastAsia="zh-CN"/>
        </w:rPr>
        <w:t>的任务（</w:t>
      </w:r>
      <w:hyperlink r:id="rId17" w:history="1">
        <w:r w:rsidR="00E34C4B" w:rsidRPr="002F48C5">
          <w:rPr>
            <w:rStyle w:val="Hyperlink"/>
            <w:b/>
            <w:bCs/>
            <w:lang w:eastAsia="zh-CN"/>
          </w:rPr>
          <w:t>TDAG-24/DT/4</w:t>
        </w:r>
      </w:hyperlink>
      <w:r w:rsidR="00E34C4B">
        <w:rPr>
          <w:rFonts w:hint="eastAsia"/>
          <w:lang w:val="zh-CN" w:eastAsia="zh-CN"/>
        </w:rPr>
        <w:t>号文件“</w:t>
      </w:r>
      <w:r>
        <w:rPr>
          <w:lang w:val="zh-CN" w:eastAsia="zh-CN"/>
        </w:rPr>
        <w:t>工作组的职责范围</w:t>
      </w:r>
      <w:r w:rsidR="00E34C4B">
        <w:rPr>
          <w:rFonts w:hint="eastAsia"/>
          <w:lang w:val="zh-CN" w:eastAsia="zh-CN"/>
        </w:rPr>
        <w:t>”</w:t>
      </w:r>
      <w:r>
        <w:rPr>
          <w:lang w:val="zh-CN" w:eastAsia="zh-CN"/>
        </w:rPr>
        <w:t>）。</w:t>
      </w:r>
      <w:r>
        <w:rPr>
          <w:lang w:val="zh-CN" w:eastAsia="zh-CN"/>
        </w:rPr>
        <w:t>TDAG-WG-DEC</w:t>
      </w:r>
      <w:r>
        <w:rPr>
          <w:lang w:val="zh-CN" w:eastAsia="zh-CN"/>
        </w:rPr>
        <w:t>的输出成果将作为成员在会前和会中审议《</w:t>
      </w:r>
      <w:r>
        <w:rPr>
          <w:lang w:val="zh-CN" w:eastAsia="zh-CN"/>
        </w:rPr>
        <w:t>WTDC-25</w:t>
      </w:r>
      <w:r>
        <w:rPr>
          <w:lang w:val="zh-CN" w:eastAsia="zh-CN"/>
        </w:rPr>
        <w:t>宣言》的输入意见。</w:t>
      </w:r>
    </w:p>
    <w:p w14:paraId="655C345E" w14:textId="25CA7310" w:rsidR="00D03DD3" w:rsidRDefault="00D03DD3" w:rsidP="00023031">
      <w:pPr>
        <w:ind w:firstLineChars="200" w:firstLine="480"/>
      </w:pPr>
      <w:proofErr w:type="spellStart"/>
      <w:r>
        <w:rPr>
          <w:lang w:val="zh-CN"/>
        </w:rPr>
        <w:t>尼日利亚的</w:t>
      </w:r>
      <w:r w:rsidRPr="00691704">
        <w:rPr>
          <w:lang w:val="en-US"/>
        </w:rPr>
        <w:t>Abdulkarim</w:t>
      </w:r>
      <w:proofErr w:type="spellEnd"/>
      <w:r w:rsidRPr="00691704">
        <w:rPr>
          <w:lang w:val="en-US"/>
        </w:rPr>
        <w:t xml:space="preserve"> </w:t>
      </w:r>
      <w:proofErr w:type="spellStart"/>
      <w:r w:rsidRPr="00691704">
        <w:rPr>
          <w:lang w:val="en-US"/>
        </w:rPr>
        <w:t>Oloyede</w:t>
      </w:r>
      <w:r>
        <w:rPr>
          <w:lang w:val="zh-CN"/>
        </w:rPr>
        <w:t>博士被任命为主席</w:t>
      </w:r>
      <w:r w:rsidRPr="00691704">
        <w:rPr>
          <w:lang w:val="en-US"/>
        </w:rPr>
        <w:t>，</w:t>
      </w:r>
      <w:r>
        <w:rPr>
          <w:lang w:val="zh-CN"/>
        </w:rPr>
        <w:t>埃及的</w:t>
      </w:r>
      <w:r w:rsidRPr="00691704">
        <w:rPr>
          <w:lang w:val="en-US"/>
        </w:rPr>
        <w:t>Ahmed</w:t>
      </w:r>
      <w:proofErr w:type="spellEnd"/>
      <w:r w:rsidRPr="00691704">
        <w:rPr>
          <w:lang w:val="en-US"/>
        </w:rPr>
        <w:t xml:space="preserve"> Abd El-</w:t>
      </w:r>
      <w:proofErr w:type="spellStart"/>
      <w:r w:rsidRPr="00691704">
        <w:rPr>
          <w:lang w:val="en-US"/>
        </w:rPr>
        <w:t>Aziz</w:t>
      </w:r>
      <w:r>
        <w:rPr>
          <w:lang w:val="zh-CN"/>
        </w:rPr>
        <w:t>先生和中国的</w:t>
      </w:r>
      <w:r w:rsidR="00E34C4B" w:rsidRPr="00E34C4B">
        <w:rPr>
          <w:rFonts w:hint="eastAsia"/>
          <w:lang w:val="zh-CN"/>
        </w:rPr>
        <w:t>王柯</w:t>
      </w:r>
      <w:r>
        <w:rPr>
          <w:lang w:val="zh-CN"/>
        </w:rPr>
        <w:t>女士担任副主席</w:t>
      </w:r>
      <w:proofErr w:type="spellEnd"/>
      <w:r>
        <w:rPr>
          <w:lang w:val="zh-CN"/>
        </w:rPr>
        <w:t>。</w:t>
      </w:r>
    </w:p>
    <w:p w14:paraId="1D51EC7E" w14:textId="730C9340" w:rsidR="00D03DD3" w:rsidRDefault="00D03DD3" w:rsidP="00023031">
      <w:pPr>
        <w:ind w:firstLineChars="200" w:firstLine="480"/>
        <w:rPr>
          <w:lang w:eastAsia="zh-CN"/>
        </w:rPr>
      </w:pPr>
      <w:r w:rsidRPr="00D03DD3">
        <w:rPr>
          <w:lang w:eastAsia="zh-CN"/>
        </w:rPr>
        <w:t>TDAG-WG-DEC</w:t>
      </w:r>
      <w:r>
        <w:rPr>
          <w:lang w:val="zh-CN" w:eastAsia="zh-CN"/>
        </w:rPr>
        <w:t>于</w:t>
      </w:r>
      <w:r w:rsidRPr="00D03DD3">
        <w:rPr>
          <w:lang w:eastAsia="zh-CN"/>
        </w:rPr>
        <w:t>2024</w:t>
      </w:r>
      <w:r>
        <w:rPr>
          <w:lang w:val="zh-CN" w:eastAsia="zh-CN"/>
        </w:rPr>
        <w:t>年</w:t>
      </w:r>
      <w:r w:rsidRPr="00D03DD3">
        <w:rPr>
          <w:lang w:eastAsia="zh-CN"/>
        </w:rPr>
        <w:t>9</w:t>
      </w:r>
      <w:r>
        <w:rPr>
          <w:lang w:val="zh-CN" w:eastAsia="zh-CN"/>
        </w:rPr>
        <w:t>月</w:t>
      </w:r>
      <w:r w:rsidRPr="00D03DD3">
        <w:rPr>
          <w:lang w:eastAsia="zh-CN"/>
        </w:rPr>
        <w:t>6</w:t>
      </w:r>
      <w:r>
        <w:rPr>
          <w:lang w:val="zh-CN" w:eastAsia="zh-CN"/>
        </w:rPr>
        <w:t>日举行了第一次会议</w:t>
      </w:r>
      <w:r w:rsidRPr="00D03DD3">
        <w:rPr>
          <w:lang w:eastAsia="zh-CN"/>
        </w:rPr>
        <w:t>，</w:t>
      </w:r>
      <w:r>
        <w:rPr>
          <w:lang w:val="zh-CN" w:eastAsia="zh-CN"/>
        </w:rPr>
        <w:t>并于</w:t>
      </w:r>
      <w:r w:rsidRPr="00D03DD3">
        <w:rPr>
          <w:lang w:eastAsia="zh-CN"/>
        </w:rPr>
        <w:t>2024</w:t>
      </w:r>
      <w:r>
        <w:rPr>
          <w:lang w:val="zh-CN" w:eastAsia="zh-CN"/>
        </w:rPr>
        <w:t>年</w:t>
      </w:r>
      <w:r w:rsidRPr="00D03DD3">
        <w:rPr>
          <w:lang w:eastAsia="zh-CN"/>
        </w:rPr>
        <w:t>12</w:t>
      </w:r>
      <w:r>
        <w:rPr>
          <w:lang w:val="zh-CN" w:eastAsia="zh-CN"/>
        </w:rPr>
        <w:t>月</w:t>
      </w:r>
      <w:r w:rsidRPr="00D03DD3">
        <w:rPr>
          <w:lang w:eastAsia="zh-CN"/>
        </w:rPr>
        <w:t>2</w:t>
      </w:r>
      <w:r>
        <w:rPr>
          <w:lang w:val="zh-CN" w:eastAsia="zh-CN"/>
        </w:rPr>
        <w:t>日举行了第二次会议。两次会议的报告可在</w:t>
      </w:r>
      <w:hyperlink r:id="rId18" w:history="1">
        <w:r w:rsidRPr="00E34C4B">
          <w:rPr>
            <w:rStyle w:val="Hyperlink"/>
            <w:lang w:val="zh-CN" w:eastAsia="zh-CN"/>
          </w:rPr>
          <w:t>TDAG-WG-DEC</w:t>
        </w:r>
        <w:r w:rsidRPr="00E34C4B">
          <w:rPr>
            <w:rStyle w:val="Hyperlink"/>
            <w:lang w:val="zh-CN" w:eastAsia="zh-CN"/>
          </w:rPr>
          <w:t>网站</w:t>
        </w:r>
      </w:hyperlink>
      <w:r>
        <w:rPr>
          <w:lang w:val="zh-CN" w:eastAsia="zh-CN"/>
        </w:rPr>
        <w:t>上查阅。</w:t>
      </w:r>
    </w:p>
    <w:p w14:paraId="6AEA584A" w14:textId="4C32EF85" w:rsidR="00D03DD3" w:rsidRPr="008737B5" w:rsidRDefault="00023031" w:rsidP="00023031">
      <w:pPr>
        <w:pStyle w:val="Heading1"/>
        <w:rPr>
          <w:lang w:eastAsia="zh-CN"/>
        </w:rPr>
      </w:pPr>
      <w:r>
        <w:rPr>
          <w:rFonts w:hint="eastAsia"/>
          <w:lang w:val="zh-CN" w:eastAsia="zh-CN"/>
        </w:rPr>
        <w:t>2</w:t>
      </w:r>
      <w:r>
        <w:rPr>
          <w:lang w:val="zh-CN" w:eastAsia="zh-CN"/>
        </w:rPr>
        <w:tab/>
      </w:r>
      <w:r w:rsidR="00D03DD3">
        <w:rPr>
          <w:lang w:val="zh-CN" w:eastAsia="zh-CN"/>
        </w:rPr>
        <w:t>《</w:t>
      </w:r>
      <w:r w:rsidR="00D03DD3">
        <w:rPr>
          <w:lang w:val="zh-CN" w:eastAsia="zh-CN"/>
        </w:rPr>
        <w:t>WTDC-25</w:t>
      </w:r>
      <w:r w:rsidR="00D03DD3">
        <w:rPr>
          <w:lang w:val="zh-CN" w:eastAsia="zh-CN"/>
        </w:rPr>
        <w:t>宣言》草案的方法和重点</w:t>
      </w:r>
    </w:p>
    <w:p w14:paraId="3B4A09C4" w14:textId="1FD6FAC0" w:rsidR="00D03DD3" w:rsidRDefault="00D03DD3" w:rsidP="00751F62">
      <w:pPr>
        <w:ind w:firstLineChars="200" w:firstLine="480"/>
        <w:rPr>
          <w:lang w:eastAsia="zh-CN"/>
        </w:rPr>
      </w:pPr>
      <w:r>
        <w:rPr>
          <w:lang w:val="zh-CN" w:eastAsia="zh-CN"/>
        </w:rPr>
        <w:t>在</w:t>
      </w:r>
      <w:r w:rsidR="00C12A90">
        <w:rPr>
          <w:rFonts w:hint="eastAsia"/>
          <w:lang w:val="zh-CN" w:eastAsia="zh-CN"/>
        </w:rPr>
        <w:t>《</w:t>
      </w:r>
      <w:r>
        <w:rPr>
          <w:lang w:val="zh-CN" w:eastAsia="zh-CN"/>
        </w:rPr>
        <w:t>宣言</w:t>
      </w:r>
      <w:r w:rsidR="00C12A90">
        <w:rPr>
          <w:rFonts w:hint="eastAsia"/>
          <w:lang w:val="zh-CN" w:eastAsia="zh-CN"/>
        </w:rPr>
        <w:t>》所</w:t>
      </w:r>
      <w:r>
        <w:rPr>
          <w:lang w:val="zh-CN" w:eastAsia="zh-CN"/>
        </w:rPr>
        <w:t>涉关键议题方面，工作组强调有必要与</w:t>
      </w:r>
      <w:r>
        <w:rPr>
          <w:lang w:val="zh-CN" w:eastAsia="zh-CN"/>
        </w:rPr>
        <w:t>TDAG</w:t>
      </w:r>
      <w:r>
        <w:rPr>
          <w:lang w:val="zh-CN" w:eastAsia="zh-CN"/>
        </w:rPr>
        <w:t>其他工作组进行协调，特别是与有关</w:t>
      </w:r>
      <w:r>
        <w:rPr>
          <w:lang w:val="zh-CN" w:eastAsia="zh-CN"/>
        </w:rPr>
        <w:t>ITU-D</w:t>
      </w:r>
      <w:r>
        <w:rPr>
          <w:lang w:val="zh-CN" w:eastAsia="zh-CN"/>
        </w:rPr>
        <w:t>重点工作的工作组（</w:t>
      </w:r>
      <w:r>
        <w:rPr>
          <w:lang w:val="zh-CN" w:eastAsia="zh-CN"/>
        </w:rPr>
        <w:t>TDAG-WG-ITUDP</w:t>
      </w:r>
      <w:r>
        <w:rPr>
          <w:lang w:val="zh-CN" w:eastAsia="zh-CN"/>
        </w:rPr>
        <w:t>）进行协调。</w:t>
      </w:r>
    </w:p>
    <w:p w14:paraId="226579D9" w14:textId="0CE8A711" w:rsidR="00D03DD3" w:rsidRDefault="00D03DD3" w:rsidP="00751F62">
      <w:pPr>
        <w:ind w:firstLineChars="200" w:firstLine="480"/>
        <w:rPr>
          <w:lang w:eastAsia="zh-CN"/>
        </w:rPr>
      </w:pPr>
      <w:r>
        <w:rPr>
          <w:lang w:val="zh-CN" w:eastAsia="zh-CN"/>
        </w:rPr>
        <w:t>在第一次会议上，工作组同意保留类似于《基加利宣言》的结构，言简意赅并以清晰易行的语言，既探讨全球数字发展的挑战，也谈到潜在的解决方案。</w:t>
      </w:r>
    </w:p>
    <w:p w14:paraId="2A0044E9" w14:textId="56B8154A" w:rsidR="00D03DD3" w:rsidRPr="00741526" w:rsidRDefault="00D03DD3" w:rsidP="00751F62">
      <w:pPr>
        <w:ind w:firstLineChars="200" w:firstLine="480"/>
        <w:rPr>
          <w:rFonts w:cstheme="minorHAnsi"/>
          <w:szCs w:val="24"/>
          <w:lang w:eastAsia="zh-CN"/>
        </w:rPr>
      </w:pPr>
      <w:r>
        <w:rPr>
          <w:lang w:val="zh-CN" w:eastAsia="zh-CN"/>
        </w:rPr>
        <w:t>根据</w:t>
      </w:r>
      <w:r>
        <w:rPr>
          <w:lang w:val="zh-CN" w:eastAsia="zh-CN"/>
        </w:rPr>
        <w:t>TDAG-WG-DEC</w:t>
      </w:r>
      <w:r>
        <w:rPr>
          <w:lang w:val="zh-CN" w:eastAsia="zh-CN"/>
        </w:rPr>
        <w:t>第一次会议和非正式磋商期间的讨论，主席向第二次会议提出了一项提案，即</w:t>
      </w:r>
      <w:hyperlink r:id="rId19" w:history="1">
        <w:r w:rsidR="00653611" w:rsidRPr="002960D9">
          <w:rPr>
            <w:rStyle w:val="Hyperlink"/>
            <w:szCs w:val="24"/>
            <w:lang w:eastAsia="zh-CN"/>
          </w:rPr>
          <w:t xml:space="preserve">TDAG-WG-DEC/4 </w:t>
        </w:r>
        <w:r w:rsidR="00653611" w:rsidRPr="002960D9">
          <w:rPr>
            <w:rStyle w:val="Hyperlink"/>
            <w:lang w:eastAsia="zh-CN"/>
          </w:rPr>
          <w:t>(Rev.1)</w:t>
        </w:r>
      </w:hyperlink>
      <w:r>
        <w:rPr>
          <w:lang w:val="zh-CN" w:eastAsia="zh-CN"/>
        </w:rPr>
        <w:t>号文件中概述的宣言标题为</w:t>
      </w:r>
      <w:r w:rsidR="00653611">
        <w:rPr>
          <w:rFonts w:hint="eastAsia"/>
          <w:lang w:val="zh-CN" w:eastAsia="zh-CN"/>
        </w:rPr>
        <w:t>“</w:t>
      </w:r>
      <w:r>
        <w:rPr>
          <w:lang w:val="zh-CN" w:eastAsia="zh-CN"/>
        </w:rPr>
        <w:t>普遍</w:t>
      </w:r>
      <w:r w:rsidR="00653611">
        <w:rPr>
          <w:rFonts w:hint="eastAsia"/>
          <w:lang w:val="zh-CN" w:eastAsia="zh-CN"/>
        </w:rPr>
        <w:t>且</w:t>
      </w:r>
      <w:r>
        <w:rPr>
          <w:lang w:val="zh-CN" w:eastAsia="zh-CN"/>
        </w:rPr>
        <w:t>有意义的连接，实现公平的数字未来</w:t>
      </w:r>
      <w:r w:rsidR="00653611">
        <w:rPr>
          <w:rFonts w:hint="eastAsia"/>
          <w:lang w:val="zh-CN" w:eastAsia="zh-CN"/>
        </w:rPr>
        <w:t>”</w:t>
      </w:r>
      <w:r>
        <w:rPr>
          <w:lang w:val="zh-CN" w:eastAsia="zh-CN"/>
        </w:rPr>
        <w:t>。</w:t>
      </w:r>
      <w:r w:rsidR="00653611">
        <w:rPr>
          <w:rFonts w:hint="eastAsia"/>
          <w:lang w:val="zh-CN" w:eastAsia="zh-CN"/>
        </w:rPr>
        <w:t>经</w:t>
      </w:r>
      <w:r>
        <w:rPr>
          <w:lang w:val="zh-CN" w:eastAsia="zh-CN"/>
        </w:rPr>
        <w:t>第二次会议讨论，工作组商定了宣言的标题，</w:t>
      </w:r>
      <w:r w:rsidR="00653611">
        <w:rPr>
          <w:rFonts w:hint="eastAsia"/>
          <w:lang w:val="zh-CN" w:eastAsia="zh-CN"/>
        </w:rPr>
        <w:t>将其</w:t>
      </w:r>
      <w:r>
        <w:rPr>
          <w:lang w:val="zh-CN" w:eastAsia="zh-CN"/>
        </w:rPr>
        <w:t>修订为</w:t>
      </w:r>
      <w:r w:rsidR="00653611">
        <w:rPr>
          <w:rFonts w:hint="eastAsia"/>
          <w:lang w:val="zh-CN" w:eastAsia="zh-CN"/>
        </w:rPr>
        <w:t>“</w:t>
      </w:r>
      <w:r>
        <w:rPr>
          <w:lang w:val="zh-CN" w:eastAsia="zh-CN"/>
        </w:rPr>
        <w:t>普遍、有意义和价格可承受的连接，实现包容和</w:t>
      </w:r>
      <w:proofErr w:type="gramStart"/>
      <w:r>
        <w:rPr>
          <w:lang w:val="zh-CN" w:eastAsia="zh-CN"/>
        </w:rPr>
        <w:t>可</w:t>
      </w:r>
      <w:proofErr w:type="gramEnd"/>
      <w:r>
        <w:rPr>
          <w:lang w:val="zh-CN" w:eastAsia="zh-CN"/>
        </w:rPr>
        <w:t>持续的数字未来</w:t>
      </w:r>
      <w:r w:rsidR="00653611">
        <w:rPr>
          <w:rFonts w:hint="eastAsia"/>
          <w:lang w:val="zh-CN" w:eastAsia="zh-CN"/>
        </w:rPr>
        <w:t>”</w:t>
      </w:r>
      <w:r>
        <w:rPr>
          <w:lang w:val="zh-CN" w:eastAsia="zh-CN"/>
        </w:rPr>
        <w:t>。一些成员国代表表示希望使用较短的标题，而其他人则赞成使用更全面的标题。</w:t>
      </w:r>
    </w:p>
    <w:p w14:paraId="676078A2" w14:textId="153BF9D9" w:rsidR="00D03DD3" w:rsidRPr="00E546D3" w:rsidRDefault="00D03DD3" w:rsidP="00F45E8C">
      <w:pPr>
        <w:ind w:firstLineChars="200" w:firstLine="480"/>
        <w:rPr>
          <w:rFonts w:cstheme="minorHAnsi"/>
          <w:szCs w:val="24"/>
          <w:lang w:eastAsia="zh-CN"/>
        </w:rPr>
      </w:pPr>
      <w:r>
        <w:rPr>
          <w:lang w:val="zh-CN" w:eastAsia="zh-CN"/>
        </w:rPr>
        <w:t>在工作组第二次会议上，</w:t>
      </w:r>
      <w:r>
        <w:rPr>
          <w:lang w:val="zh-CN" w:eastAsia="zh-CN"/>
        </w:rPr>
        <w:t>TDAG-WG-DEC</w:t>
      </w:r>
      <w:r>
        <w:rPr>
          <w:lang w:val="zh-CN" w:eastAsia="zh-CN"/>
        </w:rPr>
        <w:t>主席还介绍了《巴库宣言》的注释纲要草案（</w:t>
      </w:r>
      <w:hyperlink r:id="rId20" w:history="1">
        <w:r w:rsidR="00653611" w:rsidRPr="002960D9">
          <w:rPr>
            <w:rStyle w:val="Hyperlink"/>
            <w:szCs w:val="24"/>
            <w:lang w:eastAsia="zh-CN"/>
          </w:rPr>
          <w:t xml:space="preserve">TDAG-WG-DEC/4 </w:t>
        </w:r>
        <w:r w:rsidR="00653611" w:rsidRPr="002960D9">
          <w:rPr>
            <w:rStyle w:val="Hyperlink"/>
            <w:lang w:eastAsia="zh-CN"/>
          </w:rPr>
          <w:t>(Rev.1)</w:t>
        </w:r>
      </w:hyperlink>
      <w:r>
        <w:rPr>
          <w:lang w:val="zh-CN" w:eastAsia="zh-CN"/>
        </w:rPr>
        <w:t>号文件），包括四个主要部分：引言、</w:t>
      </w:r>
      <w:r w:rsidR="00653611">
        <w:rPr>
          <w:rFonts w:hint="eastAsia"/>
          <w:lang w:val="zh-CN" w:eastAsia="zh-CN"/>
        </w:rPr>
        <w:t>“</w:t>
      </w:r>
      <w:r>
        <w:rPr>
          <w:lang w:val="zh-CN" w:eastAsia="zh-CN"/>
        </w:rPr>
        <w:t>我们</w:t>
      </w:r>
      <w:r w:rsidR="00653611">
        <w:rPr>
          <w:rFonts w:hint="eastAsia"/>
          <w:lang w:val="zh-CN" w:eastAsia="zh-CN"/>
        </w:rPr>
        <w:t>发表</w:t>
      </w:r>
      <w:r>
        <w:rPr>
          <w:lang w:val="zh-CN" w:eastAsia="zh-CN"/>
        </w:rPr>
        <w:t>宣言</w:t>
      </w:r>
      <w:r w:rsidR="00653611">
        <w:rPr>
          <w:rFonts w:hint="eastAsia"/>
          <w:lang w:val="zh-CN" w:eastAsia="zh-CN"/>
        </w:rPr>
        <w:t>如下”</w:t>
      </w:r>
      <w:r>
        <w:rPr>
          <w:lang w:val="zh-CN" w:eastAsia="zh-CN"/>
        </w:rPr>
        <w:t>、</w:t>
      </w:r>
      <w:r w:rsidR="00653611">
        <w:rPr>
          <w:rFonts w:hint="eastAsia"/>
          <w:lang w:val="zh-CN" w:eastAsia="zh-CN"/>
        </w:rPr>
        <w:t>“</w:t>
      </w:r>
      <w:r>
        <w:rPr>
          <w:lang w:val="zh-CN" w:eastAsia="zh-CN"/>
        </w:rPr>
        <w:t>我们承诺</w:t>
      </w:r>
      <w:r w:rsidR="00653611">
        <w:rPr>
          <w:rFonts w:hint="eastAsia"/>
          <w:lang w:val="zh-CN" w:eastAsia="zh-CN"/>
        </w:rPr>
        <w:t>”</w:t>
      </w:r>
      <w:r>
        <w:rPr>
          <w:lang w:val="zh-CN" w:eastAsia="zh-CN"/>
        </w:rPr>
        <w:t>和行动呼吁，以激发对《宣言》结构和可能</w:t>
      </w:r>
      <w:r w:rsidR="00EB2A09">
        <w:rPr>
          <w:rFonts w:hint="eastAsia"/>
          <w:lang w:val="zh-CN" w:eastAsia="zh-CN"/>
        </w:rPr>
        <w:t>议题</w:t>
      </w:r>
      <w:r>
        <w:rPr>
          <w:lang w:val="zh-CN" w:eastAsia="zh-CN"/>
        </w:rPr>
        <w:t>的讨论。他还强调了文件背后的</w:t>
      </w:r>
      <w:r w:rsidR="00653611">
        <w:rPr>
          <w:rFonts w:hint="eastAsia"/>
          <w:lang w:val="zh-CN" w:eastAsia="zh-CN"/>
        </w:rPr>
        <w:t>起草理由</w:t>
      </w:r>
      <w:r>
        <w:rPr>
          <w:lang w:val="zh-CN" w:eastAsia="zh-CN"/>
        </w:rPr>
        <w:t>和思考过程，并解释说，大纲草案的依据是</w:t>
      </w:r>
      <w:r w:rsidR="00653611">
        <w:rPr>
          <w:lang w:val="zh-CN" w:eastAsia="zh-CN"/>
        </w:rPr>
        <w:t>最初</w:t>
      </w:r>
      <w:r>
        <w:rPr>
          <w:lang w:val="zh-CN" w:eastAsia="zh-CN"/>
        </w:rPr>
        <w:t>《基加利宣言》中</w:t>
      </w:r>
      <w:r w:rsidR="00653611">
        <w:rPr>
          <w:rFonts w:hint="eastAsia"/>
          <w:lang w:val="zh-CN" w:eastAsia="zh-CN"/>
        </w:rPr>
        <w:t>的</w:t>
      </w:r>
      <w:r w:rsidR="00EB2A09">
        <w:rPr>
          <w:rFonts w:hint="eastAsia"/>
          <w:lang w:val="zh-CN" w:eastAsia="zh-CN"/>
        </w:rPr>
        <w:t>议题与</w:t>
      </w:r>
      <w:hyperlink r:id="rId21" w:history="1">
        <w:r w:rsidR="00653611" w:rsidRPr="00FB7775">
          <w:rPr>
            <w:rStyle w:val="Hyperlink"/>
            <w:szCs w:val="24"/>
            <w:lang w:eastAsia="zh-CN"/>
          </w:rPr>
          <w:t>TDAG-WG-DEC/INF/1</w:t>
        </w:r>
      </w:hyperlink>
      <w:r>
        <w:rPr>
          <w:lang w:val="zh-CN" w:eastAsia="zh-CN"/>
        </w:rPr>
        <w:t>号文件中所载的新兴</w:t>
      </w:r>
      <w:r w:rsidR="00EB2A09">
        <w:rPr>
          <w:rFonts w:hint="eastAsia"/>
          <w:lang w:val="zh-CN" w:eastAsia="zh-CN"/>
        </w:rPr>
        <w:t>议题</w:t>
      </w:r>
      <w:r w:rsidR="00653611">
        <w:rPr>
          <w:lang w:val="zh-CN" w:eastAsia="zh-CN"/>
        </w:rPr>
        <w:t>的</w:t>
      </w:r>
      <w:r w:rsidR="00653611">
        <w:rPr>
          <w:rFonts w:hint="eastAsia"/>
          <w:lang w:val="zh-CN" w:eastAsia="zh-CN"/>
        </w:rPr>
        <w:t>对照关系</w:t>
      </w:r>
      <w:r>
        <w:rPr>
          <w:lang w:val="zh-CN" w:eastAsia="zh-CN"/>
        </w:rPr>
        <w:t>。</w:t>
      </w:r>
    </w:p>
    <w:p w14:paraId="7B00BE75" w14:textId="53C256BE" w:rsidR="00D03DD3" w:rsidRDefault="00D03DD3" w:rsidP="00751F62">
      <w:pPr>
        <w:overflowPunct/>
        <w:autoSpaceDE/>
        <w:autoSpaceDN/>
        <w:adjustRightInd/>
        <w:ind w:firstLineChars="200" w:firstLine="480"/>
        <w:textAlignment w:val="auto"/>
        <w:rPr>
          <w:rFonts w:cstheme="minorHAnsi"/>
          <w:szCs w:val="24"/>
          <w:lang w:eastAsia="zh-CN"/>
        </w:rPr>
      </w:pPr>
      <w:r>
        <w:rPr>
          <w:lang w:val="zh-CN" w:eastAsia="zh-CN"/>
        </w:rPr>
        <w:t>基于</w:t>
      </w:r>
      <w:r>
        <w:rPr>
          <w:lang w:val="zh-CN" w:eastAsia="zh-CN"/>
        </w:rPr>
        <w:t>TDAG-WG-DEC</w:t>
      </w:r>
      <w:r>
        <w:rPr>
          <w:lang w:val="zh-CN" w:eastAsia="zh-CN"/>
        </w:rPr>
        <w:t>第二次会议期间收到的反馈意见，主席将为工作组第三次会议</w:t>
      </w:r>
      <w:r w:rsidR="00EB2A09">
        <w:rPr>
          <w:rFonts w:hint="eastAsia"/>
          <w:lang w:val="zh-CN" w:eastAsia="zh-CN"/>
        </w:rPr>
        <w:t>起草</w:t>
      </w:r>
      <w:r>
        <w:rPr>
          <w:lang w:val="zh-CN" w:eastAsia="zh-CN"/>
        </w:rPr>
        <w:t>一份初步的宣言说明提案。</w:t>
      </w:r>
    </w:p>
    <w:p w14:paraId="66978603" w14:textId="76B7DFB5" w:rsidR="00D03DD3" w:rsidRPr="00C40E2E" w:rsidRDefault="00CA3494" w:rsidP="00CA3494">
      <w:pPr>
        <w:pStyle w:val="Heading1"/>
        <w:rPr>
          <w:lang w:eastAsia="zh-CN"/>
        </w:rPr>
      </w:pPr>
      <w:r>
        <w:rPr>
          <w:rFonts w:hint="eastAsia"/>
          <w:lang w:val="zh-CN" w:eastAsia="zh-CN"/>
        </w:rPr>
        <w:t>3</w:t>
      </w:r>
      <w:r>
        <w:rPr>
          <w:lang w:val="zh-CN" w:eastAsia="zh-CN"/>
        </w:rPr>
        <w:tab/>
      </w:r>
      <w:r w:rsidR="00D03DD3">
        <w:rPr>
          <w:lang w:val="zh-CN" w:eastAsia="zh-CN"/>
        </w:rPr>
        <w:t>区域性电信组织的进展报告</w:t>
      </w:r>
    </w:p>
    <w:p w14:paraId="5DFD1680" w14:textId="30485FC1" w:rsidR="00D03DD3" w:rsidRDefault="00D03DD3" w:rsidP="00223264">
      <w:pPr>
        <w:ind w:firstLineChars="200" w:firstLine="480"/>
        <w:rPr>
          <w:szCs w:val="24"/>
          <w:lang w:eastAsia="zh-CN"/>
        </w:rPr>
      </w:pPr>
      <w:r>
        <w:rPr>
          <w:lang w:val="zh-CN" w:eastAsia="zh-CN"/>
        </w:rPr>
        <w:t>现已请区域性电信组织就其筹备</w:t>
      </w:r>
      <w:r>
        <w:rPr>
          <w:lang w:val="zh-CN" w:eastAsia="zh-CN"/>
        </w:rPr>
        <w:t>WTDC-25</w:t>
      </w:r>
      <w:r w:rsidR="00EB2A09">
        <w:rPr>
          <w:rFonts w:hint="eastAsia"/>
          <w:lang w:val="zh-CN" w:eastAsia="zh-CN"/>
        </w:rPr>
        <w:t>的情况</w:t>
      </w:r>
      <w:r>
        <w:rPr>
          <w:lang w:val="zh-CN" w:eastAsia="zh-CN"/>
        </w:rPr>
        <w:t>提供进展报告。</w:t>
      </w:r>
    </w:p>
    <w:p w14:paraId="51551E8A" w14:textId="3918C218" w:rsidR="00D03DD3" w:rsidRPr="00835C5E" w:rsidRDefault="00CA3494" w:rsidP="00CA3494">
      <w:pPr>
        <w:pStyle w:val="Heading1"/>
        <w:rPr>
          <w:lang w:val="en-US" w:eastAsia="zh-CN"/>
        </w:rPr>
      </w:pPr>
      <w:r>
        <w:rPr>
          <w:rFonts w:hint="eastAsia"/>
          <w:lang w:val="zh-CN" w:eastAsia="zh-CN"/>
        </w:rPr>
        <w:t>4</w:t>
      </w:r>
      <w:r>
        <w:rPr>
          <w:lang w:val="zh-CN" w:eastAsia="zh-CN"/>
        </w:rPr>
        <w:tab/>
      </w:r>
      <w:r w:rsidR="00D03DD3">
        <w:rPr>
          <w:lang w:val="zh-CN" w:eastAsia="zh-CN"/>
        </w:rPr>
        <w:t>关键日期和后续</w:t>
      </w:r>
      <w:r w:rsidR="00EB2A09">
        <w:rPr>
          <w:rFonts w:hint="eastAsia"/>
          <w:lang w:val="zh-CN" w:eastAsia="zh-CN"/>
        </w:rPr>
        <w:t>工作</w:t>
      </w:r>
    </w:p>
    <w:p w14:paraId="49817F81" w14:textId="5890BB33" w:rsidR="00D03DD3" w:rsidRDefault="00D03DD3" w:rsidP="00223264">
      <w:pPr>
        <w:ind w:firstLineChars="200" w:firstLine="480"/>
        <w:rPr>
          <w:lang w:eastAsia="zh-CN"/>
        </w:rPr>
      </w:pPr>
      <w:r>
        <w:rPr>
          <w:lang w:val="zh-CN" w:eastAsia="zh-CN"/>
        </w:rPr>
        <w:t>TDAG-WG-DEC</w:t>
      </w:r>
      <w:r>
        <w:rPr>
          <w:lang w:val="zh-CN" w:eastAsia="zh-CN"/>
        </w:rPr>
        <w:t>第三次会议将在</w:t>
      </w:r>
      <w:r>
        <w:rPr>
          <w:lang w:val="zh-CN" w:eastAsia="zh-CN"/>
        </w:rPr>
        <w:t>2025</w:t>
      </w:r>
      <w:r>
        <w:rPr>
          <w:lang w:val="zh-CN" w:eastAsia="zh-CN"/>
        </w:rPr>
        <w:t>年</w:t>
      </w:r>
      <w:r>
        <w:rPr>
          <w:lang w:val="zh-CN" w:eastAsia="zh-CN"/>
        </w:rPr>
        <w:t>3</w:t>
      </w:r>
      <w:r>
        <w:rPr>
          <w:lang w:val="zh-CN" w:eastAsia="zh-CN"/>
        </w:rPr>
        <w:t>月</w:t>
      </w:r>
      <w:r>
        <w:rPr>
          <w:lang w:val="zh-CN" w:eastAsia="zh-CN"/>
        </w:rPr>
        <w:t>5</w:t>
      </w:r>
      <w:r>
        <w:rPr>
          <w:lang w:val="zh-CN" w:eastAsia="zh-CN"/>
        </w:rPr>
        <w:t>日</w:t>
      </w:r>
      <w:r w:rsidR="00EB2A09">
        <w:rPr>
          <w:lang w:val="zh-CN" w:eastAsia="zh-CN"/>
        </w:rPr>
        <w:t>下次</w:t>
      </w:r>
      <w:r>
        <w:rPr>
          <w:lang w:val="zh-CN" w:eastAsia="zh-CN"/>
        </w:rPr>
        <w:t>TDAG</w:t>
      </w:r>
      <w:r>
        <w:rPr>
          <w:lang w:val="zh-CN" w:eastAsia="zh-CN"/>
        </w:rPr>
        <w:t>工作组集中会议期间举行。</w:t>
      </w:r>
      <w:r w:rsidR="00171BF8">
        <w:rPr>
          <w:lang w:val="en-US" w:eastAsia="zh-CN"/>
        </w:rPr>
        <w:br/>
      </w:r>
      <w:r>
        <w:rPr>
          <w:lang w:val="zh-CN" w:eastAsia="zh-CN"/>
        </w:rPr>
        <w:t>TDAG-25</w:t>
      </w:r>
      <w:r>
        <w:rPr>
          <w:lang w:val="zh-CN" w:eastAsia="zh-CN"/>
        </w:rPr>
        <w:t>期间也有可能召开一次实体会议，以总结专家组的讨论。</w:t>
      </w:r>
    </w:p>
    <w:p w14:paraId="08055CDF" w14:textId="526105E4" w:rsidR="00D03DD3" w:rsidRDefault="00D03DD3" w:rsidP="00223264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lang w:eastAsia="zh-CN"/>
        </w:rPr>
      </w:pPr>
      <w:r>
        <w:rPr>
          <w:lang w:val="zh-CN" w:eastAsia="zh-CN"/>
        </w:rPr>
        <w:t>此外，</w:t>
      </w:r>
      <w:r>
        <w:rPr>
          <w:lang w:val="zh-CN" w:eastAsia="zh-CN"/>
        </w:rPr>
        <w:t>TDAG-WG-DEC</w:t>
      </w:r>
      <w:r>
        <w:rPr>
          <w:lang w:val="zh-CN" w:eastAsia="zh-CN"/>
        </w:rPr>
        <w:t>主席将向</w:t>
      </w:r>
      <w:r>
        <w:rPr>
          <w:lang w:val="zh-CN" w:eastAsia="zh-CN"/>
        </w:rPr>
        <w:t>WTDC-25</w:t>
      </w:r>
      <w:r>
        <w:rPr>
          <w:lang w:val="zh-CN" w:eastAsia="zh-CN"/>
        </w:rPr>
        <w:t>之前即将召开的区域性筹备会议（</w:t>
      </w:r>
      <w:r>
        <w:rPr>
          <w:lang w:val="zh-CN" w:eastAsia="zh-CN"/>
        </w:rPr>
        <w:t>RPM</w:t>
      </w:r>
      <w:r>
        <w:rPr>
          <w:lang w:val="zh-CN" w:eastAsia="zh-CN"/>
        </w:rPr>
        <w:t>）提交工作组</w:t>
      </w:r>
      <w:r w:rsidR="00EB2A09">
        <w:rPr>
          <w:rFonts w:hint="eastAsia"/>
          <w:lang w:val="zh-CN" w:eastAsia="zh-CN"/>
        </w:rPr>
        <w:t>的</w:t>
      </w:r>
      <w:r>
        <w:rPr>
          <w:lang w:val="zh-CN" w:eastAsia="zh-CN"/>
        </w:rPr>
        <w:t>工作进展报告。</w:t>
      </w:r>
    </w:p>
    <w:p w14:paraId="50C884CB" w14:textId="77777777" w:rsidR="00D03DD3" w:rsidRPr="006D4EA0" w:rsidRDefault="00D03DD3" w:rsidP="00223264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ind w:firstLineChars="200" w:firstLine="480"/>
        <w:rPr>
          <w:lang w:eastAsia="zh-CN"/>
        </w:rPr>
      </w:pPr>
      <w:r>
        <w:rPr>
          <w:lang w:val="zh-CN" w:eastAsia="zh-CN"/>
        </w:rPr>
        <w:t>工作组商定的说明的最终版本将提交给</w:t>
      </w:r>
      <w:r>
        <w:rPr>
          <w:lang w:val="zh-CN" w:eastAsia="zh-CN"/>
        </w:rPr>
        <w:t>TDAG-25/2</w:t>
      </w:r>
      <w:r>
        <w:rPr>
          <w:lang w:val="zh-CN" w:eastAsia="zh-CN"/>
        </w:rPr>
        <w:t>进一步审议，并可能作为输入意见提交给</w:t>
      </w:r>
      <w:r>
        <w:rPr>
          <w:lang w:val="zh-CN" w:eastAsia="zh-CN"/>
        </w:rPr>
        <w:t>WTDC-25</w:t>
      </w:r>
      <w:r>
        <w:rPr>
          <w:lang w:val="zh-CN" w:eastAsia="zh-CN"/>
        </w:rPr>
        <w:t>，届时将定稿并通过最终的《巴库宣言》。</w:t>
      </w:r>
    </w:p>
    <w:p w14:paraId="1FF1516C" w14:textId="226A8444" w:rsidR="0069537D" w:rsidRPr="0069537D" w:rsidRDefault="003C58BF" w:rsidP="00920C26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69537D" w:rsidRPr="0069537D" w:rsidSect="008C7A35">
      <w:headerReference w:type="default" r:id="rId22"/>
      <w:footerReference w:type="first" r:id="rId23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3795" w14:textId="77777777" w:rsidR="00480C5C" w:rsidRDefault="00480C5C">
      <w:r>
        <w:separator/>
      </w:r>
    </w:p>
  </w:endnote>
  <w:endnote w:type="continuationSeparator" w:id="0">
    <w:p w14:paraId="237EEE8F" w14:textId="77777777" w:rsidR="00480C5C" w:rsidRDefault="00480C5C">
      <w:r>
        <w:continuationSeparator/>
      </w:r>
    </w:p>
  </w:endnote>
  <w:endnote w:type="continuationNotice" w:id="1">
    <w:p w14:paraId="2FEA29B3" w14:textId="77777777" w:rsidR="00480C5C" w:rsidRDefault="00480C5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59420B" w:rsidRPr="004D495C" w14:paraId="695D1810" w14:textId="77777777" w:rsidTr="00F44F26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4C84B02D" w:rsidR="0059420B" w:rsidRPr="004D495C" w:rsidRDefault="00510C7D" w:rsidP="005942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  <w:lang w:eastAsia="zh-CN"/>
            </w:rPr>
            <w:t>联系人：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3A68153E" w:rsidR="0059420B" w:rsidRPr="004D495C" w:rsidRDefault="00510C7D" w:rsidP="005942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姓名</w:t>
          </w:r>
          <w:r w:rsidR="0059420B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组织</w:t>
          </w:r>
          <w:r w:rsidR="0059420B" w:rsidRPr="004D495C">
            <w:rPr>
              <w:sz w:val="18"/>
              <w:szCs w:val="18"/>
              <w:lang w:val="en-US"/>
            </w:rPr>
            <w:t>/</w:t>
          </w:r>
          <w:r>
            <w:rPr>
              <w:rFonts w:hint="eastAsia"/>
              <w:sz w:val="18"/>
              <w:szCs w:val="18"/>
              <w:lang w:val="en-US" w:eastAsia="zh-CN"/>
            </w:rPr>
            <w:t>实体：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7F9786F5" w:rsidR="0059420B" w:rsidRPr="00AF7A97" w:rsidRDefault="00D03DD3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 w:rsidRPr="0047347B">
            <w:rPr>
              <w:sz w:val="18"/>
              <w:szCs w:val="18"/>
              <w:lang w:val="en-US" w:eastAsia="zh-CN"/>
            </w:rPr>
            <w:t>TDAG</w:t>
          </w:r>
          <w:r w:rsidRPr="0047347B">
            <w:rPr>
              <w:sz w:val="18"/>
              <w:szCs w:val="18"/>
              <w:lang w:val="en-US" w:eastAsia="zh-CN"/>
            </w:rPr>
            <w:t>宣言工作组主席</w:t>
          </w:r>
          <w:r w:rsidRPr="0047347B">
            <w:rPr>
              <w:sz w:val="18"/>
              <w:szCs w:val="18"/>
              <w:lang w:val="en-US" w:eastAsia="zh-CN"/>
            </w:rPr>
            <w:t>Abdulkarim Oloyede</w:t>
          </w:r>
          <w:r w:rsidRPr="0047347B">
            <w:rPr>
              <w:sz w:val="18"/>
              <w:szCs w:val="18"/>
              <w:lang w:val="en-US" w:eastAsia="zh-CN"/>
            </w:rPr>
            <w:t>先生，尼日利亚</w:t>
          </w:r>
        </w:p>
      </w:tc>
      <w:bookmarkStart w:id="8" w:name="OrgName"/>
      <w:bookmarkEnd w:id="8"/>
    </w:tr>
    <w:tr w:rsidR="0059420B" w:rsidRPr="004D495C" w14:paraId="61167678" w14:textId="77777777" w:rsidTr="00F44F26">
      <w:tc>
        <w:tcPr>
          <w:tcW w:w="1526" w:type="dxa"/>
          <w:shd w:val="clear" w:color="auto" w:fill="auto"/>
        </w:tcPr>
        <w:p w14:paraId="33710823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4637C76C" w:rsidR="0059420B" w:rsidRPr="004D495C" w:rsidRDefault="00510C7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电话号码：</w:t>
          </w:r>
        </w:p>
      </w:tc>
      <w:tc>
        <w:tcPr>
          <w:tcW w:w="5987" w:type="dxa"/>
        </w:tcPr>
        <w:p w14:paraId="6D7949F0" w14:textId="54513B19" w:rsidR="0059420B" w:rsidRPr="00AF7A97" w:rsidRDefault="00286C60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不适用</w:t>
          </w:r>
        </w:p>
      </w:tc>
      <w:bookmarkStart w:id="9" w:name="PhoneNo"/>
      <w:bookmarkEnd w:id="9"/>
    </w:tr>
    <w:tr w:rsidR="0059420B" w:rsidRPr="004D495C" w14:paraId="0299A231" w14:textId="77777777" w:rsidTr="00F44F26">
      <w:tc>
        <w:tcPr>
          <w:tcW w:w="1526" w:type="dxa"/>
          <w:shd w:val="clear" w:color="auto" w:fill="auto"/>
        </w:tcPr>
        <w:p w14:paraId="35CBC438" w14:textId="77777777" w:rsidR="0059420B" w:rsidRPr="004D495C" w:rsidRDefault="0059420B" w:rsidP="0059420B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26004C45" w:rsidR="0059420B" w:rsidRPr="004D495C" w:rsidRDefault="00510C7D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rFonts w:hint="eastAsia"/>
              <w:sz w:val="18"/>
              <w:szCs w:val="18"/>
              <w:lang w:val="en-US" w:eastAsia="zh-CN"/>
            </w:rPr>
            <w:t>电子邮件：</w:t>
          </w:r>
        </w:p>
      </w:tc>
      <w:tc>
        <w:tcPr>
          <w:tcW w:w="5987" w:type="dxa"/>
        </w:tcPr>
        <w:p w14:paraId="7EAB0988" w14:textId="2A5A7C2F" w:rsidR="0059420B" w:rsidRPr="00AF7A97" w:rsidRDefault="00793656" w:rsidP="005942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 w:eastAsia="zh-CN"/>
            </w:rPr>
          </w:pPr>
          <w:r>
            <w:fldChar w:fldCharType="begin"/>
          </w:r>
          <w:r w:rsidRPr="00920C26">
            <w:rPr>
              <w:lang w:val="en-US"/>
            </w:rPr>
            <w:instrText>HYPERLINK "mailto:oloyede.aa@unilorin.edu.ng"</w:instrText>
          </w:r>
          <w:r>
            <w:fldChar w:fldCharType="separate"/>
          </w:r>
          <w:r w:rsidRPr="00155223">
            <w:rPr>
              <w:rStyle w:val="Hyperlink"/>
              <w:sz w:val="18"/>
              <w:szCs w:val="18"/>
              <w:lang w:val="en-GB"/>
            </w:rPr>
            <w:t>oloyede.aa@unilorin.edu.ng</w:t>
          </w:r>
          <w:r>
            <w:rPr>
              <w:rStyle w:val="Hyperlink"/>
              <w:sz w:val="18"/>
              <w:szCs w:val="18"/>
              <w:lang w:val="en-GB"/>
            </w:rPr>
            <w:fldChar w:fldCharType="end"/>
          </w:r>
          <w:r>
            <w:rPr>
              <w:rStyle w:val="Hyperlink"/>
              <w:rFonts w:hint="eastAsia"/>
              <w:color w:val="auto"/>
              <w:sz w:val="18"/>
              <w:szCs w:val="18"/>
              <w:u w:val="none"/>
              <w:lang w:val="en-GB" w:eastAsia="zh-CN"/>
            </w:rPr>
            <w:t>；</w:t>
          </w: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10" w:name="Email"/>
      <w:bookmarkEnd w:id="10"/>
    </w:tr>
  </w:tbl>
  <w:p w14:paraId="40A321D0" w14:textId="1C276101" w:rsidR="00721657" w:rsidRPr="004146FD" w:rsidRDefault="00721657" w:rsidP="00835C5E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431A" w14:textId="77777777" w:rsidR="00480C5C" w:rsidRDefault="00480C5C">
      <w:r>
        <w:t>____________________</w:t>
      </w:r>
    </w:p>
  </w:footnote>
  <w:footnote w:type="continuationSeparator" w:id="0">
    <w:p w14:paraId="3DB7D81A" w14:textId="77777777" w:rsidR="00480C5C" w:rsidRDefault="00480C5C">
      <w:r>
        <w:continuationSeparator/>
      </w:r>
    </w:p>
  </w:footnote>
  <w:footnote w:type="continuationNotice" w:id="1">
    <w:p w14:paraId="428BD1E2" w14:textId="77777777" w:rsidR="00480C5C" w:rsidRDefault="00480C5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0BF296B3" w:rsidR="00721657" w:rsidRPr="001D31BA" w:rsidRDefault="001D31BA" w:rsidP="001D31B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>
      <w:rPr>
        <w:sz w:val="22"/>
        <w:szCs w:val="22"/>
        <w:lang w:val="es-ES_tradnl"/>
      </w:rPr>
      <w:t>A</w:t>
    </w:r>
    <w:r w:rsidR="002C0B8F">
      <w:rPr>
        <w:sz w:val="22"/>
        <w:szCs w:val="22"/>
        <w:lang w:val="es-ES_tradnl"/>
      </w:rPr>
      <w:t>SP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EB2A09">
      <w:rPr>
        <w:sz w:val="22"/>
        <w:szCs w:val="22"/>
        <w:lang w:val="es-ES_tradnl"/>
      </w:rPr>
      <w:t>7</w:t>
    </w:r>
    <w:r w:rsidRPr="00FF089C">
      <w:rPr>
        <w:sz w:val="22"/>
        <w:szCs w:val="22"/>
        <w:lang w:val="es-ES_tradnl"/>
      </w:rPr>
      <w:t>-</w:t>
    </w:r>
    <w:r w:rsidR="00510C7D">
      <w:rPr>
        <w:rFonts w:hint="eastAsia"/>
        <w:sz w:val="22"/>
        <w:szCs w:val="22"/>
        <w:lang w:val="es-ES_tradnl" w:eastAsia="zh-CN"/>
      </w:rPr>
      <w:t>C</w:t>
    </w:r>
    <w:r w:rsidRPr="00FF089C">
      <w:rPr>
        <w:sz w:val="22"/>
        <w:szCs w:val="22"/>
        <w:lang w:val="es-ES_tradnl"/>
      </w:rPr>
      <w:tab/>
    </w:r>
    <w:r w:rsidR="00510C7D">
      <w:rPr>
        <w:rFonts w:hint="eastAsia"/>
        <w:sz w:val="22"/>
        <w:szCs w:val="22"/>
        <w:lang w:val="es-ES_tradnl" w:eastAsia="zh-CN"/>
      </w:rPr>
      <w:t>第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1D31BA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  <w:r w:rsidR="00510C7D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43808767">
    <w:abstractNumId w:val="2"/>
  </w:num>
  <w:num w:numId="2" w16cid:durableId="1397433681">
    <w:abstractNumId w:val="1"/>
    <w:lvlOverride w:ilvl="0">
      <w:lvl w:ilvl="0" w:tplc="93E6492E">
        <w:start w:val="1"/>
        <w:numFmt w:val="bullet"/>
        <w:lvlText w:val="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141071662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449F"/>
    <w:rsid w:val="00015089"/>
    <w:rsid w:val="00021196"/>
    <w:rsid w:val="00023031"/>
    <w:rsid w:val="0002520B"/>
    <w:rsid w:val="00030397"/>
    <w:rsid w:val="00037A9E"/>
    <w:rsid w:val="00037F91"/>
    <w:rsid w:val="00044970"/>
    <w:rsid w:val="000539F1"/>
    <w:rsid w:val="00054747"/>
    <w:rsid w:val="00055A2A"/>
    <w:rsid w:val="000615C1"/>
    <w:rsid w:val="00061675"/>
    <w:rsid w:val="000743AA"/>
    <w:rsid w:val="00080BB3"/>
    <w:rsid w:val="0009076F"/>
    <w:rsid w:val="0009225C"/>
    <w:rsid w:val="00094033"/>
    <w:rsid w:val="00096445"/>
    <w:rsid w:val="000A17C4"/>
    <w:rsid w:val="000A36A4"/>
    <w:rsid w:val="000B2352"/>
    <w:rsid w:val="000C6BEE"/>
    <w:rsid w:val="000C7B84"/>
    <w:rsid w:val="000D261B"/>
    <w:rsid w:val="000D58A3"/>
    <w:rsid w:val="000E3ED4"/>
    <w:rsid w:val="000E3F9C"/>
    <w:rsid w:val="000F1550"/>
    <w:rsid w:val="000F251B"/>
    <w:rsid w:val="000F4B5A"/>
    <w:rsid w:val="000F5FE8"/>
    <w:rsid w:val="000F6644"/>
    <w:rsid w:val="00100833"/>
    <w:rsid w:val="00102F72"/>
    <w:rsid w:val="00107E85"/>
    <w:rsid w:val="00113EE8"/>
    <w:rsid w:val="0011455A"/>
    <w:rsid w:val="00114A65"/>
    <w:rsid w:val="00121846"/>
    <w:rsid w:val="00122C86"/>
    <w:rsid w:val="00133061"/>
    <w:rsid w:val="0013591E"/>
    <w:rsid w:val="00141699"/>
    <w:rsid w:val="00147000"/>
    <w:rsid w:val="00156041"/>
    <w:rsid w:val="00163091"/>
    <w:rsid w:val="001645CB"/>
    <w:rsid w:val="00166305"/>
    <w:rsid w:val="00167545"/>
    <w:rsid w:val="001703C6"/>
    <w:rsid w:val="00171BF8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303F"/>
    <w:rsid w:val="001942A7"/>
    <w:rsid w:val="0019587B"/>
    <w:rsid w:val="001A163D"/>
    <w:rsid w:val="001A21CE"/>
    <w:rsid w:val="001A441E"/>
    <w:rsid w:val="001A6733"/>
    <w:rsid w:val="001B357F"/>
    <w:rsid w:val="001C3444"/>
    <w:rsid w:val="001C3702"/>
    <w:rsid w:val="001C4656"/>
    <w:rsid w:val="001C46BC"/>
    <w:rsid w:val="001D1E06"/>
    <w:rsid w:val="001D31BA"/>
    <w:rsid w:val="001E5D41"/>
    <w:rsid w:val="001F23E6"/>
    <w:rsid w:val="001F4238"/>
    <w:rsid w:val="00200A38"/>
    <w:rsid w:val="00200A46"/>
    <w:rsid w:val="00211AA5"/>
    <w:rsid w:val="00211B6F"/>
    <w:rsid w:val="00213821"/>
    <w:rsid w:val="00217CC3"/>
    <w:rsid w:val="00220AB6"/>
    <w:rsid w:val="0022120F"/>
    <w:rsid w:val="00223264"/>
    <w:rsid w:val="002271F2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6C60"/>
    <w:rsid w:val="00287A3C"/>
    <w:rsid w:val="002A2FC6"/>
    <w:rsid w:val="002A67B3"/>
    <w:rsid w:val="002B0061"/>
    <w:rsid w:val="002B75CF"/>
    <w:rsid w:val="002C0B8F"/>
    <w:rsid w:val="002C1EC7"/>
    <w:rsid w:val="002C3015"/>
    <w:rsid w:val="002C4342"/>
    <w:rsid w:val="002C7EA3"/>
    <w:rsid w:val="002D20AE"/>
    <w:rsid w:val="002D223D"/>
    <w:rsid w:val="002D6C61"/>
    <w:rsid w:val="002E2104"/>
    <w:rsid w:val="002E2DAC"/>
    <w:rsid w:val="002E4B3E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71CBB"/>
    <w:rsid w:val="00380B71"/>
    <w:rsid w:val="0038365A"/>
    <w:rsid w:val="003853B7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1E21"/>
    <w:rsid w:val="00404424"/>
    <w:rsid w:val="0041156B"/>
    <w:rsid w:val="004122C5"/>
    <w:rsid w:val="00413B78"/>
    <w:rsid w:val="004146FD"/>
    <w:rsid w:val="00416DDE"/>
    <w:rsid w:val="00422F75"/>
    <w:rsid w:val="0044411E"/>
    <w:rsid w:val="00453435"/>
    <w:rsid w:val="00455AC3"/>
    <w:rsid w:val="00460089"/>
    <w:rsid w:val="00466398"/>
    <w:rsid w:val="004712A4"/>
    <w:rsid w:val="0047306D"/>
    <w:rsid w:val="0047347B"/>
    <w:rsid w:val="00473791"/>
    <w:rsid w:val="00476E48"/>
    <w:rsid w:val="00480C5C"/>
    <w:rsid w:val="00481DE9"/>
    <w:rsid w:val="0049128B"/>
    <w:rsid w:val="00493B49"/>
    <w:rsid w:val="00495501"/>
    <w:rsid w:val="004A070A"/>
    <w:rsid w:val="004A320E"/>
    <w:rsid w:val="004A4E9C"/>
    <w:rsid w:val="004B1A3C"/>
    <w:rsid w:val="004B42E8"/>
    <w:rsid w:val="004D2CC3"/>
    <w:rsid w:val="004D35CB"/>
    <w:rsid w:val="004D7DAB"/>
    <w:rsid w:val="004E20E5"/>
    <w:rsid w:val="004E64EA"/>
    <w:rsid w:val="004E7828"/>
    <w:rsid w:val="004F46AA"/>
    <w:rsid w:val="004F6A70"/>
    <w:rsid w:val="0050074F"/>
    <w:rsid w:val="00500AD7"/>
    <w:rsid w:val="00502ABF"/>
    <w:rsid w:val="00502DD0"/>
    <w:rsid w:val="00504DB0"/>
    <w:rsid w:val="005078A4"/>
    <w:rsid w:val="00507C35"/>
    <w:rsid w:val="00510735"/>
    <w:rsid w:val="00510C7D"/>
    <w:rsid w:val="00514D2F"/>
    <w:rsid w:val="0054420E"/>
    <w:rsid w:val="00544D1B"/>
    <w:rsid w:val="00545DC0"/>
    <w:rsid w:val="00545F6C"/>
    <w:rsid w:val="005477D9"/>
    <w:rsid w:val="0055720C"/>
    <w:rsid w:val="00561796"/>
    <w:rsid w:val="00563230"/>
    <w:rsid w:val="005632DD"/>
    <w:rsid w:val="00563F4A"/>
    <w:rsid w:val="0056423B"/>
    <w:rsid w:val="00566BDC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2295"/>
    <w:rsid w:val="005B793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22D1"/>
    <w:rsid w:val="00606B89"/>
    <w:rsid w:val="00611EAF"/>
    <w:rsid w:val="00612704"/>
    <w:rsid w:val="00623F30"/>
    <w:rsid w:val="00624B44"/>
    <w:rsid w:val="00625FB8"/>
    <w:rsid w:val="006261BD"/>
    <w:rsid w:val="006340E0"/>
    <w:rsid w:val="00635EDB"/>
    <w:rsid w:val="00637557"/>
    <w:rsid w:val="00642C3C"/>
    <w:rsid w:val="00645328"/>
    <w:rsid w:val="0064734E"/>
    <w:rsid w:val="00650137"/>
    <w:rsid w:val="006509D7"/>
    <w:rsid w:val="00651CE8"/>
    <w:rsid w:val="0065322F"/>
    <w:rsid w:val="00653611"/>
    <w:rsid w:val="0065521B"/>
    <w:rsid w:val="00671EF6"/>
    <w:rsid w:val="0067205B"/>
    <w:rsid w:val="006748F8"/>
    <w:rsid w:val="00680489"/>
    <w:rsid w:val="0068074C"/>
    <w:rsid w:val="00683C32"/>
    <w:rsid w:val="006860C4"/>
    <w:rsid w:val="00690BB2"/>
    <w:rsid w:val="00693D09"/>
    <w:rsid w:val="0069537D"/>
    <w:rsid w:val="006A0C66"/>
    <w:rsid w:val="006A6549"/>
    <w:rsid w:val="006A7710"/>
    <w:rsid w:val="006A7A61"/>
    <w:rsid w:val="006B1E59"/>
    <w:rsid w:val="006B2FFB"/>
    <w:rsid w:val="006B503E"/>
    <w:rsid w:val="006C075B"/>
    <w:rsid w:val="006C10A2"/>
    <w:rsid w:val="006C1F18"/>
    <w:rsid w:val="006D40D5"/>
    <w:rsid w:val="006D4EA0"/>
    <w:rsid w:val="006F009A"/>
    <w:rsid w:val="006F24AF"/>
    <w:rsid w:val="006F3D93"/>
    <w:rsid w:val="00700E65"/>
    <w:rsid w:val="007019B1"/>
    <w:rsid w:val="00706440"/>
    <w:rsid w:val="0071703D"/>
    <w:rsid w:val="00721657"/>
    <w:rsid w:val="007279A8"/>
    <w:rsid w:val="00727B1A"/>
    <w:rsid w:val="00741337"/>
    <w:rsid w:val="00751F62"/>
    <w:rsid w:val="00752258"/>
    <w:rsid w:val="007529E1"/>
    <w:rsid w:val="0076272A"/>
    <w:rsid w:val="00762880"/>
    <w:rsid w:val="00762AD6"/>
    <w:rsid w:val="00762E02"/>
    <w:rsid w:val="00772290"/>
    <w:rsid w:val="00777265"/>
    <w:rsid w:val="007805E7"/>
    <w:rsid w:val="0078222A"/>
    <w:rsid w:val="00784700"/>
    <w:rsid w:val="00784AB3"/>
    <w:rsid w:val="00787D48"/>
    <w:rsid w:val="00793656"/>
    <w:rsid w:val="00795294"/>
    <w:rsid w:val="007A43E0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35C0C"/>
    <w:rsid w:val="00835C5E"/>
    <w:rsid w:val="008419B1"/>
    <w:rsid w:val="00844A56"/>
    <w:rsid w:val="00845B11"/>
    <w:rsid w:val="00852081"/>
    <w:rsid w:val="00872B6E"/>
    <w:rsid w:val="00874DFD"/>
    <w:rsid w:val="008802F9"/>
    <w:rsid w:val="00881B9C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C7A35"/>
    <w:rsid w:val="008D1CCB"/>
    <w:rsid w:val="008D5E4F"/>
    <w:rsid w:val="008E34F0"/>
    <w:rsid w:val="008F14F5"/>
    <w:rsid w:val="008F71C1"/>
    <w:rsid w:val="008F7311"/>
    <w:rsid w:val="00902D41"/>
    <w:rsid w:val="00902F49"/>
    <w:rsid w:val="00904230"/>
    <w:rsid w:val="00914004"/>
    <w:rsid w:val="00920C26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27BE0"/>
    <w:rsid w:val="00A3158C"/>
    <w:rsid w:val="00A32DF3"/>
    <w:rsid w:val="00A33E32"/>
    <w:rsid w:val="00A35E20"/>
    <w:rsid w:val="00A36F6D"/>
    <w:rsid w:val="00A50CA0"/>
    <w:rsid w:val="00A525CC"/>
    <w:rsid w:val="00A53E11"/>
    <w:rsid w:val="00A53E7C"/>
    <w:rsid w:val="00A60087"/>
    <w:rsid w:val="00A702B0"/>
    <w:rsid w:val="00A705E8"/>
    <w:rsid w:val="00A721F4"/>
    <w:rsid w:val="00A85688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143A4"/>
    <w:rsid w:val="00B24590"/>
    <w:rsid w:val="00B310F9"/>
    <w:rsid w:val="00B37866"/>
    <w:rsid w:val="00B412FB"/>
    <w:rsid w:val="00B44BBE"/>
    <w:rsid w:val="00B4576B"/>
    <w:rsid w:val="00B46350"/>
    <w:rsid w:val="00B46DF3"/>
    <w:rsid w:val="00B577B6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0288"/>
    <w:rsid w:val="00C12A90"/>
    <w:rsid w:val="00C12F94"/>
    <w:rsid w:val="00C177C5"/>
    <w:rsid w:val="00C34EC3"/>
    <w:rsid w:val="00C4038C"/>
    <w:rsid w:val="00C42BA2"/>
    <w:rsid w:val="00C44066"/>
    <w:rsid w:val="00C44E13"/>
    <w:rsid w:val="00C50751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A3494"/>
    <w:rsid w:val="00CB110F"/>
    <w:rsid w:val="00CB2A2E"/>
    <w:rsid w:val="00CB338A"/>
    <w:rsid w:val="00CB79C5"/>
    <w:rsid w:val="00CC411F"/>
    <w:rsid w:val="00CC4B75"/>
    <w:rsid w:val="00CC732E"/>
    <w:rsid w:val="00CD2A98"/>
    <w:rsid w:val="00CD2FCD"/>
    <w:rsid w:val="00CD7207"/>
    <w:rsid w:val="00CE0422"/>
    <w:rsid w:val="00CE0DBE"/>
    <w:rsid w:val="00CE5E4D"/>
    <w:rsid w:val="00CF02C4"/>
    <w:rsid w:val="00CF167F"/>
    <w:rsid w:val="00CF3288"/>
    <w:rsid w:val="00CF72E5"/>
    <w:rsid w:val="00D013EE"/>
    <w:rsid w:val="00D01F54"/>
    <w:rsid w:val="00D03DD3"/>
    <w:rsid w:val="00D040F7"/>
    <w:rsid w:val="00D04A76"/>
    <w:rsid w:val="00D07E2B"/>
    <w:rsid w:val="00D10FC7"/>
    <w:rsid w:val="00D1519F"/>
    <w:rsid w:val="00D1703C"/>
    <w:rsid w:val="00D20E99"/>
    <w:rsid w:val="00D21C83"/>
    <w:rsid w:val="00D35BDD"/>
    <w:rsid w:val="00D37CBA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5DA3"/>
    <w:rsid w:val="00E260C2"/>
    <w:rsid w:val="00E32596"/>
    <w:rsid w:val="00E34C4B"/>
    <w:rsid w:val="00E368F7"/>
    <w:rsid w:val="00E36EB8"/>
    <w:rsid w:val="00E37FB8"/>
    <w:rsid w:val="00E40B07"/>
    <w:rsid w:val="00E42326"/>
    <w:rsid w:val="00E43544"/>
    <w:rsid w:val="00E44D89"/>
    <w:rsid w:val="00E477EA"/>
    <w:rsid w:val="00E502E5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2A09"/>
    <w:rsid w:val="00EB7A8A"/>
    <w:rsid w:val="00EB7FAC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032"/>
    <w:rsid w:val="00F25586"/>
    <w:rsid w:val="00F2651D"/>
    <w:rsid w:val="00F27362"/>
    <w:rsid w:val="00F31498"/>
    <w:rsid w:val="00F32FEF"/>
    <w:rsid w:val="00F339FF"/>
    <w:rsid w:val="00F41B1C"/>
    <w:rsid w:val="00F42E13"/>
    <w:rsid w:val="00F42F1C"/>
    <w:rsid w:val="00F43B44"/>
    <w:rsid w:val="00F440E5"/>
    <w:rsid w:val="00F448F6"/>
    <w:rsid w:val="00F44F26"/>
    <w:rsid w:val="00F45E8C"/>
    <w:rsid w:val="00F52741"/>
    <w:rsid w:val="00F53D8A"/>
    <w:rsid w:val="00F626F7"/>
    <w:rsid w:val="00F736F9"/>
    <w:rsid w:val="00F73833"/>
    <w:rsid w:val="00F7754D"/>
    <w:rsid w:val="00F90B35"/>
    <w:rsid w:val="00F9211C"/>
    <w:rsid w:val="00FA095D"/>
    <w:rsid w:val="00FA67C6"/>
    <w:rsid w:val="00FA6C8B"/>
    <w:rsid w:val="00FA6CDA"/>
    <w:rsid w:val="00FA7C89"/>
    <w:rsid w:val="00FB4139"/>
    <w:rsid w:val="00FB476E"/>
    <w:rsid w:val="00FB7775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3BF3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60433F8B-20A1-4DEB-8873-0AFDF825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D03DD3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4C4B"/>
    <w:rPr>
      <w:color w:val="605E5C"/>
      <w:shd w:val="clear" w:color="auto" w:fill="E1DFDD"/>
    </w:rPr>
  </w:style>
  <w:style w:type="paragraph" w:customStyle="1" w:styleId="Title112pt">
    <w:name w:val="Title 1 + 12 pt"/>
    <w:aliases w:val="Bold"/>
    <w:basedOn w:val="Title1"/>
    <w:rsid w:val="00371CBB"/>
    <w:pPr>
      <w:framePr w:hSpace="180" w:wrap="around" w:hAnchor="margin" w:y="-492"/>
      <w:jc w:val="left"/>
    </w:pPr>
    <w:rPr>
      <w:b/>
      <w:bCs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D22-TDAG.WG.DEC-C-0006/" TargetMode="External"/><Relationship Id="rId18" Type="http://schemas.openxmlformats.org/officeDocument/2006/relationships/hyperlink" Target="https://www.itu.int/en/ITU-D/Conferences/TDAG/Pages/2024/TDAG_WG_DEC.aspx" TargetMode="External"/><Relationship Id="rId26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D22-TDAG.WG.DEC-INF-0001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D22-TDAG.WG.DEC-C-0002/" TargetMode="External"/><Relationship Id="rId17" Type="http://schemas.openxmlformats.org/officeDocument/2006/relationships/hyperlink" Target="https://www.itu.int/md/D22-TDAG31-240520-TD-0004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D/Conferences/TDAG/Pages/2024/TDAG_WG_DEC.aspx" TargetMode="External"/><Relationship Id="rId20" Type="http://schemas.openxmlformats.org/officeDocument/2006/relationships/hyperlink" Target="https://www.itu.int/md/D22-TDAG.WG.DEC-C-0004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md/D22-TDAG31-240520-TD-0004/en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itu.int/md/D22-TDAG.WG.DEC-INF-0001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itu.int/md/D22-TDAG.WG.DEC-C-0004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D22-TDAG.WG.DEC-C-0007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DAG-WG-DEC@lists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4" ma:contentTypeDescription="Create a new document." ma:contentTypeScope="" ma:versionID="0542466fb3227df020f2251ae0b8c19a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fba0f8afe28ffa52de8d1b53a62a57c1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Props1.xml><?xml version="1.0" encoding="utf-8"?>
<ds:datastoreItem xmlns:ds="http://schemas.openxmlformats.org/officeDocument/2006/customXml" ds:itemID="{BACF41A4-028F-4752-A2BC-E01D80CDE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AE7DD-0AEF-461F-A035-86C879072AF5}"/>
</file>

<file path=customXml/itemProps4.xml><?xml version="1.0" encoding="utf-8"?>
<ds:datastoreItem xmlns:ds="http://schemas.openxmlformats.org/officeDocument/2006/customXml" ds:itemID="{353BBF23-320C-45F0-A61C-4172AEE5FA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1093</Words>
  <Characters>1254</Characters>
  <Application>Microsoft Office Word</Application>
  <DocSecurity>0</DocSecurity>
  <Lines>10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BDT-nd</dc:creator>
  <cp:keywords/>
  <cp:lastModifiedBy>LING-C (ZB)</cp:lastModifiedBy>
  <cp:revision>30</cp:revision>
  <cp:lastPrinted>2014-11-04T18:22:00Z</cp:lastPrinted>
  <dcterms:created xsi:type="dcterms:W3CDTF">2025-02-10T13:50:00Z</dcterms:created>
  <dcterms:modified xsi:type="dcterms:W3CDTF">2025-02-11T13:42:00Z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</Properties>
</file>