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312852F9" w14:textId="77777777" w:rsidR="00F07872" w:rsidRPr="006D4EA0" w:rsidRDefault="00F07872" w:rsidP="00F07872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6B503E">
              <w:rPr>
                <w:b/>
                <w:bCs/>
                <w:sz w:val="32"/>
                <w:szCs w:val="32"/>
                <w:lang w:eastAsia="zh-CN"/>
              </w:rPr>
              <w:t>WTDC-25</w:t>
            </w:r>
            <w:r>
              <w:rPr>
                <w:rFonts w:ascii="SimSun" w:hAnsi="SimSun" w:cs="SimSun" w:hint="eastAsia"/>
                <w:b/>
                <w:bCs/>
                <w:sz w:val="32"/>
                <w:szCs w:val="32"/>
                <w:lang w:eastAsia="zh-CN"/>
              </w:rPr>
              <w:t>亚太</w:t>
            </w:r>
            <w:r>
              <w:rPr>
                <w:rFonts w:ascii="SimSun" w:hAnsi="SimSun" w:cs="SimSun"/>
                <w:b/>
                <w:bCs/>
                <w:sz w:val="32"/>
                <w:szCs w:val="32"/>
                <w:lang w:val="en-US" w:eastAsia="zh-CN"/>
              </w:rPr>
              <w:br/>
            </w:r>
            <w:r>
              <w:rPr>
                <w:rFonts w:ascii="SimSun" w:hAnsi="SimSun" w:cs="SimSun" w:hint="eastAsia"/>
                <w:b/>
                <w:bCs/>
                <w:sz w:val="32"/>
                <w:szCs w:val="32"/>
                <w:lang w:eastAsia="zh-CN"/>
              </w:rPr>
              <w:t>区域性筹备会议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（</w:t>
            </w:r>
            <w:r w:rsidRPr="00121846">
              <w:rPr>
                <w:b/>
                <w:bCs/>
                <w:sz w:val="32"/>
                <w:szCs w:val="32"/>
                <w:lang w:eastAsia="zh-CN"/>
              </w:rPr>
              <w:t>RPM-</w:t>
            </w:r>
            <w:r>
              <w:rPr>
                <w:b/>
                <w:bCs/>
                <w:sz w:val="32"/>
                <w:szCs w:val="32"/>
                <w:lang w:eastAsia="zh-CN"/>
              </w:rPr>
              <w:t>ASP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7303E9F4" w:rsidR="00307769" w:rsidRPr="005E383F" w:rsidRDefault="00F07872" w:rsidP="00F07872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3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>
              <w:rPr>
                <w:b/>
                <w:bCs/>
                <w:sz w:val="26"/>
                <w:szCs w:val="26"/>
              </w:rPr>
              <w:t>20-21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日，泰国曼谷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643DBF" w14:paraId="0BB3FBC4" w14:textId="77777777" w:rsidTr="00D07E2B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39684322" w:rsidR="00706440" w:rsidRPr="0023019B" w:rsidRDefault="0023019B" w:rsidP="00706440">
            <w:pPr>
              <w:spacing w:before="0"/>
              <w:jc w:val="both"/>
              <w:rPr>
                <w:bCs/>
                <w:szCs w:val="24"/>
              </w:rPr>
            </w:pPr>
            <w:bookmarkStart w:id="0" w:name="DocRef1"/>
            <w:bookmarkEnd w:id="0"/>
            <w:r>
              <w:rPr>
                <w:rFonts w:hint="eastAsia"/>
                <w:b/>
                <w:bCs/>
                <w:lang w:val="fr-FR" w:eastAsia="zh-CN"/>
              </w:rPr>
              <w:t>文件</w:t>
            </w:r>
            <w:r w:rsidRPr="00637557">
              <w:rPr>
                <w:b/>
                <w:bCs/>
                <w:lang w:val="pt-BR"/>
              </w:rPr>
              <w:t>RPM-ASP25/</w:t>
            </w:r>
            <w:r w:rsidR="000C201D">
              <w:rPr>
                <w:b/>
                <w:bCs/>
                <w:lang w:val="pt-BR"/>
              </w:rPr>
              <w:t>1</w:t>
            </w:r>
            <w:r w:rsidRPr="00637557">
              <w:rPr>
                <w:b/>
                <w:bCs/>
                <w:lang w:val="pt-BR"/>
              </w:rPr>
              <w:t>-</w:t>
            </w:r>
            <w:r w:rsidRPr="00637557">
              <w:rPr>
                <w:rFonts w:hint="eastAsia"/>
                <w:b/>
                <w:bCs/>
                <w:lang w:val="pt-BR" w:eastAsia="zh-CN"/>
              </w:rPr>
              <w:t>C</w:t>
            </w:r>
          </w:p>
        </w:tc>
      </w:tr>
      <w:tr w:rsidR="00706440" w:rsidRPr="006D4EA0" w14:paraId="24D04936" w14:textId="77777777" w:rsidTr="00D07E2B">
        <w:trPr>
          <w:cantSplit/>
        </w:trPr>
        <w:tc>
          <w:tcPr>
            <w:tcW w:w="6379" w:type="dxa"/>
          </w:tcPr>
          <w:p w14:paraId="12CE4DBF" w14:textId="77777777" w:rsidR="00706440" w:rsidRPr="0023019B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0F89640F" w14:textId="0938CD98" w:rsidR="00706440" w:rsidRPr="006D4EA0" w:rsidRDefault="00706440" w:rsidP="0070644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 w:rsidRPr="006D4EA0">
              <w:rPr>
                <w:b/>
                <w:bCs/>
                <w:szCs w:val="28"/>
              </w:rPr>
              <w:t>202</w:t>
            </w:r>
            <w:r w:rsidR="005E383F">
              <w:rPr>
                <w:b/>
                <w:bCs/>
                <w:szCs w:val="28"/>
              </w:rPr>
              <w:t>4</w:t>
            </w:r>
            <w:r w:rsidR="00812877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5E383F">
              <w:rPr>
                <w:b/>
                <w:bCs/>
                <w:szCs w:val="28"/>
              </w:rPr>
              <w:t>12</w:t>
            </w:r>
            <w:r w:rsidR="00812877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 w:rsidR="005E383F">
              <w:rPr>
                <w:b/>
                <w:bCs/>
                <w:szCs w:val="28"/>
              </w:rPr>
              <w:t>4</w:t>
            </w:r>
            <w:r w:rsidR="00812877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706440" w:rsidRPr="006D4EA0" w14:paraId="7B96545F" w14:textId="77777777" w:rsidTr="00D07E2B">
        <w:trPr>
          <w:cantSplit/>
        </w:trPr>
        <w:tc>
          <w:tcPr>
            <w:tcW w:w="6379" w:type="dxa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0080663A" w:rsidR="00706440" w:rsidRPr="006D4EA0" w:rsidRDefault="00812877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5E383F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130DC753" w:rsidR="005E383F" w:rsidRPr="006D4EA0" w:rsidRDefault="005E383F" w:rsidP="005E383F">
            <w:pPr>
              <w:pStyle w:val="Source"/>
            </w:pPr>
            <w:bookmarkStart w:id="3" w:name="Source"/>
            <w:bookmarkEnd w:id="3"/>
            <w:proofErr w:type="spellStart"/>
            <w:r>
              <w:rPr>
                <w:rFonts w:hint="eastAsia"/>
              </w:rPr>
              <w:t>电信发展局主任</w:t>
            </w:r>
            <w:proofErr w:type="spellEnd"/>
          </w:p>
        </w:tc>
      </w:tr>
      <w:tr w:rsidR="005E383F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4820F493" w:rsidR="005E383F" w:rsidRPr="005E383F" w:rsidRDefault="005E383F" w:rsidP="005E383F">
            <w:pPr>
              <w:pStyle w:val="Title1"/>
              <w:rPr>
                <w:rFonts w:cs="Times New Roman"/>
              </w:rPr>
            </w:pPr>
            <w:bookmarkStart w:id="4" w:name="Title"/>
            <w:bookmarkEnd w:id="4"/>
            <w:proofErr w:type="spellStart"/>
            <w:r w:rsidRPr="005E383F">
              <w:rPr>
                <w:lang w:val="zh-CN"/>
              </w:rPr>
              <w:t>议程草案</w:t>
            </w:r>
            <w:proofErr w:type="spellEnd"/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3EEE6B67" w14:textId="551BAD53" w:rsidR="005E383F" w:rsidRPr="005E383F" w:rsidRDefault="005E383F" w:rsidP="005E383F">
      <w:pPr>
        <w:pStyle w:val="enumlev1"/>
        <w:spacing w:before="240"/>
      </w:pPr>
      <w:r>
        <w:t>1)</w:t>
      </w:r>
      <w:r>
        <w:tab/>
      </w:r>
      <w:proofErr w:type="spellStart"/>
      <w:r w:rsidRPr="005E383F">
        <w:t>开幕式</w:t>
      </w:r>
      <w:proofErr w:type="spellEnd"/>
    </w:p>
    <w:p w14:paraId="5B9B348B" w14:textId="21D51FC6" w:rsidR="005E383F" w:rsidRPr="005E383F" w:rsidRDefault="005E383F" w:rsidP="005E383F">
      <w:pPr>
        <w:pStyle w:val="enumlev1"/>
      </w:pPr>
      <w:r>
        <w:t>2)</w:t>
      </w:r>
      <w:r>
        <w:tab/>
      </w:r>
      <w:proofErr w:type="spellStart"/>
      <w:r w:rsidRPr="005E383F">
        <w:t>选举主席和副主席</w:t>
      </w:r>
      <w:proofErr w:type="spellEnd"/>
    </w:p>
    <w:p w14:paraId="6C3BA870" w14:textId="0830ACF9" w:rsidR="005E383F" w:rsidRPr="005E383F" w:rsidRDefault="005E383F" w:rsidP="005E383F">
      <w:pPr>
        <w:pStyle w:val="enumlev1"/>
      </w:pPr>
      <w:r>
        <w:t>3)</w:t>
      </w:r>
      <w:r>
        <w:tab/>
      </w:r>
      <w:proofErr w:type="spellStart"/>
      <w:r w:rsidRPr="005E383F">
        <w:t>批准议程</w:t>
      </w:r>
      <w:proofErr w:type="spellEnd"/>
    </w:p>
    <w:p w14:paraId="47B9B8C3" w14:textId="3BADD618" w:rsidR="005E383F" w:rsidRPr="005E383F" w:rsidRDefault="005E383F" w:rsidP="005E383F">
      <w:pPr>
        <w:pStyle w:val="enumlev1"/>
      </w:pPr>
      <w:r>
        <w:t>4)</w:t>
      </w:r>
      <w:r>
        <w:tab/>
      </w:r>
      <w:proofErr w:type="spellStart"/>
      <w:r w:rsidRPr="005E383F">
        <w:t>审议时间管理计划</w:t>
      </w:r>
      <w:proofErr w:type="spellEnd"/>
    </w:p>
    <w:p w14:paraId="3AF1F638" w14:textId="7095C847" w:rsidR="005E383F" w:rsidRPr="005E383F" w:rsidRDefault="005E383F" w:rsidP="005E383F">
      <w:pPr>
        <w:pStyle w:val="enumlev1"/>
        <w:rPr>
          <w:lang w:eastAsia="zh-CN"/>
        </w:rPr>
      </w:pPr>
      <w:r>
        <w:rPr>
          <w:lang w:val="en-US" w:eastAsia="zh-CN"/>
        </w:rPr>
        <w:t>5</w:t>
      </w:r>
      <w:r>
        <w:rPr>
          <w:lang w:eastAsia="zh-CN"/>
        </w:rPr>
        <w:t>)</w:t>
      </w:r>
      <w:r>
        <w:rPr>
          <w:lang w:val="en-US" w:eastAsia="zh-CN"/>
        </w:rPr>
        <w:tab/>
      </w:r>
      <w:r w:rsidRPr="005E383F">
        <w:rPr>
          <w:lang w:eastAsia="zh-CN"/>
        </w:rPr>
        <w:t>数字化发展状况和趋势</w:t>
      </w:r>
      <w:r w:rsidRPr="005E383F">
        <w:rPr>
          <w:lang w:eastAsia="zh-CN"/>
        </w:rPr>
        <w:t xml:space="preserve"> – </w:t>
      </w:r>
      <w:r w:rsidRPr="005E383F">
        <w:rPr>
          <w:lang w:eastAsia="zh-CN"/>
        </w:rPr>
        <w:t>挑战</w:t>
      </w:r>
      <w:r w:rsidRPr="005E383F">
        <w:rPr>
          <w:rFonts w:hint="eastAsia"/>
          <w:lang w:eastAsia="zh-CN"/>
        </w:rPr>
        <w:t>与</w:t>
      </w:r>
      <w:r w:rsidRPr="005E383F">
        <w:rPr>
          <w:lang w:eastAsia="zh-CN"/>
        </w:rPr>
        <w:t>机遇</w:t>
      </w:r>
    </w:p>
    <w:p w14:paraId="6F7F92F7" w14:textId="22256D18" w:rsidR="005E383F" w:rsidRPr="005E383F" w:rsidRDefault="005E383F" w:rsidP="005E383F">
      <w:pPr>
        <w:pStyle w:val="enumlev1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Pr="005E383F">
        <w:rPr>
          <w:lang w:eastAsia="zh-CN"/>
        </w:rPr>
        <w:t>WTDC-22</w:t>
      </w:r>
      <w:r w:rsidRPr="005E383F">
        <w:rPr>
          <w:lang w:eastAsia="zh-CN"/>
        </w:rPr>
        <w:t>《基加利行动计划》（包括区域性举措）实施情况报告</w:t>
      </w:r>
    </w:p>
    <w:p w14:paraId="0C35F8A8" w14:textId="38EC9B1F" w:rsidR="005E383F" w:rsidRPr="005E383F" w:rsidRDefault="005E383F" w:rsidP="005E383F">
      <w:pPr>
        <w:pStyle w:val="enumlev1"/>
        <w:rPr>
          <w:lang w:eastAsia="zh-CN"/>
        </w:rPr>
      </w:pPr>
      <w:r>
        <w:rPr>
          <w:lang w:val="en-US" w:eastAsia="zh-CN"/>
        </w:rPr>
        <w:t>7</w:t>
      </w:r>
      <w:r>
        <w:rPr>
          <w:lang w:eastAsia="zh-CN"/>
        </w:rPr>
        <w:t>)</w:t>
      </w:r>
      <w:r>
        <w:rPr>
          <w:lang w:val="en-US" w:eastAsia="zh-CN"/>
        </w:rPr>
        <w:tab/>
      </w:r>
      <w:r w:rsidRPr="005E383F">
        <w:rPr>
          <w:lang w:eastAsia="zh-CN"/>
        </w:rPr>
        <w:t>有关国际电联其他大会、全会和会议与</w:t>
      </w:r>
      <w:r w:rsidRPr="005E383F">
        <w:rPr>
          <w:lang w:eastAsia="zh-CN"/>
        </w:rPr>
        <w:t>ITU-D</w:t>
      </w:r>
      <w:r w:rsidRPr="005E383F">
        <w:rPr>
          <w:lang w:eastAsia="zh-CN"/>
        </w:rPr>
        <w:t>工作相关的决定的报告</w:t>
      </w:r>
    </w:p>
    <w:p w14:paraId="0D91004E" w14:textId="228E16F3" w:rsidR="005E383F" w:rsidRPr="005E383F" w:rsidRDefault="005E383F" w:rsidP="005E383F">
      <w:pPr>
        <w:pStyle w:val="enumlev1"/>
        <w:rPr>
          <w:lang w:eastAsia="zh-CN"/>
        </w:rPr>
      </w:pPr>
      <w:r>
        <w:rPr>
          <w:lang w:eastAsia="zh-CN"/>
        </w:rPr>
        <w:t>8)</w:t>
      </w:r>
      <w:r>
        <w:rPr>
          <w:lang w:eastAsia="zh-CN"/>
        </w:rPr>
        <w:tab/>
      </w:r>
      <w:r w:rsidRPr="005E383F">
        <w:rPr>
          <w:lang w:eastAsia="zh-CN"/>
        </w:rPr>
        <w:t>WTDC-25</w:t>
      </w:r>
      <w:r w:rsidRPr="005E383F">
        <w:rPr>
          <w:lang w:eastAsia="zh-CN"/>
        </w:rPr>
        <w:t>的筹备工作</w:t>
      </w:r>
    </w:p>
    <w:p w14:paraId="0EC55774" w14:textId="3ECFAD73" w:rsidR="005E383F" w:rsidRDefault="005E383F" w:rsidP="005E383F">
      <w:pPr>
        <w:pStyle w:val="enumlev2"/>
        <w:rPr>
          <w:lang w:eastAsia="zh-CN"/>
        </w:rPr>
      </w:pPr>
      <w:r>
        <w:rPr>
          <w:lang w:val="en-US" w:eastAsia="zh-CN"/>
        </w:rPr>
        <w:t>8.1</w:t>
      </w:r>
      <w:r w:rsidR="006D0544"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ITU-D</w:t>
      </w:r>
      <w:r>
        <w:rPr>
          <w:lang w:val="zh-CN" w:eastAsia="zh-CN"/>
        </w:rPr>
        <w:t>提交国际电联</w:t>
      </w:r>
      <w:r>
        <w:rPr>
          <w:lang w:val="zh-CN" w:eastAsia="zh-CN"/>
        </w:rPr>
        <w:t>2028-2031</w:t>
      </w:r>
      <w:r>
        <w:rPr>
          <w:lang w:val="zh-CN" w:eastAsia="zh-CN"/>
        </w:rPr>
        <w:t>年</w:t>
      </w:r>
      <w:r>
        <w:rPr>
          <w:rFonts w:hint="eastAsia"/>
          <w:lang w:val="zh-CN" w:eastAsia="zh-CN"/>
        </w:rPr>
        <w:t>《</w:t>
      </w:r>
      <w:r>
        <w:rPr>
          <w:lang w:val="zh-CN" w:eastAsia="zh-CN"/>
        </w:rPr>
        <w:t>战略规划</w:t>
      </w:r>
      <w:r>
        <w:rPr>
          <w:rFonts w:hint="eastAsia"/>
          <w:lang w:val="zh-CN" w:eastAsia="zh-CN"/>
        </w:rPr>
        <w:t>》</w:t>
      </w:r>
      <w:r w:rsidRPr="00B4359C">
        <w:rPr>
          <w:rFonts w:hint="eastAsia"/>
          <w:lang w:val="zh-CN" w:eastAsia="zh-CN"/>
        </w:rPr>
        <w:t>的输入内容</w:t>
      </w:r>
      <w:r>
        <w:rPr>
          <w:rFonts w:hint="eastAsia"/>
          <w:lang w:val="zh-CN" w:eastAsia="zh-CN"/>
        </w:rPr>
        <w:t>的</w:t>
      </w:r>
      <w:r w:rsidRPr="00B4359C">
        <w:rPr>
          <w:rFonts w:hint="eastAsia"/>
          <w:lang w:val="zh-CN" w:eastAsia="zh-CN"/>
        </w:rPr>
        <w:t>初步草案</w:t>
      </w:r>
    </w:p>
    <w:p w14:paraId="43B8A993" w14:textId="645187D2" w:rsidR="005E383F" w:rsidRDefault="005E383F" w:rsidP="005E383F">
      <w:pPr>
        <w:pStyle w:val="enumlev2"/>
        <w:rPr>
          <w:lang w:eastAsia="zh-CN"/>
        </w:rPr>
      </w:pPr>
      <w:r>
        <w:rPr>
          <w:lang w:val="en-US" w:eastAsia="zh-CN"/>
        </w:rPr>
        <w:t>8.2</w:t>
      </w:r>
      <w:r w:rsidR="006D0544"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2026-2030</w:t>
      </w:r>
      <w:r>
        <w:rPr>
          <w:lang w:val="zh-CN" w:eastAsia="zh-CN"/>
        </w:rPr>
        <w:t>年</w:t>
      </w:r>
      <w:r>
        <w:rPr>
          <w:lang w:val="zh-CN" w:eastAsia="zh-CN"/>
        </w:rPr>
        <w:t>ITU-D</w:t>
      </w:r>
      <w:r>
        <w:rPr>
          <w:rFonts w:hint="eastAsia"/>
          <w:lang w:val="zh-CN" w:eastAsia="zh-CN"/>
        </w:rPr>
        <w:t>《</w:t>
      </w:r>
      <w:r>
        <w:rPr>
          <w:lang w:val="zh-CN" w:eastAsia="zh-CN"/>
        </w:rPr>
        <w:t>行动计划</w:t>
      </w:r>
      <w:r>
        <w:rPr>
          <w:rFonts w:hint="eastAsia"/>
          <w:lang w:val="zh-CN" w:eastAsia="zh-CN"/>
        </w:rPr>
        <w:t>》</w:t>
      </w:r>
      <w:r>
        <w:rPr>
          <w:lang w:val="zh-CN" w:eastAsia="zh-CN"/>
        </w:rPr>
        <w:t>初步草案（包括研究组课题）</w:t>
      </w:r>
    </w:p>
    <w:p w14:paraId="1E4E3B3B" w14:textId="538F4B7F" w:rsidR="005E383F" w:rsidRPr="00BE1650" w:rsidRDefault="005E383F" w:rsidP="005E383F">
      <w:pPr>
        <w:pStyle w:val="enumlev2"/>
        <w:rPr>
          <w:lang w:eastAsia="zh-CN"/>
        </w:rPr>
      </w:pPr>
      <w:r>
        <w:rPr>
          <w:lang w:val="en-US" w:eastAsia="zh-CN"/>
        </w:rPr>
        <w:t>8.3</w:t>
      </w:r>
      <w:r w:rsidR="006D0544">
        <w:rPr>
          <w:lang w:val="en-US" w:eastAsia="zh-CN"/>
        </w:rPr>
        <w:t>)</w:t>
      </w:r>
      <w:r>
        <w:rPr>
          <w:lang w:val="zh-CN" w:eastAsia="zh-CN"/>
        </w:rPr>
        <w:tab/>
      </w:r>
      <w:r>
        <w:rPr>
          <w:lang w:val="zh-CN" w:eastAsia="zh-CN"/>
        </w:rPr>
        <w:t>《</w:t>
      </w:r>
      <w:r>
        <w:rPr>
          <w:lang w:val="zh-CN" w:eastAsia="zh-CN"/>
        </w:rPr>
        <w:t>WTDC-25</w:t>
      </w:r>
      <w:r>
        <w:rPr>
          <w:lang w:val="zh-CN" w:eastAsia="zh-CN"/>
        </w:rPr>
        <w:t>宣言》初步草案</w:t>
      </w:r>
    </w:p>
    <w:p w14:paraId="3A42FD35" w14:textId="1DB28B71" w:rsidR="005E383F" w:rsidRDefault="005E383F" w:rsidP="005E383F">
      <w:pPr>
        <w:pStyle w:val="enumlev2"/>
        <w:rPr>
          <w:lang w:eastAsia="zh-CN"/>
        </w:rPr>
      </w:pPr>
      <w:r>
        <w:rPr>
          <w:lang w:val="en-US" w:eastAsia="zh-CN"/>
        </w:rPr>
        <w:t>8.4</w:t>
      </w:r>
      <w:r w:rsidR="006D0544">
        <w:rPr>
          <w:lang w:val="en-US" w:eastAsia="zh-CN"/>
        </w:rPr>
        <w:t>)</w:t>
      </w:r>
      <w:r>
        <w:rPr>
          <w:lang w:val="en-US" w:eastAsia="zh-CN"/>
        </w:rPr>
        <w:tab/>
      </w:r>
      <w:r>
        <w:rPr>
          <w:lang w:val="zh-CN" w:eastAsia="zh-CN"/>
        </w:rPr>
        <w:t>ITU-D</w:t>
      </w:r>
      <w:r>
        <w:rPr>
          <w:lang w:val="zh-CN" w:eastAsia="zh-CN"/>
        </w:rPr>
        <w:t>议事规则（</w:t>
      </w:r>
      <w:r>
        <w:rPr>
          <w:lang w:val="zh-CN" w:eastAsia="zh-CN"/>
        </w:rPr>
        <w:t>WTDC</w:t>
      </w:r>
      <w:r>
        <w:rPr>
          <w:lang w:val="zh-CN" w:eastAsia="zh-CN"/>
        </w:rPr>
        <w:t>第</w:t>
      </w:r>
      <w:r>
        <w:rPr>
          <w:lang w:val="zh-CN" w:eastAsia="zh-CN"/>
        </w:rPr>
        <w:t>1</w:t>
      </w:r>
      <w:r>
        <w:rPr>
          <w:lang w:val="zh-CN" w:eastAsia="zh-CN"/>
        </w:rPr>
        <w:t>号决议）</w:t>
      </w:r>
    </w:p>
    <w:p w14:paraId="36F8ABA0" w14:textId="16106987" w:rsidR="005E383F" w:rsidRDefault="005E383F" w:rsidP="005E383F">
      <w:pPr>
        <w:pStyle w:val="enumlev2"/>
        <w:rPr>
          <w:lang w:eastAsia="zh-CN"/>
        </w:rPr>
      </w:pPr>
      <w:r>
        <w:rPr>
          <w:lang w:val="en-US" w:eastAsia="zh-CN"/>
        </w:rPr>
        <w:t>8.5</w:t>
      </w:r>
      <w:r w:rsidR="006D0544">
        <w:rPr>
          <w:lang w:val="en-US" w:eastAsia="zh-CN"/>
        </w:rPr>
        <w:t>)</w:t>
      </w:r>
      <w:r>
        <w:rPr>
          <w:lang w:val="zh-CN" w:eastAsia="zh-CN"/>
        </w:rPr>
        <w:tab/>
      </w:r>
      <w:r>
        <w:rPr>
          <w:lang w:val="zh-CN" w:eastAsia="zh-CN"/>
        </w:rPr>
        <w:t>归纳整理</w:t>
      </w:r>
      <w:r>
        <w:rPr>
          <w:lang w:val="zh-CN" w:eastAsia="zh-CN"/>
        </w:rPr>
        <w:t>WTDC</w:t>
      </w:r>
      <w:r>
        <w:rPr>
          <w:lang w:val="zh-CN" w:eastAsia="zh-CN"/>
        </w:rPr>
        <w:t>决议</w:t>
      </w:r>
    </w:p>
    <w:p w14:paraId="7CDCFD00" w14:textId="393FE055" w:rsidR="005E383F" w:rsidRPr="005E383F" w:rsidRDefault="005E383F" w:rsidP="005E383F">
      <w:pPr>
        <w:pStyle w:val="enumlev1"/>
        <w:rPr>
          <w:lang w:eastAsia="zh-CN"/>
        </w:rPr>
      </w:pPr>
      <w:r>
        <w:rPr>
          <w:lang w:val="en-US" w:eastAsia="zh-CN"/>
        </w:rPr>
        <w:t>9</w:t>
      </w:r>
      <w:r>
        <w:rPr>
          <w:lang w:eastAsia="zh-CN"/>
        </w:rPr>
        <w:t>)</w:t>
      </w:r>
      <w:r>
        <w:rPr>
          <w:lang w:val="en-US" w:eastAsia="zh-CN"/>
        </w:rPr>
        <w:tab/>
      </w:r>
      <w:r w:rsidRPr="005E383F">
        <w:rPr>
          <w:lang w:eastAsia="zh-CN"/>
        </w:rPr>
        <w:t>确定区域性举措、相关项目和融资机制的重点</w:t>
      </w:r>
    </w:p>
    <w:p w14:paraId="44E2EE13" w14:textId="1BA540A8" w:rsidR="005E383F" w:rsidRPr="005E383F" w:rsidRDefault="005E383F" w:rsidP="005E383F">
      <w:pPr>
        <w:pStyle w:val="enumlev1"/>
        <w:rPr>
          <w:lang w:eastAsia="zh-CN"/>
        </w:rPr>
      </w:pPr>
      <w:r>
        <w:rPr>
          <w:lang w:eastAsia="zh-CN"/>
        </w:rPr>
        <w:t>10)</w:t>
      </w:r>
      <w:r>
        <w:rPr>
          <w:lang w:eastAsia="zh-CN"/>
        </w:rPr>
        <w:tab/>
      </w:r>
      <w:r w:rsidRPr="005E383F">
        <w:rPr>
          <w:lang w:eastAsia="zh-CN"/>
        </w:rPr>
        <w:t>通过</w:t>
      </w:r>
      <w:r w:rsidRPr="005E383F">
        <w:rPr>
          <w:lang w:eastAsia="zh-CN"/>
        </w:rPr>
        <w:t>RPM</w:t>
      </w:r>
      <w:r w:rsidRPr="005E383F">
        <w:rPr>
          <w:lang w:eastAsia="zh-CN"/>
        </w:rPr>
        <w:t>报告</w:t>
      </w:r>
    </w:p>
    <w:p w14:paraId="50D41928" w14:textId="39692EBE" w:rsidR="005E383F" w:rsidRPr="005E383F" w:rsidRDefault="005E383F" w:rsidP="005E383F">
      <w:pPr>
        <w:pStyle w:val="enumlev1"/>
        <w:rPr>
          <w:lang w:eastAsia="zh-CN"/>
        </w:rPr>
      </w:pPr>
      <w:r>
        <w:rPr>
          <w:lang w:eastAsia="zh-CN"/>
        </w:rPr>
        <w:t>11)</w:t>
      </w:r>
      <w:r>
        <w:rPr>
          <w:lang w:eastAsia="zh-CN"/>
        </w:rPr>
        <w:tab/>
      </w:r>
      <w:r w:rsidRPr="005E383F">
        <w:rPr>
          <w:lang w:eastAsia="zh-CN"/>
        </w:rPr>
        <w:t>其它事宜（</w:t>
      </w:r>
      <w:r w:rsidRPr="005E383F">
        <w:rPr>
          <w:lang w:eastAsia="zh-CN"/>
        </w:rPr>
        <w:t>AOB</w:t>
      </w:r>
      <w:r w:rsidRPr="005E383F">
        <w:rPr>
          <w:lang w:eastAsia="zh-CN"/>
        </w:rPr>
        <w:t>）</w:t>
      </w:r>
    </w:p>
    <w:p w14:paraId="73D5ED98" w14:textId="2E18FE79" w:rsidR="005E383F" w:rsidRPr="006D4EA0" w:rsidRDefault="005E383F" w:rsidP="005E383F">
      <w:pPr>
        <w:pStyle w:val="enumlev1"/>
        <w:rPr>
          <w:lang w:eastAsia="zh-CN"/>
        </w:rPr>
      </w:pPr>
      <w:r>
        <w:rPr>
          <w:lang w:eastAsia="zh-CN"/>
        </w:rPr>
        <w:t>12)</w:t>
      </w:r>
      <w:r>
        <w:rPr>
          <w:lang w:eastAsia="zh-CN"/>
        </w:rPr>
        <w:tab/>
      </w:r>
      <w:r w:rsidRPr="005E383F">
        <w:rPr>
          <w:lang w:eastAsia="zh-CN"/>
        </w:rPr>
        <w:t>闭幕式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eastAsia="zh-CN"/>
        </w:rPr>
      </w:pPr>
      <w:bookmarkStart w:id="5" w:name="Proposal"/>
      <w:bookmarkEnd w:id="5"/>
      <w:r w:rsidRPr="006D4EA0">
        <w:rPr>
          <w:lang w:eastAsia="zh-CN"/>
        </w:rPr>
        <w:t>_____________</w:t>
      </w:r>
      <w:r w:rsidR="004122C5" w:rsidRPr="006D4EA0">
        <w:rPr>
          <w:lang w:eastAsia="zh-CN"/>
        </w:rPr>
        <w:t>_</w:t>
      </w:r>
      <w:r w:rsidR="00922EC1" w:rsidRPr="006D4EA0">
        <w:rPr>
          <w:lang w:eastAsia="zh-CN"/>
        </w:rPr>
        <w:t>_</w:t>
      </w:r>
    </w:p>
    <w:sectPr w:rsidR="0069537D" w:rsidRPr="0069537D" w:rsidSect="008C7A35">
      <w:head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39B90" w14:textId="77777777" w:rsidR="00755AD9" w:rsidRDefault="00755AD9">
      <w:r>
        <w:separator/>
      </w:r>
    </w:p>
  </w:endnote>
  <w:endnote w:type="continuationSeparator" w:id="0">
    <w:p w14:paraId="5A6EF265" w14:textId="77777777" w:rsidR="00755AD9" w:rsidRDefault="00755AD9">
      <w:r>
        <w:continuationSeparator/>
      </w:r>
    </w:p>
  </w:endnote>
  <w:endnote w:type="continuationNotice" w:id="1">
    <w:p w14:paraId="14A4B3A2" w14:textId="77777777" w:rsidR="00755AD9" w:rsidRDefault="00755AD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E383F" w:rsidRPr="004D495C" w14:paraId="695D1810" w14:textId="77777777" w:rsidTr="005E383F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5AD5155D" w:rsidR="005E383F" w:rsidRPr="004D495C" w:rsidRDefault="005E383F" w:rsidP="005E383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3CFCB158" w:rsidR="005E383F" w:rsidRPr="004D495C" w:rsidRDefault="005E383F" w:rsidP="005E383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姓名</w:t>
          </w:r>
          <w:r>
            <w:rPr>
              <w:rFonts w:hint="eastAsia"/>
              <w:sz w:val="18"/>
              <w:szCs w:val="18"/>
              <w:lang w:val="en-US" w:eastAsia="zh-CN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BC9CF6C" w14:textId="1D4C5DCA" w:rsidR="005E383F" w:rsidRPr="005E383F" w:rsidRDefault="005E383F" w:rsidP="005E383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r w:rsidRPr="005E383F">
            <w:rPr>
              <w:sz w:val="18"/>
              <w:szCs w:val="18"/>
              <w:lang w:val="zh-CN" w:eastAsia="zh-CN"/>
            </w:rPr>
            <w:t>国际电联电信发展局主任科斯马斯</w:t>
          </w:r>
          <w:r w:rsidR="008929C2" w:rsidRPr="008929C2">
            <w:rPr>
              <w:sz w:val="14"/>
              <w:szCs w:val="14"/>
              <w:lang w:val="zh-CN" w:eastAsia="zh-CN"/>
            </w:rPr>
            <w:t>•</w:t>
          </w:r>
          <w:r w:rsidRPr="005E383F">
            <w:rPr>
              <w:sz w:val="18"/>
              <w:szCs w:val="18"/>
              <w:lang w:val="zh-CN" w:eastAsia="zh-CN"/>
            </w:rPr>
            <w:t>勒克森</w:t>
          </w:r>
          <w:r w:rsidR="008929C2" w:rsidRPr="008929C2">
            <w:rPr>
              <w:sz w:val="14"/>
              <w:szCs w:val="14"/>
              <w:lang w:val="zh-CN" w:eastAsia="zh-CN"/>
            </w:rPr>
            <w:t>•</w:t>
          </w:r>
          <w:r w:rsidRPr="005E383F">
            <w:rPr>
              <w:sz w:val="18"/>
              <w:szCs w:val="18"/>
              <w:lang w:val="zh-CN" w:eastAsia="zh-CN"/>
            </w:rPr>
            <w:t>扎瓦扎瓦</w:t>
          </w:r>
          <w:r w:rsidRPr="005E383F">
            <w:rPr>
              <w:rFonts w:asciiTheme="minorEastAsia" w:eastAsiaTheme="minorEastAsia" w:hAnsiTheme="minorEastAsia" w:hint="eastAsia"/>
              <w:sz w:val="18"/>
              <w:szCs w:val="18"/>
              <w:lang w:val="zh-CN" w:eastAsia="zh-CN"/>
            </w:rPr>
            <w:t>博士</w:t>
          </w:r>
        </w:p>
      </w:tc>
      <w:bookmarkStart w:id="8" w:name="OrgName"/>
      <w:bookmarkEnd w:id="8"/>
    </w:tr>
    <w:tr w:rsidR="005E383F" w:rsidRPr="004D495C" w14:paraId="61167678" w14:textId="77777777" w:rsidTr="005E383F">
      <w:tc>
        <w:tcPr>
          <w:tcW w:w="1526" w:type="dxa"/>
          <w:shd w:val="clear" w:color="auto" w:fill="auto"/>
        </w:tcPr>
        <w:p w14:paraId="33710823" w14:textId="77777777" w:rsidR="005E383F" w:rsidRPr="004D495C" w:rsidRDefault="005E383F" w:rsidP="005E383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14:paraId="1251F6E4" w14:textId="53163D55" w:rsidR="005E383F" w:rsidRPr="004D495C" w:rsidRDefault="005E383F" w:rsidP="005E383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700566F0" w14:textId="09149C42" w:rsidR="005E383F" w:rsidRPr="005E383F" w:rsidRDefault="005E383F" w:rsidP="005E383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E383F">
            <w:rPr>
              <w:sz w:val="18"/>
              <w:szCs w:val="18"/>
              <w:lang w:val="zh-CN"/>
            </w:rPr>
            <w:t>+41 22 730 5533</w:t>
          </w:r>
        </w:p>
      </w:tc>
      <w:bookmarkStart w:id="9" w:name="PhoneNo"/>
      <w:bookmarkEnd w:id="9"/>
    </w:tr>
    <w:tr w:rsidR="005E383F" w:rsidRPr="004D495C" w14:paraId="0299A231" w14:textId="77777777" w:rsidTr="005E383F">
      <w:tc>
        <w:tcPr>
          <w:tcW w:w="1526" w:type="dxa"/>
          <w:shd w:val="clear" w:color="auto" w:fill="auto"/>
        </w:tcPr>
        <w:p w14:paraId="35CBC438" w14:textId="77777777" w:rsidR="005E383F" w:rsidRPr="004D495C" w:rsidRDefault="005E383F" w:rsidP="005E383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6CBAAA8B" w:rsidR="005E383F" w:rsidRPr="004D495C" w:rsidRDefault="005E383F" w:rsidP="005E383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4C0C1436" w14:textId="76BB543C" w:rsidR="005E383F" w:rsidRPr="005E383F" w:rsidRDefault="005E383F" w:rsidP="005E383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5E383F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FE8F4" w14:textId="77777777" w:rsidR="00755AD9" w:rsidRDefault="00755AD9">
      <w:r>
        <w:t>____________________</w:t>
      </w:r>
    </w:p>
  </w:footnote>
  <w:footnote w:type="continuationSeparator" w:id="0">
    <w:p w14:paraId="527533FB" w14:textId="77777777" w:rsidR="00755AD9" w:rsidRDefault="00755AD9">
      <w:r>
        <w:continuationSeparator/>
      </w:r>
    </w:p>
  </w:footnote>
  <w:footnote w:type="continuationNotice" w:id="1">
    <w:p w14:paraId="4E0C0315" w14:textId="77777777" w:rsidR="00755AD9" w:rsidRDefault="00755AD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68B4A3D9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AFR25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proofErr w:type="spellStart"/>
    <w:r>
      <w:rPr>
        <w:sz w:val="22"/>
        <w:szCs w:val="22"/>
        <w:lang w:val="es-ES_tradnl"/>
      </w:rPr>
      <w:t>xx</w:t>
    </w:r>
    <w:proofErr w:type="spellEnd"/>
    <w:r w:rsidRPr="00FF089C">
      <w:rPr>
        <w:sz w:val="22"/>
        <w:szCs w:val="22"/>
        <w:lang w:val="es-ES_tradnl"/>
      </w:rPr>
      <w:t>-</w:t>
    </w:r>
    <w:r w:rsidR="00812877">
      <w:rPr>
        <w:rFonts w:hint="eastAsia"/>
        <w:sz w:val="22"/>
        <w:szCs w:val="22"/>
        <w:lang w:val="es-ES_tradnl" w:eastAsia="zh-CN"/>
      </w:rPr>
      <w:t>C</w:t>
    </w:r>
    <w:r w:rsidRPr="00FF089C">
      <w:rPr>
        <w:sz w:val="22"/>
        <w:szCs w:val="22"/>
        <w:lang w:val="es-ES_tradnl"/>
      </w:rPr>
      <w:tab/>
    </w:r>
    <w:r w:rsidR="00812877">
      <w:rPr>
        <w:rFonts w:hint="eastAsia"/>
        <w:sz w:val="22"/>
        <w:szCs w:val="22"/>
        <w:lang w:val="es-ES_tradnl" w:eastAsia="zh-CN"/>
      </w:rPr>
      <w:t>第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  <w:r w:rsidR="00E462EA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1"/>
  </w:num>
  <w:num w:numId="2" w16cid:durableId="187808324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201D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33061"/>
    <w:rsid w:val="0013490A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D5C21"/>
    <w:rsid w:val="001F23E6"/>
    <w:rsid w:val="001F4238"/>
    <w:rsid w:val="00200A38"/>
    <w:rsid w:val="00200A46"/>
    <w:rsid w:val="00211AA5"/>
    <w:rsid w:val="00211B6F"/>
    <w:rsid w:val="00217CC3"/>
    <w:rsid w:val="00220AB6"/>
    <w:rsid w:val="0022120F"/>
    <w:rsid w:val="0022754A"/>
    <w:rsid w:val="0023019B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310B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18DF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17AD7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87D77"/>
    <w:rsid w:val="0049128B"/>
    <w:rsid w:val="00493B49"/>
    <w:rsid w:val="00495501"/>
    <w:rsid w:val="004A070A"/>
    <w:rsid w:val="004A320E"/>
    <w:rsid w:val="004A4E9C"/>
    <w:rsid w:val="004B1A3C"/>
    <w:rsid w:val="004C533B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77D9"/>
    <w:rsid w:val="0055384E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7AE4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83F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3DBF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0544"/>
    <w:rsid w:val="006D40D5"/>
    <w:rsid w:val="006D4EA0"/>
    <w:rsid w:val="006E61F4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55AD9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2877"/>
    <w:rsid w:val="008141E0"/>
    <w:rsid w:val="00816EE1"/>
    <w:rsid w:val="00816F88"/>
    <w:rsid w:val="00821996"/>
    <w:rsid w:val="00822323"/>
    <w:rsid w:val="00826A3E"/>
    <w:rsid w:val="0082717A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29C2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61A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2B40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048D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178BE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62A4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62EA"/>
    <w:rsid w:val="00E477EA"/>
    <w:rsid w:val="00E502E5"/>
    <w:rsid w:val="00E55807"/>
    <w:rsid w:val="00E63B14"/>
    <w:rsid w:val="00E65CA0"/>
    <w:rsid w:val="00E70D9F"/>
    <w:rsid w:val="00E83810"/>
    <w:rsid w:val="00E83F0F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EF029C"/>
    <w:rsid w:val="00F03590"/>
    <w:rsid w:val="00F03622"/>
    <w:rsid w:val="00F077FD"/>
    <w:rsid w:val="00F07872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670F9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5E81C4F1-8D48-4490-88A6-5F63A085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1D5C21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D5C21"/>
    <w:pPr>
      <w:keepNext/>
      <w:spacing w:before="160"/>
    </w:pPr>
    <w:rPr>
      <w:rFonts w:eastAsia="STKaiti"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914DCA-16EB-4F1F-92C5-0E55D4B27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C2737C-4411-4F0F-8256-0E89814C7C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7</cp:revision>
  <cp:lastPrinted>2014-11-05T03:22:00Z</cp:lastPrinted>
  <dcterms:created xsi:type="dcterms:W3CDTF">2024-12-06T14:37:00Z</dcterms:created>
  <dcterms:modified xsi:type="dcterms:W3CDTF">2024-12-13T13:53:00Z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