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1671"/>
        <w:gridCol w:w="1420"/>
      </w:tblGrid>
      <w:tr w:rsidR="00E1027B" w:rsidRPr="00783A69" w14:paraId="1E8F71F7" w14:textId="77777777" w:rsidTr="00B73B64">
        <w:trPr>
          <w:cantSplit/>
          <w:trHeight w:val="1310"/>
          <w:jc w:val="center"/>
        </w:trPr>
        <w:tc>
          <w:tcPr>
            <w:tcW w:w="8219" w:type="dxa"/>
            <w:gridSpan w:val="2"/>
            <w:tcBorders>
              <w:bottom w:val="single" w:sz="12" w:space="0" w:color="auto"/>
            </w:tcBorders>
            <w:vAlign w:val="center"/>
          </w:tcPr>
          <w:p w14:paraId="1FA5D8C6" w14:textId="6B139504" w:rsidR="00E1027B" w:rsidRPr="00A038FC" w:rsidRDefault="00E1027B" w:rsidP="00A038FC">
            <w:pPr>
              <w:spacing w:after="120"/>
              <w:jc w:val="left"/>
              <w:rPr>
                <w:b/>
                <w:bCs/>
                <w:spacing w:val="6"/>
                <w:sz w:val="30"/>
                <w:szCs w:val="30"/>
                <w:rtl/>
                <w:lang w:bidi="ar-EG"/>
              </w:rPr>
            </w:pPr>
            <w:r w:rsidRPr="00A038FC">
              <w:rPr>
                <w:rFonts w:hint="cs"/>
                <w:b/>
                <w:bCs/>
                <w:spacing w:val="6"/>
                <w:sz w:val="30"/>
                <w:szCs w:val="30"/>
                <w:rtl/>
                <w:lang w:bidi="ar-EG"/>
              </w:rPr>
              <w:t xml:space="preserve">الاجتماع الإقليمي </w:t>
            </w:r>
            <w:r w:rsidR="0028169A" w:rsidRPr="00A038FC">
              <w:rPr>
                <w:rFonts w:hint="cs"/>
                <w:b/>
                <w:bCs/>
                <w:spacing w:val="6"/>
                <w:sz w:val="30"/>
                <w:szCs w:val="30"/>
                <w:rtl/>
                <w:lang w:bidi="ar-EG"/>
              </w:rPr>
              <w:t xml:space="preserve">التحضيري </w:t>
            </w:r>
            <w:r w:rsidRPr="00A038FC">
              <w:rPr>
                <w:rFonts w:hint="cs"/>
                <w:b/>
                <w:bCs/>
                <w:spacing w:val="6"/>
                <w:sz w:val="30"/>
                <w:szCs w:val="30"/>
                <w:rtl/>
                <w:lang w:bidi="ar-EG"/>
              </w:rPr>
              <w:t xml:space="preserve">للدول العربية بشأن المؤتمر العالمي لتنمية الاتصالات عام 2025 </w:t>
            </w:r>
            <w:r w:rsidRPr="00A038FC">
              <w:rPr>
                <w:b/>
                <w:bCs/>
                <w:spacing w:val="6"/>
                <w:sz w:val="30"/>
                <w:szCs w:val="30"/>
                <w:lang w:bidi="ar-EG"/>
              </w:rPr>
              <w:t>(RPM-ARB)</w:t>
            </w:r>
          </w:p>
          <w:p w14:paraId="3879EE69" w14:textId="77777777" w:rsidR="00E1027B" w:rsidRPr="0086538C" w:rsidRDefault="00E1027B" w:rsidP="00A038FC">
            <w:pPr>
              <w:spacing w:after="120"/>
              <w:jc w:val="left"/>
              <w:rPr>
                <w:b/>
                <w:bCs/>
                <w:sz w:val="28"/>
                <w:szCs w:val="28"/>
                <w:rtl/>
                <w:lang w:bidi="ar-SY"/>
              </w:rPr>
            </w:pPr>
            <w:r w:rsidRPr="00A038FC">
              <w:rPr>
                <w:rFonts w:hint="cs"/>
                <w:b/>
                <w:bCs/>
                <w:sz w:val="26"/>
                <w:szCs w:val="26"/>
                <w:rtl/>
                <w:lang w:bidi="ar-EG"/>
              </w:rPr>
              <w:t>عمّان، الأردن، 4-5 فبراير 2025</w:t>
            </w:r>
          </w:p>
        </w:tc>
        <w:tc>
          <w:tcPr>
            <w:tcW w:w="1420" w:type="dxa"/>
            <w:tcBorders>
              <w:bottom w:val="single" w:sz="12" w:space="0" w:color="auto"/>
            </w:tcBorders>
            <w:vAlign w:val="center"/>
          </w:tcPr>
          <w:p w14:paraId="38BBFAC0" w14:textId="77777777" w:rsidR="00E1027B" w:rsidRPr="00783A69" w:rsidRDefault="00E1027B" w:rsidP="009D4EB8">
            <w:pPr>
              <w:spacing w:after="120"/>
              <w:jc w:val="center"/>
              <w:rPr>
                <w:lang w:val="en-GB" w:bidi="ar-EG"/>
              </w:rPr>
            </w:pPr>
            <w:bookmarkStart w:id="0" w:name="ditulogo"/>
            <w:bookmarkEnd w:id="0"/>
            <w:r>
              <w:rPr>
                <w:noProof/>
                <w:lang w:val="fr-FR" w:eastAsia="fr-FR"/>
              </w:rPr>
              <w:drawing>
                <wp:inline distT="0" distB="0" distL="0" distR="0" wp14:anchorId="08AFD361" wp14:editId="5C4CE8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3AAFC91" w14:textId="77777777" w:rsidTr="00F77022">
        <w:trPr>
          <w:cantSplit/>
          <w:jc w:val="center"/>
        </w:trPr>
        <w:tc>
          <w:tcPr>
            <w:tcW w:w="6548" w:type="dxa"/>
            <w:tcBorders>
              <w:top w:val="single" w:sz="12" w:space="0" w:color="auto"/>
            </w:tcBorders>
          </w:tcPr>
          <w:p w14:paraId="0013DEE3" w14:textId="77777777" w:rsidR="00CA08BA" w:rsidRPr="00783A69" w:rsidRDefault="00CA08BA" w:rsidP="00B93B7B">
            <w:pPr>
              <w:spacing w:before="20" w:after="20" w:line="300" w:lineRule="exact"/>
              <w:rPr>
                <w:b/>
                <w:bCs/>
                <w:rtl/>
                <w:lang w:bidi="ar-EG"/>
              </w:rPr>
            </w:pPr>
          </w:p>
        </w:tc>
        <w:tc>
          <w:tcPr>
            <w:tcW w:w="3091" w:type="dxa"/>
            <w:gridSpan w:val="2"/>
            <w:tcBorders>
              <w:top w:val="single" w:sz="12" w:space="0" w:color="auto"/>
            </w:tcBorders>
          </w:tcPr>
          <w:p w14:paraId="155A48E3" w14:textId="77777777" w:rsidR="00CA08BA" w:rsidRPr="00C85CB5" w:rsidRDefault="00CA08BA" w:rsidP="00B93B7B">
            <w:pPr>
              <w:spacing w:before="20" w:after="20" w:line="300" w:lineRule="exact"/>
              <w:rPr>
                <w:b/>
                <w:bCs/>
                <w:highlight w:val="yellow"/>
                <w:rtl/>
                <w:lang w:bidi="ar-EG"/>
              </w:rPr>
            </w:pPr>
          </w:p>
        </w:tc>
      </w:tr>
      <w:tr w:rsidR="00A038FC" w:rsidRPr="00783A69" w14:paraId="749ABB5E" w14:textId="77777777" w:rsidTr="00F77022">
        <w:trPr>
          <w:cantSplit/>
          <w:jc w:val="center"/>
        </w:trPr>
        <w:tc>
          <w:tcPr>
            <w:tcW w:w="6548" w:type="dxa"/>
          </w:tcPr>
          <w:p w14:paraId="11A80E7B" w14:textId="77777777" w:rsidR="00A038FC" w:rsidRPr="00783A69" w:rsidRDefault="00A038FC" w:rsidP="00A038FC">
            <w:pPr>
              <w:spacing w:before="20" w:after="20" w:line="300" w:lineRule="exact"/>
              <w:rPr>
                <w:b/>
                <w:bCs/>
                <w:rtl/>
                <w:lang w:bidi="ar-EG"/>
              </w:rPr>
            </w:pPr>
          </w:p>
        </w:tc>
        <w:tc>
          <w:tcPr>
            <w:tcW w:w="3091" w:type="dxa"/>
            <w:gridSpan w:val="2"/>
          </w:tcPr>
          <w:p w14:paraId="774030BD" w14:textId="45D73189" w:rsidR="00A038FC" w:rsidRPr="00153471" w:rsidRDefault="00A038FC" w:rsidP="00A038FC">
            <w:pPr>
              <w:spacing w:before="20" w:after="20" w:line="300" w:lineRule="exact"/>
              <w:rPr>
                <w:b/>
                <w:bCs/>
                <w:rtl/>
                <w:lang w:bidi="ar-SY"/>
              </w:rPr>
            </w:pPr>
            <w:r w:rsidRPr="00153471">
              <w:rPr>
                <w:rFonts w:hint="cs"/>
                <w:b/>
                <w:bCs/>
                <w:rtl/>
                <w:lang w:bidi="ar-EG"/>
              </w:rPr>
              <w:t xml:space="preserve">الوثيقة </w:t>
            </w:r>
            <w:r>
              <w:rPr>
                <w:b/>
                <w:bCs/>
                <w:lang w:bidi="ar-EG"/>
              </w:rPr>
              <w:t>RPM-ARB25</w:t>
            </w:r>
            <w:r w:rsidRPr="00153471">
              <w:rPr>
                <w:b/>
                <w:bCs/>
                <w:lang w:bidi="ar-EG"/>
              </w:rPr>
              <w:t>/</w:t>
            </w:r>
            <w:r w:rsidR="00887BC4">
              <w:rPr>
                <w:b/>
                <w:bCs/>
                <w:lang w:bidi="ar-EG"/>
              </w:rPr>
              <w:t>20</w:t>
            </w:r>
            <w:r w:rsidRPr="00153471">
              <w:rPr>
                <w:b/>
                <w:bCs/>
                <w:lang w:bidi="ar-EG"/>
              </w:rPr>
              <w:t>-A</w:t>
            </w:r>
          </w:p>
        </w:tc>
      </w:tr>
      <w:tr w:rsidR="00A038FC" w:rsidRPr="00783A69" w14:paraId="2210A77A" w14:textId="77777777" w:rsidTr="00F77022">
        <w:trPr>
          <w:cantSplit/>
          <w:jc w:val="center"/>
        </w:trPr>
        <w:tc>
          <w:tcPr>
            <w:tcW w:w="6548" w:type="dxa"/>
          </w:tcPr>
          <w:p w14:paraId="6F12F6F6" w14:textId="77777777" w:rsidR="00A038FC" w:rsidRPr="00783A69" w:rsidRDefault="00A038FC" w:rsidP="00A038FC">
            <w:pPr>
              <w:spacing w:before="20" w:after="20" w:line="300" w:lineRule="exact"/>
              <w:rPr>
                <w:b/>
                <w:bCs/>
                <w:lang w:bidi="ar-EG"/>
              </w:rPr>
            </w:pPr>
          </w:p>
        </w:tc>
        <w:tc>
          <w:tcPr>
            <w:tcW w:w="3091" w:type="dxa"/>
            <w:gridSpan w:val="2"/>
          </w:tcPr>
          <w:p w14:paraId="45993846" w14:textId="0E12FA75" w:rsidR="00A038FC" w:rsidRPr="00C85CB5" w:rsidRDefault="00887BC4" w:rsidP="00A038FC">
            <w:pPr>
              <w:spacing w:before="20" w:after="20" w:line="300" w:lineRule="exact"/>
              <w:rPr>
                <w:b/>
                <w:bCs/>
                <w:highlight w:val="yellow"/>
                <w:rtl/>
                <w:lang w:bidi="ar-SY"/>
              </w:rPr>
            </w:pPr>
            <w:r w:rsidRPr="00887BC4">
              <w:rPr>
                <w:b/>
                <w:bCs/>
                <w:lang w:bidi="ar-EG"/>
              </w:rPr>
              <w:t>28</w:t>
            </w:r>
            <w:r w:rsidRPr="00887BC4">
              <w:rPr>
                <w:b/>
                <w:bCs/>
                <w:rtl/>
                <w:lang w:bidi="ar-EG"/>
              </w:rPr>
              <w:t xml:space="preserve"> فبراير 2025</w:t>
            </w:r>
          </w:p>
        </w:tc>
      </w:tr>
      <w:tr w:rsidR="00A038FC" w:rsidRPr="00783A69" w14:paraId="644CFAEF" w14:textId="77777777" w:rsidTr="00F77022">
        <w:trPr>
          <w:cantSplit/>
          <w:jc w:val="center"/>
        </w:trPr>
        <w:tc>
          <w:tcPr>
            <w:tcW w:w="6548" w:type="dxa"/>
          </w:tcPr>
          <w:p w14:paraId="73F5C92F" w14:textId="77777777" w:rsidR="00A038FC" w:rsidRPr="00783A69" w:rsidRDefault="00A038FC" w:rsidP="00A038FC">
            <w:pPr>
              <w:spacing w:before="20" w:after="20" w:line="300" w:lineRule="exact"/>
              <w:rPr>
                <w:b/>
                <w:bCs/>
                <w:lang w:bidi="ar-EG"/>
              </w:rPr>
            </w:pPr>
          </w:p>
        </w:tc>
        <w:tc>
          <w:tcPr>
            <w:tcW w:w="3091" w:type="dxa"/>
            <w:gridSpan w:val="2"/>
          </w:tcPr>
          <w:p w14:paraId="3734166C" w14:textId="77777777" w:rsidR="00A038FC" w:rsidRPr="00153471" w:rsidRDefault="00A038FC" w:rsidP="00A038FC">
            <w:pPr>
              <w:spacing w:before="20" w:after="20" w:line="300" w:lineRule="exact"/>
              <w:rPr>
                <w:b/>
                <w:bCs/>
                <w:rtl/>
                <w:lang w:bidi="ar-EG"/>
              </w:rPr>
            </w:pPr>
            <w:r w:rsidRPr="00153471">
              <w:rPr>
                <w:rFonts w:hint="cs"/>
                <w:b/>
                <w:bCs/>
                <w:rtl/>
                <w:lang w:bidi="ar-EG"/>
              </w:rPr>
              <w:t>الأصل: بالإنكليزية</w:t>
            </w:r>
          </w:p>
        </w:tc>
      </w:tr>
      <w:tr w:rsidR="00783A69" w:rsidRPr="00783A69" w14:paraId="52261F81" w14:textId="77777777" w:rsidTr="00EE5CF2">
        <w:trPr>
          <w:cantSplit/>
          <w:jc w:val="center"/>
        </w:trPr>
        <w:tc>
          <w:tcPr>
            <w:tcW w:w="9639" w:type="dxa"/>
            <w:gridSpan w:val="3"/>
          </w:tcPr>
          <w:p w14:paraId="78438A86" w14:textId="3C006340" w:rsidR="00783A69" w:rsidRPr="00783A69" w:rsidRDefault="00A145F9" w:rsidP="00A145F9">
            <w:pPr>
              <w:pStyle w:val="Source"/>
            </w:pPr>
            <w:r w:rsidRPr="00A145F9">
              <w:rPr>
                <w:sz w:val="28"/>
                <w:szCs w:val="28"/>
                <w:rtl/>
              </w:rPr>
              <w:t>رئيس الاجتماع الإقليمي التحضيري لمنطقة الدول العربية</w:t>
            </w:r>
          </w:p>
        </w:tc>
      </w:tr>
      <w:tr w:rsidR="00783A69" w:rsidRPr="00783A69" w14:paraId="032A504F" w14:textId="77777777" w:rsidTr="00EE5CF2">
        <w:trPr>
          <w:cantSplit/>
          <w:jc w:val="center"/>
        </w:trPr>
        <w:tc>
          <w:tcPr>
            <w:tcW w:w="9639" w:type="dxa"/>
            <w:gridSpan w:val="3"/>
          </w:tcPr>
          <w:p w14:paraId="1B937633" w14:textId="7EAD8662" w:rsidR="00783A69" w:rsidRPr="00783A69" w:rsidRDefault="00A145F9" w:rsidP="00A145F9">
            <w:pPr>
              <w:pStyle w:val="Title1"/>
              <w:rPr>
                <w:lang w:bidi="ar-EG"/>
              </w:rPr>
            </w:pPr>
            <w:r w:rsidRPr="00A145F9">
              <w:rPr>
                <w:rtl/>
              </w:rPr>
              <w:t>التقرير النهائي لرئيس الاجتماع الإقليمي التحضيري لمنطقة الدول العربية</w:t>
            </w:r>
          </w:p>
        </w:tc>
      </w:tr>
    </w:tbl>
    <w:p w14:paraId="47D55C8D" w14:textId="77777777" w:rsidR="00755B46" w:rsidRPr="00755B46" w:rsidRDefault="00755B46" w:rsidP="00A86B0D">
      <w:pPr>
        <w:pStyle w:val="Headingb"/>
        <w:rPr>
          <w:lang w:val="ar-SA" w:bidi="ar-EG"/>
        </w:rPr>
      </w:pPr>
      <w:r w:rsidRPr="00755B46">
        <w:rPr>
          <w:rtl/>
        </w:rPr>
        <w:t>مقدمة</w:t>
      </w:r>
    </w:p>
    <w:p w14:paraId="5F4C6F01" w14:textId="489FDA95" w:rsidR="00755B46" w:rsidRPr="00755B46" w:rsidRDefault="00755B46" w:rsidP="00755B46">
      <w:pPr>
        <w:rPr>
          <w:lang w:val="ar-SA" w:bidi="ar-EG"/>
        </w:rPr>
      </w:pPr>
      <w:r w:rsidRPr="00755B46">
        <w:rPr>
          <w:rtl/>
        </w:rPr>
        <w:t xml:space="preserve">نظم مكتب تنمية الاتصالات </w:t>
      </w:r>
      <w:r w:rsidRPr="00755B46">
        <w:rPr>
          <w:lang w:bidi="ar-EG"/>
        </w:rPr>
        <w:t>(BDT</w:t>
      </w:r>
      <w:r w:rsidR="00986EF2">
        <w:rPr>
          <w:lang w:bidi="ar-EG"/>
        </w:rPr>
        <w:t>)</w:t>
      </w:r>
      <w:r w:rsidRPr="00755B46">
        <w:rPr>
          <w:rtl/>
        </w:rPr>
        <w:t xml:space="preserve"> التابع للاتحاد الدولي للاتصالات (</w:t>
      </w:r>
      <w:r w:rsidRPr="00755B46">
        <w:rPr>
          <w:lang w:bidi="ar-EG"/>
        </w:rPr>
        <w:t>ITU</w:t>
      </w:r>
      <w:r w:rsidRPr="00755B46">
        <w:rPr>
          <w:rtl/>
        </w:rPr>
        <w:t>) الاجتماع الإقليمي التحضيري للمؤتمر WTDC-25 للمنطقة العربية (</w:t>
      </w:r>
      <w:r w:rsidRPr="00755B46">
        <w:rPr>
          <w:lang w:bidi="ar-EG"/>
        </w:rPr>
        <w:t>RPM-ARB</w:t>
      </w:r>
      <w:r w:rsidRPr="00755B46">
        <w:rPr>
          <w:rtl/>
        </w:rPr>
        <w:t>) في الفترة من 4 إلى 5 فبراير 2025 في عم</w:t>
      </w:r>
      <w:r w:rsidR="004240BE">
        <w:rPr>
          <w:rFonts w:hint="cs"/>
          <w:rtl/>
        </w:rPr>
        <w:t>ّ</w:t>
      </w:r>
      <w:r w:rsidRPr="00755B46">
        <w:rPr>
          <w:rtl/>
        </w:rPr>
        <w:t xml:space="preserve">ان، الأردن، واستضافته هيئة تنظيم قطاع الاتصالات </w:t>
      </w:r>
      <w:r w:rsidR="000A3BE8" w:rsidRPr="00755B46">
        <w:rPr>
          <w:rtl/>
        </w:rPr>
        <w:t>في</w:t>
      </w:r>
      <w:r w:rsidR="000A3BE8">
        <w:rPr>
          <w:rFonts w:hint="cs"/>
          <w:rtl/>
        </w:rPr>
        <w:t> </w:t>
      </w:r>
      <w:r w:rsidRPr="00755B46">
        <w:rPr>
          <w:rtl/>
        </w:rPr>
        <w:t>المملكة الأردنية الهاشمية.</w:t>
      </w:r>
    </w:p>
    <w:p w14:paraId="124B54C7" w14:textId="37915328" w:rsidR="00755B46" w:rsidRPr="00755B46" w:rsidRDefault="00755B46" w:rsidP="00755B46">
      <w:pPr>
        <w:rPr>
          <w:lang w:val="ar-SA" w:bidi="ar-EG"/>
        </w:rPr>
      </w:pPr>
      <w:r w:rsidRPr="00755B46">
        <w:rPr>
          <w:rtl/>
        </w:rPr>
        <w:t xml:space="preserve">وتمثل هدف الاجتماع الإقليمي التحضيري لمنطقة الدول العربية في تحديد الأولويات ومواءمتها على الصعيد الإقليمي من أجل تنمية الاتصالات وتكنولوجيات المعلومات والاتصالات </w:t>
      </w:r>
      <w:r w:rsidRPr="00755B46">
        <w:rPr>
          <w:lang w:bidi="ar-EG"/>
        </w:rPr>
        <w:t>(ICT</w:t>
      </w:r>
      <w:r w:rsidR="00292C0C">
        <w:rPr>
          <w:lang w:bidi="ar-EG"/>
        </w:rPr>
        <w:t>)</w:t>
      </w:r>
      <w:r w:rsidRPr="00755B46">
        <w:rPr>
          <w:rtl/>
        </w:rPr>
        <w:t>، مع مراعاة المساهمات المقدمة من الدول الأعضاء وأعضاء قطاع تنمية الاتصالات من المنطقة.</w:t>
      </w:r>
    </w:p>
    <w:p w14:paraId="6F0020D8" w14:textId="61D6D94E" w:rsidR="00755B46" w:rsidRPr="00755B46" w:rsidRDefault="00755B46" w:rsidP="00755B46">
      <w:pPr>
        <w:rPr>
          <w:lang w:val="ar-SA" w:bidi="ar-EG"/>
        </w:rPr>
      </w:pPr>
      <w:r w:rsidRPr="00755B46">
        <w:rPr>
          <w:rtl/>
        </w:rPr>
        <w:t>واختتم الاجتماع بمجموعة من المقترحات بشأن القضايا ذات الأولوية والتي ستستخدم كأساس لصياغة المساهمات التي ستُقدم إلى المؤتمر العالمي لتنمية الاتصالات، المقرر عقده في باكو، أذربيجان، في الفترة من 17 إلى 28 نوفمبر 2025، الذي سينظر في أنشطة قطاع تنمية الاتصالات التي ستنفذ خلال فترة السنوات الأربع المقبلة (202</w:t>
      </w:r>
      <w:r w:rsidR="00A627B7">
        <w:rPr>
          <w:rFonts w:hint="cs"/>
          <w:rtl/>
        </w:rPr>
        <w:t>5</w:t>
      </w:r>
      <w:r w:rsidRPr="00755B46">
        <w:rPr>
          <w:rtl/>
        </w:rPr>
        <w:t>-202</w:t>
      </w:r>
      <w:r w:rsidR="00A627B7">
        <w:rPr>
          <w:rFonts w:hint="cs"/>
          <w:rtl/>
        </w:rPr>
        <w:t>8</w:t>
      </w:r>
      <w:r w:rsidRPr="00755B46">
        <w:rPr>
          <w:rtl/>
        </w:rPr>
        <w:t>).</w:t>
      </w:r>
    </w:p>
    <w:p w14:paraId="72F8F467" w14:textId="5D2FF4E1" w:rsidR="00755B46" w:rsidRPr="00755B46" w:rsidRDefault="00755B46" w:rsidP="00755B46">
      <w:pPr>
        <w:rPr>
          <w:lang w:val="ar-SA" w:bidi="ar-EG"/>
        </w:rPr>
      </w:pPr>
      <w:r w:rsidRPr="00755B46">
        <w:rPr>
          <w:rtl/>
        </w:rPr>
        <w:t>ويقدم هذا التقرير عرضاً لعمل ونتائج الاجتماع الإقليمي التحضيري لمنطقة الدول العربية.</w:t>
      </w:r>
    </w:p>
    <w:p w14:paraId="53C51006" w14:textId="77777777" w:rsidR="00755B46" w:rsidRPr="00755B46" w:rsidRDefault="00755B46" w:rsidP="00A86B0D">
      <w:pPr>
        <w:pStyle w:val="Headingb"/>
        <w:rPr>
          <w:lang w:val="ar-SA" w:bidi="ar-EG"/>
        </w:rPr>
      </w:pPr>
      <w:r w:rsidRPr="00755B46">
        <w:rPr>
          <w:rtl/>
        </w:rPr>
        <w:t>المشاركة</w:t>
      </w:r>
    </w:p>
    <w:p w14:paraId="4A0492B7" w14:textId="7052317D" w:rsidR="00755B46" w:rsidRPr="004240BE" w:rsidRDefault="00755B46" w:rsidP="00755B46">
      <w:pPr>
        <w:rPr>
          <w:spacing w:val="-4"/>
          <w:lang w:val="ar-SA" w:bidi="ar-EG"/>
        </w:rPr>
      </w:pPr>
      <w:r w:rsidRPr="004240BE">
        <w:rPr>
          <w:spacing w:val="-4"/>
          <w:rtl/>
        </w:rPr>
        <w:t>حضر الاجتماع 89 مشاركاً، من بينهم 54 مندوباً يمثلون 16 دولة عضواً من منطقة الدول العربية، و3 مندوبين بموجب القرار</w:t>
      </w:r>
      <w:r w:rsidR="00FA6C29" w:rsidRPr="004240BE">
        <w:rPr>
          <w:rFonts w:hint="eastAsia"/>
          <w:spacing w:val="-4"/>
          <w:rtl/>
        </w:rPr>
        <w:t> </w:t>
      </w:r>
      <w:r w:rsidRPr="004240BE">
        <w:rPr>
          <w:spacing w:val="-4"/>
          <w:rtl/>
        </w:rPr>
        <w:t xml:space="preserve">99، </w:t>
      </w:r>
      <w:r w:rsidR="00AB2903" w:rsidRPr="004240BE">
        <w:rPr>
          <w:spacing w:val="-4"/>
          <w:rtl/>
        </w:rPr>
        <w:t>و6</w:t>
      </w:r>
      <w:r w:rsidR="00AB2903">
        <w:rPr>
          <w:rFonts w:hint="cs"/>
          <w:spacing w:val="-4"/>
          <w:rtl/>
        </w:rPr>
        <w:t> </w:t>
      </w:r>
      <w:r w:rsidRPr="004240BE">
        <w:rPr>
          <w:spacing w:val="-4"/>
          <w:rtl/>
        </w:rPr>
        <w:t>مشاركين من أعضاء قطاع تنمية الاتصالات، و8 مشاركين يمثلون 7 دول أعضاء بصفة مراقب، و5 مشاركين يمثلون أعضاء قطاع تنمية الاتصالات بصفة مراقب، ومشاركاً واحداً من الهيئات الأكاديمية. وكان 32 مشاركاً من فئة الإناث و57</w:t>
      </w:r>
      <w:r w:rsidR="00610CFD" w:rsidRPr="004240BE">
        <w:rPr>
          <w:rFonts w:hint="eastAsia"/>
          <w:spacing w:val="-4"/>
          <w:rtl/>
        </w:rPr>
        <w:t> </w:t>
      </w:r>
      <w:r w:rsidRPr="004240BE">
        <w:rPr>
          <w:spacing w:val="-4"/>
          <w:rtl/>
        </w:rPr>
        <w:t>مشاركاً من فئة الذكور.</w:t>
      </w:r>
    </w:p>
    <w:p w14:paraId="2C7D5CD6" w14:textId="6D46C474" w:rsidR="00755B46" w:rsidRPr="00755B46" w:rsidRDefault="00755B46" w:rsidP="00755B46">
      <w:pPr>
        <w:rPr>
          <w:lang w:val="ar-SA" w:bidi="ar-EG"/>
        </w:rPr>
      </w:pPr>
      <w:r w:rsidRPr="00755B46">
        <w:rPr>
          <w:rtl/>
        </w:rPr>
        <w:t xml:space="preserve">وتُنشر القائمة النهائية للمشاركين في </w:t>
      </w:r>
      <w:hyperlink r:id="rId9" w:history="1">
        <w:r w:rsidRPr="00755B46">
          <w:rPr>
            <w:rStyle w:val="Hyperlink"/>
            <w:rtl/>
          </w:rPr>
          <w:t>الوثيقة (Rev.1)</w:t>
        </w:r>
        <w:r w:rsidR="00A35A07" w:rsidRPr="00655C16">
          <w:rPr>
            <w:rStyle w:val="Hyperlink"/>
          </w:rPr>
          <w:t>19</w:t>
        </w:r>
      </w:hyperlink>
      <w:r w:rsidRPr="00755B46">
        <w:rPr>
          <w:rtl/>
        </w:rPr>
        <w:t>.</w:t>
      </w:r>
    </w:p>
    <w:p w14:paraId="605F35DD" w14:textId="21EC9CB2" w:rsidR="00755B46" w:rsidRPr="00755B46" w:rsidRDefault="00766409" w:rsidP="00FA23D1">
      <w:pPr>
        <w:pStyle w:val="Heading1"/>
        <w:rPr>
          <w:lang w:val="ar-SA" w:bidi="ar-EG"/>
        </w:rPr>
      </w:pPr>
      <w:r>
        <w:rPr>
          <w:rFonts w:hint="cs"/>
          <w:rtl/>
          <w:lang w:bidi="ar-EG"/>
        </w:rPr>
        <w:t>1</w:t>
      </w:r>
      <w:r>
        <w:rPr>
          <w:rtl/>
          <w:lang w:bidi="ar-EG"/>
        </w:rPr>
        <w:tab/>
      </w:r>
      <w:r w:rsidR="00755B46" w:rsidRPr="00755B46">
        <w:rPr>
          <w:rtl/>
        </w:rPr>
        <w:t>حفل الافتتاح</w:t>
      </w:r>
    </w:p>
    <w:p w14:paraId="3FA23AFF" w14:textId="1C41773B" w:rsidR="00755B46" w:rsidRPr="00755B46" w:rsidRDefault="00755B46" w:rsidP="004240BE">
      <w:pPr>
        <w:keepNext/>
        <w:keepLines/>
        <w:rPr>
          <w:lang w:val="ar-SA" w:bidi="ar-EG"/>
        </w:rPr>
      </w:pPr>
      <w:r w:rsidRPr="00755B46">
        <w:rPr>
          <w:rtl/>
        </w:rPr>
        <w:t xml:space="preserve">تضمن حفل الافتتاح العديد من المداخلات رفيعة المستوى. وجميع هذه المداخلات منشورة في </w:t>
      </w:r>
      <w:hyperlink r:id="rId10" w:anchor="/ar" w:history="1">
        <w:r w:rsidRPr="00755B46">
          <w:rPr>
            <w:rStyle w:val="Hyperlink"/>
            <w:rtl/>
          </w:rPr>
          <w:t>الموقع الإلكتروني الخاص بالاجتماع الإقليمي التحضيري للمنطقة العربية</w:t>
        </w:r>
      </w:hyperlink>
      <w:r w:rsidRPr="00755B46">
        <w:rPr>
          <w:rtl/>
        </w:rPr>
        <w:t>. وأبرز المتحدثون في حفل الافتتاح ما يلي في ملاحظاتهم الافتتاحية</w:t>
      </w:r>
      <w:r w:rsidRPr="00755B46">
        <w:rPr>
          <w:lang w:bidi="ar-EG"/>
        </w:rPr>
        <w:t>:</w:t>
      </w:r>
    </w:p>
    <w:p w14:paraId="4DBE2F10" w14:textId="1687DECA" w:rsidR="00755B46" w:rsidRPr="00655C16" w:rsidRDefault="00655C16" w:rsidP="004240BE">
      <w:pPr>
        <w:pStyle w:val="enumlev1"/>
        <w:keepNext/>
        <w:keepLines/>
        <w:rPr>
          <w:spacing w:val="-2"/>
          <w:lang w:val="ar-SA" w:bidi="ar-EG"/>
        </w:rPr>
      </w:pPr>
      <w:r w:rsidRPr="00655C16">
        <w:rPr>
          <w:spacing w:val="-2"/>
        </w:rPr>
        <w:t>-</w:t>
      </w:r>
      <w:r w:rsidRPr="00655C16">
        <w:rPr>
          <w:spacing w:val="-2"/>
        </w:rPr>
        <w:tab/>
      </w:r>
      <w:r w:rsidR="00755B46" w:rsidRPr="00655C16">
        <w:rPr>
          <w:spacing w:val="-2"/>
          <w:rtl/>
        </w:rPr>
        <w:t>سعادة المهندس بسام السرحان، رئيس هيئة تنظيم قطاع الاتصالات في المملكة الأردنية الهاشمية، الذي سلط الضوء على الدور الحاسم لتكنولوجيا</w:t>
      </w:r>
      <w:r w:rsidR="004240BE">
        <w:rPr>
          <w:rFonts w:hint="cs"/>
          <w:spacing w:val="-2"/>
          <w:rtl/>
        </w:rPr>
        <w:t>ت</w:t>
      </w:r>
      <w:r w:rsidR="00755B46" w:rsidRPr="00655C16">
        <w:rPr>
          <w:spacing w:val="-2"/>
          <w:rtl/>
        </w:rPr>
        <w:t xml:space="preserve"> المعلومات والاتصالات في دفع عجلة التنمية المستدامة وسط التحول الرقمي السريع. وقال إن الاجتماع يهدف إلى معالجة الفجوة الرقمية المستمرة وضمان دمج أولويات المنطقة العربية - مثل إعادة تقييم الأهداف الإقليمية وتعزيز الشراكات الدولية والدعوة إلى سياسات تتماشى مع التطلعات العربية - في البرنامج العالمي. وحث المندوبين على المشاركة بنشاط في تشكيل النتائج الشاملة، لا سيما في سد فجوات التوصيلية، وبناء القدرات، وتأمين التمويل المخصص. وأشاد بإرث المنطقة من الابتكار والتعاون وأعرب عن ثقته في قدرتها على التغلب على التحديات والمساهمة في مستقبل رقمي أكثر شمولاً. وأخيراً، شكر الاتحاد والمشاركين على التزامهم ودعا المشاركين إلى اغتنام هذه الفرصة لتحقيق نتائج مؤثرة تعود بالنفع على كل من المنطقة العربية ومجتمع الاتصالات العالمي.</w:t>
      </w:r>
    </w:p>
    <w:p w14:paraId="14205E45" w14:textId="757AA261" w:rsidR="00755B46" w:rsidRPr="00755B46" w:rsidRDefault="00655C16" w:rsidP="00655C16">
      <w:pPr>
        <w:pStyle w:val="enumlev1"/>
        <w:rPr>
          <w:lang w:val="ar-SA" w:bidi="ar-EG"/>
        </w:rPr>
      </w:pPr>
      <w:r>
        <w:t>-</w:t>
      </w:r>
      <w:r>
        <w:tab/>
      </w:r>
      <w:r w:rsidR="00755B46" w:rsidRPr="00755B46">
        <w:rPr>
          <w:rtl/>
        </w:rPr>
        <w:t xml:space="preserve">وأعرب الدكتور </w:t>
      </w:r>
      <w:proofErr w:type="spellStart"/>
      <w:r w:rsidR="00755B46" w:rsidRPr="00755B46">
        <w:rPr>
          <w:rtl/>
        </w:rPr>
        <w:t>كوزماس</w:t>
      </w:r>
      <w:proofErr w:type="spellEnd"/>
      <w:r w:rsidR="00755B46" w:rsidRPr="00755B46">
        <w:rPr>
          <w:rtl/>
        </w:rPr>
        <w:t xml:space="preserve"> </w:t>
      </w:r>
      <w:proofErr w:type="spellStart"/>
      <w:r w:rsidR="00755B46" w:rsidRPr="00755B46">
        <w:rPr>
          <w:rtl/>
        </w:rPr>
        <w:t>لاكيسون</w:t>
      </w:r>
      <w:proofErr w:type="spellEnd"/>
      <w:r w:rsidR="00755B46" w:rsidRPr="00755B46">
        <w:rPr>
          <w:rtl/>
        </w:rPr>
        <w:t xml:space="preserve"> </w:t>
      </w:r>
      <w:proofErr w:type="spellStart"/>
      <w:r w:rsidR="00755B46" w:rsidRPr="00755B46">
        <w:rPr>
          <w:rtl/>
        </w:rPr>
        <w:t>زافازافا</w:t>
      </w:r>
      <w:proofErr w:type="spellEnd"/>
      <w:r w:rsidR="00755B46" w:rsidRPr="00755B46">
        <w:rPr>
          <w:rtl/>
        </w:rPr>
        <w:t xml:space="preserve">، مدير مكتب تنمية الاتصالات بالاتحاد الدولي للاتصالات (مدير </w:t>
      </w:r>
      <w:proofErr w:type="gramStart"/>
      <w:r w:rsidR="00C42A1E">
        <w:rPr>
          <w:rFonts w:hint="cs"/>
          <w:rtl/>
        </w:rPr>
        <w:t>المكتب</w:t>
      </w:r>
      <w:r w:rsidR="00755B46" w:rsidRPr="00755B46">
        <w:rPr>
          <w:rtl/>
        </w:rPr>
        <w:t>)،</w:t>
      </w:r>
      <w:proofErr w:type="gramEnd"/>
      <w:r w:rsidR="00755B46" w:rsidRPr="00755B46">
        <w:rPr>
          <w:rtl/>
        </w:rPr>
        <w:t xml:space="preserve"> عن امتنانه لهيئة تنظيم قطاع الاتصالات في الأردن لاستضافتها هذا الحدث وأثنى على مشاريع التنمية الرقمية في الأردن. وشدد على أهمية الاجتماع في تشكيل موقف الدول العربية قبل المؤتمر العالمي لتنمية الاتصالات (WTDC-25) </w:t>
      </w:r>
      <w:r w:rsidR="0041224B" w:rsidRPr="00755B46">
        <w:rPr>
          <w:rtl/>
        </w:rPr>
        <w:t>في</w:t>
      </w:r>
      <w:r w:rsidR="0041224B">
        <w:rPr>
          <w:rFonts w:hint="cs"/>
          <w:rtl/>
        </w:rPr>
        <w:t> </w:t>
      </w:r>
      <w:r w:rsidR="00755B46" w:rsidRPr="00755B46">
        <w:rPr>
          <w:rtl/>
        </w:rPr>
        <w:t xml:space="preserve">باكو، أذربيجان، حيث ستُعتمد مبادرات إقليمية جديدة لتعزيز التحول الرقمي المستدام والتوصيلية الشاملة. واحتفى مدير المكتب بالتأثير العالمي للاتحاد في عام 2024، بما في ذلك في تنفيذ خطة عمل كيغالي. وأشار أيضاً إلى الإنجازات الهامة التي حققتها المنطقة العربية في مجال تكنولوجيا المعلومات والاتصالات مثل التحول الرقمي في أقل البلدان نمواً، وخطط الاتصالات الطارئة المنقذة للحياة، والمبادرات التي تعزز الشمول الرقمي والابتكار. كما أشار إلى الحدث المقبل في الأردن بشأن إمكانية النفاذ في منطقة الدول العربية، والشبكة العربية للابتكار وريادة الأعمال، والتقدم الذي أحرزته المنطقة في مجال الأمن السيبراني والتكنولوجيات الغامرة. ودعا إلى بذل جهود تعاونية لضمان التنمية الرقمية الشاملة والمؤثرة، مما يمهد الطريق لتقديم مساهمات ذات مغزى في المؤتمر WTDC-25 وما بعده. يمكن الاطلاع على الملاحظات الافتتاحية لمدير المكتب في </w:t>
      </w:r>
      <w:hyperlink r:id="rId11" w:history="1">
        <w:r w:rsidR="00755B46" w:rsidRPr="00790F3A">
          <w:rPr>
            <w:rStyle w:val="Hyperlink"/>
            <w:rtl/>
          </w:rPr>
          <w:t>الرابط</w:t>
        </w:r>
      </w:hyperlink>
      <w:r w:rsidR="00755B46" w:rsidRPr="00755B46">
        <w:rPr>
          <w:rtl/>
        </w:rPr>
        <w:t>.</w:t>
      </w:r>
    </w:p>
    <w:p w14:paraId="38CD2E4C" w14:textId="5FFB583B" w:rsidR="00755B46" w:rsidRPr="00755B46" w:rsidRDefault="00655C16" w:rsidP="00655C16">
      <w:pPr>
        <w:pStyle w:val="enumlev1"/>
        <w:rPr>
          <w:lang w:val="ar-SA" w:bidi="ar-EG"/>
        </w:rPr>
      </w:pPr>
      <w:r>
        <w:t>-</w:t>
      </w:r>
      <w:r>
        <w:tab/>
      </w:r>
      <w:r w:rsidR="00755B46" w:rsidRPr="00755B46">
        <w:rPr>
          <w:rtl/>
        </w:rPr>
        <w:t xml:space="preserve">أكد السيد معاذ الرميح، ممثل جامعة الدول العربية </w:t>
      </w:r>
      <w:r w:rsidR="00755B46" w:rsidRPr="00755B46">
        <w:rPr>
          <w:lang w:bidi="ar-EG"/>
        </w:rPr>
        <w:t>(LAS</w:t>
      </w:r>
      <w:r w:rsidR="00790F3A">
        <w:rPr>
          <w:lang w:bidi="ar-EG"/>
        </w:rPr>
        <w:t>)</w:t>
      </w:r>
      <w:r w:rsidR="00755B46" w:rsidRPr="00755B46">
        <w:rPr>
          <w:rtl/>
        </w:rPr>
        <w:t>، على الدور المحوري للمجموعة العربية في المؤتمرات العالمية لتكنولوجيا المعلومات والاتصالات، ولا سيما في صياغة النتائج التي تتماشى مع تطلعات البلدان النامية. وعرض بالتفصيل الجهود التحضيرية للمؤتمر العالمي لتنمية الاتصالات لعام 2025، بما في ذلك إنشاء أفرقة متخصصة تركز على التوصيلية وتعبئة الموارد والتكنولوجيات الناشئة مثل الذكاء الاصطناعي والاتصالات الفضائية.</w:t>
      </w:r>
    </w:p>
    <w:p w14:paraId="3275DA0D" w14:textId="7CB44983" w:rsidR="00755B46" w:rsidRPr="00755B46" w:rsidRDefault="00655C16" w:rsidP="00655C16">
      <w:pPr>
        <w:pStyle w:val="enumlev1"/>
        <w:rPr>
          <w:lang w:val="ar-SA" w:bidi="ar-EG"/>
        </w:rPr>
      </w:pPr>
      <w:r>
        <w:t>-</w:t>
      </w:r>
      <w:r>
        <w:tab/>
      </w:r>
      <w:r w:rsidR="00755B46" w:rsidRPr="00755B46">
        <w:rPr>
          <w:rtl/>
        </w:rPr>
        <w:t xml:space="preserve">وأعرب السيد خالد والي، مدير دائرة تكنولوجيا المعلومات والاتصالات في جامعة الدول العربية، عن امتنانه للأردن والاتحاد الدولي للاتصالات على جهودهما في تنظيم هذا الحدث. وشدد على المساهمات الكبيرة للمجموعة العربية </w:t>
      </w:r>
      <w:r w:rsidR="0041224B" w:rsidRPr="00755B46">
        <w:rPr>
          <w:rtl/>
        </w:rPr>
        <w:t>في</w:t>
      </w:r>
      <w:r w:rsidR="0041224B">
        <w:rPr>
          <w:rFonts w:hint="cs"/>
          <w:rtl/>
        </w:rPr>
        <w:t> </w:t>
      </w:r>
      <w:r w:rsidR="00755B46" w:rsidRPr="00755B46">
        <w:rPr>
          <w:rtl/>
        </w:rPr>
        <w:t>المؤتمرات الدولية السابقة وأعرب عن تفاؤله باستمرار المشاركة المؤثرة في الأحداث القادمة. وشدد على أهمية معالجة الفجوة الرقمية والاستفادة من التكنولوجيات الناشئة لتعزيز التنمية الإقليمية.</w:t>
      </w:r>
    </w:p>
    <w:p w14:paraId="6E3AE04A" w14:textId="414A1857" w:rsidR="00755B46" w:rsidRPr="00755B46" w:rsidRDefault="00560739" w:rsidP="00560739">
      <w:pPr>
        <w:pStyle w:val="Heading1"/>
        <w:rPr>
          <w:lang w:val="ar-SA" w:bidi="ar-EG"/>
        </w:rPr>
      </w:pPr>
      <w:r>
        <w:rPr>
          <w:rFonts w:hint="cs"/>
          <w:rtl/>
        </w:rPr>
        <w:t>2</w:t>
      </w:r>
      <w:r>
        <w:rPr>
          <w:rtl/>
        </w:rPr>
        <w:tab/>
      </w:r>
      <w:r w:rsidR="00755B46" w:rsidRPr="00755B46">
        <w:rPr>
          <w:rtl/>
        </w:rPr>
        <w:t>انتخاب الرئيس ونواب الرئيس</w:t>
      </w:r>
    </w:p>
    <w:p w14:paraId="63BB603B" w14:textId="0950EBD7" w:rsidR="00755B46" w:rsidRPr="00755B46" w:rsidRDefault="00755B46" w:rsidP="00755B46">
      <w:pPr>
        <w:rPr>
          <w:lang w:val="ar-SA" w:bidi="ar-EG"/>
        </w:rPr>
      </w:pPr>
      <w:r w:rsidRPr="00755B46">
        <w:rPr>
          <w:rtl/>
        </w:rPr>
        <w:t>بعد مشاورات أجريت في المنطقة، انتُخب سعادة الدكتور نوح الشياب، مفوض هيئة تنظيم قطاع الاتصالات في الأردن، بالإجماع رئيساً للاجتماع الإقليمي التحضيري لمنطقة الدول العربية.</w:t>
      </w:r>
    </w:p>
    <w:p w14:paraId="2667A043" w14:textId="77777777" w:rsidR="00755B46" w:rsidRPr="00755B46" w:rsidRDefault="00755B46" w:rsidP="00755B46">
      <w:pPr>
        <w:rPr>
          <w:lang w:val="ar-SA" w:bidi="ar-EG"/>
        </w:rPr>
      </w:pPr>
      <w:r w:rsidRPr="00755B46">
        <w:rPr>
          <w:rtl/>
        </w:rPr>
        <w:t>وأيد الاجتماع أيضاً الاقتراح المتعلق بنواب الرئيس الأربعة للاجتماع الإقليمي التحضيري لمنطقة الدول العربية:</w:t>
      </w:r>
    </w:p>
    <w:p w14:paraId="707BE23C" w14:textId="14EA84F2" w:rsidR="00755B46" w:rsidRPr="00755B46" w:rsidRDefault="001A5E2E" w:rsidP="001A5E2E">
      <w:pPr>
        <w:pStyle w:val="enumlev1"/>
        <w:rPr>
          <w:lang w:val="ar-SA" w:bidi="ar-EG"/>
        </w:rPr>
      </w:pPr>
      <w:r>
        <w:rPr>
          <w:rFonts w:hint="cs"/>
          <w:rtl/>
        </w:rPr>
        <w:t>-</w:t>
      </w:r>
      <w:r>
        <w:rPr>
          <w:rtl/>
        </w:rPr>
        <w:tab/>
      </w:r>
      <w:r w:rsidR="00755B46" w:rsidRPr="00755B46">
        <w:rPr>
          <w:rtl/>
        </w:rPr>
        <w:t xml:space="preserve">السيد معاذ س. الرميح، </w:t>
      </w:r>
      <w:r w:rsidR="00755B46" w:rsidRPr="001A5E2E">
        <w:rPr>
          <w:b/>
          <w:bCs/>
          <w:rtl/>
        </w:rPr>
        <w:t>المملكة العربية السعودية</w:t>
      </w:r>
    </w:p>
    <w:p w14:paraId="5BA304F7" w14:textId="3EEE6423" w:rsidR="00755B46" w:rsidRPr="00755B46" w:rsidRDefault="001A5E2E" w:rsidP="001A5E2E">
      <w:pPr>
        <w:pStyle w:val="enumlev1"/>
        <w:rPr>
          <w:rFonts w:hint="cs"/>
          <w:rtl/>
          <w:lang w:val="ar-SA" w:bidi="ar-EG"/>
        </w:rPr>
      </w:pPr>
      <w:r>
        <w:rPr>
          <w:rFonts w:hint="cs"/>
          <w:rtl/>
        </w:rPr>
        <w:t>-</w:t>
      </w:r>
      <w:r>
        <w:rPr>
          <w:rtl/>
        </w:rPr>
        <w:tab/>
      </w:r>
      <w:r w:rsidR="00755B46" w:rsidRPr="00755B46">
        <w:rPr>
          <w:rtl/>
        </w:rPr>
        <w:t xml:space="preserve">السيد عبد الله بن </w:t>
      </w:r>
      <w:proofErr w:type="spellStart"/>
      <w:r w:rsidR="00755B46" w:rsidRPr="00755B46">
        <w:rPr>
          <w:rtl/>
        </w:rPr>
        <w:t>خدية</w:t>
      </w:r>
      <w:proofErr w:type="spellEnd"/>
      <w:r w:rsidR="00755B46" w:rsidRPr="00755B46">
        <w:rPr>
          <w:rtl/>
        </w:rPr>
        <w:t xml:space="preserve">، </w:t>
      </w:r>
      <w:r w:rsidR="00755B46" w:rsidRPr="001A5E2E">
        <w:rPr>
          <w:b/>
          <w:bCs/>
          <w:rtl/>
        </w:rPr>
        <w:t>الإمارات العربية المتحدة</w:t>
      </w:r>
      <w:r w:rsidR="004240BE">
        <w:rPr>
          <w:rFonts w:hint="cs"/>
          <w:b/>
          <w:bCs/>
          <w:rtl/>
        </w:rPr>
        <w:t> </w:t>
      </w:r>
      <w:r w:rsidR="004240BE">
        <w:rPr>
          <w:b/>
          <w:bCs/>
        </w:rPr>
        <w:t>(UAE)</w:t>
      </w:r>
    </w:p>
    <w:p w14:paraId="18026A99" w14:textId="2D3F04C7" w:rsidR="00755B46" w:rsidRPr="00755B46" w:rsidRDefault="001A5E2E" w:rsidP="001A5E2E">
      <w:pPr>
        <w:pStyle w:val="enumlev1"/>
        <w:rPr>
          <w:lang w:val="ar-SA" w:bidi="ar-EG"/>
        </w:rPr>
      </w:pPr>
      <w:r>
        <w:rPr>
          <w:rFonts w:hint="cs"/>
          <w:rtl/>
        </w:rPr>
        <w:t>-</w:t>
      </w:r>
      <w:r>
        <w:rPr>
          <w:rtl/>
        </w:rPr>
        <w:tab/>
      </w:r>
      <w:r w:rsidR="00755B46" w:rsidRPr="00755B46">
        <w:rPr>
          <w:rtl/>
        </w:rPr>
        <w:t xml:space="preserve">السيد فيصل </w:t>
      </w:r>
      <w:proofErr w:type="spellStart"/>
      <w:r w:rsidR="00755B46" w:rsidRPr="00755B46">
        <w:rPr>
          <w:rtl/>
        </w:rPr>
        <w:t>بايولي</w:t>
      </w:r>
      <w:proofErr w:type="spellEnd"/>
      <w:r w:rsidR="00755B46" w:rsidRPr="00755B46">
        <w:rPr>
          <w:rtl/>
        </w:rPr>
        <w:t xml:space="preserve">، </w:t>
      </w:r>
      <w:r w:rsidR="00755B46" w:rsidRPr="001A5E2E">
        <w:rPr>
          <w:b/>
          <w:bCs/>
          <w:rtl/>
        </w:rPr>
        <w:t>الجمهورية التونسية</w:t>
      </w:r>
    </w:p>
    <w:p w14:paraId="2FC03484" w14:textId="53723919" w:rsidR="00755B46" w:rsidRPr="00755B46" w:rsidRDefault="001A5E2E" w:rsidP="001A5E2E">
      <w:pPr>
        <w:pStyle w:val="enumlev1"/>
        <w:rPr>
          <w:lang w:val="ar-SA" w:bidi="ar-EG"/>
        </w:rPr>
      </w:pPr>
      <w:r>
        <w:rPr>
          <w:rFonts w:hint="cs"/>
          <w:rtl/>
        </w:rPr>
        <w:t>-</w:t>
      </w:r>
      <w:r>
        <w:rPr>
          <w:rtl/>
        </w:rPr>
        <w:tab/>
      </w:r>
      <w:r w:rsidR="00755B46" w:rsidRPr="00755B46">
        <w:rPr>
          <w:rtl/>
        </w:rPr>
        <w:t xml:space="preserve">السيد أحمد سعيد، </w:t>
      </w:r>
      <w:r w:rsidR="00755B46" w:rsidRPr="001A5E2E">
        <w:rPr>
          <w:b/>
          <w:bCs/>
          <w:rtl/>
        </w:rPr>
        <w:t>جمهورية مصر العربية</w:t>
      </w:r>
    </w:p>
    <w:p w14:paraId="7BAB89FC" w14:textId="7BA1CECF" w:rsidR="00755B46" w:rsidRPr="00755B46" w:rsidRDefault="001A5E2E" w:rsidP="001A5E2E">
      <w:pPr>
        <w:pStyle w:val="Heading1"/>
        <w:rPr>
          <w:lang w:val="ar-SA" w:bidi="ar-EG"/>
        </w:rPr>
      </w:pPr>
      <w:r>
        <w:rPr>
          <w:rFonts w:hint="cs"/>
          <w:rtl/>
        </w:rPr>
        <w:t>3</w:t>
      </w:r>
      <w:r>
        <w:rPr>
          <w:rtl/>
        </w:rPr>
        <w:tab/>
      </w:r>
      <w:r w:rsidR="00755B46" w:rsidRPr="00755B46">
        <w:rPr>
          <w:rtl/>
        </w:rPr>
        <w:t>إقرار جدول الأعمال</w:t>
      </w:r>
    </w:p>
    <w:p w14:paraId="7ED9872C" w14:textId="31A7FA52" w:rsidR="00755B46" w:rsidRPr="00755B46" w:rsidRDefault="00755B46" w:rsidP="00755B46">
      <w:pPr>
        <w:rPr>
          <w:lang w:val="ar-SA" w:bidi="ar-EG"/>
        </w:rPr>
      </w:pPr>
      <w:r w:rsidRPr="00755B46">
        <w:rPr>
          <w:rtl/>
        </w:rPr>
        <w:t>أقرّ الاجتماع جدول الأعمال المعروض في</w:t>
      </w:r>
      <w:r w:rsidR="00847BE1">
        <w:rPr>
          <w:rStyle w:val="Hyperlink"/>
          <w:rFonts w:hint="cs"/>
          <w:rtl/>
        </w:rPr>
        <w:t xml:space="preserve"> </w:t>
      </w:r>
      <w:hyperlink r:id="rId12" w:history="1">
        <w:r w:rsidR="008B23EB" w:rsidRPr="008B23EB">
          <w:rPr>
            <w:rStyle w:val="Hyperlink"/>
            <w:rFonts w:hint="cs"/>
            <w:rtl/>
          </w:rPr>
          <w:t xml:space="preserve">الوثيقة </w:t>
        </w:r>
        <w:r w:rsidR="008B23EB" w:rsidRPr="008B23EB">
          <w:rPr>
            <w:rStyle w:val="Hyperlink"/>
          </w:rPr>
          <w:t>1(Rev.3)</w:t>
        </w:r>
      </w:hyperlink>
      <w:r w:rsidRPr="00755B46">
        <w:rPr>
          <w:rtl/>
        </w:rPr>
        <w:t>.</w:t>
      </w:r>
    </w:p>
    <w:p w14:paraId="7A23A249" w14:textId="73373279" w:rsidR="00755B46" w:rsidRPr="00755B46" w:rsidRDefault="000A1418" w:rsidP="00E14512">
      <w:pPr>
        <w:pStyle w:val="Heading1"/>
        <w:rPr>
          <w:lang w:val="ar-SA" w:bidi="ar-EG"/>
        </w:rPr>
      </w:pPr>
      <w:r>
        <w:lastRenderedPageBreak/>
        <w:t>4</w:t>
      </w:r>
      <w:r>
        <w:tab/>
      </w:r>
      <w:r w:rsidR="00755B46" w:rsidRPr="00755B46">
        <w:rPr>
          <w:rtl/>
        </w:rPr>
        <w:t>الموافقة على خطة إدارة الوقت</w:t>
      </w:r>
    </w:p>
    <w:p w14:paraId="4415BBBC" w14:textId="4F86EC22" w:rsidR="00755B46" w:rsidRPr="00755B46" w:rsidRDefault="00755B46" w:rsidP="00755B46">
      <w:pPr>
        <w:rPr>
          <w:lang w:val="ar-SA" w:bidi="ar-EG"/>
        </w:rPr>
      </w:pPr>
      <w:r w:rsidRPr="00755B46">
        <w:rPr>
          <w:rtl/>
        </w:rPr>
        <w:t>أشارت الأمانة إلى أن الاجتماع الإقليمي التحضيري لمنطقة الدول العربية تلقى 18 مساهمة</w:t>
      </w:r>
      <w:r w:rsidRPr="00755B46">
        <w:rPr>
          <w:lang w:bidi="ar-EG"/>
        </w:rPr>
        <w:t>:</w:t>
      </w:r>
      <w:r w:rsidRPr="00755B46">
        <w:rPr>
          <w:rtl/>
        </w:rPr>
        <w:t xml:space="preserve"> 10 منها من الدول الأعضاء </w:t>
      </w:r>
      <w:r w:rsidR="00B9173E" w:rsidRPr="00755B46">
        <w:rPr>
          <w:rtl/>
        </w:rPr>
        <w:t>في</w:t>
      </w:r>
      <w:r w:rsidR="00B9173E">
        <w:rPr>
          <w:rFonts w:hint="cs"/>
          <w:rtl/>
        </w:rPr>
        <w:t> </w:t>
      </w:r>
      <w:r w:rsidRPr="00755B46">
        <w:rPr>
          <w:rtl/>
        </w:rPr>
        <w:t xml:space="preserve">الاتحاد وأعضاء قطاع تنمية الاتصالات، و4 من الأمانة، و4 من أفرقة العمل التابعة للفريق الاستشاري لتنمية الاتصالات. وتتاح جميع وثائق الاجتماع في </w:t>
      </w:r>
      <w:hyperlink r:id="rId13" w:history="1">
        <w:r w:rsidRPr="00755B46">
          <w:rPr>
            <w:rStyle w:val="Hyperlink"/>
            <w:rtl/>
          </w:rPr>
          <w:t>الموقع الإلكتروني لإدارة وثائق الاجتماع الإقليمي التحضيري</w:t>
        </w:r>
      </w:hyperlink>
      <w:r w:rsidRPr="00755B46">
        <w:rPr>
          <w:rtl/>
        </w:rPr>
        <w:t>.</w:t>
      </w:r>
    </w:p>
    <w:p w14:paraId="10D006D2" w14:textId="061DABDF" w:rsidR="00755B46" w:rsidRPr="00755B46" w:rsidRDefault="00755B46" w:rsidP="00755B46">
      <w:pPr>
        <w:rPr>
          <w:lang w:val="ar-SA" w:bidi="ar-EG"/>
        </w:rPr>
      </w:pPr>
      <w:r w:rsidRPr="00755B46">
        <w:rPr>
          <w:rtl/>
        </w:rPr>
        <w:t xml:space="preserve">وبعد تفحص جميع وثائق الاجتماع ذات الصلة، اعتمد الاجتماع مشروع خطة إدارة الوقت المقترحة - </w:t>
      </w:r>
      <w:hyperlink r:id="rId14" w:history="1">
        <w:r w:rsidRPr="00755B46">
          <w:rPr>
            <w:rStyle w:val="Hyperlink"/>
            <w:rtl/>
          </w:rPr>
          <w:t>الوثيقة DT/1(Rev.1)</w:t>
        </w:r>
      </w:hyperlink>
      <w:r w:rsidRPr="00755B46">
        <w:rPr>
          <w:rtl/>
        </w:rPr>
        <w:t>.</w:t>
      </w:r>
    </w:p>
    <w:p w14:paraId="17A272DE" w14:textId="15796DAD" w:rsidR="00755B46" w:rsidRPr="00755B46" w:rsidRDefault="00C46ACC" w:rsidP="00C46ACC">
      <w:pPr>
        <w:pStyle w:val="Heading1"/>
        <w:rPr>
          <w:lang w:val="ar-SA" w:bidi="ar-EG"/>
        </w:rPr>
      </w:pPr>
      <w:r>
        <w:rPr>
          <w:rFonts w:hint="cs"/>
          <w:rtl/>
        </w:rPr>
        <w:t>5</w:t>
      </w:r>
      <w:r>
        <w:rPr>
          <w:rtl/>
        </w:rPr>
        <w:tab/>
      </w:r>
      <w:r w:rsidR="00755B46" w:rsidRPr="00755B46">
        <w:rPr>
          <w:rtl/>
        </w:rPr>
        <w:t>تقرير عن تنفيذ خطة عمل كيغالي للمؤتمر WTDC-22 (بما في ذلك المبادرات الإقليمية) وعرض عن حالة التنمية الرقمية والاتجاهات في الدول العربية: التحديات والفرص</w:t>
      </w:r>
    </w:p>
    <w:p w14:paraId="4E1D7A8D" w14:textId="7CA9067E" w:rsidR="00755B46" w:rsidRPr="002930F5" w:rsidRDefault="00EA41B6" w:rsidP="00755B46">
      <w:pPr>
        <w:rPr>
          <w:lang w:bidi="en-GB"/>
        </w:rPr>
      </w:pPr>
      <w:hyperlink r:id="rId15" w:history="1">
        <w:r w:rsidR="00755B46" w:rsidRPr="00755B46">
          <w:rPr>
            <w:rStyle w:val="Hyperlink"/>
            <w:rtl/>
          </w:rPr>
          <w:t xml:space="preserve">الوثيقة </w:t>
        </w:r>
        <w:r w:rsidR="00755B46" w:rsidRPr="00755B46">
          <w:rPr>
            <w:rStyle w:val="Hyperlink"/>
            <w:lang w:val="en-GB" w:bidi="ar-EG"/>
          </w:rPr>
          <w:t>2(Rev.2)</w:t>
        </w:r>
      </w:hyperlink>
      <w:r w:rsidR="00755B46" w:rsidRPr="00755B46">
        <w:rPr>
          <w:rtl/>
        </w:rPr>
        <w:t>: قدمت الأمانة الوثيقة المعنونة "</w:t>
      </w:r>
      <w:r w:rsidR="00755B46" w:rsidRPr="00755B46">
        <w:rPr>
          <w:b/>
          <w:bCs/>
          <w:rtl/>
        </w:rPr>
        <w:t>الإبلاغ عن تنفيذ خطة عمل كيغالي للمؤتمر العالمي لتنمية الاتصالات لعام</w:t>
      </w:r>
      <w:r w:rsidR="00016A8A">
        <w:rPr>
          <w:rFonts w:hint="cs"/>
          <w:b/>
          <w:bCs/>
          <w:rtl/>
        </w:rPr>
        <w:t> </w:t>
      </w:r>
      <w:r w:rsidR="00755B46" w:rsidRPr="00755B46">
        <w:rPr>
          <w:b/>
          <w:bCs/>
          <w:rtl/>
        </w:rPr>
        <w:t xml:space="preserve">22 (بما </w:t>
      </w:r>
      <w:r w:rsidR="00755B46" w:rsidRPr="00755B46">
        <w:rPr>
          <w:b/>
          <w:bCs/>
          <w:cs/>
          <w:lang w:bidi="en-GB"/>
        </w:rPr>
        <w:t>‎</w:t>
      </w:r>
      <w:r w:rsidR="00755B46" w:rsidRPr="00755B46">
        <w:rPr>
          <w:b/>
          <w:bCs/>
          <w:rtl/>
        </w:rPr>
        <w:t>في ذلك المبادرات الإقليمية)</w:t>
      </w:r>
      <w:r w:rsidR="00755B46" w:rsidRPr="002930F5">
        <w:rPr>
          <w:rtl/>
        </w:rPr>
        <w:t>".</w:t>
      </w:r>
      <w:r w:rsidR="00755B46" w:rsidRPr="002930F5">
        <w:rPr>
          <w:cs/>
          <w:lang w:bidi="en-GB"/>
        </w:rPr>
        <w:t>‎</w:t>
      </w:r>
    </w:p>
    <w:p w14:paraId="1FE3105B" w14:textId="4E9E0267" w:rsidR="00755B46" w:rsidRPr="00755B46" w:rsidRDefault="00755B46" w:rsidP="00EB17A8">
      <w:pPr>
        <w:rPr>
          <w:lang w:val="ar-SA" w:bidi="ar-EG"/>
        </w:rPr>
      </w:pPr>
      <w:r w:rsidRPr="00755B46">
        <w:rPr>
          <w:rtl/>
        </w:rPr>
        <w:t>يلخص التقرير تنفيذ خطة عمل كيغالي (</w:t>
      </w:r>
      <w:r w:rsidRPr="00755B46">
        <w:rPr>
          <w:lang w:bidi="ar-EG"/>
        </w:rPr>
        <w:t>KAP</w:t>
      </w:r>
      <w:r w:rsidRPr="00755B46">
        <w:rPr>
          <w:rtl/>
        </w:rPr>
        <w:t>) بين مايو وديسمبر 2024، ويعرض التقدم المحرز في تنمية الاتصالات وتكنولوجيا المعلومات والاتصالات عبر المناطق.</w:t>
      </w:r>
      <w:r w:rsidR="00EB17A8">
        <w:rPr>
          <w:rFonts w:hint="cs"/>
          <w:rtl/>
        </w:rPr>
        <w:t xml:space="preserve"> </w:t>
      </w:r>
      <w:r w:rsidRPr="00755B46">
        <w:rPr>
          <w:rtl/>
        </w:rPr>
        <w:t xml:space="preserve">وتشمل النتائج الرئيسية تعزيز قدرات الاتصالات العالمية في حالات الطوارئ، مع دعم الدول الأعضاء في بناء أنظمة الإنذار المبكر في إطار مبادرة EW4ALL. ويسلط التقرير الضوء أيضاً على الجهود التعاونية مع المنظمات الدولية وأصحاب المصلحة المحليين لوضع خطط وطنية للاتصالات في حالات الطوارئ </w:t>
      </w:r>
      <w:r w:rsidRPr="00755B46">
        <w:rPr>
          <w:lang w:bidi="ar-EG"/>
        </w:rPr>
        <w:t>(NETP</w:t>
      </w:r>
      <w:r w:rsidRPr="00755B46">
        <w:t>)</w:t>
      </w:r>
      <w:r w:rsidRPr="00755B46">
        <w:rPr>
          <w:rtl/>
        </w:rPr>
        <w:t xml:space="preserve"> في بلدان مثل جيبوتي وموريتانيا والصومال. وبالإضافة إلى ذلك، كانت المبادرات المتعلقة برسم خرائط البنية التحتية وإدارة الطيف وتطوير النطاق العريض محورية في معالجة الفجوات القائمة في التوصيلية بتكنولوجيا المعلومات والاتصالات وتحسين مرونة البنية التحتية.</w:t>
      </w:r>
    </w:p>
    <w:p w14:paraId="64F74853" w14:textId="77777777" w:rsidR="00755B46" w:rsidRPr="00755B46" w:rsidRDefault="00755B46" w:rsidP="00755B46">
      <w:pPr>
        <w:rPr>
          <w:lang w:val="ar-SA" w:bidi="ar-EG"/>
        </w:rPr>
      </w:pPr>
      <w:r w:rsidRPr="00755B46">
        <w:rPr>
          <w:rtl/>
        </w:rPr>
        <w:t xml:space="preserve">وتشدد الوثيقة على جهود بناء القدرات، مثل ورش العمل والتدريب على المهارات الرقمية وسياسة تكنولوجيا المعلومات والاتصالات، التي تستهدف مجموعات متنوعة بما في ذلك النساء والشباب والمجتمعات المحرومة من الخدمات. وتشير إلى تحقيق تقدم كبير في تعزيز الأنظمة الإيكولوجية للابتكار الرقمي، وتطوير الأطر التنظيمية، وتعزيز التنمية المستدامة من خلال مشاريع التحول الرقمي. ويدعو التقرير إلى تعزيز التعاون ووضع استراتيجيات مخصصة والاستثمار في التكنولوجيات الناشئة لمعالجة التفاوتات المستمرة وضمان التوصيلية الشاملة بما يتماشى مع أهداف التنمية المستدامة </w:t>
      </w:r>
      <w:r w:rsidRPr="00755B46">
        <w:rPr>
          <w:lang w:bidi="ar-EG"/>
        </w:rPr>
        <w:t>(SDG</w:t>
      </w:r>
      <w:r w:rsidRPr="00755B46">
        <w:t>)</w:t>
      </w:r>
      <w:r w:rsidRPr="00755B46">
        <w:rPr>
          <w:rtl/>
        </w:rPr>
        <w:t>.</w:t>
      </w:r>
    </w:p>
    <w:p w14:paraId="7D9E8D1D" w14:textId="78C488D6" w:rsidR="00755B46" w:rsidRPr="00755B46" w:rsidRDefault="00755B46" w:rsidP="00755B46">
      <w:pPr>
        <w:rPr>
          <w:lang w:val="ar-SA" w:bidi="ar-EG"/>
        </w:rPr>
      </w:pPr>
      <w:r w:rsidRPr="00755B46">
        <w:rPr>
          <w:rtl/>
        </w:rPr>
        <w:t>وتمثل المبادرات الإقليمية المجالات الخمس ذات الأولوية التي أعدها واتفق عليها أعضاء المنطقة العربية ووافق عليها المؤتمر العالمي لتنمية الاتصالات لعام 2022، ويرد وصفها في خطة عمل كيغالي.</w:t>
      </w:r>
    </w:p>
    <w:p w14:paraId="46988021" w14:textId="26C27D8B" w:rsidR="00755B46" w:rsidRPr="00755B46" w:rsidRDefault="00755B46" w:rsidP="00755B46">
      <w:pPr>
        <w:rPr>
          <w:lang w:val="ar-SA" w:bidi="ar-EG"/>
        </w:rPr>
      </w:pPr>
      <w:r w:rsidRPr="00755B46">
        <w:rPr>
          <w:rtl/>
        </w:rPr>
        <w:t>وفيما يلي مبادرات الاتحاد الإقليمية للمنطقة العربية</w:t>
      </w:r>
      <w:r w:rsidRPr="00755B46">
        <w:rPr>
          <w:lang w:bidi="ar-EG"/>
        </w:rPr>
        <w:t>:</w:t>
      </w:r>
    </w:p>
    <w:p w14:paraId="63784FB9" w14:textId="0716424C" w:rsidR="00755B46" w:rsidRPr="00755B46" w:rsidRDefault="003F78BC" w:rsidP="003F78BC">
      <w:pPr>
        <w:pStyle w:val="enumlev1"/>
        <w:rPr>
          <w:lang w:val="ar-SA" w:bidi="ar-EG"/>
        </w:rPr>
      </w:pPr>
      <w:r>
        <w:rPr>
          <w:rFonts w:hint="cs"/>
          <w:rtl/>
        </w:rPr>
        <w:t>-</w:t>
      </w:r>
      <w:r>
        <w:rPr>
          <w:rtl/>
        </w:rPr>
        <w:tab/>
      </w:r>
      <w:r w:rsidR="00755B46" w:rsidRPr="00755B46">
        <w:t>1</w:t>
      </w:r>
      <w:r w:rsidR="00755B46" w:rsidRPr="00755B46">
        <w:rPr>
          <w:rtl/>
        </w:rPr>
        <w:t>ARB</w:t>
      </w:r>
      <w:r w:rsidR="00755B46" w:rsidRPr="00755B46">
        <w:rPr>
          <w:lang w:bidi="ar-EG"/>
        </w:rPr>
        <w:t>:</w:t>
      </w:r>
      <w:r w:rsidR="00755B46" w:rsidRPr="00755B46">
        <w:rPr>
          <w:rtl/>
        </w:rPr>
        <w:t xml:space="preserve"> اقتصاد رقمي مستدام من خلال التحول الرقمي</w:t>
      </w:r>
    </w:p>
    <w:p w14:paraId="19974EF7" w14:textId="7F6C4CA0" w:rsidR="00755B46" w:rsidRPr="00286C58" w:rsidRDefault="003F78BC" w:rsidP="003F78BC">
      <w:pPr>
        <w:pStyle w:val="enumlev1"/>
        <w:rPr>
          <w:spacing w:val="-2"/>
          <w:lang w:val="ar-SA" w:bidi="ar-EG"/>
        </w:rPr>
      </w:pPr>
      <w:r w:rsidRPr="00286C58">
        <w:rPr>
          <w:spacing w:val="-2"/>
          <w:rtl/>
        </w:rPr>
        <w:t>-</w:t>
      </w:r>
      <w:r w:rsidRPr="00286C58">
        <w:rPr>
          <w:spacing w:val="-2"/>
          <w:rtl/>
        </w:rPr>
        <w:tab/>
      </w:r>
      <w:r w:rsidR="00286C58">
        <w:rPr>
          <w:spacing w:val="-2"/>
        </w:rPr>
        <w:t>ARB2</w:t>
      </w:r>
      <w:r w:rsidR="00286C58">
        <w:rPr>
          <w:rFonts w:hint="cs"/>
          <w:spacing w:val="-2"/>
          <w:rtl/>
          <w:lang w:bidi="ar-EG"/>
        </w:rPr>
        <w:t>:</w:t>
      </w:r>
      <w:r w:rsidR="00755B46" w:rsidRPr="00286C58">
        <w:rPr>
          <w:spacing w:val="-2"/>
          <w:rtl/>
        </w:rPr>
        <w:t xml:space="preserve"> تعزيز الثقة والأمن والخصوصية في استعمال الاتصالات/تكنولوجيا المعلومات والاتصالات في عصر التكنولوجيات الرقمية الجديدة والناشئة</w:t>
      </w:r>
    </w:p>
    <w:p w14:paraId="5CBD1CA4" w14:textId="0EC03B02" w:rsidR="00755B46" w:rsidRPr="00755B46" w:rsidRDefault="003F78BC" w:rsidP="003F78BC">
      <w:pPr>
        <w:pStyle w:val="enumlev1"/>
        <w:rPr>
          <w:lang w:val="ar-SA" w:bidi="ar-EG"/>
        </w:rPr>
      </w:pPr>
      <w:r>
        <w:rPr>
          <w:rFonts w:hint="cs"/>
          <w:rtl/>
        </w:rPr>
        <w:t>-</w:t>
      </w:r>
      <w:r>
        <w:rPr>
          <w:rtl/>
        </w:rPr>
        <w:tab/>
      </w:r>
      <w:r w:rsidR="00755B46" w:rsidRPr="00755B46">
        <w:rPr>
          <w:rtl/>
        </w:rPr>
        <w:t>ARB3</w:t>
      </w:r>
      <w:r w:rsidR="00755B46" w:rsidRPr="00755B46">
        <w:rPr>
          <w:lang w:bidi="ar-EG"/>
        </w:rPr>
        <w:t>:</w:t>
      </w:r>
      <w:r w:rsidR="00755B46" w:rsidRPr="00755B46">
        <w:rPr>
          <w:rtl/>
        </w:rPr>
        <w:t xml:space="preserve"> تطوير البنية التحتية الرقمية من أجل مدن ومجتمعات ذكية مستدامة</w:t>
      </w:r>
    </w:p>
    <w:p w14:paraId="5E00A148" w14:textId="12073202" w:rsidR="00755B46" w:rsidRPr="00755B46" w:rsidRDefault="003F78BC" w:rsidP="003F78BC">
      <w:pPr>
        <w:pStyle w:val="enumlev1"/>
        <w:rPr>
          <w:lang w:val="ar-SA" w:bidi="ar-EG"/>
        </w:rPr>
      </w:pPr>
      <w:r>
        <w:rPr>
          <w:rFonts w:hint="cs"/>
          <w:rtl/>
        </w:rPr>
        <w:t>-</w:t>
      </w:r>
      <w:r>
        <w:rPr>
          <w:rtl/>
        </w:rPr>
        <w:tab/>
      </w:r>
      <w:r w:rsidR="00755B46" w:rsidRPr="00755B46">
        <w:t>4</w:t>
      </w:r>
      <w:r w:rsidR="00755B46" w:rsidRPr="00755B46">
        <w:rPr>
          <w:rtl/>
        </w:rPr>
        <w:t>ARB</w:t>
      </w:r>
      <w:r w:rsidR="00755B46" w:rsidRPr="00755B46">
        <w:rPr>
          <w:lang w:bidi="ar-EG"/>
        </w:rPr>
        <w:t>:</w:t>
      </w:r>
      <w:r w:rsidR="00755B46" w:rsidRPr="00755B46">
        <w:rPr>
          <w:rtl/>
        </w:rPr>
        <w:t xml:space="preserve"> بناء القدرات وتشجيع الابتكار الرقمي وريادة الأعمال واستشراف المستقبل</w:t>
      </w:r>
    </w:p>
    <w:p w14:paraId="593841F6" w14:textId="5AB0FC2C" w:rsidR="00755B46" w:rsidRPr="00755B46" w:rsidRDefault="003F78BC" w:rsidP="003F78BC">
      <w:pPr>
        <w:pStyle w:val="enumlev1"/>
        <w:rPr>
          <w:lang w:val="ar-SA" w:bidi="ar-EG"/>
        </w:rPr>
      </w:pPr>
      <w:r>
        <w:rPr>
          <w:rFonts w:hint="cs"/>
          <w:rtl/>
        </w:rPr>
        <w:t>-</w:t>
      </w:r>
      <w:r>
        <w:rPr>
          <w:rtl/>
        </w:rPr>
        <w:tab/>
      </w:r>
      <w:r w:rsidR="00755B46" w:rsidRPr="00755B46">
        <w:rPr>
          <w:rtl/>
        </w:rPr>
        <w:t>ARB5</w:t>
      </w:r>
      <w:r w:rsidR="00755B46" w:rsidRPr="00755B46">
        <w:rPr>
          <w:lang w:bidi="ar-EG"/>
        </w:rPr>
        <w:t>:</w:t>
      </w:r>
      <w:r w:rsidR="00755B46" w:rsidRPr="00755B46">
        <w:rPr>
          <w:rtl/>
        </w:rPr>
        <w:t xml:space="preserve"> تطوير سبل التنظيم الرقمي</w:t>
      </w:r>
    </w:p>
    <w:p w14:paraId="5E476F67" w14:textId="0E570475" w:rsidR="00755B46" w:rsidRPr="00755B46" w:rsidRDefault="00755B46" w:rsidP="00755B46">
      <w:pPr>
        <w:rPr>
          <w:lang w:val="ar-SA" w:bidi="ar-EG"/>
        </w:rPr>
      </w:pPr>
      <w:r w:rsidRPr="00755B46">
        <w:rPr>
          <w:rtl/>
        </w:rPr>
        <w:t>وأوضحت الأمانة، أثناء الاجتماع، أنه يمكن إجراء تحليل أكثر تعمقاً للإنجازات والثغرات في تنفيذ المبادرات الإقليمية بالشراكة مع الأعضاء.</w:t>
      </w:r>
    </w:p>
    <w:p w14:paraId="7589B7FA" w14:textId="2E4D5849" w:rsidR="00755B46" w:rsidRPr="00755B46" w:rsidRDefault="00755B46" w:rsidP="00755B46">
      <w:pPr>
        <w:rPr>
          <w:lang w:val="ar-SA" w:bidi="ar-EG"/>
        </w:rPr>
      </w:pPr>
      <w:r w:rsidRPr="00755B46">
        <w:rPr>
          <w:rtl/>
        </w:rPr>
        <w:t>وعلاوةً على ذلك، فإن الأعضاء مدعوون للمساهمة مالياً وعينياً في تنفيذ المبادرات الإقليمية المستقبلية حيث تبين أن تمويلها خلال الفترة الحالية يمثل تحدياً. وعلاوة على ذلك، يدعى الأعضاء أيضاً إلى المشاركة في صياغة المبادرات الإقليمية الجديدة التي سيعتمدها المؤتمر العالمي لتنمية الاتصالات لعام 2025 بهدف التأكد من أنها شاملة للاحتياجات في جميع بلدان المنطقة. وبالإضافة إلى ذلك، تم توضيح أن المشاريع الجارية الحالية ستستمر وفقاً لخططها الزمنية.</w:t>
      </w:r>
    </w:p>
    <w:p w14:paraId="3F63F1CC" w14:textId="3B52B081" w:rsidR="00755B46" w:rsidRPr="00755B46" w:rsidRDefault="00755B46" w:rsidP="00755B46">
      <w:pPr>
        <w:rPr>
          <w:lang w:val="ar-SA" w:bidi="ar-EG"/>
        </w:rPr>
      </w:pPr>
      <w:r w:rsidRPr="00755B46">
        <w:rPr>
          <w:rtl/>
        </w:rPr>
        <w:t>وأعقب عرض الوثيقة شريط فيديو يعرض أثر العمل الذي أنجزه الاتحاد.</w:t>
      </w:r>
    </w:p>
    <w:p w14:paraId="7840023D" w14:textId="77777777" w:rsidR="00755B46" w:rsidRPr="00286C58" w:rsidRDefault="00755B46" w:rsidP="002930F5">
      <w:pPr>
        <w:rPr>
          <w:b/>
          <w:bCs/>
          <w:lang w:val="ar-SA" w:bidi="ar-EG"/>
        </w:rPr>
      </w:pPr>
      <w:r w:rsidRPr="00286C58">
        <w:rPr>
          <w:b/>
          <w:bCs/>
          <w:rtl/>
        </w:rPr>
        <w:lastRenderedPageBreak/>
        <w:t>وأحاط الاجتماع الإقليمي التحضيري للدول العربية علماً بالوثيقة 2 مع التقدير.</w:t>
      </w:r>
    </w:p>
    <w:p w14:paraId="4AA2C3EA" w14:textId="63A7ECDF" w:rsidR="00755B46" w:rsidRPr="00755B46" w:rsidRDefault="004C7379" w:rsidP="00286C58">
      <w:pPr>
        <w:rPr>
          <w:rtl/>
        </w:rPr>
      </w:pPr>
      <w:hyperlink r:id="rId16" w:history="1">
        <w:r w:rsidR="00755B46" w:rsidRPr="00755B46">
          <w:rPr>
            <w:rStyle w:val="Hyperlink"/>
            <w:rtl/>
          </w:rPr>
          <w:t>الوثيقة</w:t>
        </w:r>
        <w:r w:rsidR="007867FE" w:rsidRPr="00043E2A">
          <w:rPr>
            <w:rStyle w:val="Hyperlink"/>
            <w:rFonts w:hint="cs"/>
            <w:rtl/>
          </w:rPr>
          <w:t xml:space="preserve"> </w:t>
        </w:r>
        <w:r w:rsidR="00755B46" w:rsidRPr="00755B46">
          <w:rPr>
            <w:rStyle w:val="Hyperlink"/>
            <w:lang w:bidi="ar-EG"/>
          </w:rPr>
          <w:t>3(Rev.2)</w:t>
        </w:r>
      </w:hyperlink>
      <w:r w:rsidR="00755B46" w:rsidRPr="00755B46">
        <w:rPr>
          <w:rtl/>
        </w:rPr>
        <w:t xml:space="preserve">: قدمت الأمانة الوثيقة المعنونة </w:t>
      </w:r>
      <w:r w:rsidR="00755B46" w:rsidRPr="00755B46">
        <w:rPr>
          <w:b/>
          <w:bCs/>
          <w:rtl/>
        </w:rPr>
        <w:t xml:space="preserve">"حالة التنمية الرقمية والاتجاهات في الدول العربية: التحديات </w:t>
      </w:r>
      <w:r w:rsidR="00755B46" w:rsidRPr="00755B46">
        <w:rPr>
          <w:b/>
          <w:bCs/>
          <w:cs/>
        </w:rPr>
        <w:t>‎</w:t>
      </w:r>
      <w:r w:rsidR="00755B46" w:rsidRPr="00755B46">
        <w:rPr>
          <w:b/>
          <w:bCs/>
          <w:rtl/>
        </w:rPr>
        <w:t>والفرص"</w:t>
      </w:r>
      <w:r w:rsidR="00755B46" w:rsidRPr="002930F5">
        <w:rPr>
          <w:rtl/>
        </w:rPr>
        <w:t>.</w:t>
      </w:r>
      <w:r w:rsidR="00755B46" w:rsidRPr="002930F5">
        <w:rPr>
          <w:cs/>
        </w:rPr>
        <w:t>‎</w:t>
      </w:r>
    </w:p>
    <w:p w14:paraId="6142B542" w14:textId="77777777" w:rsidR="00755B46" w:rsidRPr="00755B46" w:rsidRDefault="00755B46" w:rsidP="002930F5">
      <w:pPr>
        <w:rPr>
          <w:lang w:val="ar-SA" w:bidi="ar-EG"/>
        </w:rPr>
      </w:pPr>
      <w:r w:rsidRPr="00755B46">
        <w:rPr>
          <w:rtl/>
        </w:rPr>
        <w:t>تطلع الوثيقة المشاركين وأصحاب المصلحة على وضع البرنامج الرقمي للمنطقة. وتتألف الوثيقة من جزأين: يقدم الجزء الأول لمحة عامة عن حالة التوصيلية الرقمية في منطقة الدول العربية من خلال المؤشرات الرئيسية، في حين يسلط الجزء الثاني الضوء على دراسات حالة مؤثرة من المنطقة.</w:t>
      </w:r>
    </w:p>
    <w:p w14:paraId="5730893B" w14:textId="7A34F382" w:rsidR="00755B46" w:rsidRPr="00755B46" w:rsidRDefault="00755B46" w:rsidP="00755B46">
      <w:pPr>
        <w:rPr>
          <w:lang w:val="ar-SA" w:bidi="ar-EG"/>
        </w:rPr>
      </w:pPr>
      <w:r w:rsidRPr="00755B46">
        <w:rPr>
          <w:rtl/>
        </w:rPr>
        <w:t>ويسلط التقرير الضوء على التقدم الذي أحرزته المنطقة في تغطية النطاق العريض المتنقل والثابت مع لفت الانتباه إلى حواجز مثل القدرة على تحمل التكاليف ونقص الوعي ومحدودية المهارات في مجال تكنولوجيا المعلومات والاتصالات. ولا تزال الفجوة الرقمية المستمرة عبر المجموعات الجغرافية، بحسب نوع الجنس وبين المناطق الريفية والحضرية تؤثر على النفاذ إلى الإنترنت وملكية تكنولوجيا المعلومات والاتصالات.‎</w:t>
      </w:r>
    </w:p>
    <w:p w14:paraId="7C0D779E" w14:textId="5C6EC161" w:rsidR="00755B46" w:rsidRPr="00755B46" w:rsidRDefault="00755B46" w:rsidP="00755B46">
      <w:pPr>
        <w:rPr>
          <w:lang w:val="ar-SA" w:bidi="ar-EG"/>
        </w:rPr>
      </w:pPr>
      <w:r w:rsidRPr="00755B46">
        <w:rPr>
          <w:rtl/>
        </w:rPr>
        <w:t>ويسلط التقرير الضوء أيضاً على دراسات الحالة بشأن المبادرات المنفذة بدعم من الاتحاد في المنطقة.</w:t>
      </w:r>
    </w:p>
    <w:p w14:paraId="2BB2EAC6" w14:textId="77777777" w:rsidR="00755B46" w:rsidRPr="00755B46" w:rsidRDefault="00755B46" w:rsidP="00755B46">
      <w:pPr>
        <w:rPr>
          <w:lang w:val="ar-SA" w:bidi="ar-EG"/>
        </w:rPr>
      </w:pPr>
      <w:r w:rsidRPr="00755B46">
        <w:rPr>
          <w:rtl/>
        </w:rPr>
        <w:t>ويسلط التقرير الضوء على أهمية التوصيلية الشاملة والهادفة باعتبارها سياسة ضرورية، ويشدد على أهمية الاستثمار في البيانات ولوائح أقوى لسد الفجوات الرقمية وتحقيق التحول الرقمي في المنطقة.‎</w:t>
      </w:r>
    </w:p>
    <w:p w14:paraId="09E589DF" w14:textId="28935A15" w:rsidR="00755B46" w:rsidRPr="00755B46" w:rsidRDefault="00755B46" w:rsidP="00755B46">
      <w:pPr>
        <w:rPr>
          <w:lang w:val="ar-SA" w:bidi="ar-EG"/>
        </w:rPr>
      </w:pPr>
      <w:r w:rsidRPr="00755B46">
        <w:rPr>
          <w:rtl/>
        </w:rPr>
        <w:t xml:space="preserve">ويمكن النفاذ إلى العرض التقديمي من خلال </w:t>
      </w:r>
      <w:hyperlink r:id="rId17" w:history="1">
        <w:r w:rsidRPr="00755B46">
          <w:rPr>
            <w:rStyle w:val="Hyperlink"/>
            <w:rtl/>
          </w:rPr>
          <w:t>الرابط</w:t>
        </w:r>
      </w:hyperlink>
      <w:r w:rsidRPr="00755B46">
        <w:rPr>
          <w:rtl/>
        </w:rPr>
        <w:t>.</w:t>
      </w:r>
    </w:p>
    <w:p w14:paraId="45E6DE9E" w14:textId="77777777" w:rsidR="00755B46" w:rsidRPr="00286C58" w:rsidRDefault="00755B46" w:rsidP="00286C58">
      <w:pPr>
        <w:rPr>
          <w:b/>
          <w:bCs/>
          <w:lang w:val="ar-SA" w:bidi="ar-EG"/>
        </w:rPr>
      </w:pPr>
      <w:r w:rsidRPr="00286C58">
        <w:rPr>
          <w:b/>
          <w:bCs/>
          <w:rtl/>
        </w:rPr>
        <w:t>وأحاط الاجتماع الإقليمي التحضيري للدول العربية علماً بالوثيقة 3 مع التقدير.</w:t>
      </w:r>
    </w:p>
    <w:p w14:paraId="44F72C7D" w14:textId="19932DA7" w:rsidR="00755B46" w:rsidRPr="00755B46" w:rsidRDefault="0029377C" w:rsidP="0029377C">
      <w:pPr>
        <w:pStyle w:val="Heading1"/>
        <w:rPr>
          <w:lang w:val="ar-SA" w:bidi="ar-EG"/>
        </w:rPr>
      </w:pPr>
      <w:r>
        <w:rPr>
          <w:rFonts w:hint="cs"/>
          <w:rtl/>
        </w:rPr>
        <w:t>6</w:t>
      </w:r>
      <w:r>
        <w:rPr>
          <w:rtl/>
        </w:rPr>
        <w:tab/>
      </w:r>
      <w:r w:rsidR="00755B46" w:rsidRPr="00755B46">
        <w:rPr>
          <w:rtl/>
        </w:rPr>
        <w:t>تقرير عن قرارات مؤتمرات الاتحاد وجمعياته واجتماعاته الأخرى ذات الصلة بعمل قطاع تنمية</w:t>
      </w:r>
      <w:r w:rsidR="00946FBF">
        <w:rPr>
          <w:rFonts w:hint="cs"/>
          <w:rtl/>
        </w:rPr>
        <w:t> </w:t>
      </w:r>
      <w:r w:rsidR="00755B46" w:rsidRPr="00755B46">
        <w:rPr>
          <w:rtl/>
        </w:rPr>
        <w:t>الاتصالات</w:t>
      </w:r>
    </w:p>
    <w:p w14:paraId="59729020" w14:textId="353DC8E1" w:rsidR="00755B46" w:rsidRPr="00755B46" w:rsidRDefault="00EA41B6" w:rsidP="00755B46">
      <w:pPr>
        <w:rPr>
          <w:rtl/>
        </w:rPr>
      </w:pPr>
      <w:hyperlink r:id="rId18" w:history="1">
        <w:r w:rsidR="00755B46" w:rsidRPr="00755B46">
          <w:rPr>
            <w:rStyle w:val="Hyperlink"/>
            <w:rtl/>
          </w:rPr>
          <w:t>الوثيقة</w:t>
        </w:r>
        <w:r w:rsidR="008A35A0" w:rsidRPr="008A35A0">
          <w:rPr>
            <w:rStyle w:val="Hyperlink"/>
            <w:rFonts w:hint="cs"/>
            <w:rtl/>
          </w:rPr>
          <w:t xml:space="preserve"> </w:t>
        </w:r>
        <w:r w:rsidR="00755B46" w:rsidRPr="00755B46">
          <w:rPr>
            <w:rStyle w:val="Hyperlink"/>
            <w:lang w:bidi="ar-EG"/>
          </w:rPr>
          <w:t>4</w:t>
        </w:r>
      </w:hyperlink>
      <w:r w:rsidR="00755B46" w:rsidRPr="00755B46">
        <w:rPr>
          <w:rtl/>
        </w:rPr>
        <w:t xml:space="preserve">: قدمت الأمانة الوثيقة المعنونة </w:t>
      </w:r>
      <w:r w:rsidR="00755B46" w:rsidRPr="00755B46">
        <w:rPr>
          <w:b/>
          <w:bCs/>
          <w:rtl/>
        </w:rPr>
        <w:t xml:space="preserve">"تقرير عن قرارات مؤتمرات الاتحاد وجمعياته واجتماعاته الأخرى المتعلقة </w:t>
      </w:r>
      <w:r w:rsidR="00755B46" w:rsidRPr="00755B46">
        <w:rPr>
          <w:b/>
          <w:bCs/>
          <w:cs/>
        </w:rPr>
        <w:t>‎</w:t>
      </w:r>
      <w:r w:rsidR="00755B46" w:rsidRPr="00755B46">
        <w:rPr>
          <w:b/>
          <w:bCs/>
          <w:rtl/>
        </w:rPr>
        <w:t>بعمل قطاع تنمية الاتصالات"</w:t>
      </w:r>
      <w:r w:rsidR="00755B46" w:rsidRPr="00755B46">
        <w:rPr>
          <w:rtl/>
        </w:rPr>
        <w:t xml:space="preserve"> في إطار هذا البند من جدول الأعمال.</w:t>
      </w:r>
      <w:r w:rsidR="00755B46" w:rsidRPr="00755B46">
        <w:rPr>
          <w:cs/>
        </w:rPr>
        <w:t>‎</w:t>
      </w:r>
    </w:p>
    <w:p w14:paraId="1B0FF7DD" w14:textId="5BE9ECEB" w:rsidR="00755B46" w:rsidRPr="00755B46" w:rsidRDefault="00755B46" w:rsidP="00755B46">
      <w:pPr>
        <w:rPr>
          <w:lang w:val="ar-SA" w:bidi="ar-EG"/>
        </w:rPr>
      </w:pPr>
      <w:r w:rsidRPr="00755B46">
        <w:rPr>
          <w:rtl/>
        </w:rPr>
        <w:t>تلخص الوثيقة القرارات الرئيسية الصادرة عن الجمعية WTSA-24 والجمعية RA-23 والمؤتمر WRC-23، مع التركيز على صلتها بقطاع تنمية الاتصالات</w:t>
      </w:r>
      <w:r w:rsidR="00286C58">
        <w:rPr>
          <w:rFonts w:hint="cs"/>
          <w:rtl/>
          <w:lang w:bidi="ar-EG"/>
        </w:rPr>
        <w:t xml:space="preserve"> بالاتحاد</w:t>
      </w:r>
      <w:r w:rsidRPr="00755B46">
        <w:rPr>
          <w:rtl/>
        </w:rPr>
        <w:t xml:space="preserve"> </w:t>
      </w:r>
      <w:r w:rsidRPr="00755B46">
        <w:rPr>
          <w:lang w:bidi="ar-EG"/>
        </w:rPr>
        <w:t>(ITU-D</w:t>
      </w:r>
      <w:r w:rsidRPr="00755B46">
        <w:t>)</w:t>
      </w:r>
      <w:r w:rsidRPr="00755B46">
        <w:rPr>
          <w:rtl/>
        </w:rPr>
        <w:t>. ويهدف إلى إطلاع الاجتماع، وكذلك الاجتماعات الإقليمية التحضيرية الأخرى</w:t>
      </w:r>
      <w:r w:rsidR="00286C58">
        <w:rPr>
          <w:rFonts w:hint="cs"/>
          <w:rtl/>
        </w:rPr>
        <w:t> </w:t>
      </w:r>
      <w:r w:rsidRPr="00755B46">
        <w:rPr>
          <w:rtl/>
        </w:rPr>
        <w:t>(</w:t>
      </w:r>
      <w:r w:rsidRPr="00755B46">
        <w:rPr>
          <w:lang w:bidi="ar-EG"/>
        </w:rPr>
        <w:t>RPM</w:t>
      </w:r>
      <w:r w:rsidRPr="00755B46">
        <w:rPr>
          <w:rtl/>
        </w:rPr>
        <w:t xml:space="preserve">) على هذه النتائج، ودعوة الدول الأعضاء إلى استعراض هذه النتائج وضمان مواءمة نتائج المؤتمر WTDC-25 وقراراته مع تلك المعتمدة في المؤتمر </w:t>
      </w:r>
      <w:r w:rsidR="00286C58">
        <w:t>WRC</w:t>
      </w:r>
      <w:r w:rsidR="00286C58">
        <w:noBreakHyphen/>
        <w:t>23</w:t>
      </w:r>
      <w:r w:rsidRPr="00755B46">
        <w:rPr>
          <w:rtl/>
        </w:rPr>
        <w:t xml:space="preserve"> والجمعية </w:t>
      </w:r>
      <w:r w:rsidR="00286C58">
        <w:t>WTSA</w:t>
      </w:r>
      <w:r w:rsidR="00286C58">
        <w:noBreakHyphen/>
        <w:t>24</w:t>
      </w:r>
      <w:r w:rsidR="00286C58">
        <w:rPr>
          <w:rFonts w:hint="cs"/>
          <w:rtl/>
          <w:lang w:bidi="ar-EG"/>
        </w:rPr>
        <w:t>.</w:t>
      </w:r>
    </w:p>
    <w:p w14:paraId="4EA4A3C3" w14:textId="66EC6E48" w:rsidR="00755B46" w:rsidRPr="00755B46" w:rsidRDefault="00755B46" w:rsidP="00755B46">
      <w:pPr>
        <w:rPr>
          <w:lang w:val="ar-SA" w:bidi="ar-EG"/>
        </w:rPr>
      </w:pPr>
      <w:r w:rsidRPr="00755B46">
        <w:rPr>
          <w:rtl/>
        </w:rPr>
        <w:t>وتشمل الوثيقة 4 ملحقين</w:t>
      </w:r>
      <w:r w:rsidRPr="00755B46">
        <w:rPr>
          <w:lang w:bidi="ar-EG"/>
        </w:rPr>
        <w:t>:</w:t>
      </w:r>
      <w:r w:rsidR="006F6343">
        <w:rPr>
          <w:rFonts w:hint="cs"/>
          <w:rtl/>
          <w:lang w:bidi="ar-EG"/>
        </w:rPr>
        <w:t xml:space="preserve"> </w:t>
      </w:r>
      <w:hyperlink r:id="rId19" w:history="1">
        <w:r w:rsidRPr="00755B46">
          <w:rPr>
            <w:rStyle w:val="Hyperlink"/>
            <w:rtl/>
          </w:rPr>
          <w:t>الإضافة 1 للوثيقة (Rev.1)</w:t>
        </w:r>
        <w:r w:rsidR="006F6343" w:rsidRPr="006F6343">
          <w:rPr>
            <w:rStyle w:val="Hyperlink"/>
          </w:rPr>
          <w:t>4</w:t>
        </w:r>
      </w:hyperlink>
      <w:r w:rsidRPr="00755B46">
        <w:rPr>
          <w:rtl/>
        </w:rPr>
        <w:t xml:space="preserve"> التي تقدم تفاصيل عن نتائج الجمعية WTSA-24 التي عقدت </w:t>
      </w:r>
      <w:r w:rsidR="005524FE" w:rsidRPr="00755B46">
        <w:rPr>
          <w:rtl/>
        </w:rPr>
        <w:t>في</w:t>
      </w:r>
      <w:r w:rsidR="005524FE">
        <w:rPr>
          <w:rFonts w:hint="cs"/>
          <w:rtl/>
        </w:rPr>
        <w:t> </w:t>
      </w:r>
      <w:r w:rsidRPr="00755B46">
        <w:rPr>
          <w:rtl/>
        </w:rPr>
        <w:t xml:space="preserve">نيودلهي في الفترة من 15 إلى 24 أكتوبر 2024، </w:t>
      </w:r>
      <w:hyperlink r:id="rId20" w:history="1">
        <w:r w:rsidRPr="00755B46">
          <w:rPr>
            <w:rStyle w:val="Hyperlink"/>
            <w:rtl/>
          </w:rPr>
          <w:t>والإضافة 2 للوثيقة 4</w:t>
        </w:r>
      </w:hyperlink>
      <w:r w:rsidRPr="00755B46">
        <w:rPr>
          <w:rtl/>
        </w:rPr>
        <w:t xml:space="preserve"> التي تقدم تفاصيل عن نتائج جمعية الاتصالات الراديوية لعام 2023 (RA-23) والمؤتمر العالمي للاتصالات الراديوية لعام 2023 (WRC-23) والدورة الأولى للاجتماع التحضيري للمؤتمر</w:t>
      </w:r>
      <w:r w:rsidR="00286C58">
        <w:rPr>
          <w:rFonts w:hint="cs"/>
          <w:rtl/>
        </w:rPr>
        <w:t> </w:t>
      </w:r>
      <w:r w:rsidRPr="00755B46">
        <w:rPr>
          <w:rtl/>
        </w:rPr>
        <w:t>(CPM27-1) للمؤتمر WRC-27، والتي عقدت جميعها في دبي، الإمارات العربية المتحدة. وقدمت الأمانة كلا الملحقين كجزء من الوثيقة 4.</w:t>
      </w:r>
    </w:p>
    <w:p w14:paraId="1D2B5ED0" w14:textId="77777777" w:rsidR="00755B46" w:rsidRPr="00286C58" w:rsidRDefault="00755B46" w:rsidP="00286C58">
      <w:pPr>
        <w:rPr>
          <w:b/>
          <w:bCs/>
          <w:lang w:val="ar-SA" w:bidi="ar-EG"/>
        </w:rPr>
      </w:pPr>
      <w:r w:rsidRPr="00286C58">
        <w:rPr>
          <w:b/>
          <w:bCs/>
          <w:rtl/>
        </w:rPr>
        <w:t>وأحاط الاجتماع الإقليمي التحضيري للدول العربية علماً بالوثيقة 2 وإضافاتها مع التقدير.</w:t>
      </w:r>
    </w:p>
    <w:p w14:paraId="23E1056A" w14:textId="0EB77F26" w:rsidR="00755B46" w:rsidRPr="00755B46" w:rsidRDefault="002623F2" w:rsidP="002623F2">
      <w:pPr>
        <w:pStyle w:val="Heading1"/>
        <w:rPr>
          <w:lang w:val="ar-SA" w:bidi="ar-EG"/>
        </w:rPr>
      </w:pPr>
      <w:r>
        <w:t>7</w:t>
      </w:r>
      <w:r>
        <w:tab/>
      </w:r>
      <w:r w:rsidR="00755B46" w:rsidRPr="00755B46">
        <w:rPr>
          <w:rtl/>
        </w:rPr>
        <w:t>الأعمال التحضيرية للمؤتمر العالمي لتنمية الاتصالات لعام 2025 (WTDC-25)</w:t>
      </w:r>
    </w:p>
    <w:p w14:paraId="0A9981A9" w14:textId="4D8F1254" w:rsidR="00755B46" w:rsidRPr="00755B46" w:rsidRDefault="00225A8F" w:rsidP="00225A8F">
      <w:pPr>
        <w:pStyle w:val="Heading2"/>
        <w:rPr>
          <w:lang w:val="ar-SA" w:bidi="ar-EG"/>
        </w:rPr>
      </w:pPr>
      <w:r>
        <w:t>1.7</w:t>
      </w:r>
      <w:r>
        <w:tab/>
      </w:r>
      <w:r w:rsidR="00755B46" w:rsidRPr="00755B46">
        <w:rPr>
          <w:rtl/>
        </w:rPr>
        <w:t>مشروع أولي لمساهمة قطاع تنمية الاتصالات في الخطة الاستراتيجية للاتحاد ومشروع خطة العمل</w:t>
      </w:r>
    </w:p>
    <w:p w14:paraId="3E0FF52E" w14:textId="799AEA20" w:rsidR="00755B46" w:rsidRPr="00755B46" w:rsidRDefault="00EA41B6" w:rsidP="00755B46">
      <w:pPr>
        <w:rPr>
          <w:rtl/>
        </w:rPr>
      </w:pPr>
      <w:hyperlink r:id="rId21" w:history="1">
        <w:r w:rsidR="00755B46" w:rsidRPr="00755B46">
          <w:rPr>
            <w:rStyle w:val="Hyperlink"/>
            <w:rtl/>
          </w:rPr>
          <w:t>الوثيقة</w:t>
        </w:r>
        <w:r w:rsidR="00FE7259" w:rsidRPr="005D631C">
          <w:rPr>
            <w:rStyle w:val="Hyperlink"/>
            <w:rFonts w:hint="cs"/>
            <w:rtl/>
          </w:rPr>
          <w:t xml:space="preserve"> </w:t>
        </w:r>
        <w:r w:rsidR="00755B46" w:rsidRPr="00755B46">
          <w:rPr>
            <w:rStyle w:val="Hyperlink"/>
            <w:cs/>
          </w:rPr>
          <w:t>‎</w:t>
        </w:r>
        <w:r w:rsidR="00755B46" w:rsidRPr="00755B46">
          <w:rPr>
            <w:rStyle w:val="Hyperlink"/>
            <w:lang w:bidi="ar-EG"/>
          </w:rPr>
          <w:t>8</w:t>
        </w:r>
      </w:hyperlink>
      <w:r w:rsidR="00755B46" w:rsidRPr="00755B46">
        <w:rPr>
          <w:rtl/>
        </w:rPr>
        <w:t>: قدمت الوثيقة المعنونة "</w:t>
      </w:r>
      <w:r w:rsidR="00755B46" w:rsidRPr="00755B46">
        <w:rPr>
          <w:b/>
          <w:bCs/>
          <w:rtl/>
        </w:rPr>
        <w:t xml:space="preserve">تقرير عن التقدم الذي أحرزه فريق العمل التابع للفريق الاستشاري لتنمية </w:t>
      </w:r>
      <w:r w:rsidR="00755B46" w:rsidRPr="00755B46">
        <w:rPr>
          <w:b/>
          <w:bCs/>
          <w:cs/>
        </w:rPr>
        <w:t>‎</w:t>
      </w:r>
      <w:r w:rsidR="00755B46" w:rsidRPr="00755B46">
        <w:rPr>
          <w:b/>
          <w:bCs/>
          <w:rtl/>
        </w:rPr>
        <w:t>الاتصالات والمعني بأولويات قطاع تنمية الاتصالات</w:t>
      </w:r>
      <w:r w:rsidR="00755B46" w:rsidRPr="00CE2256">
        <w:rPr>
          <w:rtl/>
        </w:rPr>
        <w:t>"</w:t>
      </w:r>
      <w:r w:rsidR="00755B46" w:rsidRPr="00755B46">
        <w:rPr>
          <w:rtl/>
        </w:rPr>
        <w:t xml:space="preserve"> السيدة </w:t>
      </w:r>
      <w:proofErr w:type="spellStart"/>
      <w:r w:rsidR="00755B46" w:rsidRPr="00755B46">
        <w:rPr>
          <w:rtl/>
        </w:rPr>
        <w:t>إنغا</w:t>
      </w:r>
      <w:proofErr w:type="spellEnd"/>
      <w:r w:rsidR="00755B46" w:rsidRPr="00755B46">
        <w:rPr>
          <w:rtl/>
        </w:rPr>
        <w:t xml:space="preserve"> </w:t>
      </w:r>
      <w:proofErr w:type="spellStart"/>
      <w:r w:rsidR="00755B46" w:rsidRPr="00755B46">
        <w:rPr>
          <w:rtl/>
        </w:rPr>
        <w:t>ريمكيفيشيني</w:t>
      </w:r>
      <w:proofErr w:type="spellEnd"/>
      <w:r w:rsidR="00755B46" w:rsidRPr="00755B46">
        <w:rPr>
          <w:rtl/>
        </w:rPr>
        <w:t xml:space="preserve">، رئيسة </w:t>
      </w:r>
      <w:r w:rsidR="00755B46" w:rsidRPr="00CE2256">
        <w:rPr>
          <w:b/>
          <w:bCs/>
          <w:rtl/>
        </w:rPr>
        <w:t xml:space="preserve">فريق العمل التابع للفريق </w:t>
      </w:r>
      <w:r w:rsidR="00755B46" w:rsidRPr="00CE2256">
        <w:rPr>
          <w:b/>
          <w:bCs/>
          <w:cs/>
        </w:rPr>
        <w:t>‎</w:t>
      </w:r>
      <w:r w:rsidR="00755B46" w:rsidRPr="00CE2256">
        <w:rPr>
          <w:b/>
          <w:bCs/>
          <w:rtl/>
        </w:rPr>
        <w:t>الاستشاري لتنمية الاتصالات والمعني بأولويات قطاع تنمية الاتصالات.</w:t>
      </w:r>
      <w:r w:rsidR="00755B46" w:rsidRPr="00CE2256">
        <w:rPr>
          <w:b/>
          <w:bCs/>
          <w:cs/>
        </w:rPr>
        <w:t>‎</w:t>
      </w:r>
    </w:p>
    <w:p w14:paraId="053DB5D0" w14:textId="69C718D7" w:rsidR="00755B46" w:rsidRPr="00755B46" w:rsidRDefault="00755B46" w:rsidP="00755B46">
      <w:pPr>
        <w:rPr>
          <w:lang w:val="ar-SA" w:bidi="ar-EG"/>
        </w:rPr>
      </w:pPr>
      <w:r w:rsidRPr="00755B46">
        <w:rPr>
          <w:rtl/>
        </w:rPr>
        <w:t xml:space="preserve">قدمت السيدة </w:t>
      </w:r>
      <w:proofErr w:type="spellStart"/>
      <w:r w:rsidRPr="00755B46">
        <w:rPr>
          <w:rtl/>
        </w:rPr>
        <w:t>ريمكيفيشيني</w:t>
      </w:r>
      <w:proofErr w:type="spellEnd"/>
      <w:r w:rsidRPr="00755B46">
        <w:rPr>
          <w:rtl/>
        </w:rPr>
        <w:t xml:space="preserve"> في عرضها لمحة عامة عن التقرير المرحلي الوارد في الوثيقة 8. وسلطت الضوء على ولاية الفريق المتمثلة في تحليل أولويات قطاع تنمية الاتصالات ومواءمتها مع أهداف التنمية العالمية واقتراح توصيات من أجل خطة عمل باكو للمؤتمر العالمي لتنمية الاتصالات لعام 2025.</w:t>
      </w:r>
    </w:p>
    <w:p w14:paraId="2B74A6B5" w14:textId="77777777" w:rsidR="00755B46" w:rsidRPr="00755B46" w:rsidRDefault="00755B46" w:rsidP="00755B46">
      <w:pPr>
        <w:rPr>
          <w:lang w:val="ar-SA" w:bidi="ar-EG"/>
        </w:rPr>
      </w:pPr>
      <w:proofErr w:type="spellStart"/>
      <w:r w:rsidRPr="00755B46">
        <w:rPr>
          <w:rtl/>
        </w:rPr>
        <w:lastRenderedPageBreak/>
        <w:t>و‏أكد</w:t>
      </w:r>
      <w:proofErr w:type="spellEnd"/>
      <w:r w:rsidRPr="00755B46">
        <w:rPr>
          <w:rtl/>
        </w:rPr>
        <w:t xml:space="preserve"> العرض التقديمي على عمل الفريق حتى اليوم، بما في ذلك الاجتماعات التي عقدت حتى الآن والمناقشات المتعلقة بمقترح الرئيسة. وقدمت السيدة </w:t>
      </w:r>
      <w:proofErr w:type="spellStart"/>
      <w:r w:rsidRPr="00755B46">
        <w:rPr>
          <w:rtl/>
        </w:rPr>
        <w:t>ريمكيفيشيني</w:t>
      </w:r>
      <w:proofErr w:type="spellEnd"/>
      <w:r w:rsidRPr="00755B46">
        <w:rPr>
          <w:rtl/>
        </w:rPr>
        <w:t xml:space="preserve"> مؤشرات بشأن الخطوات التالية التي يتعين أن يتخذها الفريق من أجل إعداد الناتج النهائي، الذي سيقدم إلى اجتماع الفريق الاستشاري لتنمية الاتصالات لعام 2025.</w:t>
      </w:r>
    </w:p>
    <w:p w14:paraId="352C45CC" w14:textId="1610E3F3" w:rsidR="00755B46" w:rsidRPr="00755B46" w:rsidRDefault="00755B46" w:rsidP="00755B46">
      <w:pPr>
        <w:rPr>
          <w:lang w:val="ar-SA" w:bidi="ar-EG"/>
        </w:rPr>
      </w:pPr>
      <w:r w:rsidRPr="00755B46">
        <w:rPr>
          <w:rtl/>
        </w:rPr>
        <w:t xml:space="preserve">ويمكن النفاذ إلى العرض التقديمي من خلال </w:t>
      </w:r>
      <w:hyperlink r:id="rId22" w:history="1">
        <w:r w:rsidRPr="00755B46">
          <w:rPr>
            <w:rStyle w:val="Hyperlink"/>
            <w:rtl/>
          </w:rPr>
          <w:t>الرابط</w:t>
        </w:r>
      </w:hyperlink>
      <w:r w:rsidRPr="00755B46">
        <w:rPr>
          <w:rtl/>
        </w:rPr>
        <w:t>.</w:t>
      </w:r>
    </w:p>
    <w:p w14:paraId="7E7E66FE" w14:textId="77777777" w:rsidR="00755B46" w:rsidRPr="00CE2256" w:rsidRDefault="00755B46" w:rsidP="00CE2256">
      <w:pPr>
        <w:rPr>
          <w:b/>
          <w:bCs/>
          <w:lang w:val="ar-SA" w:bidi="ar-EG"/>
        </w:rPr>
      </w:pPr>
      <w:r w:rsidRPr="00CE2256">
        <w:rPr>
          <w:b/>
          <w:bCs/>
          <w:rtl/>
        </w:rPr>
        <w:t>وأحاط الاجتماع الإقليمي التحضيري للدول العربية علماً بالوثيقة 8 مع التقدير.</w:t>
      </w:r>
    </w:p>
    <w:p w14:paraId="52420DD7" w14:textId="3EB82AD9" w:rsidR="00755B46" w:rsidRPr="00755B46" w:rsidRDefault="00A268FF" w:rsidP="00A268FF">
      <w:pPr>
        <w:pStyle w:val="Heading2"/>
        <w:rPr>
          <w:lang w:val="ar-SA" w:bidi="ar-EG"/>
        </w:rPr>
      </w:pPr>
      <w:r>
        <w:rPr>
          <w:rFonts w:hint="cs"/>
          <w:rtl/>
        </w:rPr>
        <w:t>2.7</w:t>
      </w:r>
      <w:r>
        <w:rPr>
          <w:rtl/>
        </w:rPr>
        <w:tab/>
      </w:r>
      <w:r w:rsidR="00755B46" w:rsidRPr="00755B46">
        <w:rPr>
          <w:rtl/>
        </w:rPr>
        <w:t>مسائل لجان الدراسات المقبلة</w:t>
      </w:r>
    </w:p>
    <w:p w14:paraId="4B19DCC7" w14:textId="7594228B" w:rsidR="00755B46" w:rsidRPr="00755B46" w:rsidRDefault="004C7379" w:rsidP="00CE2256">
      <w:pPr>
        <w:rPr>
          <w:rtl/>
        </w:rPr>
      </w:pPr>
      <w:hyperlink r:id="rId23" w:history="1">
        <w:r w:rsidR="00755B46" w:rsidRPr="00755B46">
          <w:rPr>
            <w:rStyle w:val="Hyperlink"/>
            <w:rtl/>
          </w:rPr>
          <w:t>الوثيقة</w:t>
        </w:r>
        <w:r w:rsidR="00BD2C05">
          <w:rPr>
            <w:rStyle w:val="Hyperlink"/>
            <w:rFonts w:hint="cs"/>
            <w:rtl/>
          </w:rPr>
          <w:t xml:space="preserve"> </w:t>
        </w:r>
        <w:r w:rsidR="00755B46" w:rsidRPr="00755B46">
          <w:rPr>
            <w:rStyle w:val="Hyperlink"/>
            <w:cs/>
          </w:rPr>
          <w:t>‎</w:t>
        </w:r>
        <w:r w:rsidR="00755B46" w:rsidRPr="00755B46">
          <w:rPr>
            <w:rStyle w:val="Hyperlink"/>
            <w:lang w:bidi="ar-EG"/>
          </w:rPr>
          <w:t>5(Rev.1)</w:t>
        </w:r>
      </w:hyperlink>
      <w:r w:rsidR="00755B46" w:rsidRPr="00755B46">
        <w:rPr>
          <w:rtl/>
        </w:rPr>
        <w:t>: قدم الوثيقة المعنونة "</w:t>
      </w:r>
      <w:r w:rsidR="00755B46" w:rsidRPr="00755B46">
        <w:rPr>
          <w:b/>
          <w:bCs/>
          <w:rtl/>
        </w:rPr>
        <w:t xml:space="preserve">تقرير مرحلي عن عمل فريق العمل التابع للفريق الاستشاري لتنمية </w:t>
      </w:r>
      <w:r w:rsidR="00755B46" w:rsidRPr="00755B46">
        <w:rPr>
          <w:b/>
          <w:bCs/>
          <w:cs/>
        </w:rPr>
        <w:t>‎</w:t>
      </w:r>
      <w:r w:rsidR="00755B46" w:rsidRPr="00755B46">
        <w:rPr>
          <w:b/>
          <w:bCs/>
          <w:rtl/>
        </w:rPr>
        <w:t>الاتصالات والمعني بمستقبل مسائل لجان الدراسات</w:t>
      </w:r>
      <w:r w:rsidR="00CE2256">
        <w:rPr>
          <w:rFonts w:hint="cs"/>
          <w:b/>
          <w:bCs/>
          <w:rtl/>
        </w:rPr>
        <w:t> </w:t>
      </w:r>
      <w:r w:rsidR="00CE2256">
        <w:rPr>
          <w:b/>
          <w:bCs/>
        </w:rPr>
        <w:t>(TDAG</w:t>
      </w:r>
      <w:r w:rsidR="00CE2256">
        <w:rPr>
          <w:b/>
          <w:bCs/>
        </w:rPr>
        <w:noBreakHyphen/>
        <w:t>WG</w:t>
      </w:r>
      <w:r w:rsidR="00CE2256">
        <w:rPr>
          <w:b/>
          <w:bCs/>
        </w:rPr>
        <w:noBreakHyphen/>
      </w:r>
      <w:proofErr w:type="spellStart"/>
      <w:r w:rsidR="00CE2256">
        <w:rPr>
          <w:b/>
          <w:bCs/>
        </w:rPr>
        <w:t>futureSGQ</w:t>
      </w:r>
      <w:proofErr w:type="spellEnd"/>
      <w:r w:rsidR="00CE2256">
        <w:rPr>
          <w:b/>
          <w:bCs/>
          <w:lang w:bidi="ar-EG"/>
        </w:rPr>
        <w:t>)</w:t>
      </w:r>
      <w:r w:rsidR="00755B46" w:rsidRPr="00755B46">
        <w:rPr>
          <w:b/>
          <w:bCs/>
          <w:rtl/>
        </w:rPr>
        <w:t>"</w:t>
      </w:r>
      <w:r w:rsidR="00755B46" w:rsidRPr="00755B46">
        <w:rPr>
          <w:b/>
          <w:bCs/>
          <w:i/>
          <w:iCs/>
          <w:cs/>
        </w:rPr>
        <w:t>‎</w:t>
      </w:r>
      <w:r w:rsidR="00755B46" w:rsidRPr="00755B46">
        <w:rPr>
          <w:rtl/>
        </w:rPr>
        <w:t xml:space="preserve"> ‏الدكتور أحمد شرفات، رئيس فريق العمل التابع للفريق الاستشاري لتنمية الاتصالات والمعني بمستقبل مسائل لجان الدراسات.</w:t>
      </w:r>
      <w:r w:rsidR="00755B46" w:rsidRPr="00755B46">
        <w:rPr>
          <w:cs/>
        </w:rPr>
        <w:t>‎</w:t>
      </w:r>
    </w:p>
    <w:p w14:paraId="3A3798CF" w14:textId="7DAC405D" w:rsidR="00755B46" w:rsidRPr="00755B46" w:rsidRDefault="00755B46" w:rsidP="00755B46">
      <w:pPr>
        <w:rPr>
          <w:lang w:val="ar-SA" w:bidi="ar-EG"/>
        </w:rPr>
      </w:pPr>
      <w:r w:rsidRPr="00755B46">
        <w:rPr>
          <w:rtl/>
        </w:rPr>
        <w:t>وعرض التقرير عن التقدم الذي أحرزه الفريق وأوجز الأهداف الرئيسية لفريق العمل، بما في ذلك تقييم أهمية مسائل الدراسة الحالية، واقتراح مواضيع جديدة، وضمان الاتساق مع أولويات قطاع تنمية الاتصالات. ويفصل التقرير المنهجية المستخدمة، مثل المشاورات مع أصحاب المصلحة من خلال الاستبيانات عبر الإنترنت، والتي كشفت عن اهتمام كبير بمواضيع مثل تطوير النطاق العريض والأمن السيبراني والمدن الذكية.</w:t>
      </w:r>
    </w:p>
    <w:p w14:paraId="01EE00DD" w14:textId="77777777" w:rsidR="00755B46" w:rsidRPr="00755B46" w:rsidRDefault="00755B46" w:rsidP="00755B46">
      <w:pPr>
        <w:rPr>
          <w:lang w:val="ar-SA" w:bidi="ar-EG"/>
        </w:rPr>
      </w:pPr>
      <w:r w:rsidRPr="00755B46">
        <w:rPr>
          <w:rtl/>
        </w:rPr>
        <w:t>وأكد الدكتور شرفات على توحيد مسائل الدراسة لتعزيز الكفاءة، مشيراً إلى عمليات الدمج المخطط لها للمواضيع ذات الصلة مع ضمان الشمولية داخل فرق الإدارة. كما سلط الضوء على أهمية المساهمات المقدمة من الدول الأعضاء والأفرقة الإقليمية، مشيراً إلى أن جامعة الدول العربية عيّنت السيد مخلوف كمسؤول اتصال لتمثيل وجهات النظر الإقليمية في المناقشات المقبلة.</w:t>
      </w:r>
    </w:p>
    <w:p w14:paraId="22A3D296" w14:textId="542E20DA" w:rsidR="00755B46" w:rsidRPr="00755B46" w:rsidRDefault="00755B46" w:rsidP="00755B46">
      <w:pPr>
        <w:rPr>
          <w:lang w:val="ar-SA" w:bidi="ar-EG"/>
        </w:rPr>
      </w:pPr>
      <w:r w:rsidRPr="00755B46">
        <w:rPr>
          <w:rtl/>
        </w:rPr>
        <w:t xml:space="preserve">ويمكن النفاذ إلى العرض التقديمي من خلال </w:t>
      </w:r>
      <w:hyperlink r:id="rId24" w:history="1">
        <w:r w:rsidRPr="00755B46">
          <w:rPr>
            <w:rStyle w:val="Hyperlink"/>
            <w:rtl/>
          </w:rPr>
          <w:t>الرابط</w:t>
        </w:r>
      </w:hyperlink>
      <w:r w:rsidRPr="00755B46">
        <w:rPr>
          <w:rtl/>
        </w:rPr>
        <w:t>.</w:t>
      </w:r>
    </w:p>
    <w:p w14:paraId="01D29618" w14:textId="77777777" w:rsidR="00755B46" w:rsidRPr="00755B46" w:rsidRDefault="00755B46" w:rsidP="00755B46">
      <w:pPr>
        <w:rPr>
          <w:lang w:val="ar-SA" w:bidi="ar-EG"/>
        </w:rPr>
      </w:pPr>
      <w:r w:rsidRPr="00755B46">
        <w:rPr>
          <w:rtl/>
        </w:rPr>
        <w:t>واختتم الرئيس كلمته بتشجيع الاستمرار في تقديم المساهمات لضمان أن تعبّر الوثيقة النهائية عن رؤى إقليمية متنوعة، ومن المقرر عرض النتائج في المؤتمر العالمي المقبل لتنمية الاتصالات.</w:t>
      </w:r>
    </w:p>
    <w:p w14:paraId="06D4D9C9" w14:textId="77777777" w:rsidR="00755B46" w:rsidRPr="00CE2256" w:rsidRDefault="00755B46" w:rsidP="00CE2256">
      <w:pPr>
        <w:rPr>
          <w:b/>
          <w:bCs/>
          <w:lang w:val="ar-SA" w:bidi="ar-EG"/>
        </w:rPr>
      </w:pPr>
      <w:r w:rsidRPr="00CE2256">
        <w:rPr>
          <w:b/>
          <w:bCs/>
          <w:rtl/>
        </w:rPr>
        <w:t>وأحاط الاجتماع الإقليمي التحضيري للدول العربية علماً بالوثيقة 5 مع التقدير.</w:t>
      </w:r>
    </w:p>
    <w:p w14:paraId="2EB396F1" w14:textId="67FF920F" w:rsidR="00755B46" w:rsidRPr="00755B46" w:rsidRDefault="00CA157B" w:rsidP="00CA157B">
      <w:pPr>
        <w:pStyle w:val="Heading2"/>
        <w:rPr>
          <w:lang w:val="ar-SA" w:bidi="ar-EG"/>
        </w:rPr>
      </w:pPr>
      <w:r>
        <w:rPr>
          <w:rFonts w:hint="cs"/>
          <w:rtl/>
        </w:rPr>
        <w:t>3.7</w:t>
      </w:r>
      <w:r>
        <w:rPr>
          <w:rtl/>
        </w:rPr>
        <w:tab/>
      </w:r>
      <w:r w:rsidR="00755B46" w:rsidRPr="00755B46">
        <w:rPr>
          <w:rtl/>
        </w:rPr>
        <w:t>مشروع أولي لإعلان المؤتمر العالمي لتنمية الاتصالات لعام 2025 (WTDC-25)</w:t>
      </w:r>
    </w:p>
    <w:p w14:paraId="3AB25862" w14:textId="15B00421" w:rsidR="00755B46" w:rsidRPr="00755B46" w:rsidRDefault="00EA41B6" w:rsidP="00755B46">
      <w:pPr>
        <w:rPr>
          <w:spacing w:val="-2"/>
          <w:rtl/>
        </w:rPr>
      </w:pPr>
      <w:hyperlink r:id="rId25" w:history="1">
        <w:r w:rsidR="00755B46" w:rsidRPr="00755B46">
          <w:rPr>
            <w:rStyle w:val="Hyperlink"/>
            <w:spacing w:val="-2"/>
            <w:rtl/>
          </w:rPr>
          <w:t>الوثيقة</w:t>
        </w:r>
        <w:r w:rsidR="00D9220F" w:rsidRPr="00ED3907">
          <w:rPr>
            <w:rStyle w:val="Hyperlink"/>
            <w:rFonts w:hint="cs"/>
            <w:spacing w:val="-2"/>
            <w:rtl/>
          </w:rPr>
          <w:t xml:space="preserve"> </w:t>
        </w:r>
        <w:r w:rsidR="00755B46" w:rsidRPr="00755B46">
          <w:rPr>
            <w:rStyle w:val="Hyperlink"/>
            <w:spacing w:val="-2"/>
            <w:lang w:bidi="ar-EG"/>
          </w:rPr>
          <w:t>7</w:t>
        </w:r>
      </w:hyperlink>
      <w:r w:rsidR="00755B46" w:rsidRPr="00755B46">
        <w:rPr>
          <w:spacing w:val="-2"/>
          <w:rtl/>
        </w:rPr>
        <w:t xml:space="preserve">: قدم الوثيقة المعنونة </w:t>
      </w:r>
      <w:r w:rsidR="00755B46" w:rsidRPr="00755B46">
        <w:rPr>
          <w:b/>
          <w:bCs/>
          <w:spacing w:val="-2"/>
          <w:rtl/>
        </w:rPr>
        <w:t xml:space="preserve">"تقرير عن التقدم الذي أحرزه فريق العمل التابع للفريق الاستشاري لتنمية </w:t>
      </w:r>
      <w:r w:rsidR="00755B46" w:rsidRPr="00755B46">
        <w:rPr>
          <w:b/>
          <w:bCs/>
          <w:spacing w:val="-2"/>
          <w:cs/>
        </w:rPr>
        <w:t>‎</w:t>
      </w:r>
      <w:r w:rsidR="00755B46" w:rsidRPr="00755B46">
        <w:rPr>
          <w:b/>
          <w:bCs/>
          <w:spacing w:val="-2"/>
          <w:rtl/>
        </w:rPr>
        <w:t>الاتصالات والمعني بالإعلان"</w:t>
      </w:r>
      <w:r w:rsidR="00755B46" w:rsidRPr="00755B46">
        <w:rPr>
          <w:spacing w:val="-2"/>
          <w:rtl/>
        </w:rPr>
        <w:t xml:space="preserve"> الدكتور عبد الكريم </w:t>
      </w:r>
      <w:proofErr w:type="spellStart"/>
      <w:r w:rsidR="00755B46" w:rsidRPr="00755B46">
        <w:rPr>
          <w:spacing w:val="-2"/>
          <w:rtl/>
        </w:rPr>
        <w:t>أولويدي</w:t>
      </w:r>
      <w:proofErr w:type="spellEnd"/>
      <w:r w:rsidR="00755B46" w:rsidRPr="00755B46">
        <w:rPr>
          <w:spacing w:val="-2"/>
          <w:rtl/>
        </w:rPr>
        <w:t xml:space="preserve">، رئيس فريق العمل التابع للفريق الاستشاري لتنمية </w:t>
      </w:r>
      <w:r w:rsidR="00755B46" w:rsidRPr="00755B46">
        <w:rPr>
          <w:spacing w:val="-2"/>
          <w:cs/>
        </w:rPr>
        <w:t>‎</w:t>
      </w:r>
      <w:r w:rsidR="00755B46" w:rsidRPr="00755B46">
        <w:rPr>
          <w:spacing w:val="-2"/>
          <w:rtl/>
        </w:rPr>
        <w:t xml:space="preserve">الاتصالات والمعني بإعلان المؤتمر العالمي لتنمية الاتصالات، الذي قدم تقريراً مرحلياً عن عمل الفريق، بما في ذلك </w:t>
      </w:r>
      <w:r w:rsidR="00755B46" w:rsidRPr="00755B46">
        <w:rPr>
          <w:spacing w:val="-2"/>
          <w:cs/>
        </w:rPr>
        <w:t>‎</w:t>
      </w:r>
      <w:r w:rsidR="00755B46" w:rsidRPr="00755B46">
        <w:rPr>
          <w:spacing w:val="-2"/>
          <w:rtl/>
        </w:rPr>
        <w:t xml:space="preserve">الاجتماعات التي عقدت. وقدم الدكتور </w:t>
      </w:r>
      <w:proofErr w:type="spellStart"/>
      <w:r w:rsidR="00755B46" w:rsidRPr="00755B46">
        <w:rPr>
          <w:spacing w:val="-2"/>
          <w:rtl/>
        </w:rPr>
        <w:t>أولويدي</w:t>
      </w:r>
      <w:proofErr w:type="spellEnd"/>
      <w:r w:rsidR="00755B46" w:rsidRPr="00755B46">
        <w:rPr>
          <w:spacing w:val="-2"/>
          <w:rtl/>
        </w:rPr>
        <w:t xml:space="preserve"> تقريراً عن الموضوع المقترح، "توصيلية شاملة وهادفة وميسورة </w:t>
      </w:r>
      <w:r w:rsidR="00755B46" w:rsidRPr="00755B46">
        <w:rPr>
          <w:spacing w:val="-2"/>
          <w:cs/>
        </w:rPr>
        <w:t>‎</w:t>
      </w:r>
      <w:r w:rsidR="00755B46" w:rsidRPr="00755B46">
        <w:rPr>
          <w:spacing w:val="-2"/>
          <w:rtl/>
        </w:rPr>
        <w:t xml:space="preserve">التكلفة من أجل مستقبل رقمي شامل ومستدام"، وسلط الضوء على الهيكل المقترح للإعلان، مع التركيز على أربعة </w:t>
      </w:r>
      <w:r w:rsidR="00755B46" w:rsidRPr="00755B46">
        <w:rPr>
          <w:spacing w:val="-2"/>
          <w:cs/>
        </w:rPr>
        <w:t>‎</w:t>
      </w:r>
      <w:r w:rsidR="00755B46" w:rsidRPr="00755B46">
        <w:rPr>
          <w:spacing w:val="-2"/>
          <w:rtl/>
        </w:rPr>
        <w:t>أقسام رئيسية هي: المقدمة، و"نعلن"، و"نلتزم"، و"الدعوة إلى العمل"</w:t>
      </w:r>
      <w:r w:rsidR="00CE2256">
        <w:rPr>
          <w:rFonts w:hint="cs"/>
          <w:spacing w:val="-2"/>
          <w:rtl/>
        </w:rPr>
        <w:t>.</w:t>
      </w:r>
    </w:p>
    <w:p w14:paraId="66F58513" w14:textId="1C9B34BE" w:rsidR="00755B46" w:rsidRPr="00755B46" w:rsidRDefault="00755B46" w:rsidP="00755B46">
      <w:pPr>
        <w:rPr>
          <w:lang w:val="ar-SA" w:bidi="ar-EG"/>
        </w:rPr>
      </w:pPr>
      <w:r w:rsidRPr="00755B46">
        <w:rPr>
          <w:rtl/>
        </w:rPr>
        <w:t xml:space="preserve">وشدد على النهج الشامل المتبع، بمشاركة نشطة من الأفرقة الإقليمية، وشجع الدول الأعضاء على المساهمة بنشاط </w:t>
      </w:r>
      <w:r w:rsidR="00FB6BAC" w:rsidRPr="00755B46">
        <w:rPr>
          <w:rtl/>
        </w:rPr>
        <w:t>في</w:t>
      </w:r>
      <w:r w:rsidR="00FB6BAC">
        <w:rPr>
          <w:rFonts w:hint="cs"/>
          <w:rtl/>
        </w:rPr>
        <w:t> </w:t>
      </w:r>
      <w:r w:rsidRPr="00755B46">
        <w:rPr>
          <w:rtl/>
        </w:rPr>
        <w:t>الاجتماعات المقبلة، لا سيما في التحضير لدورة الفريق الاستشاري لتنمية الاتصالات في مايو 2025.</w:t>
      </w:r>
    </w:p>
    <w:p w14:paraId="73FF0769" w14:textId="09430CD5" w:rsidR="00755B46" w:rsidRPr="00755B46" w:rsidRDefault="00755B46" w:rsidP="00755B46">
      <w:pPr>
        <w:rPr>
          <w:lang w:val="ar-SA" w:bidi="ar-EG"/>
        </w:rPr>
      </w:pPr>
      <w:r w:rsidRPr="00755B46">
        <w:rPr>
          <w:rtl/>
        </w:rPr>
        <w:t>وشدد بعض المشاركين على أهمية ضمان التنسيق بين فريق العمل التابع للفريق الاستشاري لتنمية الاتصالات والمعني بأولويات قطاع تنمية الاتصالات وفريق العمل التابع للفريق الاستشاري لتنمية الاتصالات والمعني بالإعلان لتجنب الازدواجية وتعزيز اتساق النتائج.</w:t>
      </w:r>
    </w:p>
    <w:p w14:paraId="19CC3B5C" w14:textId="77777777" w:rsidR="00755B46" w:rsidRPr="00755B46" w:rsidRDefault="00755B46" w:rsidP="00755B46">
      <w:pPr>
        <w:rPr>
          <w:lang w:val="ar-SA" w:bidi="ar-EG"/>
        </w:rPr>
      </w:pPr>
      <w:r w:rsidRPr="00755B46">
        <w:rPr>
          <w:rtl/>
        </w:rPr>
        <w:t xml:space="preserve">وأكد الدكتور </w:t>
      </w:r>
      <w:proofErr w:type="spellStart"/>
      <w:r w:rsidRPr="00755B46">
        <w:rPr>
          <w:rtl/>
        </w:rPr>
        <w:t>أولويدي</w:t>
      </w:r>
      <w:proofErr w:type="spellEnd"/>
      <w:r w:rsidRPr="00755B46">
        <w:rPr>
          <w:rtl/>
        </w:rPr>
        <w:t xml:space="preserve"> ومدير المكتب من جديد وجود آليات لضمان التنسيق وشجعا الدول الأعضاء على تقديم مساهمات. وأكد مدير المكتب مجدداً التزام الاتحاد بالحفاظ على الشفافية والعمليات التي يقودها الأعضاء.</w:t>
      </w:r>
    </w:p>
    <w:p w14:paraId="4B0E07C5" w14:textId="6C4FF682" w:rsidR="00755B46" w:rsidRPr="00755B46" w:rsidRDefault="00755B46" w:rsidP="00755B46">
      <w:pPr>
        <w:rPr>
          <w:lang w:val="ar-SA" w:bidi="ar-EG"/>
        </w:rPr>
      </w:pPr>
      <w:r w:rsidRPr="00755B46">
        <w:rPr>
          <w:rtl/>
        </w:rPr>
        <w:t xml:space="preserve">ويمكن النفاذ إلى العرض التقديمي من خلال </w:t>
      </w:r>
      <w:hyperlink r:id="rId26" w:history="1">
        <w:r w:rsidRPr="00755B46">
          <w:rPr>
            <w:rStyle w:val="Hyperlink"/>
            <w:rtl/>
          </w:rPr>
          <w:t>الرابط</w:t>
        </w:r>
      </w:hyperlink>
      <w:r w:rsidRPr="00755B46">
        <w:rPr>
          <w:rtl/>
        </w:rPr>
        <w:t>.</w:t>
      </w:r>
    </w:p>
    <w:p w14:paraId="744CF81D" w14:textId="77777777" w:rsidR="00755B46" w:rsidRPr="00CE2256" w:rsidRDefault="00755B46" w:rsidP="00CE2256">
      <w:pPr>
        <w:rPr>
          <w:b/>
          <w:bCs/>
          <w:lang w:val="ar-SA" w:bidi="ar-EG"/>
        </w:rPr>
      </w:pPr>
      <w:r w:rsidRPr="00CE2256">
        <w:rPr>
          <w:b/>
          <w:bCs/>
          <w:rtl/>
        </w:rPr>
        <w:lastRenderedPageBreak/>
        <w:t>وأحاط الاجتماع الإقليمي التحضيري للدول العربية علماً بالوثيقة 7 مع التقدير.</w:t>
      </w:r>
    </w:p>
    <w:p w14:paraId="47D771C9" w14:textId="349C88F2" w:rsidR="00755B46" w:rsidRPr="00755B46" w:rsidRDefault="00796C41" w:rsidP="00796C41">
      <w:pPr>
        <w:pStyle w:val="Heading2"/>
        <w:rPr>
          <w:lang w:val="ar-SA" w:bidi="ar-EG"/>
        </w:rPr>
      </w:pPr>
      <w:r>
        <w:rPr>
          <w:rFonts w:hint="cs"/>
          <w:rtl/>
        </w:rPr>
        <w:t>4.7</w:t>
      </w:r>
      <w:r>
        <w:rPr>
          <w:rtl/>
        </w:rPr>
        <w:tab/>
      </w:r>
      <w:r w:rsidR="00755B46" w:rsidRPr="00755B46">
        <w:rPr>
          <w:rtl/>
        </w:rPr>
        <w:t>النظام الداخلي لقطاع تنمية الاتصالات (القرار 1 للمؤتمر العالمي لتنمية الاتصالات)</w:t>
      </w:r>
    </w:p>
    <w:p w14:paraId="2F351299" w14:textId="52B0BCBB" w:rsidR="00755B46" w:rsidRPr="00755B46" w:rsidRDefault="00755B46" w:rsidP="00755B46">
      <w:pPr>
        <w:rPr>
          <w:b/>
          <w:lang w:val="ar-SA" w:bidi="ar-EG"/>
        </w:rPr>
      </w:pPr>
      <w:r w:rsidRPr="00755B46">
        <w:rPr>
          <w:b/>
          <w:rtl/>
        </w:rPr>
        <w:t xml:space="preserve">لم ترد أي مساهمة محددة في إطار هذا البند من جدول الأعمال، ولذلك تم النظر في هذا البند من جدول الأعمال في إطار المناقشات الجارية بموجب البند </w:t>
      </w:r>
      <w:r w:rsidR="00584E37">
        <w:rPr>
          <w:rFonts w:hint="cs"/>
          <w:b/>
          <w:rtl/>
        </w:rPr>
        <w:t>5.7</w:t>
      </w:r>
      <w:r w:rsidRPr="00755B46">
        <w:rPr>
          <w:b/>
          <w:rtl/>
        </w:rPr>
        <w:t xml:space="preserve"> من جدول الأعمال، والتي ركزت على</w:t>
      </w:r>
      <w:r w:rsidRPr="00755B46">
        <w:rPr>
          <w:b/>
          <w:bCs/>
          <w:rtl/>
        </w:rPr>
        <w:t xml:space="preserve"> تبسيط قرارات المؤتمر العالمي لتنمية الاتصالات.</w:t>
      </w:r>
    </w:p>
    <w:p w14:paraId="2217449C" w14:textId="090EF6E2" w:rsidR="00755B46" w:rsidRPr="00755B46" w:rsidRDefault="00C6741F" w:rsidP="00C6741F">
      <w:pPr>
        <w:pStyle w:val="Heading2"/>
        <w:rPr>
          <w:lang w:val="ar-SA" w:bidi="ar-EG"/>
        </w:rPr>
      </w:pPr>
      <w:r>
        <w:rPr>
          <w:rFonts w:hint="cs"/>
          <w:rtl/>
        </w:rPr>
        <w:t>5.7</w:t>
      </w:r>
      <w:r>
        <w:rPr>
          <w:rtl/>
        </w:rPr>
        <w:tab/>
      </w:r>
      <w:r w:rsidR="00755B46" w:rsidRPr="00755B46">
        <w:rPr>
          <w:rtl/>
        </w:rPr>
        <w:t>تبسيط قرارات المؤتمر العالمي لتنمية الاتصالات</w:t>
      </w:r>
      <w:bookmarkStart w:id="1" w:name="_Hlt189563837"/>
    </w:p>
    <w:bookmarkEnd w:id="1"/>
    <w:p w14:paraId="71AFE405" w14:textId="36EF0E1E" w:rsidR="00755B46" w:rsidRPr="00755B46" w:rsidRDefault="00BC1423" w:rsidP="00755B46">
      <w:pPr>
        <w:rPr>
          <w:spacing w:val="-2"/>
          <w:rtl/>
        </w:rPr>
      </w:pPr>
      <w:r w:rsidRPr="00AC671D">
        <w:rPr>
          <w:spacing w:val="-2"/>
          <w:rtl/>
        </w:rPr>
        <w:fldChar w:fldCharType="begin"/>
      </w:r>
      <w:r w:rsidRPr="00AC671D">
        <w:rPr>
          <w:spacing w:val="-2"/>
          <w:rtl/>
        </w:rPr>
        <w:instrText xml:space="preserve"> </w:instrText>
      </w:r>
      <w:r w:rsidRPr="00AC671D">
        <w:rPr>
          <w:spacing w:val="-2"/>
        </w:rPr>
        <w:instrText>HYPERLINK</w:instrText>
      </w:r>
      <w:r w:rsidRPr="00AC671D">
        <w:rPr>
          <w:spacing w:val="-2"/>
          <w:rtl/>
        </w:rPr>
        <w:instrText xml:space="preserve"> "</w:instrText>
      </w:r>
      <w:r w:rsidRPr="00AC671D">
        <w:rPr>
          <w:spacing w:val="-2"/>
        </w:rPr>
        <w:instrText>https://www.itu.int/md/D22-RPMARB-C-0006/en</w:instrText>
      </w:r>
      <w:r w:rsidRPr="00AC671D">
        <w:rPr>
          <w:spacing w:val="-2"/>
          <w:rtl/>
        </w:rPr>
        <w:instrText xml:space="preserve">" </w:instrText>
      </w:r>
      <w:r w:rsidRPr="00AC671D">
        <w:rPr>
          <w:spacing w:val="-2"/>
          <w:rtl/>
        </w:rPr>
        <w:fldChar w:fldCharType="separate"/>
      </w:r>
      <w:r w:rsidR="00755B46" w:rsidRPr="00755B46">
        <w:rPr>
          <w:rStyle w:val="Hyperlink"/>
          <w:spacing w:val="-2"/>
          <w:rtl/>
        </w:rPr>
        <w:t>الوثيقة</w:t>
      </w:r>
      <w:r w:rsidR="00755B46" w:rsidRPr="00755B46">
        <w:rPr>
          <w:rStyle w:val="Hyperlink"/>
          <w:spacing w:val="-2"/>
          <w:cs/>
        </w:rPr>
        <w:t>‎</w:t>
      </w:r>
      <w:r w:rsidR="00DC2800" w:rsidRPr="00AC671D">
        <w:rPr>
          <w:rStyle w:val="Hyperlink"/>
          <w:rFonts w:hint="cs"/>
          <w:spacing w:val="-2"/>
          <w:rtl/>
          <w:cs/>
        </w:rPr>
        <w:t xml:space="preserve"> </w:t>
      </w:r>
      <w:r w:rsidR="00755B46" w:rsidRPr="00755B46">
        <w:rPr>
          <w:rStyle w:val="Hyperlink"/>
          <w:spacing w:val="-2"/>
          <w:lang w:bidi="ar-EG"/>
        </w:rPr>
        <w:t>6</w:t>
      </w:r>
      <w:r w:rsidRPr="00AC671D">
        <w:rPr>
          <w:spacing w:val="-2"/>
          <w:rtl/>
        </w:rPr>
        <w:fldChar w:fldCharType="end"/>
      </w:r>
      <w:r w:rsidR="00755B46" w:rsidRPr="00755B46">
        <w:rPr>
          <w:spacing w:val="-2"/>
          <w:rtl/>
        </w:rPr>
        <w:t xml:space="preserve">: قدمت الوثيقة المعنونة </w:t>
      </w:r>
      <w:r w:rsidR="00755B46" w:rsidRPr="00755B46">
        <w:rPr>
          <w:b/>
          <w:bCs/>
          <w:spacing w:val="-2"/>
          <w:rtl/>
        </w:rPr>
        <w:t xml:space="preserve">"تقرير مرحلي عن فريق العمل التابع للفريق الاستشاري والمعني بتبسيط </w:t>
      </w:r>
      <w:r w:rsidR="00755B46" w:rsidRPr="00755B46">
        <w:rPr>
          <w:b/>
          <w:bCs/>
          <w:spacing w:val="-2"/>
          <w:cs/>
        </w:rPr>
        <w:t>‎</w:t>
      </w:r>
      <w:r w:rsidR="00755B46" w:rsidRPr="00755B46">
        <w:rPr>
          <w:b/>
          <w:bCs/>
          <w:spacing w:val="-2"/>
          <w:rtl/>
        </w:rPr>
        <w:t>القرارات</w:t>
      </w:r>
      <w:r w:rsidR="004663F5">
        <w:rPr>
          <w:rFonts w:hint="cs"/>
          <w:b/>
          <w:bCs/>
          <w:spacing w:val="-2"/>
          <w:rtl/>
        </w:rPr>
        <w:t> </w:t>
      </w:r>
      <w:r w:rsidR="00755B46" w:rsidRPr="00755B46">
        <w:rPr>
          <w:b/>
          <w:bCs/>
          <w:spacing w:val="-2"/>
          <w:rtl/>
        </w:rPr>
        <w:t>(</w:t>
      </w:r>
      <w:r w:rsidR="00755B46" w:rsidRPr="00755B46">
        <w:rPr>
          <w:b/>
          <w:bCs/>
          <w:spacing w:val="-2"/>
          <w:lang w:bidi="ar-EG"/>
        </w:rPr>
        <w:t>TDAG-WG-SR</w:t>
      </w:r>
      <w:r w:rsidR="00755B46" w:rsidRPr="00755B46">
        <w:rPr>
          <w:b/>
          <w:bCs/>
          <w:spacing w:val="-2"/>
          <w:rtl/>
        </w:rPr>
        <w:t>)"</w:t>
      </w:r>
      <w:r w:rsidR="00755B46" w:rsidRPr="00755B46">
        <w:rPr>
          <w:b/>
          <w:bCs/>
          <w:i/>
          <w:iCs/>
          <w:spacing w:val="-2"/>
          <w:rtl/>
        </w:rPr>
        <w:t xml:space="preserve"> </w:t>
      </w:r>
      <w:r w:rsidR="00755B46" w:rsidRPr="00755B46">
        <w:rPr>
          <w:b/>
          <w:bCs/>
          <w:spacing w:val="-2"/>
          <w:rtl/>
        </w:rPr>
        <w:t xml:space="preserve">السيدة بلانكا </w:t>
      </w:r>
      <w:proofErr w:type="spellStart"/>
      <w:r w:rsidR="00755B46" w:rsidRPr="00755B46">
        <w:rPr>
          <w:b/>
          <w:bCs/>
          <w:spacing w:val="-2"/>
          <w:rtl/>
        </w:rPr>
        <w:t>غونزاليس</w:t>
      </w:r>
      <w:proofErr w:type="spellEnd"/>
      <w:r w:rsidR="00755B46" w:rsidRPr="00755B46">
        <w:rPr>
          <w:b/>
          <w:bCs/>
          <w:spacing w:val="-2"/>
          <w:rtl/>
        </w:rPr>
        <w:t xml:space="preserve">، نائبة رئيسة فريق العمل التابع للفريق الاستشاري لتنمية </w:t>
      </w:r>
      <w:r w:rsidR="00755B46" w:rsidRPr="00755B46">
        <w:rPr>
          <w:b/>
          <w:bCs/>
          <w:spacing w:val="-2"/>
          <w:cs/>
        </w:rPr>
        <w:t>‎</w:t>
      </w:r>
      <w:r w:rsidR="00755B46" w:rsidRPr="00755B46">
        <w:rPr>
          <w:b/>
          <w:bCs/>
          <w:spacing w:val="-2"/>
          <w:rtl/>
        </w:rPr>
        <w:t>الاتصالات والمعني بتبسيط القرارات</w:t>
      </w:r>
      <w:r w:rsidR="00CE2256" w:rsidRPr="00CE2256">
        <w:rPr>
          <w:rFonts w:hint="cs"/>
          <w:rtl/>
        </w:rPr>
        <w:t>.</w:t>
      </w:r>
      <w:r w:rsidR="00755B46" w:rsidRPr="00755B46">
        <w:rPr>
          <w:spacing w:val="-2"/>
          <w:rtl/>
        </w:rPr>
        <w:t xml:space="preserve"> وقدمت التقرير المرحلي للفريق نيابة عن الرئيسة، السيدة أندريا غريبا. وأوجزت </w:t>
      </w:r>
      <w:r w:rsidR="00755B46" w:rsidRPr="00755B46">
        <w:rPr>
          <w:spacing w:val="-2"/>
          <w:cs/>
        </w:rPr>
        <w:t>‎</w:t>
      </w:r>
      <w:r w:rsidR="00755B46" w:rsidRPr="00755B46">
        <w:rPr>
          <w:spacing w:val="-2"/>
          <w:rtl/>
        </w:rPr>
        <w:t xml:space="preserve">السيدة </w:t>
      </w:r>
      <w:proofErr w:type="spellStart"/>
      <w:r w:rsidR="00755B46" w:rsidRPr="00755B46">
        <w:rPr>
          <w:spacing w:val="-2"/>
          <w:rtl/>
        </w:rPr>
        <w:t>غونزاليس</w:t>
      </w:r>
      <w:proofErr w:type="spellEnd"/>
      <w:r w:rsidR="00755B46" w:rsidRPr="00755B46">
        <w:rPr>
          <w:spacing w:val="-2"/>
          <w:rtl/>
        </w:rPr>
        <w:t xml:space="preserve"> أنشطة فريق العمل، مسلطة الضوء على الاجتماعات الأربعة التي عقدت حتى الآن، والتي ركزت </w:t>
      </w:r>
      <w:r w:rsidR="00755B46" w:rsidRPr="00755B46">
        <w:rPr>
          <w:spacing w:val="-2"/>
          <w:cs/>
        </w:rPr>
        <w:t>‎</w:t>
      </w:r>
      <w:r w:rsidR="00755B46" w:rsidRPr="00755B46">
        <w:rPr>
          <w:spacing w:val="-2"/>
          <w:rtl/>
        </w:rPr>
        <w:t xml:space="preserve">على استعراض القرارات الحالية للمؤتمر العالمي لتنمية الاتصالات وتحديد الفرص المتاحة لتعزيز اتساقها وأهميتها. </w:t>
      </w:r>
      <w:r w:rsidR="00755B46" w:rsidRPr="00755B46">
        <w:rPr>
          <w:spacing w:val="-2"/>
          <w:cs/>
        </w:rPr>
        <w:t>‎</w:t>
      </w:r>
      <w:r w:rsidR="00755B46" w:rsidRPr="00755B46">
        <w:rPr>
          <w:spacing w:val="-2"/>
          <w:rtl/>
        </w:rPr>
        <w:t xml:space="preserve">وشرحت النهج المعتمد المتمثل في تجميع القرارات في مجموعات </w:t>
      </w:r>
      <w:proofErr w:type="spellStart"/>
      <w:r w:rsidR="00755B46" w:rsidRPr="00755B46">
        <w:rPr>
          <w:spacing w:val="-2"/>
          <w:rtl/>
        </w:rPr>
        <w:t>مواضيعية</w:t>
      </w:r>
      <w:proofErr w:type="spellEnd"/>
      <w:r w:rsidR="00755B46" w:rsidRPr="00755B46">
        <w:rPr>
          <w:spacing w:val="-2"/>
          <w:rtl/>
        </w:rPr>
        <w:t xml:space="preserve">، مع قيام متطوعين معينين بتنسيق </w:t>
      </w:r>
      <w:r w:rsidR="00755B46" w:rsidRPr="00755B46">
        <w:rPr>
          <w:spacing w:val="-2"/>
          <w:cs/>
        </w:rPr>
        <w:t>‎</w:t>
      </w:r>
      <w:r w:rsidR="00755B46" w:rsidRPr="00755B46">
        <w:rPr>
          <w:spacing w:val="-2"/>
          <w:rtl/>
        </w:rPr>
        <w:t xml:space="preserve">عملية الاستعراض لكل مجموعة. ومن المقرر عقد الاجتماع المقبل في 26 مارس، مع متابعة في مايو لوضع الصيغة </w:t>
      </w:r>
      <w:r w:rsidR="00755B46" w:rsidRPr="00755B46">
        <w:rPr>
          <w:spacing w:val="-2"/>
          <w:cs/>
        </w:rPr>
        <w:t>‎</w:t>
      </w:r>
      <w:r w:rsidR="00755B46" w:rsidRPr="00755B46">
        <w:rPr>
          <w:spacing w:val="-2"/>
          <w:rtl/>
        </w:rPr>
        <w:t>النهائية للتوصيات المقدمة إلى الفريق الاستشاري لتنمية الاتصالات.</w:t>
      </w:r>
      <w:r w:rsidR="00755B46" w:rsidRPr="00755B46">
        <w:rPr>
          <w:spacing w:val="-2"/>
          <w:cs/>
        </w:rPr>
        <w:t>‎</w:t>
      </w:r>
    </w:p>
    <w:p w14:paraId="03CB7B5F" w14:textId="0BFD6D18" w:rsidR="00755B46" w:rsidRPr="00755B46" w:rsidRDefault="00755B46" w:rsidP="00755B46">
      <w:pPr>
        <w:rPr>
          <w:lang w:val="ar-SA" w:bidi="ar-EG"/>
        </w:rPr>
      </w:pPr>
      <w:r w:rsidRPr="00755B46">
        <w:rPr>
          <w:rtl/>
        </w:rPr>
        <w:t xml:space="preserve">ويمكن النفاذ إلى العرض التقديمي من خلال </w:t>
      </w:r>
      <w:hyperlink r:id="rId27" w:history="1">
        <w:r w:rsidRPr="00755B46">
          <w:rPr>
            <w:rStyle w:val="Hyperlink"/>
            <w:rtl/>
          </w:rPr>
          <w:t>الرابط</w:t>
        </w:r>
      </w:hyperlink>
      <w:r w:rsidRPr="00755B46">
        <w:rPr>
          <w:rtl/>
        </w:rPr>
        <w:t>.</w:t>
      </w:r>
    </w:p>
    <w:p w14:paraId="3048A030" w14:textId="77777777" w:rsidR="00755B46" w:rsidRPr="00755B46" w:rsidRDefault="00755B46" w:rsidP="00755B46">
      <w:pPr>
        <w:rPr>
          <w:lang w:val="ar-SA" w:bidi="ar-EG"/>
        </w:rPr>
      </w:pPr>
      <w:r w:rsidRPr="00755B46">
        <w:rPr>
          <w:rtl/>
        </w:rPr>
        <w:t>وأعرب المشاركون عن تقديرهم للجهود التي يبذلها فريق العمل لضمان الكفاءة والحد من التكرار في جميع القرارات. وتطوع السودان لتنسيق المجموعة بشأن التوصيلية، مما يدل على المشاركة الإقليمية الفعالة.</w:t>
      </w:r>
    </w:p>
    <w:p w14:paraId="6D361F83" w14:textId="77777777" w:rsidR="00755B46" w:rsidRPr="00CE2256" w:rsidRDefault="00755B46" w:rsidP="00CE2256">
      <w:pPr>
        <w:rPr>
          <w:b/>
          <w:bCs/>
          <w:lang w:val="ar-SA" w:bidi="ar-EG"/>
        </w:rPr>
      </w:pPr>
      <w:r w:rsidRPr="00CE2256">
        <w:rPr>
          <w:b/>
          <w:bCs/>
          <w:rtl/>
        </w:rPr>
        <w:t>وأحاط الاجتماع الإقليمي التحضيري للدول العربية علماً بالوثيقة 6 مع التقدير.</w:t>
      </w:r>
    </w:p>
    <w:p w14:paraId="5063C8C5" w14:textId="144EDD2E" w:rsidR="00755B46" w:rsidRPr="00755B46" w:rsidRDefault="00467284" w:rsidP="008F734C">
      <w:pPr>
        <w:pStyle w:val="Heading1"/>
        <w:rPr>
          <w:lang w:val="ar-SA" w:bidi="ar-EG"/>
        </w:rPr>
      </w:pPr>
      <w:r>
        <w:rPr>
          <w:rFonts w:hint="cs"/>
          <w:rtl/>
        </w:rPr>
        <w:t>8</w:t>
      </w:r>
      <w:r>
        <w:rPr>
          <w:rtl/>
        </w:rPr>
        <w:tab/>
      </w:r>
      <w:r w:rsidR="00755B46" w:rsidRPr="00755B46">
        <w:rPr>
          <w:rtl/>
        </w:rPr>
        <w:t>تحديد الأولويات للمبادرات الإقليمية والمشاريع ذات الصلة وآليات التمويل</w:t>
      </w:r>
    </w:p>
    <w:p w14:paraId="1F1A01DD" w14:textId="3087EEAD" w:rsidR="00755B46" w:rsidRPr="00755B46" w:rsidRDefault="00755B46" w:rsidP="00755B46">
      <w:pPr>
        <w:rPr>
          <w:lang w:val="ar-SA" w:bidi="ar-EG"/>
        </w:rPr>
      </w:pPr>
      <w:r w:rsidRPr="00755B46">
        <w:rPr>
          <w:rtl/>
        </w:rPr>
        <w:t xml:space="preserve">دعا رئيس الاجتماع </w:t>
      </w:r>
      <w:r w:rsidRPr="00755B46">
        <w:rPr>
          <w:lang w:bidi="ar-EG"/>
        </w:rPr>
        <w:t>RPM-ARB</w:t>
      </w:r>
      <w:r w:rsidRPr="00755B46">
        <w:rPr>
          <w:rtl/>
        </w:rPr>
        <w:t>، المساهمين إلى تقديم مساهماتهم بشأن المبادرات الإقليمية. وعُرضت المساهمات التالية</w:t>
      </w:r>
      <w:r w:rsidRPr="00755B46">
        <w:rPr>
          <w:lang w:bidi="ar-EG"/>
        </w:rPr>
        <w:t>:</w:t>
      </w:r>
    </w:p>
    <w:p w14:paraId="43C63C06" w14:textId="77777777" w:rsidR="00755B46" w:rsidRPr="001A5741" w:rsidRDefault="00755B46" w:rsidP="00C13EAC">
      <w:pPr>
        <w:pStyle w:val="Headingb"/>
        <w:rPr>
          <w:i/>
          <w:u w:val="single"/>
          <w:lang w:val="ar-SA" w:bidi="ar-EG"/>
        </w:rPr>
      </w:pPr>
      <w:r w:rsidRPr="001A5741">
        <w:rPr>
          <w:u w:val="single"/>
          <w:rtl/>
        </w:rPr>
        <w:t>مساهمات مقدمة من السودان</w:t>
      </w:r>
    </w:p>
    <w:p w14:paraId="26F9899F" w14:textId="63C58060" w:rsidR="00755B46" w:rsidRPr="00755B46" w:rsidRDefault="00EA41B6" w:rsidP="00755B46">
      <w:pPr>
        <w:rPr>
          <w:rtl/>
        </w:rPr>
      </w:pPr>
      <w:hyperlink r:id="rId28" w:history="1">
        <w:r w:rsidR="00755B46" w:rsidRPr="00755B46">
          <w:rPr>
            <w:rStyle w:val="Hyperlink"/>
            <w:rtl/>
          </w:rPr>
          <w:t>الوثيقة</w:t>
        </w:r>
        <w:r w:rsidR="00755B46" w:rsidRPr="00755B46">
          <w:rPr>
            <w:rStyle w:val="Hyperlink"/>
            <w:cs/>
          </w:rPr>
          <w:t>‎</w:t>
        </w:r>
        <w:r w:rsidR="00C13EAC" w:rsidRPr="00A460C7">
          <w:rPr>
            <w:rStyle w:val="Hyperlink"/>
            <w:rFonts w:hint="cs"/>
            <w:rtl/>
            <w:cs/>
          </w:rPr>
          <w:t xml:space="preserve"> </w:t>
        </w:r>
        <w:r w:rsidR="00755B46" w:rsidRPr="00755B46">
          <w:rPr>
            <w:rStyle w:val="Hyperlink"/>
            <w:lang w:bidi="ar-EG"/>
          </w:rPr>
          <w:t>9</w:t>
        </w:r>
      </w:hyperlink>
      <w:r w:rsidR="00755B46" w:rsidRPr="00755B46">
        <w:rPr>
          <w:rtl/>
        </w:rPr>
        <w:t xml:space="preserve">: قدم السودان الوثيقة المعنونة </w:t>
      </w:r>
      <w:r w:rsidR="00755B46" w:rsidRPr="00755B46">
        <w:rPr>
          <w:b/>
          <w:bCs/>
          <w:i/>
          <w:iCs/>
          <w:rtl/>
        </w:rPr>
        <w:t xml:space="preserve">"تعزيز الاتصالات في حالات الطوارئ وأنظمة الإنذار المبكر بالمخاطر </w:t>
      </w:r>
      <w:r w:rsidR="00755B46" w:rsidRPr="00755B46">
        <w:rPr>
          <w:b/>
          <w:bCs/>
          <w:i/>
          <w:iCs/>
          <w:cs/>
        </w:rPr>
        <w:t>‎</w:t>
      </w:r>
      <w:r w:rsidR="00755B46" w:rsidRPr="00755B46">
        <w:rPr>
          <w:b/>
          <w:bCs/>
          <w:i/>
          <w:iCs/>
          <w:rtl/>
        </w:rPr>
        <w:t>المتعددة</w:t>
      </w:r>
      <w:r w:rsidR="00A460C7">
        <w:rPr>
          <w:rFonts w:hint="cs"/>
          <w:b/>
          <w:bCs/>
          <w:i/>
          <w:iCs/>
          <w:rtl/>
        </w:rPr>
        <w:t> </w:t>
      </w:r>
      <w:r w:rsidR="00755B46" w:rsidRPr="00755B46">
        <w:rPr>
          <w:b/>
          <w:bCs/>
          <w:i/>
          <w:iCs/>
          <w:rtl/>
        </w:rPr>
        <w:t>(</w:t>
      </w:r>
      <w:r w:rsidR="00755B46" w:rsidRPr="00755B46">
        <w:rPr>
          <w:b/>
          <w:bCs/>
          <w:i/>
          <w:iCs/>
          <w:lang w:bidi="ar-EG"/>
        </w:rPr>
        <w:t>MHEWS</w:t>
      </w:r>
      <w:r w:rsidR="00755B46" w:rsidRPr="00755B46">
        <w:rPr>
          <w:b/>
          <w:bCs/>
          <w:i/>
          <w:iCs/>
          <w:rtl/>
        </w:rPr>
        <w:t>) في المنطقة العربية"</w:t>
      </w:r>
      <w:r w:rsidR="00755B46" w:rsidRPr="00755B46">
        <w:rPr>
          <w:rtl/>
        </w:rPr>
        <w:t xml:space="preserve">. تقترح الوثيقة مبادرة إقليمية جديدة لتعزيز الاتصالات في حالات الطوارئ </w:t>
      </w:r>
      <w:r w:rsidR="00755B46" w:rsidRPr="00755B46">
        <w:rPr>
          <w:cs/>
        </w:rPr>
        <w:t>‎</w:t>
      </w:r>
      <w:r w:rsidR="00755B46" w:rsidRPr="00755B46">
        <w:rPr>
          <w:rtl/>
        </w:rPr>
        <w:t>وتنفيذ أنظمة الإنذار المبكر بالأخطار المتعددة (</w:t>
      </w:r>
      <w:r w:rsidR="00755B46" w:rsidRPr="00755B46">
        <w:rPr>
          <w:lang w:bidi="ar-EG"/>
        </w:rPr>
        <w:t>MHEWS</w:t>
      </w:r>
      <w:r w:rsidR="00755B46" w:rsidRPr="00755B46">
        <w:rPr>
          <w:rtl/>
        </w:rPr>
        <w:t xml:space="preserve">) في المنطقة العربية. </w:t>
      </w:r>
      <w:r w:rsidR="00755B46" w:rsidRPr="00755B46">
        <w:rPr>
          <w:cs/>
        </w:rPr>
        <w:t>‎</w:t>
      </w:r>
    </w:p>
    <w:p w14:paraId="4E2171A0" w14:textId="122BED74" w:rsidR="00755B46" w:rsidRPr="00F974C6" w:rsidRDefault="00755B46" w:rsidP="00755B46">
      <w:pPr>
        <w:rPr>
          <w:spacing w:val="-2"/>
          <w:lang w:val="ar-SA" w:bidi="ar-EG"/>
        </w:rPr>
      </w:pPr>
      <w:r w:rsidRPr="00F974C6">
        <w:rPr>
          <w:spacing w:val="-2"/>
          <w:rtl/>
        </w:rPr>
        <w:t>ستركز هذه المبادرة على بناء بنية تحتية قادرة على الصمود وتمكين قدرات الاتصال السريع لضمان الاستجابة الفعالة للكوارث، والحد من مواطن الضعف، وزيادة القدرة على الصمود في وجه الكوارث الطبيعية والكوارث التي من صنع الإنسان. وتهدف المبادرة إلى تحسين أنظمة الإنذار المبكر، وتعزيز التواصل في حالات الأزمات، وتعزيز التعاون الإقليمي في مجال التأهب لحالات الطوارئ والاستجابة لها.</w:t>
      </w:r>
    </w:p>
    <w:p w14:paraId="7410F14C" w14:textId="1CFD3446" w:rsidR="00755B46" w:rsidRPr="00755B46" w:rsidRDefault="00EA41B6" w:rsidP="00755B46">
      <w:pPr>
        <w:rPr>
          <w:rtl/>
        </w:rPr>
      </w:pPr>
      <w:hyperlink r:id="rId29" w:history="1">
        <w:r w:rsidR="00755B46" w:rsidRPr="002930F5">
          <w:rPr>
            <w:rStyle w:val="Hyperlink"/>
            <w:rtl/>
          </w:rPr>
          <w:t>الوثيقة</w:t>
        </w:r>
        <w:r w:rsidR="00755B46" w:rsidRPr="002930F5">
          <w:rPr>
            <w:rStyle w:val="Hyperlink"/>
            <w:cs/>
          </w:rPr>
          <w:t>‎</w:t>
        </w:r>
        <w:r w:rsidR="008A7A10" w:rsidRPr="002930F5">
          <w:rPr>
            <w:rStyle w:val="Hyperlink"/>
            <w:rFonts w:hint="cs"/>
            <w:rtl/>
            <w:cs/>
          </w:rPr>
          <w:t xml:space="preserve"> </w:t>
        </w:r>
        <w:r w:rsidR="00755B46" w:rsidRPr="002930F5">
          <w:rPr>
            <w:rStyle w:val="Hyperlink"/>
            <w:lang w:bidi="ar-EG"/>
          </w:rPr>
          <w:t>10</w:t>
        </w:r>
      </w:hyperlink>
      <w:r w:rsidR="00755B46" w:rsidRPr="002930F5">
        <w:rPr>
          <w:rtl/>
        </w:rPr>
        <w:t xml:space="preserve">: قدم السودان الوثيقة المعنونة </w:t>
      </w:r>
      <w:r w:rsidR="00755B46" w:rsidRPr="002930F5">
        <w:rPr>
          <w:b/>
          <w:bCs/>
          <w:i/>
          <w:iCs/>
          <w:rtl/>
        </w:rPr>
        <w:t xml:space="preserve">"تعزيز التوصيلية والبنية التحتية للنطاق العريض لأقل البلدان نمواً </w:t>
      </w:r>
      <w:r w:rsidR="00755B46" w:rsidRPr="002930F5">
        <w:rPr>
          <w:b/>
          <w:bCs/>
          <w:i/>
          <w:iCs/>
          <w:cs/>
        </w:rPr>
        <w:t>‎‎</w:t>
      </w:r>
      <w:r w:rsidR="00755B46" w:rsidRPr="002930F5">
        <w:rPr>
          <w:b/>
          <w:bCs/>
          <w:i/>
          <w:iCs/>
          <w:lang w:bidi="ar-EG"/>
        </w:rPr>
        <w:t>(LDC</w:t>
      </w:r>
      <w:r w:rsidR="00755B46" w:rsidRPr="002930F5">
        <w:rPr>
          <w:b/>
          <w:bCs/>
          <w:i/>
          <w:iCs/>
        </w:rPr>
        <w:t>)</w:t>
      </w:r>
      <w:r w:rsidR="00755B46" w:rsidRPr="002930F5">
        <w:rPr>
          <w:b/>
          <w:bCs/>
          <w:i/>
          <w:iCs/>
          <w:rtl/>
        </w:rPr>
        <w:t xml:space="preserve"> </w:t>
      </w:r>
      <w:r w:rsidR="00350C32" w:rsidRPr="002930F5">
        <w:rPr>
          <w:b/>
          <w:bCs/>
          <w:i/>
          <w:iCs/>
          <w:rtl/>
        </w:rPr>
        <w:t>في</w:t>
      </w:r>
      <w:r w:rsidR="00350C32" w:rsidRPr="002930F5">
        <w:rPr>
          <w:rFonts w:hint="cs"/>
          <w:b/>
          <w:bCs/>
          <w:i/>
          <w:iCs/>
          <w:rtl/>
        </w:rPr>
        <w:t> </w:t>
      </w:r>
      <w:r w:rsidR="00755B46" w:rsidRPr="002930F5">
        <w:rPr>
          <w:b/>
          <w:bCs/>
          <w:i/>
          <w:iCs/>
          <w:rtl/>
        </w:rPr>
        <w:t>المنطقة العربية"</w:t>
      </w:r>
      <w:r w:rsidR="00755B46" w:rsidRPr="002930F5">
        <w:rPr>
          <w:i/>
          <w:iCs/>
          <w:rtl/>
        </w:rPr>
        <w:t>.</w:t>
      </w:r>
      <w:r w:rsidR="00755B46" w:rsidRPr="002930F5">
        <w:rPr>
          <w:rtl/>
        </w:rPr>
        <w:t xml:space="preserve"> وتتضمن الوثيقة مقترحاً لمبادرة إقليمية تهدف إلى توفير دعم مركّز لأقل البلدان نمواً في </w:t>
      </w:r>
      <w:r w:rsidR="00755B46" w:rsidRPr="002930F5">
        <w:rPr>
          <w:cs/>
        </w:rPr>
        <w:t>‎</w:t>
      </w:r>
      <w:r w:rsidR="00755B46" w:rsidRPr="002930F5">
        <w:rPr>
          <w:rtl/>
        </w:rPr>
        <w:t xml:space="preserve">المنطقة العربية من أجل إقامة توصيلية هادفة وتوسيع البنية التحتية للنطاق العريض، بما في ذلك تقديم الدعم في </w:t>
      </w:r>
      <w:r w:rsidR="00755B46" w:rsidRPr="002930F5">
        <w:rPr>
          <w:cs/>
        </w:rPr>
        <w:t>‎</w:t>
      </w:r>
      <w:r w:rsidR="00755B46" w:rsidRPr="002930F5">
        <w:rPr>
          <w:rtl/>
        </w:rPr>
        <w:t>مجال السياسات والتنظيم وبناء القدرات والمجالات الأخرى ذات الصلة.</w:t>
      </w:r>
    </w:p>
    <w:p w14:paraId="4905D936" w14:textId="38CB2743" w:rsidR="00755B46" w:rsidRPr="00755B46" w:rsidRDefault="00755B46" w:rsidP="00755B46">
      <w:pPr>
        <w:rPr>
          <w:lang w:val="ar-SA" w:bidi="ar-EG"/>
        </w:rPr>
      </w:pPr>
      <w:r w:rsidRPr="00755B46">
        <w:rPr>
          <w:rtl/>
        </w:rPr>
        <w:t>وتسعى هذه المبادرة إلى تمكين أقل البلدان نمواً من خلال ضمان خدمات اتصالات ميسورة التكلفة وقابلة للنفاذ، وسد الفجوة الرقمية، وتعزيز التحول الرقمي الشامل الذي يدعم التنمية الاقتصادية والاجتماعية المستدامة. وتتماشى المبادرة الإقليمية المقترحة مع برنامج عمل الدوحة لصالح أقل البلدان نمواً للعقد 2022-2031.</w:t>
      </w:r>
    </w:p>
    <w:p w14:paraId="006AB5FA" w14:textId="7C46B7DC" w:rsidR="00755B46" w:rsidRPr="00755B46" w:rsidRDefault="00755B46" w:rsidP="00755B46">
      <w:pPr>
        <w:rPr>
          <w:bCs/>
          <w:lang w:val="ar-SA" w:bidi="ar-EG"/>
        </w:rPr>
      </w:pPr>
      <w:r w:rsidRPr="00755B46">
        <w:rPr>
          <w:rtl/>
        </w:rPr>
        <w:t>وشكر الرئيس السودان على المساهمات وذكّر الاجتماع الإقليمي التحضيري بأن جامعة الدول العربية ستعقد اجتماعاً لفريق العمل المعني بالتحضير للمؤتمر العالمي لتنمية الاتصالات في 6 فبراير 2025 في ع</w:t>
      </w:r>
      <w:r w:rsidR="002930F5">
        <w:rPr>
          <w:rFonts w:hint="cs"/>
          <w:rtl/>
        </w:rPr>
        <w:t>مّ</w:t>
      </w:r>
      <w:r w:rsidRPr="00755B46">
        <w:rPr>
          <w:rtl/>
        </w:rPr>
        <w:t>ان، الأردن، واقترح أن ينظر في هذه الوثائق في اجتماعه وفي الأعمال التحضيرية للمؤتمر العالمي لتنمية الاتصالات.</w:t>
      </w:r>
    </w:p>
    <w:p w14:paraId="18D3E4A1" w14:textId="77777777" w:rsidR="00755B46" w:rsidRPr="002930F5" w:rsidRDefault="00755B46" w:rsidP="002930F5">
      <w:pPr>
        <w:rPr>
          <w:b/>
          <w:bCs/>
          <w:lang w:val="ar-SA" w:bidi="ar-EG"/>
        </w:rPr>
      </w:pPr>
      <w:r w:rsidRPr="002930F5">
        <w:rPr>
          <w:b/>
          <w:bCs/>
          <w:rtl/>
        </w:rPr>
        <w:lastRenderedPageBreak/>
        <w:t>وأحاط الاجتماع الإقليمي التحضيري للدول العربية علماً بالوثيقتين 9 و10 مع التقدير.</w:t>
      </w:r>
    </w:p>
    <w:p w14:paraId="13F6BFCC" w14:textId="77777777" w:rsidR="00755B46" w:rsidRPr="00755B46" w:rsidRDefault="00755B46" w:rsidP="001A5741">
      <w:pPr>
        <w:pStyle w:val="Headingb"/>
        <w:rPr>
          <w:u w:val="single"/>
        </w:rPr>
      </w:pPr>
      <w:r w:rsidRPr="00755B46">
        <w:rPr>
          <w:u w:val="single"/>
          <w:rtl/>
        </w:rPr>
        <w:t>مساهمات مقدمة من السودان</w:t>
      </w:r>
    </w:p>
    <w:bookmarkStart w:id="2" w:name="_Hlt189566652"/>
    <w:p w14:paraId="7C28A2C6" w14:textId="7CB15259" w:rsidR="00755B46" w:rsidRPr="00755B46" w:rsidRDefault="00DC2CB4" w:rsidP="00755B46">
      <w:pPr>
        <w:rPr>
          <w:lang w:val="ar-SA" w:bidi="ar-EG"/>
        </w:rPr>
      </w:pPr>
      <w:r>
        <w:rPr>
          <w:rtl/>
        </w:rPr>
        <w:fldChar w:fldCharType="begin"/>
      </w:r>
      <w:r>
        <w:rPr>
          <w:rtl/>
        </w:rPr>
        <w:instrText xml:space="preserve"> </w:instrText>
      </w:r>
      <w:r>
        <w:instrText>HYPERLINK</w:instrText>
      </w:r>
      <w:r>
        <w:rPr>
          <w:rtl/>
        </w:rPr>
        <w:instrText xml:space="preserve"> "</w:instrText>
      </w:r>
      <w:r>
        <w:instrText>https://www.itu.int/md/D22-RPMARB-C-0011/en</w:instrText>
      </w:r>
      <w:r>
        <w:rPr>
          <w:rtl/>
        </w:rPr>
        <w:instrText xml:space="preserve">" </w:instrText>
      </w:r>
      <w:r>
        <w:rPr>
          <w:rtl/>
        </w:rPr>
        <w:fldChar w:fldCharType="separate"/>
      </w:r>
      <w:r w:rsidR="00755B46" w:rsidRPr="00755B46">
        <w:rPr>
          <w:rStyle w:val="Hyperlink"/>
          <w:rtl/>
        </w:rPr>
        <w:t>الوثيقة 11</w:t>
      </w:r>
      <w:r>
        <w:rPr>
          <w:rtl/>
        </w:rPr>
        <w:fldChar w:fldCharType="end"/>
      </w:r>
      <w:r w:rsidR="00755B46" w:rsidRPr="00755B46">
        <w:rPr>
          <w:lang w:bidi="ar-EG"/>
        </w:rPr>
        <w:t>:</w:t>
      </w:r>
      <w:r w:rsidR="00755B46" w:rsidRPr="00755B46">
        <w:rPr>
          <w:rtl/>
        </w:rPr>
        <w:t xml:space="preserve"> قدمت الأردن الوثيقة المعنونة </w:t>
      </w:r>
      <w:r w:rsidR="00755B46" w:rsidRPr="00755B46">
        <w:rPr>
          <w:b/>
          <w:bCs/>
          <w:i/>
          <w:iCs/>
          <w:rtl/>
        </w:rPr>
        <w:t>"اقتراح مبادرات إقليمية جديدة - الإطار القانوني والتنظيمي للشبكات غير الأرضية</w:t>
      </w:r>
      <w:r w:rsidR="00F974C6">
        <w:rPr>
          <w:rFonts w:hint="cs"/>
          <w:b/>
          <w:bCs/>
          <w:i/>
          <w:iCs/>
          <w:rtl/>
        </w:rPr>
        <w:t> </w:t>
      </w:r>
      <w:r w:rsidR="00755B46" w:rsidRPr="00755B46">
        <w:rPr>
          <w:b/>
          <w:bCs/>
          <w:i/>
          <w:iCs/>
          <w:rtl/>
        </w:rPr>
        <w:t>(</w:t>
      </w:r>
      <w:r w:rsidR="00755B46" w:rsidRPr="00755B46">
        <w:rPr>
          <w:b/>
          <w:bCs/>
          <w:i/>
          <w:iCs/>
          <w:lang w:bidi="ar-EG"/>
        </w:rPr>
        <w:t>NTN</w:t>
      </w:r>
      <w:r w:rsidR="00755B46" w:rsidRPr="00755B46">
        <w:rPr>
          <w:b/>
          <w:bCs/>
          <w:i/>
          <w:iCs/>
          <w:rtl/>
        </w:rPr>
        <w:t>) في المنطقة العربية: التغلب على التحديات"</w:t>
      </w:r>
      <w:r w:rsidR="00755B46" w:rsidRPr="00755B46">
        <w:rPr>
          <w:rtl/>
        </w:rPr>
        <w:t>. تمثل الشبكات غير الأرضية (</w:t>
      </w:r>
      <w:r w:rsidR="00755B46" w:rsidRPr="00755B46">
        <w:rPr>
          <w:lang w:bidi="ar-EG"/>
        </w:rPr>
        <w:t>NTN</w:t>
      </w:r>
      <w:r w:rsidR="00755B46" w:rsidRPr="00755B46">
        <w:rPr>
          <w:rtl/>
        </w:rPr>
        <w:t xml:space="preserve">) حلاً تحويلياً لسد الفجوة الرقمية، </w:t>
      </w:r>
      <w:r w:rsidR="00B64596" w:rsidRPr="00755B46">
        <w:rPr>
          <w:rtl/>
        </w:rPr>
        <w:t>لا</w:t>
      </w:r>
      <w:r w:rsidR="00B64596">
        <w:rPr>
          <w:rFonts w:hint="cs"/>
          <w:rtl/>
        </w:rPr>
        <w:t> </w:t>
      </w:r>
      <w:r w:rsidR="00755B46" w:rsidRPr="00755B46">
        <w:rPr>
          <w:rtl/>
        </w:rPr>
        <w:t>سيما في المناطق الريفية والمناطق المحرومة من الخدمات. ومع ذلك، فإن دمج الشبكات الأرضية مع شبكات الأرض يطرح تحديات تنظيمية وتقنية وتشغيلية كبيرة. وتتناول المساهمة المقدمة من الأردن هذه التحديات، وتسلط الضوء على الفوائد الاجتماعية والاقتصادية، وتقدم توصيات قابلة للتنفيذ للدول العربية، من خلال الاستفادة من أطر الاتحاد.</w:t>
      </w:r>
      <w:bookmarkEnd w:id="2"/>
    </w:p>
    <w:p w14:paraId="3DF98E30" w14:textId="2ABD2FDB" w:rsidR="00755B46" w:rsidRPr="00755B46" w:rsidRDefault="00755B46" w:rsidP="00755B46">
      <w:pPr>
        <w:rPr>
          <w:lang w:val="ar-SA" w:bidi="ar-EG"/>
        </w:rPr>
      </w:pPr>
      <w:r w:rsidRPr="00755B46">
        <w:rPr>
          <w:rtl/>
        </w:rPr>
        <w:t>ومن خلال اعتماد هذه الأطر، وتصميم الحلول وفقاً للاحتياجات الإقليمية، وتعزيز التعاون، وتنفيذ تدابير تنظيمية فعالة، يمكن للمنطقة إطلاق العنان للإمكانات الكاملة للشبكات غير الأرضية، وضمان التوصيلية الشاملة ودفع التنمية الاجتماعية والاقتصادية</w:t>
      </w:r>
      <w:r w:rsidR="00777408">
        <w:rPr>
          <w:rFonts w:hint="cs"/>
          <w:rtl/>
        </w:rPr>
        <w:t> </w:t>
      </w:r>
      <w:r w:rsidRPr="00755B46">
        <w:rPr>
          <w:rtl/>
        </w:rPr>
        <w:t>المستدامة.</w:t>
      </w:r>
    </w:p>
    <w:p w14:paraId="29D09A3C" w14:textId="2598CC5A" w:rsidR="00755B46" w:rsidRPr="00755B46" w:rsidRDefault="00EA41B6" w:rsidP="00755B46">
      <w:pPr>
        <w:rPr>
          <w:lang w:val="ar-SA" w:bidi="ar-EG"/>
        </w:rPr>
      </w:pPr>
      <w:hyperlink r:id="rId30" w:history="1">
        <w:r w:rsidR="00755B46" w:rsidRPr="00755B46">
          <w:rPr>
            <w:rStyle w:val="Hyperlink"/>
            <w:rtl/>
          </w:rPr>
          <w:t>الوثيقة</w:t>
        </w:r>
        <w:r w:rsidR="00755B46" w:rsidRPr="00755B46">
          <w:rPr>
            <w:rStyle w:val="Hyperlink"/>
            <w:cs/>
          </w:rPr>
          <w:t>‎</w:t>
        </w:r>
        <w:r w:rsidR="0036618B" w:rsidRPr="00F53474">
          <w:rPr>
            <w:rStyle w:val="Hyperlink"/>
            <w:rFonts w:hint="cs"/>
            <w:rtl/>
            <w:cs/>
          </w:rPr>
          <w:t xml:space="preserve"> </w:t>
        </w:r>
        <w:r w:rsidR="00755B46" w:rsidRPr="00755B46">
          <w:rPr>
            <w:rStyle w:val="Hyperlink"/>
          </w:rPr>
          <w:t>12</w:t>
        </w:r>
      </w:hyperlink>
      <w:r w:rsidR="00755B46" w:rsidRPr="00755B46">
        <w:rPr>
          <w:rtl/>
        </w:rPr>
        <w:t xml:space="preserve">: قدم الأردن الوثيقة المعنونة </w:t>
      </w:r>
      <w:r w:rsidR="00755B46" w:rsidRPr="00755B46">
        <w:rPr>
          <w:b/>
          <w:bCs/>
          <w:i/>
          <w:iCs/>
          <w:rtl/>
        </w:rPr>
        <w:t xml:space="preserve">"اقتراح مبادرة إقليمية جديدة - تعزيز التأهب للاتصالات في حالات </w:t>
      </w:r>
      <w:r w:rsidR="00755B46" w:rsidRPr="00755B46">
        <w:rPr>
          <w:b/>
          <w:bCs/>
          <w:i/>
          <w:iCs/>
          <w:cs/>
        </w:rPr>
        <w:t>‎</w:t>
      </w:r>
      <w:r w:rsidR="00755B46" w:rsidRPr="00755B46">
        <w:rPr>
          <w:b/>
          <w:bCs/>
          <w:i/>
          <w:iCs/>
          <w:rtl/>
        </w:rPr>
        <w:t>الطوارئ في المنطقة العربية"</w:t>
      </w:r>
      <w:r w:rsidR="00755B46" w:rsidRPr="00755B46">
        <w:rPr>
          <w:rtl/>
        </w:rPr>
        <w:t xml:space="preserve">. والهدف من ذلك هو تعزيز القدرة على الصمود الإقليمي وضمان أنظمة اتصالات قوية </w:t>
      </w:r>
      <w:r w:rsidR="00755B46" w:rsidRPr="00755B46">
        <w:rPr>
          <w:cs/>
        </w:rPr>
        <w:t>‎</w:t>
      </w:r>
      <w:r w:rsidR="00755B46" w:rsidRPr="00755B46">
        <w:rPr>
          <w:rtl/>
        </w:rPr>
        <w:t xml:space="preserve">وشاملة وقابلة للنفاذ من أجل المناطق المعرضة للكوارث من خلال وضع خطة وطنية للاتصالات في حالات الطوارئ </w:t>
      </w:r>
      <w:r w:rsidR="00755B46" w:rsidRPr="00755B46">
        <w:rPr>
          <w:cs/>
        </w:rPr>
        <w:t>‎‎</w:t>
      </w:r>
      <w:r w:rsidR="00755B46" w:rsidRPr="00755B46">
        <w:t>(NETP)</w:t>
      </w:r>
      <w:r w:rsidR="00755B46" w:rsidRPr="00755B46">
        <w:rPr>
          <w:rtl/>
        </w:rPr>
        <w:t>، ونشر أنظمة الإنذار المبكر بالمخاطر المتعددة (</w:t>
      </w:r>
      <w:r w:rsidR="00755B46" w:rsidRPr="00755B46">
        <w:t>MHEWS</w:t>
      </w:r>
      <w:r w:rsidR="00755B46" w:rsidRPr="00755B46">
        <w:rPr>
          <w:rtl/>
        </w:rPr>
        <w:t>) بما في ذلك تنفيذ البث الخلوي (</w:t>
      </w:r>
      <w:r w:rsidR="00755B46" w:rsidRPr="00755B46">
        <w:t>CB</w:t>
      </w:r>
      <w:r w:rsidR="00755B46" w:rsidRPr="00755B46">
        <w:rPr>
          <w:rtl/>
        </w:rPr>
        <w:t xml:space="preserve">) والاستفادة </w:t>
      </w:r>
      <w:r w:rsidR="00755B46" w:rsidRPr="00755B46">
        <w:rPr>
          <w:cs/>
        </w:rPr>
        <w:t>‎</w:t>
      </w:r>
      <w:r w:rsidR="00755B46" w:rsidRPr="00755B46">
        <w:rPr>
          <w:rtl/>
        </w:rPr>
        <w:t>من حلول النطاق العريض الساتلي المحمول وشبكات المدار الأرضي المنخفض</w:t>
      </w:r>
      <w:r w:rsidR="002930F5">
        <w:rPr>
          <w:rFonts w:hint="cs"/>
          <w:rtl/>
        </w:rPr>
        <w:t> </w:t>
      </w:r>
      <w:r w:rsidR="002930F5">
        <w:t>(LEO)</w:t>
      </w:r>
      <w:r w:rsidR="00755B46" w:rsidRPr="00755B46">
        <w:rPr>
          <w:rtl/>
        </w:rPr>
        <w:t xml:space="preserve">. وبالإضافة إلى ذلك، يجب تعزيز </w:t>
      </w:r>
      <w:r w:rsidR="00755B46" w:rsidRPr="00755B46">
        <w:rPr>
          <w:cs/>
        </w:rPr>
        <w:t>‎</w:t>
      </w:r>
      <w:r w:rsidR="00755B46" w:rsidRPr="00755B46">
        <w:rPr>
          <w:rtl/>
        </w:rPr>
        <w:t xml:space="preserve">المرونة من خلال تطوير تمارين المحاكاة النظرية الوطنية والإقليمية </w:t>
      </w:r>
      <w:r w:rsidR="00755B46" w:rsidRPr="00755B46">
        <w:t>(TTX)</w:t>
      </w:r>
      <w:r w:rsidR="002930F5">
        <w:rPr>
          <w:rFonts w:hint="cs"/>
          <w:rtl/>
          <w:cs/>
        </w:rPr>
        <w:t>.</w:t>
      </w:r>
    </w:p>
    <w:p w14:paraId="42B9BE9F" w14:textId="35440E49" w:rsidR="00755B46" w:rsidRPr="00755B46" w:rsidRDefault="00EA41B6" w:rsidP="00755B46">
      <w:pPr>
        <w:rPr>
          <w:rtl/>
        </w:rPr>
      </w:pPr>
      <w:hyperlink r:id="rId31" w:history="1">
        <w:r w:rsidR="00755B46" w:rsidRPr="00755B46">
          <w:rPr>
            <w:rStyle w:val="Hyperlink"/>
            <w:rtl/>
          </w:rPr>
          <w:t>الوثيقة</w:t>
        </w:r>
        <w:r w:rsidR="00755B46" w:rsidRPr="00755B46">
          <w:rPr>
            <w:rStyle w:val="Hyperlink"/>
            <w:cs/>
          </w:rPr>
          <w:t>‎</w:t>
        </w:r>
        <w:r w:rsidR="000E3130" w:rsidRPr="00500C9C">
          <w:rPr>
            <w:rStyle w:val="Hyperlink"/>
            <w:rFonts w:hint="cs"/>
            <w:rtl/>
            <w:cs/>
          </w:rPr>
          <w:t xml:space="preserve"> </w:t>
        </w:r>
        <w:r w:rsidR="00755B46" w:rsidRPr="00755B46">
          <w:rPr>
            <w:rStyle w:val="Hyperlink"/>
            <w:lang w:bidi="ar-EG"/>
          </w:rPr>
          <w:t>14</w:t>
        </w:r>
      </w:hyperlink>
      <w:r w:rsidR="00755B46" w:rsidRPr="00755B46">
        <w:rPr>
          <w:rtl/>
        </w:rPr>
        <w:t xml:space="preserve">: قدم الأردن الوثيقة المعنونة </w:t>
      </w:r>
      <w:r w:rsidR="00755B46" w:rsidRPr="00755B46">
        <w:rPr>
          <w:b/>
          <w:bCs/>
          <w:i/>
          <w:iCs/>
          <w:rtl/>
        </w:rPr>
        <w:t>"اقتراح مبادرة إقليمية تتعلق بتعزيز التعاون الإقليمي والدولي"</w:t>
      </w:r>
      <w:r w:rsidR="00755B46" w:rsidRPr="00755B46">
        <w:rPr>
          <w:rtl/>
        </w:rPr>
        <w:t xml:space="preserve">. تتضمن </w:t>
      </w:r>
      <w:r w:rsidR="00755B46" w:rsidRPr="00755B46">
        <w:rPr>
          <w:cs/>
        </w:rPr>
        <w:t>‎</w:t>
      </w:r>
      <w:r w:rsidR="00755B46" w:rsidRPr="00755B46">
        <w:rPr>
          <w:rtl/>
        </w:rPr>
        <w:t xml:space="preserve">الوثيقة مقترحاً باعتماد إطار تنظيمي موحد لمنح اعتماد النمط المشترك داخل المنطقة العربية وإجراء التكامل </w:t>
      </w:r>
      <w:r w:rsidR="00755B46" w:rsidRPr="00755B46">
        <w:rPr>
          <w:cs/>
        </w:rPr>
        <w:t>‎</w:t>
      </w:r>
      <w:r w:rsidR="00755B46" w:rsidRPr="00755B46">
        <w:rPr>
          <w:rtl/>
        </w:rPr>
        <w:t xml:space="preserve">الإلكتروني بين البلدان المعنية لتبادل المعارف والمعلومات والموافقات وفي الوقت نفسه تبادل المعلومات حول </w:t>
      </w:r>
      <w:r w:rsidR="00755B46" w:rsidRPr="00755B46">
        <w:rPr>
          <w:cs/>
        </w:rPr>
        <w:t>‎</w:t>
      </w:r>
      <w:r w:rsidR="00755B46" w:rsidRPr="00755B46">
        <w:rPr>
          <w:rtl/>
        </w:rPr>
        <w:t xml:space="preserve">المعدات المزيفة والمستنسخة. وذلك تنفيذاً للمبادرة الإقليمية العربية 5 بعنوان "تطوير </w:t>
      </w:r>
      <w:r w:rsidR="002930F5">
        <w:rPr>
          <w:rFonts w:hint="cs"/>
          <w:rtl/>
        </w:rPr>
        <w:t>سبل</w:t>
      </w:r>
      <w:r w:rsidR="00755B46" w:rsidRPr="00755B46">
        <w:rPr>
          <w:rtl/>
        </w:rPr>
        <w:t xml:space="preserve"> التنظيم الرقمي".</w:t>
      </w:r>
      <w:r w:rsidR="00755B46" w:rsidRPr="00755B46">
        <w:rPr>
          <w:cs/>
        </w:rPr>
        <w:t>‎</w:t>
      </w:r>
    </w:p>
    <w:p w14:paraId="6AD2B6E5" w14:textId="0EE4DAD1" w:rsidR="00755B46" w:rsidRPr="00755B46" w:rsidRDefault="00755B46" w:rsidP="00755B46">
      <w:pPr>
        <w:rPr>
          <w:lang w:val="ar-SA" w:bidi="ar-EG"/>
        </w:rPr>
      </w:pPr>
      <w:r w:rsidRPr="00755B46">
        <w:rPr>
          <w:rtl/>
        </w:rPr>
        <w:t xml:space="preserve">أشار الرئيس إلى أن </w:t>
      </w:r>
      <w:hyperlink r:id="rId32" w:history="1">
        <w:r w:rsidRPr="00755B46">
          <w:rPr>
            <w:rStyle w:val="Hyperlink"/>
            <w:rtl/>
          </w:rPr>
          <w:t>الوثيقة 16</w:t>
        </w:r>
      </w:hyperlink>
      <w:r w:rsidRPr="00755B46">
        <w:rPr>
          <w:rtl/>
        </w:rPr>
        <w:t xml:space="preserve"> المعنونة </w:t>
      </w:r>
      <w:r w:rsidRPr="00755B46">
        <w:rPr>
          <w:b/>
          <w:bCs/>
          <w:i/>
          <w:iCs/>
          <w:rtl/>
        </w:rPr>
        <w:t>"الاستفادة من النطاق العريض الساتلي من أجل التعافي من الكوارث والتوصيلية</w:t>
      </w:r>
      <w:r w:rsidR="00A64648">
        <w:rPr>
          <w:rFonts w:hint="cs"/>
          <w:b/>
          <w:bCs/>
          <w:i/>
          <w:iCs/>
          <w:rtl/>
        </w:rPr>
        <w:t> </w:t>
      </w:r>
      <w:r w:rsidRPr="00755B46">
        <w:rPr>
          <w:b/>
          <w:bCs/>
          <w:i/>
          <w:iCs/>
          <w:rtl/>
        </w:rPr>
        <w:t>الوسيطة"</w:t>
      </w:r>
      <w:r w:rsidRPr="00755B46">
        <w:rPr>
          <w:rtl/>
        </w:rPr>
        <w:t xml:space="preserve"> هي نسخة مكررة من الوثيقة 12 وبالتالي تم حذفها.</w:t>
      </w:r>
    </w:p>
    <w:p w14:paraId="30BF66EE" w14:textId="50916A0E" w:rsidR="00755B46" w:rsidRPr="00755B46" w:rsidRDefault="00EA41B6" w:rsidP="00755B46">
      <w:pPr>
        <w:rPr>
          <w:rtl/>
        </w:rPr>
      </w:pPr>
      <w:hyperlink r:id="rId33" w:history="1">
        <w:r w:rsidR="00755B46" w:rsidRPr="00755B46">
          <w:rPr>
            <w:rStyle w:val="Hyperlink"/>
            <w:rtl/>
          </w:rPr>
          <w:t>الوثيقة</w:t>
        </w:r>
        <w:r w:rsidR="00755B46" w:rsidRPr="00755B46">
          <w:rPr>
            <w:rStyle w:val="Hyperlink"/>
            <w:cs/>
          </w:rPr>
          <w:t>‎</w:t>
        </w:r>
        <w:r w:rsidR="00C545BA" w:rsidRPr="00C545BA">
          <w:rPr>
            <w:rStyle w:val="Hyperlink"/>
            <w:rFonts w:hint="cs"/>
            <w:rtl/>
            <w:cs/>
          </w:rPr>
          <w:t xml:space="preserve"> </w:t>
        </w:r>
        <w:r w:rsidR="00755B46" w:rsidRPr="00755B46">
          <w:rPr>
            <w:rStyle w:val="Hyperlink"/>
            <w:lang w:bidi="ar-EG"/>
          </w:rPr>
          <w:t>17</w:t>
        </w:r>
      </w:hyperlink>
      <w:r w:rsidR="00755B46" w:rsidRPr="00755B46">
        <w:rPr>
          <w:rtl/>
        </w:rPr>
        <w:t xml:space="preserve">: قدم الأردن الوثيقة المعنونة </w:t>
      </w:r>
      <w:r w:rsidR="00755B46" w:rsidRPr="00755B46">
        <w:rPr>
          <w:b/>
          <w:bCs/>
          <w:i/>
          <w:iCs/>
          <w:rtl/>
        </w:rPr>
        <w:t>"تعزيز رسم خرائط والعرض المرئي للنطاق العريض"</w:t>
      </w:r>
      <w:r w:rsidR="00755B46" w:rsidRPr="00755B46">
        <w:rPr>
          <w:rtl/>
        </w:rPr>
        <w:t>.</w:t>
      </w:r>
      <w:r w:rsidR="00755B46" w:rsidRPr="002930F5">
        <w:rPr>
          <w:rtl/>
        </w:rPr>
        <w:t xml:space="preserve"> </w:t>
      </w:r>
      <w:r w:rsidR="00755B46" w:rsidRPr="00755B46">
        <w:rPr>
          <w:rtl/>
        </w:rPr>
        <w:t xml:space="preserve">تقترح الأردن </w:t>
      </w:r>
      <w:r w:rsidR="00755B46" w:rsidRPr="00755B46">
        <w:rPr>
          <w:cs/>
        </w:rPr>
        <w:t>‎</w:t>
      </w:r>
      <w:r w:rsidR="00755B46" w:rsidRPr="00755B46">
        <w:rPr>
          <w:rtl/>
        </w:rPr>
        <w:t xml:space="preserve">مبادرة جديدة لاعتماد وتنفيذ توصية الاتحاد </w:t>
      </w:r>
      <w:r w:rsidR="00755B46" w:rsidRPr="00755B46">
        <w:rPr>
          <w:lang w:bidi="ar-EG"/>
        </w:rPr>
        <w:t>ITU</w:t>
      </w:r>
      <w:r w:rsidR="002930F5">
        <w:rPr>
          <w:lang w:bidi="ar-EG"/>
        </w:rPr>
        <w:noBreakHyphen/>
        <w:t>T </w:t>
      </w:r>
      <w:r w:rsidR="00755B46" w:rsidRPr="00755B46">
        <w:rPr>
          <w:lang w:bidi="ar-EG"/>
        </w:rPr>
        <w:t>E.813</w:t>
      </w:r>
      <w:r w:rsidR="00755B46" w:rsidRPr="00755B46">
        <w:rPr>
          <w:rtl/>
        </w:rPr>
        <w:t xml:space="preserve">، التي تركز على استراتيجيات رسم الخرائط والعرض المرئي </w:t>
      </w:r>
      <w:r w:rsidR="00755B46" w:rsidRPr="00755B46">
        <w:rPr>
          <w:cs/>
        </w:rPr>
        <w:t>‎</w:t>
      </w:r>
      <w:r w:rsidR="00755B46" w:rsidRPr="00755B46">
        <w:rPr>
          <w:rtl/>
        </w:rPr>
        <w:t xml:space="preserve">للتقييم التوصيلية. وتهدف هذه المبادرة إلى تقييم توصيلية المستعملين بخدمات الاتصالات بطريقة متعددة الأبعاد، </w:t>
      </w:r>
      <w:r w:rsidR="00755B46" w:rsidRPr="00755B46">
        <w:rPr>
          <w:cs/>
        </w:rPr>
        <w:t>‎</w:t>
      </w:r>
      <w:r w:rsidR="00755B46" w:rsidRPr="00755B46">
        <w:rPr>
          <w:rtl/>
        </w:rPr>
        <w:t xml:space="preserve">وتحديد المناطق المحرومة من الخدمات وقليلة الخدمات لتحديد التدخلات اللازمة. وبالإضافة إلى ذلك، فإنها تنطوي </w:t>
      </w:r>
      <w:r w:rsidR="00755B46" w:rsidRPr="00755B46">
        <w:rPr>
          <w:cs/>
        </w:rPr>
        <w:t>‎</w:t>
      </w:r>
      <w:r w:rsidR="00755B46" w:rsidRPr="00755B46">
        <w:rPr>
          <w:rtl/>
        </w:rPr>
        <w:t>على تبادل حالات الاستخدام لأنظمة رسم الخرائط وتطوير منهجية مؤشر التوصيلية (</w:t>
      </w:r>
      <w:r w:rsidR="00755B46" w:rsidRPr="00755B46">
        <w:rPr>
          <w:lang w:bidi="ar-EG"/>
        </w:rPr>
        <w:t>CI</w:t>
      </w:r>
      <w:r w:rsidR="00755B46" w:rsidRPr="00755B46">
        <w:rPr>
          <w:rtl/>
        </w:rPr>
        <w:t xml:space="preserve">) باستخدام أدوات البيانات </w:t>
      </w:r>
      <w:r w:rsidR="00755B46" w:rsidRPr="00755B46">
        <w:rPr>
          <w:cs/>
        </w:rPr>
        <w:t>‎</w:t>
      </w:r>
      <w:r w:rsidR="00755B46" w:rsidRPr="00755B46">
        <w:rPr>
          <w:rtl/>
        </w:rPr>
        <w:t xml:space="preserve">المختلفة، بما في ذلك الأداء والتغطية والبنية التحتية للاتصالات وسلوك المستهلك والعوامل الاجتماعية والاقتصادية. </w:t>
      </w:r>
      <w:r w:rsidR="00755B46" w:rsidRPr="00755B46">
        <w:rPr>
          <w:cs/>
        </w:rPr>
        <w:t>‎</w:t>
      </w:r>
      <w:r w:rsidR="00755B46" w:rsidRPr="00755B46">
        <w:rPr>
          <w:rtl/>
        </w:rPr>
        <w:t xml:space="preserve">ويمكن لأنظمة رسم الخرائط هذه أن تفيد أصحاب المصلحة من خلال تسريع نشر البنية التحتية، وحل مشكلات جودة </w:t>
      </w:r>
      <w:r w:rsidR="00755B46" w:rsidRPr="00755B46">
        <w:rPr>
          <w:cs/>
        </w:rPr>
        <w:t>‎</w:t>
      </w:r>
      <w:r w:rsidR="00755B46" w:rsidRPr="00755B46">
        <w:rPr>
          <w:rtl/>
        </w:rPr>
        <w:t>الخدمة، وتوفير خيارات مستنيرة للمستعملين النهائيين، وتحسين الشفافية والإدارة.</w:t>
      </w:r>
    </w:p>
    <w:p w14:paraId="39DC7621" w14:textId="77777777" w:rsidR="00755B46" w:rsidRPr="00755B46" w:rsidRDefault="00755B46" w:rsidP="00755B46">
      <w:pPr>
        <w:rPr>
          <w:lang w:val="ar-SA" w:bidi="ar-EG"/>
        </w:rPr>
      </w:pPr>
      <w:r w:rsidRPr="00755B46">
        <w:rPr>
          <w:rtl/>
        </w:rPr>
        <w:t xml:space="preserve">سلط مدير مكتب تنمية الاتصالات الضوء على أهمية بناء الشراكات من أجل نمو النطاق العريض، مشدداً على الحاجة إلى تيسير الاستثمارات المستدامة والمؤثرة في البنية التحتية الرقمية عالية السرعة وعالية الجودة. وأشار إلى مجالات رئيسية مثل تنمية القدرات البشرية من خلال برامج التدريب وورش العمل المصممة لتعزيز المهارات والخبرات المحلية. </w:t>
      </w:r>
    </w:p>
    <w:p w14:paraId="59AC9645" w14:textId="1FEC7E16" w:rsidR="00755B46" w:rsidRPr="00755B46" w:rsidRDefault="00B87F75" w:rsidP="00B87F75">
      <w:pPr>
        <w:rPr>
          <w:lang w:val="ar-SA" w:bidi="ar-EG"/>
        </w:rPr>
      </w:pPr>
      <w:r w:rsidRPr="00B87F75">
        <w:rPr>
          <w:rtl/>
        </w:rPr>
        <w:t xml:space="preserve">كما أكد على دور الدعم التنظيمي </w:t>
      </w:r>
      <w:proofErr w:type="spellStart"/>
      <w:r w:rsidRPr="00B87F75">
        <w:rPr>
          <w:rtl/>
        </w:rPr>
        <w:t>والسياساتي</w:t>
      </w:r>
      <w:proofErr w:type="spellEnd"/>
      <w:r w:rsidRPr="00B87F75">
        <w:rPr>
          <w:rtl/>
        </w:rPr>
        <w:t xml:space="preserve"> في تشجيع الاستثمار وتعزيز بيئة </w:t>
      </w:r>
      <w:proofErr w:type="spellStart"/>
      <w:r w:rsidRPr="00B87F75">
        <w:rPr>
          <w:rtl/>
        </w:rPr>
        <w:t>م</w:t>
      </w:r>
      <w:r>
        <w:rPr>
          <w:rFonts w:hint="cs"/>
          <w:rtl/>
        </w:rPr>
        <w:t>ؤ</w:t>
      </w:r>
      <w:r w:rsidRPr="00B87F75">
        <w:rPr>
          <w:rtl/>
        </w:rPr>
        <w:t>اتية</w:t>
      </w:r>
      <w:proofErr w:type="spellEnd"/>
      <w:r w:rsidRPr="00B87F75">
        <w:rPr>
          <w:rtl/>
        </w:rPr>
        <w:t xml:space="preserve"> للنمو الرقمي</w:t>
      </w:r>
      <w:r>
        <w:rPr>
          <w:rFonts w:hint="cs"/>
          <w:rtl/>
          <w:lang w:bidi="ar-EG"/>
        </w:rPr>
        <w:t xml:space="preserve">. </w:t>
      </w:r>
      <w:r w:rsidR="00755B46" w:rsidRPr="00755B46">
        <w:rPr>
          <w:rtl/>
        </w:rPr>
        <w:t xml:space="preserve">وأشار مدير مكتب تنمية الاتصالات إلى أن هذه المبادرات الإقليمية محورية في تمكين أقل البلدان نمواً </w:t>
      </w:r>
      <w:r w:rsidR="00755B46" w:rsidRPr="00755B46">
        <w:rPr>
          <w:lang w:bidi="ar-EG"/>
        </w:rPr>
        <w:t>(LDC</w:t>
      </w:r>
      <w:r w:rsidR="00755B46" w:rsidRPr="00755B46">
        <w:t>)</w:t>
      </w:r>
      <w:r w:rsidR="00755B46" w:rsidRPr="00755B46">
        <w:rPr>
          <w:rtl/>
        </w:rPr>
        <w:t>، وتزويدها بالأدوات اللازمة للازدهار في</w:t>
      </w:r>
      <w:r>
        <w:rPr>
          <w:rFonts w:hint="cs"/>
          <w:rtl/>
        </w:rPr>
        <w:t> </w:t>
      </w:r>
      <w:r w:rsidR="00755B46" w:rsidRPr="00755B46">
        <w:rPr>
          <w:rtl/>
        </w:rPr>
        <w:t>العصر الرقمي، ودفع التحول الرقمي الشامل في جميع أنحاء المنطقة العربية.</w:t>
      </w:r>
    </w:p>
    <w:p w14:paraId="4D0DBD71" w14:textId="09798A49" w:rsidR="00755B46" w:rsidRPr="00755B46" w:rsidRDefault="00755B46" w:rsidP="00755B46">
      <w:pPr>
        <w:rPr>
          <w:bCs/>
          <w:lang w:bidi="en-GB"/>
        </w:rPr>
      </w:pPr>
      <w:r w:rsidRPr="00755B46">
        <w:rPr>
          <w:rtl/>
        </w:rPr>
        <w:t>وشكر الرئيس السودان على المساهمات وذكّر الاجتماع الإقليمي التحضيري بأن جامعة الدول العربية ستعقد اجتماعاً لفريق العمل المعني بالتحضير للمؤتمر العالمي لتنمية الاتصالات في 6 فبراير 2025 في عم</w:t>
      </w:r>
      <w:r w:rsidR="002930F5">
        <w:rPr>
          <w:rFonts w:hint="cs"/>
          <w:rtl/>
        </w:rPr>
        <w:t>ّ</w:t>
      </w:r>
      <w:r w:rsidRPr="00755B46">
        <w:rPr>
          <w:rtl/>
        </w:rPr>
        <w:t xml:space="preserve">ان، الأردن، واقترح مناقشة هذه الوثائق </w:t>
      </w:r>
      <w:r w:rsidR="00762557" w:rsidRPr="00755B46">
        <w:rPr>
          <w:rtl/>
        </w:rPr>
        <w:t>في</w:t>
      </w:r>
      <w:r w:rsidR="00762557">
        <w:rPr>
          <w:rFonts w:hint="cs"/>
          <w:rtl/>
        </w:rPr>
        <w:t> </w:t>
      </w:r>
      <w:r w:rsidRPr="00755B46">
        <w:rPr>
          <w:rtl/>
        </w:rPr>
        <w:t>هذا الاجتماع وفي الأعمال التحضيرية للمؤتمر العالمي لتنمية الاتصالات</w:t>
      </w:r>
      <w:r w:rsidRPr="00755B46">
        <w:rPr>
          <w:bCs/>
          <w:lang w:bidi="en-GB"/>
        </w:rPr>
        <w:t>.</w:t>
      </w:r>
    </w:p>
    <w:p w14:paraId="232972DE" w14:textId="77777777" w:rsidR="00755B46" w:rsidRPr="00B87F75" w:rsidRDefault="00755B46" w:rsidP="00B87F75">
      <w:pPr>
        <w:rPr>
          <w:b/>
          <w:bCs/>
          <w:lang w:val="ar-SA" w:bidi="ar-EG"/>
        </w:rPr>
      </w:pPr>
      <w:r w:rsidRPr="00B87F75">
        <w:rPr>
          <w:b/>
          <w:bCs/>
          <w:rtl/>
        </w:rPr>
        <w:lastRenderedPageBreak/>
        <w:t>وأحاط الاجتماع الإقليمي التحضيري للدول العربية علماً بالوثائق 11 و12 و14 و17 مع التقدير.</w:t>
      </w:r>
    </w:p>
    <w:p w14:paraId="082867D3" w14:textId="55EF9889" w:rsidR="00755B46" w:rsidRPr="00755B46" w:rsidRDefault="004C7379" w:rsidP="00B87F75">
      <w:pPr>
        <w:keepNext/>
        <w:keepLines/>
        <w:rPr>
          <w:rtl/>
        </w:rPr>
      </w:pPr>
      <w:hyperlink r:id="rId34" w:history="1">
        <w:r w:rsidR="00755B46" w:rsidRPr="00755B46">
          <w:rPr>
            <w:rStyle w:val="Hyperlink"/>
            <w:rtl/>
          </w:rPr>
          <w:t>الوثيقة</w:t>
        </w:r>
        <w:r w:rsidR="0093260D" w:rsidRPr="00826810">
          <w:rPr>
            <w:rStyle w:val="Hyperlink"/>
            <w:rFonts w:hint="cs"/>
            <w:rtl/>
          </w:rPr>
          <w:t xml:space="preserve"> </w:t>
        </w:r>
        <w:r w:rsidR="00755B46" w:rsidRPr="00755B46">
          <w:rPr>
            <w:rStyle w:val="Hyperlink"/>
            <w:lang w:bidi="ar-EG"/>
          </w:rPr>
          <w:t>13</w:t>
        </w:r>
      </w:hyperlink>
      <w:r w:rsidR="00755B46" w:rsidRPr="00755B46">
        <w:rPr>
          <w:rtl/>
        </w:rPr>
        <w:t xml:space="preserve">: قدم الأردن الوثيقة المعنونة </w:t>
      </w:r>
      <w:r w:rsidR="00755B46" w:rsidRPr="00755B46">
        <w:rPr>
          <w:b/>
          <w:bCs/>
          <w:i/>
          <w:iCs/>
          <w:rtl/>
        </w:rPr>
        <w:t>"مشروع مراجعة القرار 40 (المراج</w:t>
      </w:r>
      <w:r w:rsidR="00762557">
        <w:rPr>
          <w:rFonts w:hint="cs"/>
          <w:b/>
          <w:bCs/>
          <w:i/>
          <w:iCs/>
          <w:rtl/>
        </w:rPr>
        <w:t>َ</w:t>
      </w:r>
      <w:r w:rsidR="00755B46" w:rsidRPr="00755B46">
        <w:rPr>
          <w:b/>
          <w:bCs/>
          <w:i/>
          <w:iCs/>
          <w:rtl/>
        </w:rPr>
        <w:t xml:space="preserve">ع في كيغالي، 2022) ومشروع مراجعة </w:t>
      </w:r>
      <w:r w:rsidR="00755B46" w:rsidRPr="00755B46">
        <w:rPr>
          <w:b/>
          <w:bCs/>
          <w:i/>
          <w:iCs/>
          <w:cs/>
        </w:rPr>
        <w:t>‎</w:t>
      </w:r>
      <w:r w:rsidR="00755B46" w:rsidRPr="00755B46">
        <w:rPr>
          <w:b/>
          <w:bCs/>
          <w:i/>
          <w:iCs/>
          <w:rtl/>
        </w:rPr>
        <w:t>القرار</w:t>
      </w:r>
      <w:r w:rsidR="00B87F75">
        <w:rPr>
          <w:rFonts w:hint="cs"/>
          <w:b/>
          <w:bCs/>
          <w:i/>
          <w:iCs/>
          <w:rtl/>
        </w:rPr>
        <w:t> </w:t>
      </w:r>
      <w:r w:rsidR="00755B46" w:rsidRPr="00755B46">
        <w:rPr>
          <w:b/>
          <w:bCs/>
          <w:i/>
          <w:iCs/>
          <w:rtl/>
        </w:rPr>
        <w:t>63</w:t>
      </w:r>
      <w:r w:rsidR="00B87F75">
        <w:rPr>
          <w:rFonts w:hint="cs"/>
          <w:b/>
          <w:bCs/>
          <w:i/>
          <w:iCs/>
          <w:rtl/>
        </w:rPr>
        <w:t> </w:t>
      </w:r>
      <w:r w:rsidR="00755B46" w:rsidRPr="00755B46">
        <w:rPr>
          <w:b/>
          <w:bCs/>
          <w:i/>
          <w:iCs/>
          <w:rtl/>
        </w:rPr>
        <w:t>(المراج</w:t>
      </w:r>
      <w:r w:rsidR="00762557">
        <w:rPr>
          <w:rFonts w:hint="cs"/>
          <w:b/>
          <w:bCs/>
          <w:i/>
          <w:iCs/>
          <w:rtl/>
        </w:rPr>
        <w:t>َ</w:t>
      </w:r>
      <w:r w:rsidR="00755B46" w:rsidRPr="00755B46">
        <w:rPr>
          <w:b/>
          <w:bCs/>
          <w:i/>
          <w:iCs/>
          <w:rtl/>
        </w:rPr>
        <w:t>ع في كيغالي، 2022)"</w:t>
      </w:r>
      <w:r w:rsidR="00755B46" w:rsidRPr="00755B46">
        <w:rPr>
          <w:rtl/>
        </w:rPr>
        <w:t xml:space="preserve">. تقترح الأردن إدخال تعديلات على القرارين 40 و63 لتعزيز مبادرات بناء </w:t>
      </w:r>
      <w:r w:rsidR="00755B46" w:rsidRPr="00755B46">
        <w:rPr>
          <w:cs/>
        </w:rPr>
        <w:t>‎</w:t>
      </w:r>
      <w:r w:rsidR="00755B46" w:rsidRPr="00755B46">
        <w:rPr>
          <w:rtl/>
        </w:rPr>
        <w:t xml:space="preserve">القدرات ودعم نشر الإصدار السادس من بروتوكول الإنترنت. وتشمل التعديلات على القرار 40 تطوير مركز متخصص </w:t>
      </w:r>
      <w:r w:rsidR="00755B46" w:rsidRPr="00755B46">
        <w:rPr>
          <w:cs/>
        </w:rPr>
        <w:t>‎</w:t>
      </w:r>
      <w:r w:rsidR="00755B46" w:rsidRPr="00755B46">
        <w:rPr>
          <w:rtl/>
        </w:rPr>
        <w:t xml:space="preserve">للتكنولوجيات الناشئة مثل الذكاء الاصطناعي وسلسلة الكتل، مع التركيز على مناهج محو الأمية الرقمية الموحدة </w:t>
      </w:r>
      <w:r w:rsidR="00755B46" w:rsidRPr="00755B46">
        <w:rPr>
          <w:cs/>
        </w:rPr>
        <w:t>‎</w:t>
      </w:r>
      <w:r w:rsidR="00755B46" w:rsidRPr="00755B46">
        <w:rPr>
          <w:rtl/>
        </w:rPr>
        <w:t xml:space="preserve">للنساء والشباب والأشخاص ذوي الإعاقة، فضلاً عن برامج بناء القدرات والتوصيات التنظيمية. وبالإضافة إلى ذلك، </w:t>
      </w:r>
      <w:r w:rsidR="00755B46" w:rsidRPr="00755B46">
        <w:rPr>
          <w:cs/>
        </w:rPr>
        <w:t>‎</w:t>
      </w:r>
      <w:r w:rsidR="00755B46" w:rsidRPr="00755B46">
        <w:rPr>
          <w:rtl/>
        </w:rPr>
        <w:t xml:space="preserve">سيتم إنشاء مركز متخصص للأشخاص ذوي الإعاقة لوضع الممارسات </w:t>
      </w:r>
      <w:r w:rsidR="00B87F75">
        <w:rPr>
          <w:rFonts w:hint="cs"/>
          <w:rtl/>
        </w:rPr>
        <w:t xml:space="preserve">الفضلى </w:t>
      </w:r>
      <w:r w:rsidR="00755B46" w:rsidRPr="00755B46">
        <w:rPr>
          <w:rtl/>
        </w:rPr>
        <w:t>لتطويرهم.</w:t>
      </w:r>
      <w:r w:rsidR="00755B46" w:rsidRPr="00755B46">
        <w:rPr>
          <w:cs/>
        </w:rPr>
        <w:t>‎</w:t>
      </w:r>
    </w:p>
    <w:p w14:paraId="1123AD79" w14:textId="7142910B" w:rsidR="00755B46" w:rsidRPr="00755B46" w:rsidRDefault="00755B46" w:rsidP="00755B46">
      <w:pPr>
        <w:rPr>
          <w:lang w:val="ar-SA" w:bidi="ar-EG"/>
        </w:rPr>
      </w:pPr>
      <w:r w:rsidRPr="00755B46">
        <w:rPr>
          <w:rtl/>
        </w:rPr>
        <w:t>تؤكد التعديلات المدخلة على القرار 63 أهمية تقديم المساعدة التقنية والإدارية من أجل نشر الإصدار السادس من بروتوكول الإنترنت، وتحديد سبل طلب المساعدة، وقياس التقدم المحرز، وتبادل الممارسات</w:t>
      </w:r>
      <w:r w:rsidR="00B87F75">
        <w:rPr>
          <w:rFonts w:hint="cs"/>
          <w:rtl/>
        </w:rPr>
        <w:t xml:space="preserve"> الفضلى</w:t>
      </w:r>
      <w:r w:rsidRPr="00755B46">
        <w:rPr>
          <w:rtl/>
        </w:rPr>
        <w:t>. وستوضع أيضاً مبادئ توجيهية لتعديل الأطر والسياسات التنظيمية لنشر الإصدار السادس من بروتوكول الإنترنت بالتعاون مع المنظمات الدولية والإقليمية ذات الصلة.</w:t>
      </w:r>
    </w:p>
    <w:p w14:paraId="20C2A7B1" w14:textId="21C3433E" w:rsidR="00755B46" w:rsidRPr="00755B46" w:rsidRDefault="00EA41B6" w:rsidP="00755B46">
      <w:pPr>
        <w:rPr>
          <w:rtl/>
        </w:rPr>
      </w:pPr>
      <w:hyperlink r:id="rId35" w:history="1">
        <w:r w:rsidR="00755B46" w:rsidRPr="00755B46">
          <w:rPr>
            <w:rStyle w:val="Hyperlink"/>
            <w:rtl/>
          </w:rPr>
          <w:t>الوثيقة</w:t>
        </w:r>
        <w:r w:rsidR="00755B46" w:rsidRPr="00755B46">
          <w:rPr>
            <w:rStyle w:val="Hyperlink"/>
            <w:cs/>
          </w:rPr>
          <w:t>‎</w:t>
        </w:r>
        <w:r w:rsidR="00826810" w:rsidRPr="0058159E">
          <w:rPr>
            <w:rStyle w:val="Hyperlink"/>
            <w:rFonts w:hint="cs"/>
            <w:rtl/>
            <w:cs/>
          </w:rPr>
          <w:t xml:space="preserve"> </w:t>
        </w:r>
        <w:r w:rsidR="00755B46" w:rsidRPr="00755B46">
          <w:rPr>
            <w:rStyle w:val="Hyperlink"/>
            <w:lang w:bidi="ar-EG"/>
          </w:rPr>
          <w:t>15</w:t>
        </w:r>
      </w:hyperlink>
      <w:r w:rsidR="00755B46" w:rsidRPr="00755B46">
        <w:rPr>
          <w:rtl/>
        </w:rPr>
        <w:t xml:space="preserve">: قدمت الأردن الوثيقة المعنونة </w:t>
      </w:r>
      <w:r w:rsidR="00755B46" w:rsidRPr="00755B46">
        <w:rPr>
          <w:b/>
          <w:bCs/>
          <w:i/>
          <w:iCs/>
          <w:rtl/>
        </w:rPr>
        <w:t>"مشروع مراجعة القرار 8 (المراج</w:t>
      </w:r>
      <w:r w:rsidR="00B87F75">
        <w:rPr>
          <w:rFonts w:hint="cs"/>
          <w:b/>
          <w:bCs/>
          <w:i/>
          <w:iCs/>
          <w:rtl/>
        </w:rPr>
        <w:t>َ</w:t>
      </w:r>
      <w:r w:rsidR="00755B46" w:rsidRPr="00755B46">
        <w:rPr>
          <w:b/>
          <w:bCs/>
          <w:i/>
          <w:iCs/>
          <w:rtl/>
        </w:rPr>
        <w:t xml:space="preserve">ع في كيغالي، 2022) - جمع المعلومات </w:t>
      </w:r>
      <w:r w:rsidR="00755B46" w:rsidRPr="00755B46">
        <w:rPr>
          <w:b/>
          <w:bCs/>
          <w:i/>
          <w:iCs/>
          <w:cs/>
        </w:rPr>
        <w:t>‎</w:t>
      </w:r>
      <w:r w:rsidR="00755B46" w:rsidRPr="00755B46">
        <w:rPr>
          <w:b/>
          <w:bCs/>
          <w:i/>
          <w:iCs/>
          <w:rtl/>
        </w:rPr>
        <w:t>والإحصاءات ونشرها"</w:t>
      </w:r>
      <w:r w:rsidR="00755B46" w:rsidRPr="00755B46">
        <w:rPr>
          <w:rtl/>
        </w:rPr>
        <w:t xml:space="preserve">. تقدم الوثيقة مقترحاً لتعديل القرار 8 للمؤتمر العالمي لتنمية الاتصالات. وعلى وجه التحديد، </w:t>
      </w:r>
      <w:r w:rsidR="00755B46" w:rsidRPr="00755B46">
        <w:rPr>
          <w:cs/>
        </w:rPr>
        <w:t>‎</w:t>
      </w:r>
      <w:r w:rsidR="00755B46" w:rsidRPr="00755B46">
        <w:rPr>
          <w:rtl/>
        </w:rPr>
        <w:t xml:space="preserve">يطلب المقترح تحديث الأدلة المنهجية للاتحاد بشأن إحصاءات تكنولوجيا المعلومات والاتصالات على نحو أكثر تواتراً، </w:t>
      </w:r>
      <w:r w:rsidR="00755B46" w:rsidRPr="00755B46">
        <w:rPr>
          <w:cs/>
        </w:rPr>
        <w:t>‎</w:t>
      </w:r>
      <w:r w:rsidR="00755B46" w:rsidRPr="00755B46">
        <w:rPr>
          <w:rtl/>
        </w:rPr>
        <w:t xml:space="preserve">وتطوير أداة تفاعلية على شبكة الإنترنت لتعاريف مؤشرات تكنولوجيا المعلومات والاتصالات باللغات الست، وتقديم </w:t>
      </w:r>
      <w:r w:rsidR="00755B46" w:rsidRPr="00755B46">
        <w:rPr>
          <w:cs/>
        </w:rPr>
        <w:t>‎</w:t>
      </w:r>
      <w:r w:rsidR="00755B46" w:rsidRPr="00755B46">
        <w:rPr>
          <w:rtl/>
        </w:rPr>
        <w:t xml:space="preserve">المساعدة التقنية إلى الدول الأعضاء لتنفيذ أدوات نشر بيانات تكنولوجيا المعلومات والاتصالات على المستوى </w:t>
      </w:r>
      <w:r w:rsidR="00755B46" w:rsidRPr="00755B46">
        <w:rPr>
          <w:cs/>
        </w:rPr>
        <w:t>‎</w:t>
      </w:r>
      <w:r w:rsidR="00755B46" w:rsidRPr="00755B46">
        <w:rPr>
          <w:rtl/>
        </w:rPr>
        <w:t>الوطني.</w:t>
      </w:r>
      <w:r w:rsidR="00755B46" w:rsidRPr="00755B46">
        <w:rPr>
          <w:cs/>
        </w:rPr>
        <w:t>‎</w:t>
      </w:r>
    </w:p>
    <w:p w14:paraId="66A7F5A2" w14:textId="74851C30" w:rsidR="00755B46" w:rsidRPr="00B87F75" w:rsidRDefault="00755B46" w:rsidP="00B87F75">
      <w:pPr>
        <w:rPr>
          <w:b/>
          <w:bCs/>
          <w:lang w:val="ar-SA" w:bidi="ar-EG"/>
        </w:rPr>
      </w:pPr>
      <w:r w:rsidRPr="00B87F75">
        <w:rPr>
          <w:b/>
          <w:bCs/>
          <w:rtl/>
        </w:rPr>
        <w:t>وأحاط الاجتماع الإقليمي التحضيري للدول العربية علماً بالوثيقتين 13 و15 مع التقدير.</w:t>
      </w:r>
    </w:p>
    <w:p w14:paraId="54873ADE" w14:textId="77777777" w:rsidR="00755B46" w:rsidRPr="00F45B44" w:rsidRDefault="00755B46" w:rsidP="00124BC4">
      <w:pPr>
        <w:pStyle w:val="Headingb"/>
        <w:rPr>
          <w:i/>
          <w:u w:val="single"/>
          <w:lang w:val="ar-SA" w:bidi="ar-EG"/>
        </w:rPr>
      </w:pPr>
      <w:r w:rsidRPr="00F45B44">
        <w:rPr>
          <w:u w:val="single"/>
          <w:rtl/>
        </w:rPr>
        <w:t>مساهمة مقدمة من الإمارات العربية المتحدة</w:t>
      </w:r>
    </w:p>
    <w:p w14:paraId="62EA2984" w14:textId="62752DFB" w:rsidR="00755B46" w:rsidRPr="00755B46" w:rsidRDefault="00EA41B6" w:rsidP="00755B46">
      <w:pPr>
        <w:rPr>
          <w:rtl/>
        </w:rPr>
      </w:pPr>
      <w:hyperlink r:id="rId36" w:history="1">
        <w:r w:rsidR="00755B46" w:rsidRPr="00755B46">
          <w:rPr>
            <w:rStyle w:val="Hyperlink"/>
            <w:rtl/>
          </w:rPr>
          <w:t>الوثيقة</w:t>
        </w:r>
        <w:r w:rsidR="00755B46" w:rsidRPr="00755B46">
          <w:rPr>
            <w:rStyle w:val="Hyperlink"/>
            <w:cs/>
          </w:rPr>
          <w:t>‎</w:t>
        </w:r>
        <w:r w:rsidR="00124BC4" w:rsidRPr="004F24A4">
          <w:rPr>
            <w:rStyle w:val="Hyperlink"/>
            <w:rFonts w:hint="cs"/>
            <w:rtl/>
            <w:cs/>
          </w:rPr>
          <w:t xml:space="preserve"> </w:t>
        </w:r>
        <w:r w:rsidR="00755B46" w:rsidRPr="00755B46">
          <w:rPr>
            <w:rStyle w:val="Hyperlink"/>
            <w:lang w:bidi="ar-EG"/>
          </w:rPr>
          <w:t>18</w:t>
        </w:r>
      </w:hyperlink>
      <w:r w:rsidR="00755B46" w:rsidRPr="00755B46">
        <w:rPr>
          <w:rtl/>
        </w:rPr>
        <w:t xml:space="preserve">: قدمت الإمارات العربية المتحدة الوثيقة المعنونة </w:t>
      </w:r>
      <w:r w:rsidR="00755B46" w:rsidRPr="00755B46">
        <w:rPr>
          <w:b/>
          <w:bCs/>
          <w:i/>
          <w:iCs/>
          <w:rtl/>
        </w:rPr>
        <w:t xml:space="preserve">"مقترح بشأن الأولويات الإقليمية العربية الجديدة </w:t>
      </w:r>
      <w:r w:rsidR="00755B46" w:rsidRPr="00755B46">
        <w:rPr>
          <w:b/>
          <w:bCs/>
          <w:i/>
          <w:iCs/>
          <w:cs/>
        </w:rPr>
        <w:t>‎</w:t>
      </w:r>
      <w:r w:rsidR="00755B46" w:rsidRPr="00755B46">
        <w:rPr>
          <w:b/>
          <w:bCs/>
          <w:i/>
          <w:iCs/>
          <w:rtl/>
        </w:rPr>
        <w:t>للاتحاد للفترة 2026-2028"</w:t>
      </w:r>
      <w:r w:rsidR="00755B46" w:rsidRPr="00755B46">
        <w:rPr>
          <w:rtl/>
        </w:rPr>
        <w:t>. عقدت هيئة تنظيم الاتصالات والحكومة الرقمية (</w:t>
      </w:r>
      <w:r w:rsidR="00755B46" w:rsidRPr="00755B46">
        <w:rPr>
          <w:lang w:bidi="ar-EG"/>
        </w:rPr>
        <w:t>TDRA</w:t>
      </w:r>
      <w:r w:rsidR="00755B46" w:rsidRPr="00755B46">
        <w:rPr>
          <w:rtl/>
        </w:rPr>
        <w:t xml:space="preserve">)، الإمارات العربية المتحدة، </w:t>
      </w:r>
      <w:r w:rsidR="00755B46" w:rsidRPr="00755B46">
        <w:rPr>
          <w:cs/>
        </w:rPr>
        <w:t>‎</w:t>
      </w:r>
      <w:r w:rsidR="00755B46" w:rsidRPr="00755B46">
        <w:rPr>
          <w:rtl/>
        </w:rPr>
        <w:t xml:space="preserve">ورشة عمل إقليمية بالتعاون مع الاتحاد ركزت على تنسيق مجموعة من الأولويات الإقليمية العربية للدورة القادمة </w:t>
      </w:r>
      <w:r w:rsidR="00755B46" w:rsidRPr="00755B46">
        <w:rPr>
          <w:cs/>
        </w:rPr>
        <w:t>‎‎</w:t>
      </w:r>
      <w:r w:rsidR="00755B46" w:rsidRPr="00755B46">
        <w:rPr>
          <w:lang w:bidi="ar-EG"/>
        </w:rPr>
        <w:t>202</w:t>
      </w:r>
      <w:r w:rsidR="00155207">
        <w:rPr>
          <w:lang w:bidi="ar-EG"/>
        </w:rPr>
        <w:t>8</w:t>
      </w:r>
      <w:r w:rsidR="00755B46" w:rsidRPr="00755B46">
        <w:rPr>
          <w:lang w:bidi="ar-EG"/>
        </w:rPr>
        <w:t>-202</w:t>
      </w:r>
      <w:r w:rsidR="00155207">
        <w:rPr>
          <w:lang w:bidi="ar-EG"/>
        </w:rPr>
        <w:t>6</w:t>
      </w:r>
      <w:r w:rsidR="00755B46" w:rsidRPr="00755B46">
        <w:rPr>
          <w:rtl/>
        </w:rPr>
        <w:t xml:space="preserve">. وتقدم الوثيقة الختامية لورشة العمل هذه مشروع مقترح بشأن المبادرات الإقليمية الجديدة لتنظر فيه </w:t>
      </w:r>
      <w:r w:rsidR="00755B46" w:rsidRPr="00755B46">
        <w:rPr>
          <w:cs/>
        </w:rPr>
        <w:t>‎</w:t>
      </w:r>
      <w:r w:rsidR="00755B46" w:rsidRPr="00755B46">
        <w:rPr>
          <w:rtl/>
        </w:rPr>
        <w:t xml:space="preserve">الدول الأعضاء. </w:t>
      </w:r>
      <w:r w:rsidR="00755B46" w:rsidRPr="00755B46">
        <w:rPr>
          <w:cs/>
        </w:rPr>
        <w:t>‎</w:t>
      </w:r>
    </w:p>
    <w:p w14:paraId="4C47A91C" w14:textId="77777777" w:rsidR="00755B46" w:rsidRPr="00755B46" w:rsidRDefault="00755B46" w:rsidP="00755B46">
      <w:pPr>
        <w:rPr>
          <w:lang w:val="ar-SA" w:bidi="ar-EG"/>
        </w:rPr>
      </w:pPr>
      <w:r w:rsidRPr="00755B46">
        <w:rPr>
          <w:rtl/>
        </w:rPr>
        <w:t xml:space="preserve">شكر الرئيس الإمارات العربية المتحدة على المساهمة. </w:t>
      </w:r>
    </w:p>
    <w:p w14:paraId="742F702F" w14:textId="2D14CC31" w:rsidR="00755B46" w:rsidRPr="00755B46" w:rsidRDefault="00755B46" w:rsidP="00755B46">
      <w:pPr>
        <w:rPr>
          <w:lang w:val="ar-SA" w:bidi="ar-EG"/>
        </w:rPr>
      </w:pPr>
      <w:r w:rsidRPr="00755B46">
        <w:rPr>
          <w:rtl/>
        </w:rPr>
        <w:t>وعلاوة على ذلك، شكر الرئيس الأعضاء على المساهمات الواردة وأعرب عن تقديره للجهود التي يبذلها المكتب الإقليمي للاتحاد لمنطقة الدول العربية لإثراء المناقشات المتعلقة بالأولويات الإقليمية باستخدام منهجيات الأفكار المبتكرة على النحو المقدم من خلال منصة I-</w:t>
      </w:r>
      <w:proofErr w:type="spellStart"/>
      <w:r w:rsidRPr="00755B46">
        <w:rPr>
          <w:rtl/>
        </w:rPr>
        <w:t>CoDI</w:t>
      </w:r>
      <w:proofErr w:type="spellEnd"/>
      <w:r w:rsidRPr="00755B46">
        <w:rPr>
          <w:rtl/>
        </w:rPr>
        <w:t>. وبالإضافة إلى ذلك، أشار إلى وثيقة المعلومات (</w:t>
      </w:r>
      <w:hyperlink r:id="rId37" w:history="1">
        <w:r w:rsidRPr="00755B46">
          <w:rPr>
            <w:rStyle w:val="Hyperlink"/>
            <w:rtl/>
          </w:rPr>
          <w:t xml:space="preserve">الوثيقة </w:t>
        </w:r>
        <w:r w:rsidRPr="00755B46">
          <w:rPr>
            <w:rStyle w:val="Hyperlink"/>
            <w:lang w:bidi="ar-EG"/>
          </w:rPr>
          <w:t>INF/1</w:t>
        </w:r>
      </w:hyperlink>
      <w:r w:rsidRPr="00755B46">
        <w:rPr>
          <w:rtl/>
        </w:rPr>
        <w:t>) بشأن المبادرات الإقليمية لدورة</w:t>
      </w:r>
      <w:r w:rsidR="00B87F75">
        <w:rPr>
          <w:rFonts w:hint="cs"/>
          <w:rtl/>
        </w:rPr>
        <w:t> </w:t>
      </w:r>
      <w:r w:rsidRPr="00755B46">
        <w:rPr>
          <w:rtl/>
        </w:rPr>
        <w:t>2023-2025 ورؤية المؤتمر WTDC-25.</w:t>
      </w:r>
    </w:p>
    <w:p w14:paraId="5AEFB32F" w14:textId="11EA2F26" w:rsidR="00755B46" w:rsidRPr="00755B46" w:rsidRDefault="00755B46" w:rsidP="00755B46">
      <w:pPr>
        <w:rPr>
          <w:lang w:val="ar-SA" w:bidi="ar-EG"/>
        </w:rPr>
      </w:pPr>
      <w:r w:rsidRPr="00755B46">
        <w:rPr>
          <w:rtl/>
        </w:rPr>
        <w:t>عند مناقشة المبادرات الإقليمية لمنطقة الدول العربية للسنوات 2026-2029، أقر المشاركون بالمساهمات الكبيرة التي قدمتها الدول الأعضاء خلال الاجتماع.</w:t>
      </w:r>
    </w:p>
    <w:p w14:paraId="38B9F282" w14:textId="601F72E2" w:rsidR="00755B46" w:rsidRPr="00755B46" w:rsidRDefault="00755B46" w:rsidP="00755B46">
      <w:pPr>
        <w:rPr>
          <w:lang w:val="ar-SA" w:bidi="ar-EG"/>
        </w:rPr>
      </w:pPr>
      <w:r w:rsidRPr="00755B46">
        <w:rPr>
          <w:rtl/>
        </w:rPr>
        <w:t>وشملت المساهمات أيضاً ست أولويات إقليمية ستخضع لمزيد من المناقشة والتنقيح بحيث يمكن تقديمها كمبادرات إقليمية إلى المؤتمر العالمي لتنمية الاتصالات للنظر فيها واعتمادها.</w:t>
      </w:r>
    </w:p>
    <w:p w14:paraId="5099364C" w14:textId="77777777" w:rsidR="00755B46" w:rsidRPr="00755B46" w:rsidRDefault="00755B46" w:rsidP="00755B46">
      <w:pPr>
        <w:rPr>
          <w:lang w:val="ar-SA" w:bidi="ar-EG"/>
        </w:rPr>
      </w:pPr>
      <w:r w:rsidRPr="00755B46">
        <w:rPr>
          <w:rtl/>
        </w:rPr>
        <w:t>والأولويات الإقليمية الست هي:</w:t>
      </w:r>
    </w:p>
    <w:p w14:paraId="20C4EFFB" w14:textId="31873D24" w:rsidR="00755B46" w:rsidRPr="00755B46" w:rsidRDefault="00B91716" w:rsidP="00B91716">
      <w:pPr>
        <w:pStyle w:val="enumlev1"/>
        <w:rPr>
          <w:lang w:val="ar-SA" w:bidi="ar-EG"/>
        </w:rPr>
      </w:pPr>
      <w:r>
        <w:t>1</w:t>
      </w:r>
      <w:r>
        <w:tab/>
      </w:r>
      <w:r w:rsidR="00755B46" w:rsidRPr="00755B46">
        <w:rPr>
          <w:rtl/>
        </w:rPr>
        <w:t>التحول الخاص بالقطاع: مستقبل رقمي مستدام</w:t>
      </w:r>
    </w:p>
    <w:p w14:paraId="3E373904" w14:textId="2C415D47" w:rsidR="00755B46" w:rsidRPr="00755B46" w:rsidRDefault="00B91716" w:rsidP="00B91716">
      <w:pPr>
        <w:pStyle w:val="enumlev1"/>
        <w:rPr>
          <w:lang w:val="ar-SA" w:bidi="ar-EG"/>
        </w:rPr>
      </w:pPr>
      <w:r>
        <w:t>2</w:t>
      </w:r>
      <w:r>
        <w:tab/>
      </w:r>
      <w:r w:rsidR="00755B46" w:rsidRPr="00755B46">
        <w:rPr>
          <w:rtl/>
        </w:rPr>
        <w:t>البنية التحتية والتوصيلية</w:t>
      </w:r>
    </w:p>
    <w:p w14:paraId="67931735" w14:textId="609D232D" w:rsidR="00755B46" w:rsidRPr="00755B46" w:rsidRDefault="00B91716" w:rsidP="00B91716">
      <w:pPr>
        <w:pStyle w:val="enumlev1"/>
        <w:rPr>
          <w:lang w:val="ar-SA" w:bidi="ar-EG"/>
        </w:rPr>
      </w:pPr>
      <w:r>
        <w:t>3</w:t>
      </w:r>
      <w:r>
        <w:tab/>
      </w:r>
      <w:r w:rsidR="00755B46" w:rsidRPr="00755B46">
        <w:rPr>
          <w:rtl/>
        </w:rPr>
        <w:t>تعزيز التنمية الاقتصادية والشمول الرقمي</w:t>
      </w:r>
    </w:p>
    <w:p w14:paraId="10EE3468" w14:textId="33FD6DA8" w:rsidR="00755B46" w:rsidRPr="00755B46" w:rsidRDefault="00B91716" w:rsidP="00B91716">
      <w:pPr>
        <w:pStyle w:val="enumlev1"/>
        <w:rPr>
          <w:lang w:val="ar-SA" w:bidi="ar-EG"/>
        </w:rPr>
      </w:pPr>
      <w:r>
        <w:t>4</w:t>
      </w:r>
      <w:r>
        <w:tab/>
      </w:r>
      <w:r w:rsidR="00755B46" w:rsidRPr="00755B46">
        <w:rPr>
          <w:rtl/>
        </w:rPr>
        <w:t>تنمية المهارات وإيجاد فرص العمل</w:t>
      </w:r>
    </w:p>
    <w:p w14:paraId="1D5D3FB1" w14:textId="386C8F8C" w:rsidR="00755B46" w:rsidRPr="00755B46" w:rsidRDefault="00B91716" w:rsidP="00B91716">
      <w:pPr>
        <w:pStyle w:val="enumlev1"/>
        <w:rPr>
          <w:lang w:val="ar-SA" w:bidi="ar-EG"/>
        </w:rPr>
      </w:pPr>
      <w:r>
        <w:t>5</w:t>
      </w:r>
      <w:r>
        <w:tab/>
      </w:r>
      <w:r w:rsidR="00755B46" w:rsidRPr="00755B46">
        <w:rPr>
          <w:rtl/>
        </w:rPr>
        <w:t>تعزيز المرونة السيبرانية في العالم العربي</w:t>
      </w:r>
    </w:p>
    <w:p w14:paraId="1D612ED6" w14:textId="1B3FDA41" w:rsidR="00755B46" w:rsidRPr="00755B46" w:rsidRDefault="00B91716" w:rsidP="00B91716">
      <w:pPr>
        <w:pStyle w:val="enumlev1"/>
        <w:rPr>
          <w:lang w:val="ar-SA" w:bidi="ar-EG"/>
        </w:rPr>
      </w:pPr>
      <w:r>
        <w:t>6</w:t>
      </w:r>
      <w:r>
        <w:tab/>
      </w:r>
      <w:r w:rsidR="00755B46" w:rsidRPr="00755B46">
        <w:rPr>
          <w:rtl/>
        </w:rPr>
        <w:t>الأنظمة الإيكولوجية للابتكار والتكنولوجيا الناشئة</w:t>
      </w:r>
    </w:p>
    <w:p w14:paraId="344E90CC" w14:textId="62A44668" w:rsidR="00755B46" w:rsidRPr="00755B46" w:rsidRDefault="00755B46" w:rsidP="00755B46">
      <w:pPr>
        <w:rPr>
          <w:lang w:val="ar-SA" w:bidi="ar-EG"/>
        </w:rPr>
      </w:pPr>
      <w:r w:rsidRPr="00755B46">
        <w:rPr>
          <w:rtl/>
        </w:rPr>
        <w:lastRenderedPageBreak/>
        <w:t>وذكّر الرئيس أيضاً الاجتماع الإقليمي التحضيري بأن جامعة الدول العربية ستعقد اجتماعاً لفريق العمل المعني بالتحضير للمؤتمر العالمي لتنمية الاتصالات في 6 فبراير 2025 في عم</w:t>
      </w:r>
      <w:r w:rsidR="00B87F75">
        <w:rPr>
          <w:rFonts w:hint="cs"/>
          <w:rtl/>
        </w:rPr>
        <w:t>ّ</w:t>
      </w:r>
      <w:r w:rsidRPr="00755B46">
        <w:rPr>
          <w:rtl/>
        </w:rPr>
        <w:t>ان، الأردن، واقترح مناقشة هذه الوثائق في هذا الاجتماع وفي الأعمال التحضيرية للمؤتمر العالمي لتنمية الاتصالات.</w:t>
      </w:r>
    </w:p>
    <w:p w14:paraId="4515BFC5" w14:textId="77777777" w:rsidR="00755B46" w:rsidRPr="00B87F75" w:rsidRDefault="00755B46" w:rsidP="00B87F75">
      <w:pPr>
        <w:rPr>
          <w:b/>
          <w:bCs/>
          <w:lang w:val="ar-SA" w:bidi="ar-EG"/>
        </w:rPr>
      </w:pPr>
      <w:r w:rsidRPr="00B87F75">
        <w:rPr>
          <w:b/>
          <w:bCs/>
          <w:rtl/>
        </w:rPr>
        <w:t>وأحاط الاجتماع الإقليمي التحضيري للدول العربية علماً بالوثيقة 18 مع التقدير.</w:t>
      </w:r>
    </w:p>
    <w:p w14:paraId="6E6AC45A" w14:textId="22205A6B" w:rsidR="00755B46" w:rsidRPr="00755B46" w:rsidRDefault="00755B46" w:rsidP="00755B46">
      <w:pPr>
        <w:rPr>
          <w:lang w:val="ar-SA" w:bidi="ar-EG"/>
        </w:rPr>
      </w:pPr>
      <w:r w:rsidRPr="00755B46">
        <w:rPr>
          <w:rtl/>
        </w:rPr>
        <w:t xml:space="preserve">ووافق الاجتماع الإقليمي التحضيري على السبيل المقترح للمضي قدماً بأن ينظر فريق العمل المعني بالأعمال التحضيرية للمؤتمر </w:t>
      </w:r>
      <w:r w:rsidR="00B87F75">
        <w:t>WTDC</w:t>
      </w:r>
      <w:r w:rsidR="00B87F75">
        <w:noBreakHyphen/>
        <w:t>25</w:t>
      </w:r>
      <w:r w:rsidRPr="00755B46">
        <w:rPr>
          <w:rtl/>
        </w:rPr>
        <w:t xml:space="preserve"> التابع لجامعة الدول العربية في مساهماته الواردة في الاجتماع </w:t>
      </w:r>
      <w:r w:rsidRPr="00755B46">
        <w:rPr>
          <w:lang w:bidi="ar-EG"/>
        </w:rPr>
        <w:t>RPM-ARB</w:t>
      </w:r>
      <w:r w:rsidRPr="00755B46">
        <w:rPr>
          <w:rtl/>
        </w:rPr>
        <w:t>، وتحديداً في إطار البندين 5 و8 من جدول الأعمال، بهدف تطوير المبادرات الإقليمية العربية وتنقيحها.</w:t>
      </w:r>
    </w:p>
    <w:p w14:paraId="10FB9E18" w14:textId="76AE5341" w:rsidR="00755B46" w:rsidRPr="00755B46" w:rsidRDefault="003159A8" w:rsidP="003159A8">
      <w:pPr>
        <w:pStyle w:val="Heading1"/>
        <w:rPr>
          <w:lang w:val="ar-SA" w:bidi="ar-EG"/>
        </w:rPr>
      </w:pPr>
      <w:r>
        <w:t>9</w:t>
      </w:r>
      <w:r>
        <w:tab/>
      </w:r>
      <w:r w:rsidR="00755B46" w:rsidRPr="00755B46">
        <w:rPr>
          <w:rtl/>
        </w:rPr>
        <w:t>ما يستجد من أعمال</w:t>
      </w:r>
    </w:p>
    <w:p w14:paraId="1FECB9B1" w14:textId="4E396F52" w:rsidR="00755B46" w:rsidRPr="00755B46" w:rsidRDefault="00755B46" w:rsidP="00755B46">
      <w:pPr>
        <w:rPr>
          <w:lang w:val="ar-SA" w:bidi="ar-EG"/>
        </w:rPr>
      </w:pPr>
      <w:r w:rsidRPr="00755B46">
        <w:rPr>
          <w:u w:val="single"/>
          <w:rtl/>
        </w:rPr>
        <w:t>تم تناول البنود التالية في إطار هذا البند من جدول الأعمال</w:t>
      </w:r>
      <w:r w:rsidRPr="00B87F75">
        <w:rPr>
          <w:lang w:bidi="ar-EG"/>
        </w:rPr>
        <w:t>:</w:t>
      </w:r>
    </w:p>
    <w:p w14:paraId="579C6CE7" w14:textId="401939E7" w:rsidR="00755B46" w:rsidRPr="00755B46" w:rsidRDefault="00E37E59" w:rsidP="00E37E59">
      <w:pPr>
        <w:pStyle w:val="enumlev1"/>
        <w:rPr>
          <w:lang w:val="ar-SA" w:bidi="ar-EG"/>
        </w:rPr>
      </w:pPr>
      <w:r>
        <w:t>-</w:t>
      </w:r>
      <w:r>
        <w:tab/>
      </w:r>
      <w:r w:rsidR="00755B46" w:rsidRPr="00755B46">
        <w:rPr>
          <w:rtl/>
        </w:rPr>
        <w:t>تم تقديم تقرير نتائج منتدى التنمية الإقليمي لعام 2025 (RDF).</w:t>
      </w:r>
    </w:p>
    <w:p w14:paraId="270ABD33" w14:textId="0C707C53" w:rsidR="00755B46" w:rsidRPr="00B87F75" w:rsidRDefault="00755B46" w:rsidP="00755B46">
      <w:pPr>
        <w:rPr>
          <w:spacing w:val="-2"/>
          <w:lang w:val="ar-SA" w:bidi="ar-EG"/>
        </w:rPr>
      </w:pPr>
      <w:r w:rsidRPr="00B87F75">
        <w:rPr>
          <w:spacing w:val="-2"/>
          <w:rtl/>
        </w:rPr>
        <w:t xml:space="preserve">وأحاط الاجتماع </w:t>
      </w:r>
      <w:r w:rsidRPr="00B87F75">
        <w:rPr>
          <w:spacing w:val="-2"/>
        </w:rPr>
        <w:t>RPM-ARB</w:t>
      </w:r>
      <w:r w:rsidRPr="00B87F75">
        <w:rPr>
          <w:spacing w:val="-2"/>
          <w:cs/>
        </w:rPr>
        <w:t>‎</w:t>
      </w:r>
      <w:r w:rsidRPr="00B87F75">
        <w:rPr>
          <w:spacing w:val="-2"/>
          <w:rtl/>
        </w:rPr>
        <w:t xml:space="preserve"> علماً بالتقرير الختامي للمنتدى الإقليمي للتنمية الذي سيضاف كوثيقة إعلامية إلى الاجتماع الإقليمي التحضيري وينشر على الإنترنت </w:t>
      </w:r>
      <w:hyperlink r:id="rId38" w:history="1">
        <w:r w:rsidRPr="00B87F75">
          <w:rPr>
            <w:rStyle w:val="Hyperlink"/>
            <w:spacing w:val="-2"/>
            <w:rtl/>
          </w:rPr>
          <w:t>(</w:t>
        </w:r>
        <w:r w:rsidRPr="00B87F75">
          <w:rPr>
            <w:rStyle w:val="Hyperlink"/>
            <w:spacing w:val="-2"/>
            <w:lang w:bidi="ar-EG"/>
          </w:rPr>
          <w:t>INF/7</w:t>
        </w:r>
        <w:r w:rsidRPr="00B87F75">
          <w:rPr>
            <w:rStyle w:val="Hyperlink"/>
            <w:spacing w:val="-2"/>
            <w:rtl/>
          </w:rPr>
          <w:t>)</w:t>
        </w:r>
      </w:hyperlink>
      <w:r w:rsidRPr="00B87F75">
        <w:rPr>
          <w:spacing w:val="-2"/>
          <w:rtl/>
        </w:rPr>
        <w:t>.</w:t>
      </w:r>
    </w:p>
    <w:p w14:paraId="62091ADA" w14:textId="61FB0CFA" w:rsidR="00755B46" w:rsidRPr="00755B46" w:rsidRDefault="000F4CF2" w:rsidP="000F4CF2">
      <w:pPr>
        <w:pStyle w:val="enumlev1"/>
      </w:pPr>
      <w:r>
        <w:t>-</w:t>
      </w:r>
      <w:r>
        <w:tab/>
      </w:r>
      <w:r w:rsidR="00755B46" w:rsidRPr="00755B46">
        <w:rPr>
          <w:rtl/>
        </w:rPr>
        <w:t>تم تقديم التطبيق المتنقل للاجتماع الإقليمي التحضيري للمؤتمر WTDC-25 RPM كأداة لتسهيل تبادل المعلومات والوثائق المتعلقة بالاجتماعات الإقليمية التحضيرية.</w:t>
      </w:r>
    </w:p>
    <w:p w14:paraId="1258086C" w14:textId="525E4655" w:rsidR="00755B46" w:rsidRPr="00B87F75" w:rsidRDefault="00755B46" w:rsidP="00B87F75">
      <w:pPr>
        <w:rPr>
          <w:b/>
          <w:bCs/>
          <w:lang w:val="ar-SA" w:bidi="ar-EG"/>
        </w:rPr>
      </w:pPr>
      <w:r w:rsidRPr="00B87F75">
        <w:rPr>
          <w:b/>
          <w:bCs/>
          <w:rtl/>
        </w:rPr>
        <w:t>وأحاط الاجتماع الإقليمي التحضيري للدول العربية علماً بهذه المعلومات.</w:t>
      </w:r>
    </w:p>
    <w:p w14:paraId="5647C7F0" w14:textId="7C2A2ECB" w:rsidR="00755B46" w:rsidRPr="00755B46" w:rsidRDefault="00B15FF9" w:rsidP="00B15FF9">
      <w:pPr>
        <w:pStyle w:val="Heading1"/>
        <w:rPr>
          <w:lang w:val="ar-SA" w:bidi="ar-EG"/>
        </w:rPr>
      </w:pPr>
      <w:r>
        <w:t>10</w:t>
      </w:r>
      <w:r>
        <w:tab/>
      </w:r>
      <w:r w:rsidR="00755B46" w:rsidRPr="00755B46">
        <w:rPr>
          <w:rtl/>
        </w:rPr>
        <w:t>حفل الاختتام</w:t>
      </w:r>
    </w:p>
    <w:p w14:paraId="1ACE1E94" w14:textId="05BCFDFA" w:rsidR="00755B46" w:rsidRPr="00755B46" w:rsidRDefault="00755B46" w:rsidP="00755B46">
      <w:pPr>
        <w:rPr>
          <w:lang w:val="ar-SA" w:bidi="ar-EG"/>
        </w:rPr>
      </w:pPr>
      <w:r w:rsidRPr="00755B46">
        <w:rPr>
          <w:b/>
          <w:rtl/>
        </w:rPr>
        <w:t xml:space="preserve">شهد حفل اختتام الاجتماع الإقليمي التحضيري للدول العربية للمؤتمر WTDC-25 ملاحظات ختامية أدلى بها مدير مكتب تنمية الاتصالات، الدكتور </w:t>
      </w:r>
      <w:proofErr w:type="spellStart"/>
      <w:r w:rsidRPr="00755B46">
        <w:rPr>
          <w:b/>
          <w:rtl/>
        </w:rPr>
        <w:t>كوزماس</w:t>
      </w:r>
      <w:proofErr w:type="spellEnd"/>
      <w:r w:rsidRPr="00755B46">
        <w:rPr>
          <w:b/>
          <w:rtl/>
        </w:rPr>
        <w:t xml:space="preserve"> </w:t>
      </w:r>
      <w:proofErr w:type="spellStart"/>
      <w:r w:rsidRPr="00755B46">
        <w:rPr>
          <w:b/>
          <w:rtl/>
        </w:rPr>
        <w:t>لاكيسون</w:t>
      </w:r>
      <w:proofErr w:type="spellEnd"/>
      <w:r w:rsidRPr="00755B46">
        <w:rPr>
          <w:b/>
          <w:rtl/>
        </w:rPr>
        <w:t xml:space="preserve"> </w:t>
      </w:r>
      <w:proofErr w:type="spellStart"/>
      <w:r w:rsidRPr="00755B46">
        <w:rPr>
          <w:b/>
          <w:rtl/>
        </w:rPr>
        <w:t>زافازافا</w:t>
      </w:r>
      <w:proofErr w:type="spellEnd"/>
      <w:r w:rsidRPr="00755B46">
        <w:rPr>
          <w:b/>
          <w:rtl/>
        </w:rPr>
        <w:t>، ورئيس الاجتماع الإقليمي التحضيري، الدكتور نوح الشياب.</w:t>
      </w:r>
    </w:p>
    <w:p w14:paraId="7077C5D1" w14:textId="77777777" w:rsidR="00755B46" w:rsidRPr="00755B46" w:rsidRDefault="00755B46" w:rsidP="00755B46">
      <w:pPr>
        <w:rPr>
          <w:lang w:val="ar-SA" w:bidi="ar-EG"/>
        </w:rPr>
      </w:pPr>
      <w:r w:rsidRPr="00755B46">
        <w:rPr>
          <w:b/>
          <w:rtl/>
        </w:rPr>
        <w:t xml:space="preserve">وأعرب مدير مكتب تنمية الاتصالات في كلمته عن خالص امتنانه لجميع المشاركين على مساهماتهم القيمة ومشاركتهم الفعالة طوال الاجتماع. وأشار إلى أنه بالإضافة إلى تحقيق الأهداف الرسمية للمنتدى الإقليمي للتنمية </w:t>
      </w:r>
      <w:r w:rsidRPr="00755B46">
        <w:rPr>
          <w:bCs/>
          <w:lang w:bidi="ar-EG"/>
        </w:rPr>
        <w:t>(RDF</w:t>
      </w:r>
      <w:r w:rsidRPr="00755B46">
        <w:rPr>
          <w:bCs/>
        </w:rPr>
        <w:t>)</w:t>
      </w:r>
      <w:r w:rsidRPr="00755B46">
        <w:rPr>
          <w:b/>
          <w:rtl/>
        </w:rPr>
        <w:t xml:space="preserve"> والاجتماع الإقليمي التحضيري، عزز الحدث علاقات وصداقات مهنية قوية. وشدد الدكتور </w:t>
      </w:r>
      <w:proofErr w:type="spellStart"/>
      <w:r w:rsidRPr="00755B46">
        <w:rPr>
          <w:b/>
          <w:rtl/>
        </w:rPr>
        <w:t>زافازافا</w:t>
      </w:r>
      <w:proofErr w:type="spellEnd"/>
      <w:r w:rsidRPr="00755B46">
        <w:rPr>
          <w:b/>
          <w:rtl/>
        </w:rPr>
        <w:t xml:space="preserve"> على أهمية الاتساق الإقليمي، وأثنى على المندوبين لوضعهم مشاريع مبادرات إقليمية تعبّر عن الاحتياجات المتنوعة للمنطقة العربية. وشدد على دور تكنولوجيا المعلومات والاتصالات كأداة تحويلية لتحسين الحياة، مشدداً على الحاجة إلى تنمية محورها الإنسان تعالج الشمول الرقمي والأمن السيبراني وفجوة المهارات الرقمية. وأثنى على الجهود الجماعية لأصحاب المصلحة، والدعم المستمر من الجهات المانحة، وتفاني أفرقة العمل التي ساهمت في نجاح الحدث.</w:t>
      </w:r>
    </w:p>
    <w:p w14:paraId="3DECC9A7" w14:textId="77777777" w:rsidR="00755B46" w:rsidRPr="00755B46" w:rsidRDefault="00755B46" w:rsidP="00755B46">
      <w:pPr>
        <w:rPr>
          <w:lang w:val="ar-SA" w:bidi="ar-EG"/>
        </w:rPr>
      </w:pPr>
      <w:r w:rsidRPr="00755B46">
        <w:rPr>
          <w:b/>
          <w:rtl/>
        </w:rPr>
        <w:t xml:space="preserve">وعقب ملاحظات الدكتور </w:t>
      </w:r>
      <w:proofErr w:type="spellStart"/>
      <w:r w:rsidRPr="00755B46">
        <w:rPr>
          <w:b/>
          <w:rtl/>
        </w:rPr>
        <w:t>زافازافا</w:t>
      </w:r>
      <w:proofErr w:type="spellEnd"/>
      <w:r w:rsidRPr="00755B46">
        <w:rPr>
          <w:b/>
          <w:rtl/>
        </w:rPr>
        <w:t>، ألقى الدكتور نوح الشياب كلمته الختامية، معرباً عن تقديره للاتحاد والدول الأعضاء وجميع المشاركين على التزامهم وروحهم التعاونية. وفي معرض حديثه عن الشعور بالوحدة والهدف المشترك الذي ميز الاجتماع، شدد على أن المساهمات تتجاوز المصالح الإقليمية لخدمة البشرية جمعاء. وسلط الدكتور الشياب الضوء على الأولويات الرئيسية التي حُددت خلال الجلسات. وأشاد بالمناقشات البناءة التي جرت، مشيراً إلى عدم وجود اختلافات والرؤية المشتركة لمستقبل شامل رقمياً. وشدد على أهمية استمرار التعاون لتحقيق الأهداف المشتركة التي حددها المنتدى.</w:t>
      </w:r>
    </w:p>
    <w:p w14:paraId="32843F19" w14:textId="6DF778A8" w:rsidR="0019128D" w:rsidRDefault="00755B46" w:rsidP="000966A0">
      <w:pPr>
        <w:rPr>
          <w:rtl/>
          <w:lang w:bidi="ar-EG"/>
        </w:rPr>
      </w:pPr>
      <w:r w:rsidRPr="00755B46">
        <w:rPr>
          <w:rtl/>
        </w:rPr>
        <w:t xml:space="preserve">وكجزء من الحفل، تم منح شهادتي تقدير. قُدمت الشهادة الأولى إلى جامعة الدول العربية لدورها الهام في دعم المبادرات الإقليمية لتنمية تكنولوجيا المعلومات والاتصالات. ومنحت الشهادة الثانية للدكتور نوح الشياب، رئيس الاجتماع الإقليمي التحضيري، تقديراً لقدراته القيادية وتفانيه في جميع مراحل الاجتماع </w:t>
      </w:r>
      <w:r w:rsidRPr="00755B46">
        <w:rPr>
          <w:lang w:bidi="ar-EG"/>
        </w:rPr>
        <w:t>RPM-ARB</w:t>
      </w:r>
      <w:r w:rsidRPr="00755B46">
        <w:rPr>
          <w:rtl/>
        </w:rPr>
        <w:t>.</w:t>
      </w:r>
    </w:p>
    <w:p w14:paraId="1675806B"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815F" w14:textId="77777777" w:rsidR="00F41E85" w:rsidRDefault="00F41E85" w:rsidP="006C3242">
      <w:pPr>
        <w:spacing w:before="0" w:line="240" w:lineRule="auto"/>
      </w:pPr>
      <w:r>
        <w:separator/>
      </w:r>
    </w:p>
  </w:endnote>
  <w:endnote w:type="continuationSeparator" w:id="0">
    <w:p w14:paraId="71705309" w14:textId="77777777" w:rsidR="00F41E85" w:rsidRDefault="00F41E8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5DAF60B" w14:textId="77777777" w:rsidTr="00F03E94">
      <w:tc>
        <w:tcPr>
          <w:tcW w:w="991" w:type="dxa"/>
          <w:tcBorders>
            <w:top w:val="single" w:sz="4" w:space="0" w:color="auto"/>
            <w:left w:val="nil"/>
            <w:bottom w:val="nil"/>
            <w:right w:val="nil"/>
          </w:tcBorders>
          <w:shd w:val="clear" w:color="auto" w:fill="FFFFFF" w:themeFill="background1"/>
          <w:hideMark/>
        </w:tcPr>
        <w:p w14:paraId="33E5361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B597FC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386CFB4" w14:textId="7134954F" w:rsidR="00882A17" w:rsidRPr="005874F2" w:rsidRDefault="00755B46" w:rsidP="00755B46">
          <w:pPr>
            <w:spacing w:before="60" w:after="40" w:line="260" w:lineRule="exact"/>
            <w:rPr>
              <w:position w:val="2"/>
              <w:sz w:val="18"/>
              <w:szCs w:val="18"/>
              <w:rtl/>
              <w:lang w:val="en-GB" w:bidi="ar-EG"/>
            </w:rPr>
          </w:pPr>
          <w:r w:rsidRPr="00755B46">
            <w:rPr>
              <w:position w:val="2"/>
              <w:sz w:val="18"/>
              <w:szCs w:val="18"/>
              <w:rtl/>
              <w:lang w:val="en-GB"/>
            </w:rPr>
            <w:t>‏سعادة الدكتورة نوح الشياب، رئيس الاجتماع الإقليمي التحضيري لمنطقة الدول العربية، مفوض هيئة تنظيم قطاع الاتصالات في الأردن، الأردن‎</w:t>
          </w:r>
        </w:p>
      </w:tc>
    </w:tr>
    <w:tr w:rsidR="00882A17" w:rsidRPr="005874F2" w14:paraId="2CD06A2A" w14:textId="77777777" w:rsidTr="00F03E94">
      <w:tc>
        <w:tcPr>
          <w:tcW w:w="991" w:type="dxa"/>
        </w:tcPr>
        <w:p w14:paraId="4C1DF30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3401A7D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E8FC6F5" w14:textId="494456A5" w:rsidR="00882A17" w:rsidRPr="005874F2" w:rsidRDefault="00755B46" w:rsidP="00882A17">
          <w:pPr>
            <w:spacing w:before="60" w:after="40" w:line="260" w:lineRule="exact"/>
            <w:rPr>
              <w:position w:val="2"/>
              <w:sz w:val="18"/>
              <w:szCs w:val="18"/>
              <w:lang w:val="en-GB"/>
            </w:rPr>
          </w:pPr>
          <w:r w:rsidRPr="00755B46">
            <w:rPr>
              <w:position w:val="2"/>
              <w:sz w:val="18"/>
              <w:szCs w:val="18"/>
              <w:rtl/>
              <w:lang w:val="en-GB"/>
            </w:rPr>
            <w:t>غير متوفر</w:t>
          </w:r>
        </w:p>
      </w:tc>
    </w:tr>
    <w:tr w:rsidR="00882A17" w:rsidRPr="005874F2" w14:paraId="7B2C9332" w14:textId="77777777" w:rsidTr="00F03E94">
      <w:tc>
        <w:tcPr>
          <w:tcW w:w="991" w:type="dxa"/>
        </w:tcPr>
        <w:p w14:paraId="528599D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A6B72A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719FDDB" w14:textId="7B546922" w:rsidR="00882A17" w:rsidRPr="005874F2" w:rsidRDefault="00FA23D1" w:rsidP="00882A17">
          <w:pPr>
            <w:spacing w:before="60" w:after="40" w:line="260" w:lineRule="exact"/>
            <w:rPr>
              <w:position w:val="2"/>
              <w:sz w:val="18"/>
              <w:szCs w:val="18"/>
              <w:rtl/>
              <w:lang w:val="fr-FR" w:bidi="ar-EG"/>
            </w:rPr>
          </w:pPr>
          <w:hyperlink r:id="rId1" w:history="1">
            <w:r w:rsidRPr="0066182A">
              <w:rPr>
                <w:rStyle w:val="Hyperlink"/>
                <w:sz w:val="18"/>
                <w:szCs w:val="18"/>
              </w:rPr>
              <w:t>alshyab.nooh@trc.gov.jo</w:t>
            </w:r>
          </w:hyperlink>
        </w:p>
      </w:tc>
    </w:tr>
  </w:tbl>
  <w:p w14:paraId="7817E0CB" w14:textId="77777777" w:rsidR="0006468A" w:rsidRPr="008175EB" w:rsidRDefault="0006468A" w:rsidP="000F7FE5">
    <w:pPr>
      <w:spacing w:before="0"/>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6227" w14:textId="77777777" w:rsidR="00F41E85" w:rsidRDefault="00F41E85" w:rsidP="006C3242">
      <w:pPr>
        <w:spacing w:before="0" w:line="240" w:lineRule="auto"/>
      </w:pPr>
      <w:r>
        <w:separator/>
      </w:r>
    </w:p>
  </w:footnote>
  <w:footnote w:type="continuationSeparator" w:id="0">
    <w:p w14:paraId="0EAD3CEF" w14:textId="77777777" w:rsidR="00F41E85" w:rsidRDefault="00F41E8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EEE4B75" w14:textId="286CBB3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A038FC">
          <w:rPr>
            <w:sz w:val="20"/>
            <w:szCs w:val="20"/>
          </w:rPr>
          <w:t>ARB</w:t>
        </w:r>
        <w:r w:rsidR="00A038FC">
          <w:rPr>
            <w:sz w:val="20"/>
            <w:szCs w:val="20"/>
            <w:lang w:val="es-ES_tradnl"/>
          </w:rPr>
          <w:t>25</w:t>
        </w:r>
        <w:r w:rsidR="000F7FE5">
          <w:rPr>
            <w:sz w:val="20"/>
            <w:szCs w:val="20"/>
            <w:lang w:val="es-ES_tradnl"/>
          </w:rPr>
          <w:t>/</w:t>
        </w:r>
        <w:r w:rsidR="002B035A">
          <w:rPr>
            <w:sz w:val="20"/>
            <w:szCs w:val="20"/>
            <w:lang w:val="es-ES_tradnl"/>
          </w:rPr>
          <w:t>20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230CC"/>
    <w:multiLevelType w:val="hybridMultilevel"/>
    <w:tmpl w:val="D79AC72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31445617">
    <w:abstractNumId w:val="9"/>
  </w:num>
  <w:num w:numId="2" w16cid:durableId="1126388512">
    <w:abstractNumId w:val="7"/>
  </w:num>
  <w:num w:numId="3" w16cid:durableId="831801020">
    <w:abstractNumId w:val="6"/>
  </w:num>
  <w:num w:numId="4" w16cid:durableId="1028675346">
    <w:abstractNumId w:val="5"/>
  </w:num>
  <w:num w:numId="5" w16cid:durableId="2112780090">
    <w:abstractNumId w:val="4"/>
  </w:num>
  <w:num w:numId="6" w16cid:durableId="653337544">
    <w:abstractNumId w:val="8"/>
  </w:num>
  <w:num w:numId="7" w16cid:durableId="1059089659">
    <w:abstractNumId w:val="3"/>
  </w:num>
  <w:num w:numId="8" w16cid:durableId="908541910">
    <w:abstractNumId w:val="2"/>
  </w:num>
  <w:num w:numId="9" w16cid:durableId="378211280">
    <w:abstractNumId w:val="1"/>
  </w:num>
  <w:num w:numId="10" w16cid:durableId="1164659897">
    <w:abstractNumId w:val="0"/>
  </w:num>
  <w:num w:numId="11" w16cid:durableId="1624269980">
    <w:abstractNumId w:val="10"/>
  </w:num>
  <w:num w:numId="12" w16cid:durableId="308674935">
    <w:abstractNumId w:val="13"/>
    <w:lvlOverride w:ilvl="0">
      <w:lvl w:ilvl="0" w:tplc="93E6492E">
        <w:start w:val="1"/>
        <w:numFmt w:val="bullet"/>
        <w:lvlText w:val=""/>
        <w:lvlJc w:val="left"/>
        <w:pPr>
          <w:ind w:left="360" w:hanging="360"/>
        </w:pPr>
        <w:rPr>
          <w:rFonts w:ascii="Symbol" w:hAnsi="Symbol" w:hint="default"/>
        </w:rPr>
      </w:lvl>
    </w:lvlOverride>
  </w:num>
  <w:num w:numId="13" w16cid:durableId="299649235">
    <w:abstractNumId w:val="15"/>
    <w:lvlOverride w:ilvl="0">
      <w:lvl w:ilvl="0" w:tplc="93E6492E">
        <w:start w:val="1"/>
        <w:numFmt w:val="bullet"/>
        <w:lvlText w:val=""/>
        <w:lvlJc w:val="left"/>
        <w:pPr>
          <w:ind w:left="360" w:hanging="360"/>
        </w:pPr>
        <w:rPr>
          <w:rFonts w:ascii="Symbol" w:hAnsi="Symbol" w:hint="default"/>
        </w:rPr>
      </w:lvl>
    </w:lvlOverride>
  </w:num>
  <w:num w:numId="14" w16cid:durableId="1964457804">
    <w:abstractNumId w:val="14"/>
    <w:lvlOverride w:ilvl="0">
      <w:lvl w:ilvl="0" w:tplc="93E6492E">
        <w:start w:val="1"/>
        <w:numFmt w:val="bullet"/>
        <w:lvlText w:val=""/>
        <w:lvlJc w:val="left"/>
        <w:pPr>
          <w:ind w:left="360" w:hanging="360"/>
        </w:pPr>
        <w:rPr>
          <w:rFonts w:ascii="Symbol" w:hAnsi="Symbol" w:hint="default"/>
        </w:rPr>
      </w:lvl>
    </w:lvlOverride>
  </w:num>
  <w:num w:numId="15" w16cid:durableId="1312098968">
    <w:abstractNumId w:val="12"/>
    <w:lvlOverride w:ilvl="0">
      <w:lvl w:ilvl="0" w:tplc="93E6492E">
        <w:start w:val="1"/>
        <w:numFmt w:val="bullet"/>
        <w:lvlText w:val=""/>
        <w:lvlJc w:val="left"/>
        <w:pPr>
          <w:ind w:left="720" w:hanging="360"/>
        </w:pPr>
        <w:rPr>
          <w:rFonts w:ascii="Symbol" w:hAnsi="Symbol" w:hint="default"/>
          <w:color w:val="auto"/>
        </w:rPr>
      </w:lvl>
    </w:lvlOverride>
  </w:num>
  <w:num w:numId="16" w16cid:durableId="1085419851">
    <w:abstractNumId w:val="1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E2"/>
    <w:rsid w:val="00014A9D"/>
    <w:rsid w:val="00016A8A"/>
    <w:rsid w:val="00026D7C"/>
    <w:rsid w:val="00043E2A"/>
    <w:rsid w:val="0006468A"/>
    <w:rsid w:val="00090574"/>
    <w:rsid w:val="000966A0"/>
    <w:rsid w:val="000A123C"/>
    <w:rsid w:val="000A1418"/>
    <w:rsid w:val="000A3BE8"/>
    <w:rsid w:val="000B29D8"/>
    <w:rsid w:val="000B33F8"/>
    <w:rsid w:val="000C1C0E"/>
    <w:rsid w:val="000C2401"/>
    <w:rsid w:val="000C548A"/>
    <w:rsid w:val="000D211A"/>
    <w:rsid w:val="000D5054"/>
    <w:rsid w:val="000E3130"/>
    <w:rsid w:val="000F4CF2"/>
    <w:rsid w:val="000F7FE5"/>
    <w:rsid w:val="00122BA7"/>
    <w:rsid w:val="00124BC4"/>
    <w:rsid w:val="00146631"/>
    <w:rsid w:val="00153471"/>
    <w:rsid w:val="00155207"/>
    <w:rsid w:val="00182DCB"/>
    <w:rsid w:val="0019128D"/>
    <w:rsid w:val="001A5741"/>
    <w:rsid w:val="001A5E2E"/>
    <w:rsid w:val="001B6FAA"/>
    <w:rsid w:val="001C0169"/>
    <w:rsid w:val="001C022F"/>
    <w:rsid w:val="001D1D50"/>
    <w:rsid w:val="001D6745"/>
    <w:rsid w:val="001E329E"/>
    <w:rsid w:val="001E446E"/>
    <w:rsid w:val="001E5052"/>
    <w:rsid w:val="001E544A"/>
    <w:rsid w:val="002005B2"/>
    <w:rsid w:val="0021016E"/>
    <w:rsid w:val="002154EE"/>
    <w:rsid w:val="00225A8F"/>
    <w:rsid w:val="002276D2"/>
    <w:rsid w:val="0023283D"/>
    <w:rsid w:val="0023769F"/>
    <w:rsid w:val="002623F2"/>
    <w:rsid w:val="0026373E"/>
    <w:rsid w:val="00271C43"/>
    <w:rsid w:val="0028169A"/>
    <w:rsid w:val="00284D07"/>
    <w:rsid w:val="00286C58"/>
    <w:rsid w:val="00290728"/>
    <w:rsid w:val="00292C0C"/>
    <w:rsid w:val="002930F5"/>
    <w:rsid w:val="0029377C"/>
    <w:rsid w:val="00295AB0"/>
    <w:rsid w:val="002978F4"/>
    <w:rsid w:val="002B028D"/>
    <w:rsid w:val="002B035A"/>
    <w:rsid w:val="002C44CC"/>
    <w:rsid w:val="002D6897"/>
    <w:rsid w:val="002E6541"/>
    <w:rsid w:val="003159A8"/>
    <w:rsid w:val="00317741"/>
    <w:rsid w:val="00334924"/>
    <w:rsid w:val="003409BC"/>
    <w:rsid w:val="00345438"/>
    <w:rsid w:val="00350C32"/>
    <w:rsid w:val="00351CC9"/>
    <w:rsid w:val="003558B8"/>
    <w:rsid w:val="00357185"/>
    <w:rsid w:val="00362696"/>
    <w:rsid w:val="0036618B"/>
    <w:rsid w:val="00383829"/>
    <w:rsid w:val="003971E3"/>
    <w:rsid w:val="003C4402"/>
    <w:rsid w:val="003E6BFB"/>
    <w:rsid w:val="003F2118"/>
    <w:rsid w:val="003F4B29"/>
    <w:rsid w:val="003F5B8D"/>
    <w:rsid w:val="003F78BC"/>
    <w:rsid w:val="0041224B"/>
    <w:rsid w:val="004240BE"/>
    <w:rsid w:val="0042686F"/>
    <w:rsid w:val="004317D8"/>
    <w:rsid w:val="00434183"/>
    <w:rsid w:val="00441820"/>
    <w:rsid w:val="0044356E"/>
    <w:rsid w:val="00443869"/>
    <w:rsid w:val="00447F32"/>
    <w:rsid w:val="004663F5"/>
    <w:rsid w:val="00467284"/>
    <w:rsid w:val="004800AB"/>
    <w:rsid w:val="00494D30"/>
    <w:rsid w:val="004C7379"/>
    <w:rsid w:val="004E11DC"/>
    <w:rsid w:val="004E19E6"/>
    <w:rsid w:val="004F24A4"/>
    <w:rsid w:val="004F3C48"/>
    <w:rsid w:val="00500C9C"/>
    <w:rsid w:val="00506E94"/>
    <w:rsid w:val="00525DDD"/>
    <w:rsid w:val="005409AC"/>
    <w:rsid w:val="00542375"/>
    <w:rsid w:val="005524FE"/>
    <w:rsid w:val="0055516A"/>
    <w:rsid w:val="00560739"/>
    <w:rsid w:val="0058159E"/>
    <w:rsid w:val="005848E2"/>
    <w:rsid w:val="0058491B"/>
    <w:rsid w:val="00584E37"/>
    <w:rsid w:val="005874F2"/>
    <w:rsid w:val="00592EA5"/>
    <w:rsid w:val="005A3170"/>
    <w:rsid w:val="005B2C89"/>
    <w:rsid w:val="005B678F"/>
    <w:rsid w:val="005C06C8"/>
    <w:rsid w:val="005D610E"/>
    <w:rsid w:val="005D631C"/>
    <w:rsid w:val="005E1E6D"/>
    <w:rsid w:val="005F4717"/>
    <w:rsid w:val="00610CFD"/>
    <w:rsid w:val="006128FC"/>
    <w:rsid w:val="00650F71"/>
    <w:rsid w:val="00655C16"/>
    <w:rsid w:val="00677396"/>
    <w:rsid w:val="0069200F"/>
    <w:rsid w:val="006A65CB"/>
    <w:rsid w:val="006C3242"/>
    <w:rsid w:val="006C7CC0"/>
    <w:rsid w:val="006D3A3A"/>
    <w:rsid w:val="006F6343"/>
    <w:rsid w:val="006F63F7"/>
    <w:rsid w:val="007025C7"/>
    <w:rsid w:val="00706D7A"/>
    <w:rsid w:val="00722F0D"/>
    <w:rsid w:val="00741310"/>
    <w:rsid w:val="0074420E"/>
    <w:rsid w:val="00747A70"/>
    <w:rsid w:val="00755B46"/>
    <w:rsid w:val="00762557"/>
    <w:rsid w:val="00766409"/>
    <w:rsid w:val="00777408"/>
    <w:rsid w:val="00783A69"/>
    <w:rsid w:val="00783E26"/>
    <w:rsid w:val="007867FE"/>
    <w:rsid w:val="00790F3A"/>
    <w:rsid w:val="00791119"/>
    <w:rsid w:val="00796C41"/>
    <w:rsid w:val="007A1D77"/>
    <w:rsid w:val="007B1A81"/>
    <w:rsid w:val="007B4FA0"/>
    <w:rsid w:val="007C3BC7"/>
    <w:rsid w:val="007C3BCD"/>
    <w:rsid w:val="007C6DE7"/>
    <w:rsid w:val="007D4ACF"/>
    <w:rsid w:val="007F0787"/>
    <w:rsid w:val="00806BC2"/>
    <w:rsid w:val="00810B7B"/>
    <w:rsid w:val="008175EB"/>
    <w:rsid w:val="0082358A"/>
    <w:rsid w:val="008235CD"/>
    <w:rsid w:val="008247DE"/>
    <w:rsid w:val="00826810"/>
    <w:rsid w:val="00840B10"/>
    <w:rsid w:val="00847BE1"/>
    <w:rsid w:val="008513CB"/>
    <w:rsid w:val="008562F3"/>
    <w:rsid w:val="00861D73"/>
    <w:rsid w:val="0086538C"/>
    <w:rsid w:val="00872123"/>
    <w:rsid w:val="00874F08"/>
    <w:rsid w:val="00882A17"/>
    <w:rsid w:val="00882CCE"/>
    <w:rsid w:val="00887BC4"/>
    <w:rsid w:val="008A35A0"/>
    <w:rsid w:val="008A7A10"/>
    <w:rsid w:val="008A7F84"/>
    <w:rsid w:val="008B23EB"/>
    <w:rsid w:val="008F00D8"/>
    <w:rsid w:val="008F734C"/>
    <w:rsid w:val="0091702E"/>
    <w:rsid w:val="00923B0C"/>
    <w:rsid w:val="0093260D"/>
    <w:rsid w:val="0094021C"/>
    <w:rsid w:val="0094065A"/>
    <w:rsid w:val="00946FBF"/>
    <w:rsid w:val="00952F86"/>
    <w:rsid w:val="00961C82"/>
    <w:rsid w:val="0097546E"/>
    <w:rsid w:val="00982B28"/>
    <w:rsid w:val="00983DA5"/>
    <w:rsid w:val="00986EF2"/>
    <w:rsid w:val="00990B27"/>
    <w:rsid w:val="009966B0"/>
    <w:rsid w:val="009B536F"/>
    <w:rsid w:val="009C15AA"/>
    <w:rsid w:val="009D220B"/>
    <w:rsid w:val="009D313F"/>
    <w:rsid w:val="009D4EB8"/>
    <w:rsid w:val="009E0930"/>
    <w:rsid w:val="009F4B1D"/>
    <w:rsid w:val="00A038FC"/>
    <w:rsid w:val="00A145F9"/>
    <w:rsid w:val="00A24359"/>
    <w:rsid w:val="00A268FF"/>
    <w:rsid w:val="00A35A07"/>
    <w:rsid w:val="00A457B7"/>
    <w:rsid w:val="00A460C7"/>
    <w:rsid w:val="00A47A5A"/>
    <w:rsid w:val="00A627B7"/>
    <w:rsid w:val="00A64648"/>
    <w:rsid w:val="00A659CE"/>
    <w:rsid w:val="00A6683B"/>
    <w:rsid w:val="00A86B0D"/>
    <w:rsid w:val="00A97F94"/>
    <w:rsid w:val="00AA7EA2"/>
    <w:rsid w:val="00AB2903"/>
    <w:rsid w:val="00AC6225"/>
    <w:rsid w:val="00AC671D"/>
    <w:rsid w:val="00B03099"/>
    <w:rsid w:val="00B05BC8"/>
    <w:rsid w:val="00B15FF9"/>
    <w:rsid w:val="00B64596"/>
    <w:rsid w:val="00B64B47"/>
    <w:rsid w:val="00B87F75"/>
    <w:rsid w:val="00B91716"/>
    <w:rsid w:val="00B9173E"/>
    <w:rsid w:val="00B93B7B"/>
    <w:rsid w:val="00BB1BFA"/>
    <w:rsid w:val="00BC1423"/>
    <w:rsid w:val="00BD2C05"/>
    <w:rsid w:val="00C002DE"/>
    <w:rsid w:val="00C13EAC"/>
    <w:rsid w:val="00C42A1E"/>
    <w:rsid w:val="00C46ACC"/>
    <w:rsid w:val="00C53BF8"/>
    <w:rsid w:val="00C545BA"/>
    <w:rsid w:val="00C56B5F"/>
    <w:rsid w:val="00C66157"/>
    <w:rsid w:val="00C6741F"/>
    <w:rsid w:val="00C674FE"/>
    <w:rsid w:val="00C67501"/>
    <w:rsid w:val="00C75633"/>
    <w:rsid w:val="00C85CB5"/>
    <w:rsid w:val="00CA08BA"/>
    <w:rsid w:val="00CA157B"/>
    <w:rsid w:val="00CC4CD5"/>
    <w:rsid w:val="00CD521B"/>
    <w:rsid w:val="00CE2256"/>
    <w:rsid w:val="00CE2EE1"/>
    <w:rsid w:val="00CE3349"/>
    <w:rsid w:val="00CE36E5"/>
    <w:rsid w:val="00CF27F5"/>
    <w:rsid w:val="00CF3FFD"/>
    <w:rsid w:val="00D071EE"/>
    <w:rsid w:val="00D10CCF"/>
    <w:rsid w:val="00D77D0F"/>
    <w:rsid w:val="00D8311F"/>
    <w:rsid w:val="00D9220F"/>
    <w:rsid w:val="00DA1CF0"/>
    <w:rsid w:val="00DC1E02"/>
    <w:rsid w:val="00DC24B4"/>
    <w:rsid w:val="00DC2800"/>
    <w:rsid w:val="00DC2CB4"/>
    <w:rsid w:val="00DC5FB0"/>
    <w:rsid w:val="00DC687B"/>
    <w:rsid w:val="00DE054A"/>
    <w:rsid w:val="00DF16DC"/>
    <w:rsid w:val="00E00905"/>
    <w:rsid w:val="00E1027B"/>
    <w:rsid w:val="00E14512"/>
    <w:rsid w:val="00E37E59"/>
    <w:rsid w:val="00E45211"/>
    <w:rsid w:val="00E473C5"/>
    <w:rsid w:val="00E74DA8"/>
    <w:rsid w:val="00E92863"/>
    <w:rsid w:val="00EA0DE8"/>
    <w:rsid w:val="00EA41B6"/>
    <w:rsid w:val="00EB17A8"/>
    <w:rsid w:val="00EB2435"/>
    <w:rsid w:val="00EB796D"/>
    <w:rsid w:val="00ED3907"/>
    <w:rsid w:val="00EE5CF2"/>
    <w:rsid w:val="00F058DC"/>
    <w:rsid w:val="00F06EEC"/>
    <w:rsid w:val="00F24FC4"/>
    <w:rsid w:val="00F2676C"/>
    <w:rsid w:val="00F41E85"/>
    <w:rsid w:val="00F43D01"/>
    <w:rsid w:val="00F45B44"/>
    <w:rsid w:val="00F53474"/>
    <w:rsid w:val="00F77022"/>
    <w:rsid w:val="00F84366"/>
    <w:rsid w:val="00F85089"/>
    <w:rsid w:val="00F974C5"/>
    <w:rsid w:val="00F974C6"/>
    <w:rsid w:val="00FA142D"/>
    <w:rsid w:val="00FA23D1"/>
    <w:rsid w:val="00FA6C29"/>
    <w:rsid w:val="00FA6F46"/>
    <w:rsid w:val="00FB6BAC"/>
    <w:rsid w:val="00FB6BE9"/>
    <w:rsid w:val="00FE5872"/>
    <w:rsid w:val="00FE7259"/>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B1B60"/>
  <w15:chartTrackingRefBased/>
  <w15:docId w15:val="{AB8B1E6C-FA5E-4EF0-B173-146EF2DF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2B035A"/>
    <w:rPr>
      <w:color w:val="605E5C"/>
      <w:shd w:val="clear" w:color="auto" w:fill="E1DFDD"/>
    </w:rPr>
  </w:style>
  <w:style w:type="character" w:styleId="FollowedHyperlink">
    <w:name w:val="FollowedHyperlink"/>
    <w:basedOn w:val="DefaultParagraphFont"/>
    <w:uiPriority w:val="99"/>
    <w:semiHidden/>
    <w:unhideWhenUsed/>
    <w:rsid w:val="00861D73"/>
    <w:rPr>
      <w:color w:val="954F72" w:themeColor="followedHyperlink"/>
      <w:u w:val="single"/>
    </w:rPr>
  </w:style>
  <w:style w:type="paragraph" w:styleId="Revision">
    <w:name w:val="Revision"/>
    <w:hidden/>
    <w:uiPriority w:val="99"/>
    <w:semiHidden/>
    <w:rsid w:val="009966B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RB-250204/sum/en" TargetMode="External"/><Relationship Id="rId18" Type="http://schemas.openxmlformats.org/officeDocument/2006/relationships/hyperlink" Target="https://www.itu.int/md/D22-RPMARB-C-0004/en" TargetMode="External"/><Relationship Id="rId26" Type="http://schemas.openxmlformats.org/officeDocument/2006/relationships/hyperlink" Target="https://www.itu.int/md/D22-RPMARB-250204-INF/en" TargetMode="External"/><Relationship Id="rId39" Type="http://schemas.openxmlformats.org/officeDocument/2006/relationships/header" Target="header1.xml"/><Relationship Id="rId21" Type="http://schemas.openxmlformats.org/officeDocument/2006/relationships/hyperlink" Target="https://www.itu.int/md/D22-RPMARB-C-0008/en" TargetMode="External"/><Relationship Id="rId34" Type="http://schemas.openxmlformats.org/officeDocument/2006/relationships/hyperlink" Target="https://www.itu.int/md/D22-RPMARB-C-0013/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RPMARB-C-0003/en" TargetMode="External"/><Relationship Id="rId29" Type="http://schemas.openxmlformats.org/officeDocument/2006/relationships/hyperlink" Target="https://www.itu.int/md/D22-RPMARB-C-00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bdt-director/Pages/Speeches.aspx?ItemID=561" TargetMode="External"/><Relationship Id="rId24" Type="http://schemas.openxmlformats.org/officeDocument/2006/relationships/hyperlink" Target="https://www.itu.int/md/D22-RPMARB-250204-INF/en" TargetMode="External"/><Relationship Id="rId32" Type="http://schemas.openxmlformats.org/officeDocument/2006/relationships/hyperlink" Target="https://www.itu.int/md/D22-RPMARB-C-0016/en" TargetMode="External"/><Relationship Id="rId37" Type="http://schemas.openxmlformats.org/officeDocument/2006/relationships/hyperlink" Target="https://www.itu.int/md/D22-RPMARB-INF-0001/en"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md/D22-RPMARB-C-0002/en" TargetMode="External"/><Relationship Id="rId23" Type="http://schemas.openxmlformats.org/officeDocument/2006/relationships/hyperlink" Target="https://www.itu.int/md/D22-RPMARB-C-0005/en" TargetMode="External"/><Relationship Id="rId28" Type="http://schemas.openxmlformats.org/officeDocument/2006/relationships/hyperlink" Target="https://www.itu.int/md/D22-RPMARB-C-0009/en" TargetMode="External"/><Relationship Id="rId36" Type="http://schemas.openxmlformats.org/officeDocument/2006/relationships/hyperlink" Target="https://www.itu.int/md/D22-RPMARB-C-0018/en" TargetMode="External"/><Relationship Id="rId10" Type="http://schemas.openxmlformats.org/officeDocument/2006/relationships/hyperlink" Target="https://www.itu.int/itu-d/meetings/wtdc25/rpm/arb/home/" TargetMode="External"/><Relationship Id="rId19" Type="http://schemas.openxmlformats.org/officeDocument/2006/relationships/hyperlink" Target="https://www.itu.int/md/D22-RPMARB-C-0004/en" TargetMode="External"/><Relationship Id="rId31" Type="http://schemas.openxmlformats.org/officeDocument/2006/relationships/hyperlink" Target="https://www.itu.int/md/D22-RPMARB-C-0014/en"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tu.int/md/D22-RPMARB-C-0019/en" TargetMode="External"/><Relationship Id="rId14" Type="http://schemas.openxmlformats.org/officeDocument/2006/relationships/hyperlink" Target="https://www.itu.int/md/D22-RPMARB-250204-TD-0001/en" TargetMode="External"/><Relationship Id="rId22" Type="http://schemas.openxmlformats.org/officeDocument/2006/relationships/hyperlink" Target="https://www.itu.int/md/D22-RPMARB-250204-INF/en" TargetMode="External"/><Relationship Id="rId27" Type="http://schemas.openxmlformats.org/officeDocument/2006/relationships/hyperlink" Target="https://www.itu.int/md/D22-RPMARB-250204-INF/en" TargetMode="External"/><Relationship Id="rId30" Type="http://schemas.openxmlformats.org/officeDocument/2006/relationships/hyperlink" Target="https://www.itu.int/md/D22-RPMARB-C-0012/en" TargetMode="External"/><Relationship Id="rId35" Type="http://schemas.openxmlformats.org/officeDocument/2006/relationships/hyperlink" Target="https://www.itu.int/md/D22-RPMARB-C-0015/en"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22-RPMARB-C-0001/en" TargetMode="External"/><Relationship Id="rId17" Type="http://schemas.openxmlformats.org/officeDocument/2006/relationships/hyperlink" Target="https://www.itu.int/md/D22-RPMARB-250204-INF/en" TargetMode="External"/><Relationship Id="rId25" Type="http://schemas.openxmlformats.org/officeDocument/2006/relationships/hyperlink" Target="https://www.itu.int/md/D22-RPMARB-C-0007/en" TargetMode="External"/><Relationship Id="rId33" Type="http://schemas.openxmlformats.org/officeDocument/2006/relationships/hyperlink" Target="https://www.itu.int/md/D22-RPMARB-C-0017/en" TargetMode="External"/><Relationship Id="rId38" Type="http://schemas.openxmlformats.org/officeDocument/2006/relationships/hyperlink" Target="https://www.itu.int/md/D22-RPMARB-INF-0007/en" TargetMode="External"/><Relationship Id="rId20" Type="http://schemas.openxmlformats.org/officeDocument/2006/relationships/hyperlink" Target="https://www.itu.int/md/D22-RPMARB-C-0004/en"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shyab.nooh@trc.gov.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10\2500415%5bA%5d\PA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2753A07B-FF0F-442C-ADBF-8134D1B01878}"/>
</file>

<file path=customXml/itemProps3.xml><?xml version="1.0" encoding="utf-8"?>
<ds:datastoreItem xmlns:ds="http://schemas.openxmlformats.org/officeDocument/2006/customXml" ds:itemID="{B5D02111-2079-4D3E-B0E6-E40D403D2AD1}"/>
</file>

<file path=customXml/itemProps4.xml><?xml version="1.0" encoding="utf-8"?>
<ds:datastoreItem xmlns:ds="http://schemas.openxmlformats.org/officeDocument/2006/customXml" ds:itemID="{94440CA0-3F9D-4D10-B435-CC2732A0DFFD}"/>
</file>

<file path=docProps/app.xml><?xml version="1.0" encoding="utf-8"?>
<Properties xmlns="http://schemas.openxmlformats.org/officeDocument/2006/extended-properties" xmlns:vt="http://schemas.openxmlformats.org/officeDocument/2006/docPropsVTypes">
  <Template>PA_RPM-ARB.dotx</Template>
  <TotalTime>36</TotalTime>
  <Pages>9</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GE</cp:lastModifiedBy>
  <cp:revision>5</cp:revision>
  <dcterms:created xsi:type="dcterms:W3CDTF">2025-03-11T11:20:00Z</dcterms:created>
  <dcterms:modified xsi:type="dcterms:W3CDTF">2025-03-11T13:57:00Z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