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4D030884" w14:textId="77777777" w:rsidR="00C225E9" w:rsidRPr="006D4EA0" w:rsidRDefault="00C225E9" w:rsidP="00C225E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D6BF2">
              <w:rPr>
                <w:b/>
                <w:bCs/>
                <w:sz w:val="32"/>
                <w:szCs w:val="32"/>
              </w:rPr>
              <w:t>for Arab States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ARB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086A91D0" w:rsidR="00307769" w:rsidRPr="006D4EA0" w:rsidRDefault="00C225E9" w:rsidP="00C225E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D14DC2">
              <w:rPr>
                <w:b/>
                <w:bCs/>
                <w:sz w:val="26"/>
                <w:szCs w:val="26"/>
              </w:rPr>
              <w:t>Amman</w:t>
            </w:r>
            <w:r>
              <w:rPr>
                <w:b/>
                <w:bCs/>
                <w:sz w:val="26"/>
                <w:szCs w:val="26"/>
              </w:rPr>
              <w:t xml:space="preserve">, Jordan, 4-5 February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41667A" w14:paraId="0BB3FBC4" w14:textId="77777777" w:rsidTr="00ED5309">
        <w:trPr>
          <w:cantSplit/>
        </w:trPr>
        <w:tc>
          <w:tcPr>
            <w:tcW w:w="6379" w:type="dxa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187DACA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RPM-ARB25/</w:t>
            </w:r>
            <w:r w:rsidR="00357AE5">
              <w:rPr>
                <w:b/>
                <w:bCs/>
                <w:lang w:val="pt-BR"/>
              </w:rPr>
              <w:t>8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ED5309">
        <w:trPr>
          <w:cantSplit/>
        </w:trPr>
        <w:tc>
          <w:tcPr>
            <w:tcW w:w="6379" w:type="dxa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</w:tcPr>
          <w:p w14:paraId="0F89640F" w14:textId="547064BC" w:rsidR="00A952DC" w:rsidRPr="006D4EA0" w:rsidRDefault="00A952DC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E03A67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ED5309">
        <w:trPr>
          <w:cantSplit/>
        </w:trPr>
        <w:tc>
          <w:tcPr>
            <w:tcW w:w="6379" w:type="dxa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2A01D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2A01DF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2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3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4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5441166E" w14:textId="2D9969E7" w:rsidR="00045F6B" w:rsidRDefault="007E1EA6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7E1EA6">
              <w:t xml:space="preserve">ITU-D Action Plan Review - TDAG WG ITUDP Chair's </w:t>
            </w:r>
            <w:r w:rsidRPr="0050633B">
              <w:t>proposa</w:t>
            </w:r>
            <w:r w:rsidR="0050633B" w:rsidRPr="0050633B">
              <w:t xml:space="preserve">l </w:t>
            </w:r>
            <w:r w:rsidR="00045F6B" w:rsidRPr="0050633B">
              <w:t>(</w:t>
            </w:r>
            <w:hyperlink r:id="rId15" w:history="1">
              <w:r w:rsidR="008D4388" w:rsidRPr="0050633B">
                <w:rPr>
                  <w:rStyle w:val="Hyperlink"/>
                </w:rPr>
                <w:t>TDAG-WG-</w:t>
              </w:r>
              <w:r w:rsidR="0050633B" w:rsidRPr="0050633B">
                <w:rPr>
                  <w:rStyle w:val="Hyperlink"/>
                </w:rPr>
                <w:t>ITUDP</w:t>
              </w:r>
              <w:r w:rsidR="008D4388" w:rsidRPr="0050633B">
                <w:rPr>
                  <w:rStyle w:val="Hyperlink"/>
                </w:rPr>
                <w:t>/</w:t>
              </w:r>
              <w:r w:rsidR="0050633B" w:rsidRPr="0050633B">
                <w:rPr>
                  <w:rStyle w:val="Hyperlink"/>
                </w:rPr>
                <w:t>4</w:t>
              </w:r>
            </w:hyperlink>
            <w:r w:rsidR="00045F6B" w:rsidRPr="0050633B">
              <w:t>)</w:t>
            </w:r>
          </w:p>
          <w:p w14:paraId="1ECDD20E" w14:textId="29D314CF" w:rsidR="00045F6B" w:rsidRPr="006D4EA0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hyperlink r:id="rId16" w:history="1">
              <w:r w:rsidRPr="00045F6B">
                <w:rPr>
                  <w:rStyle w:val="Hyperlink"/>
                </w:rPr>
                <w:t>Website of TDAG-WG-</w:t>
              </w:r>
              <w:r w:rsidR="007C4D4A">
                <w:rPr>
                  <w:rStyle w:val="Hyperlink"/>
                </w:rPr>
                <w:t>ITUDP</w:t>
              </w:r>
            </w:hyperlink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77777777" w:rsidR="003230CC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 xml:space="preserve">: </w:t>
      </w:r>
    </w:p>
    <w:p w14:paraId="2934C60B" w14:textId="3105D30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</w:t>
      </w:r>
      <w:proofErr w:type="gramStart"/>
      <w:r w:rsidRPr="002B605B">
        <w:rPr>
          <w:rFonts w:cstheme="minorHAnsi"/>
        </w:rPr>
        <w:t>Priorities;</w:t>
      </w:r>
      <w:proofErr w:type="gramEnd"/>
    </w:p>
    <w:p w14:paraId="0934776D" w14:textId="1C135218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</w:t>
      </w:r>
      <w:proofErr w:type="gramStart"/>
      <w:r w:rsidRPr="002B605B">
        <w:rPr>
          <w:rFonts w:cstheme="minorHAnsi"/>
        </w:rPr>
        <w:t>);</w:t>
      </w:r>
      <w:proofErr w:type="gramEnd"/>
    </w:p>
    <w:p w14:paraId="0D89F8E7" w14:textId="7BFA5CB3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status of implementation and impact of the Kigali Action Plan (KAP) including its links with the Operational Plan and develop proposals for the next WTDC Action </w:t>
      </w:r>
      <w:proofErr w:type="gramStart"/>
      <w:r w:rsidRPr="002B605B">
        <w:rPr>
          <w:rFonts w:cstheme="minorHAnsi"/>
        </w:rPr>
        <w:t>Plan;</w:t>
      </w:r>
      <w:proofErr w:type="gramEnd"/>
    </w:p>
    <w:p w14:paraId="011E6CA8" w14:textId="72C6CA89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2304FF0" w:rsidR="00045F6B" w:rsidRPr="002B605B" w:rsidRDefault="00014630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0782A633" w14:textId="0741A13E" w:rsidR="00A22AF7" w:rsidRPr="002B605B" w:rsidRDefault="002F48C5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 and a 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both meetings are available on the </w:t>
      </w:r>
      <w:hyperlink r:id="rId17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61C14151" w:rsidR="00800E16" w:rsidRPr="002B605B" w:rsidRDefault="00B0464E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>(</w:t>
      </w:r>
      <w:hyperlink r:id="rId18" w:history="1">
        <w:r w:rsidR="00D440F2" w:rsidRPr="002B605B">
          <w:rPr>
            <w:rStyle w:val="Hyperlink"/>
            <w:rFonts w:cstheme="minorHAnsi"/>
          </w:rPr>
          <w:t>TDAG-WG-ITUDP/4</w:t>
        </w:r>
      </w:hyperlink>
      <w:r w:rsidR="00D440F2" w:rsidRPr="002B605B">
        <w:rPr>
          <w:rFonts w:cstheme="minorHAnsi"/>
        </w:rPr>
        <w:t xml:space="preserve">)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6838C26" w14:textId="2EAA08A0" w:rsidR="00F35333" w:rsidRPr="002B605B" w:rsidRDefault="009E1A3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Following </w:t>
      </w:r>
      <w:r w:rsidR="0080723F" w:rsidRPr="002B605B">
        <w:rPr>
          <w:rFonts w:cstheme="minorHAnsi"/>
        </w:rPr>
        <w:t xml:space="preserve">the </w:t>
      </w:r>
      <w:r w:rsidRPr="002B605B">
        <w:rPr>
          <w:rFonts w:cstheme="minorHAnsi"/>
        </w:rPr>
        <w:t>presentation</w:t>
      </w:r>
      <w:r w:rsidR="0080723F" w:rsidRPr="002B605B">
        <w:rPr>
          <w:rFonts w:cstheme="minorHAnsi"/>
        </w:rPr>
        <w:t xml:space="preserve"> of the Chair’s proposal</w:t>
      </w:r>
      <w:r w:rsidRPr="002B605B">
        <w:rPr>
          <w:rFonts w:cstheme="minorHAnsi"/>
        </w:rPr>
        <w:t xml:space="preserve">, several </w:t>
      </w:r>
      <w:r w:rsidR="0080723F" w:rsidRPr="002B605B">
        <w:rPr>
          <w:rFonts w:cstheme="minorHAnsi"/>
        </w:rPr>
        <w:t xml:space="preserve">comments were made and </w:t>
      </w:r>
      <w:r w:rsidRPr="002B605B">
        <w:rPr>
          <w:rFonts w:cstheme="minorHAnsi"/>
        </w:rPr>
        <w:t xml:space="preserve">preliminary </w:t>
      </w:r>
      <w:r w:rsidR="00F35333" w:rsidRPr="002B605B">
        <w:rPr>
          <w:rFonts w:cstheme="minorHAnsi"/>
        </w:rPr>
        <w:t xml:space="preserve">inputs and </w:t>
      </w:r>
      <w:proofErr w:type="gramStart"/>
      <w:r w:rsidR="00F35333" w:rsidRPr="002B605B">
        <w:rPr>
          <w:rFonts w:cstheme="minorHAnsi"/>
        </w:rPr>
        <w:t>feedbacks</w:t>
      </w:r>
      <w:proofErr w:type="gramEnd"/>
      <w:r w:rsidR="00F35333" w:rsidRPr="002B605B">
        <w:rPr>
          <w:rFonts w:cstheme="minorHAnsi"/>
        </w:rPr>
        <w:t xml:space="preserve"> were provided by the groups, including</w:t>
      </w:r>
      <w:r w:rsidR="008B11D1" w:rsidRPr="002B605B">
        <w:rPr>
          <w:rFonts w:cstheme="minorHAnsi"/>
        </w:rPr>
        <w:t xml:space="preserve"> (but not limited to):</w:t>
      </w:r>
    </w:p>
    <w:p w14:paraId="6AD3BF8D" w14:textId="493585EE" w:rsidR="00F35333" w:rsidRPr="002B605B" w:rsidRDefault="00534BC1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>proper placement of certain topics within priorities</w:t>
      </w:r>
    </w:p>
    <w:p w14:paraId="1738AD19" w14:textId="0BE66168" w:rsidR="00534BC1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alignment with the strategic plan</w:t>
      </w:r>
    </w:p>
    <w:p w14:paraId="7228955D" w14:textId="32BC788E" w:rsidR="00CD6C39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proofErr w:type="gramStart"/>
      <w:r w:rsidRPr="002B605B">
        <w:rPr>
          <w:rFonts w:cstheme="minorHAnsi"/>
        </w:rPr>
        <w:t>Taking into account</w:t>
      </w:r>
      <w:proofErr w:type="gramEnd"/>
      <w:r w:rsidRPr="002B605B">
        <w:rPr>
          <w:rFonts w:cstheme="minorHAnsi"/>
        </w:rPr>
        <w:t xml:space="preserve"> other relevant ITU and UN processes, such as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 xml:space="preserve">WSIS, </w:t>
      </w:r>
      <w:r w:rsidR="00AA0157">
        <w:rPr>
          <w:rFonts w:cstheme="minorHAnsi"/>
        </w:rPr>
        <w:t>Global Digital Compact (</w:t>
      </w:r>
      <w:r w:rsidRPr="002B605B">
        <w:rPr>
          <w:rFonts w:cstheme="minorHAnsi"/>
        </w:rPr>
        <w:t>GDP</w:t>
      </w:r>
      <w:r w:rsidR="00AA0157">
        <w:rPr>
          <w:rFonts w:cstheme="minorHAnsi"/>
        </w:rPr>
        <w:t>)</w:t>
      </w:r>
      <w:r w:rsidR="008B11D1" w:rsidRPr="002B605B">
        <w:rPr>
          <w:rFonts w:cstheme="minorHAnsi"/>
        </w:rPr>
        <w:t>, SDGs</w:t>
      </w:r>
      <w:r w:rsidRPr="002B605B">
        <w:rPr>
          <w:rFonts w:cstheme="minorHAnsi"/>
        </w:rPr>
        <w:t xml:space="preserve"> among others</w:t>
      </w:r>
    </w:p>
    <w:p w14:paraId="4B0566FF" w14:textId="5C6CE0E0" w:rsidR="004F49A5" w:rsidRPr="002B605B" w:rsidRDefault="004F49A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Clarification of terminology</w:t>
      </w:r>
    </w:p>
    <w:p w14:paraId="74814E30" w14:textId="7454209A" w:rsidR="00691AE8" w:rsidRPr="002B605B" w:rsidRDefault="005733C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</w:t>
      </w:r>
      <w:r w:rsidR="00375E58" w:rsidRPr="002B605B">
        <w:rPr>
          <w:rFonts w:cstheme="minorHAnsi"/>
        </w:rPr>
        <w:t>the development of proper risk analysis and monitoring and evaluation for effective implementation on the plan</w:t>
      </w:r>
    </w:p>
    <w:p w14:paraId="24F81A5D" w14:textId="62356B4F" w:rsidR="006B3323" w:rsidRPr="002B605B" w:rsidRDefault="006B3323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continuity with the existing plan</w:t>
      </w:r>
      <w:r w:rsidR="00136280" w:rsidRPr="002B605B">
        <w:rPr>
          <w:rFonts w:cstheme="minorHAnsi"/>
        </w:rPr>
        <w:t xml:space="preserve">; building on </w:t>
      </w:r>
      <w:r w:rsidR="005D5F9B" w:rsidRPr="002B605B">
        <w:rPr>
          <w:rFonts w:cstheme="minorHAnsi"/>
        </w:rPr>
        <w:t>it and streamlining it</w:t>
      </w:r>
    </w:p>
    <w:p w14:paraId="5F492620" w14:textId="2DAA75CF" w:rsidR="002741A9" w:rsidRPr="002B605B" w:rsidRDefault="002741A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clear rationale and holistic approach on the definition of the </w:t>
      </w:r>
      <w:r w:rsidR="00DA377A" w:rsidRPr="002B605B">
        <w:rPr>
          <w:rFonts w:cstheme="minorHAnsi"/>
        </w:rPr>
        <w:t xml:space="preserve">ITU-D priorities and </w:t>
      </w:r>
      <w:r w:rsidRPr="002B605B">
        <w:rPr>
          <w:rFonts w:cstheme="minorHAnsi"/>
        </w:rPr>
        <w:t>enablers</w:t>
      </w:r>
    </w:p>
    <w:p w14:paraId="19EA00E8" w14:textId="351F9A17" w:rsidR="00F35333" w:rsidRPr="002B605B" w:rsidRDefault="0041479B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lastRenderedPageBreak/>
        <w:t>Overall</w:t>
      </w:r>
      <w:r w:rsidR="00A7767E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the proposal was welcomed </w:t>
      </w:r>
      <w:r w:rsidR="00E31D3B" w:rsidRPr="002B605B">
        <w:rPr>
          <w:rFonts w:cstheme="minorHAnsi"/>
        </w:rPr>
        <w:t xml:space="preserve">by the group, with the understanding that it might serve as basis of discussion </w:t>
      </w:r>
      <w:r w:rsidR="00A7767E" w:rsidRPr="002B605B">
        <w:rPr>
          <w:rFonts w:cstheme="minorHAnsi"/>
        </w:rPr>
        <w:t xml:space="preserve">according to regional and country proposals </w:t>
      </w:r>
      <w:r w:rsidR="005F6C05" w:rsidRPr="002B605B">
        <w:rPr>
          <w:rFonts w:cstheme="minorHAnsi"/>
        </w:rPr>
        <w:t>that will be submitted at the conference</w:t>
      </w:r>
      <w:r w:rsidR="00D8555F" w:rsidRPr="002B605B">
        <w:rPr>
          <w:rFonts w:cstheme="minorHAnsi"/>
        </w:rPr>
        <w:t>.</w:t>
      </w:r>
    </w:p>
    <w:p w14:paraId="7C5A589F" w14:textId="2CCD3DE3" w:rsidR="00A22AF7" w:rsidRPr="002B605B" w:rsidRDefault="00A22AF7" w:rsidP="002B605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2B605B">
        <w:rPr>
          <w:rFonts w:cstheme="minorHAnsi"/>
          <w:szCs w:val="24"/>
        </w:rPr>
        <w:t xml:space="preserve">Building on the </w:t>
      </w:r>
      <w:proofErr w:type="gramStart"/>
      <w:r w:rsidRPr="002B605B">
        <w:rPr>
          <w:rFonts w:cstheme="minorHAnsi"/>
          <w:szCs w:val="24"/>
        </w:rPr>
        <w:t>feedback</w:t>
      </w:r>
      <w:r w:rsidR="005F6C05" w:rsidRPr="002B605B">
        <w:rPr>
          <w:rFonts w:cstheme="minorHAnsi"/>
          <w:szCs w:val="24"/>
        </w:rPr>
        <w:t>s</w:t>
      </w:r>
      <w:proofErr w:type="gramEnd"/>
      <w:r w:rsidRPr="002B605B">
        <w:rPr>
          <w:rFonts w:cstheme="minorHAnsi"/>
          <w:szCs w:val="24"/>
        </w:rPr>
        <w:t xml:space="preserve"> received during the second meeting, the Chair will </w:t>
      </w:r>
      <w:r w:rsidR="004A01C1" w:rsidRPr="002B605B">
        <w:rPr>
          <w:rFonts w:cstheme="minorHAnsi"/>
          <w:szCs w:val="24"/>
        </w:rPr>
        <w:t>provide an updated proposal</w:t>
      </w:r>
      <w:r w:rsidR="009953C2" w:rsidRPr="002B605B">
        <w:rPr>
          <w:rFonts w:cstheme="minorHAnsi"/>
          <w:szCs w:val="24"/>
        </w:rPr>
        <w:t>,</w:t>
      </w:r>
      <w:r w:rsidRPr="002B605B">
        <w:rPr>
          <w:rFonts w:cstheme="minorHAnsi"/>
          <w:szCs w:val="24"/>
        </w:rPr>
        <w:t xml:space="preserve"> </w:t>
      </w:r>
      <w:r w:rsidR="00E178EC" w:rsidRPr="002B605B">
        <w:rPr>
          <w:rFonts w:cstheme="minorHAnsi"/>
        </w:rPr>
        <w:t xml:space="preserve">for the </w:t>
      </w:r>
      <w:r w:rsidR="00647C6C" w:rsidRPr="002B605B">
        <w:rPr>
          <w:rFonts w:cstheme="minorHAnsi"/>
        </w:rPr>
        <w:t xml:space="preserve">third </w:t>
      </w:r>
      <w:r w:rsidR="00E178EC" w:rsidRPr="002B605B">
        <w:rPr>
          <w:rFonts w:cstheme="minorHAnsi"/>
        </w:rPr>
        <w:t>meeting</w:t>
      </w:r>
      <w:r w:rsidR="00E178EC" w:rsidRPr="002B605B">
        <w:rPr>
          <w:rFonts w:cstheme="minorHAnsi"/>
          <w:szCs w:val="24"/>
        </w:rPr>
        <w:t xml:space="preserve"> </w:t>
      </w:r>
      <w:r w:rsidRPr="002B605B">
        <w:rPr>
          <w:rFonts w:cstheme="minorHAnsi"/>
          <w:szCs w:val="24"/>
        </w:rPr>
        <w:t xml:space="preserve">of the </w:t>
      </w:r>
      <w:r w:rsidR="00647C6C" w:rsidRPr="002B605B">
        <w:rPr>
          <w:rFonts w:cstheme="minorHAnsi"/>
          <w:szCs w:val="24"/>
        </w:rPr>
        <w:t>G</w:t>
      </w:r>
      <w:r w:rsidRPr="002B605B">
        <w:rPr>
          <w:rFonts w:cstheme="minorHAnsi"/>
          <w:szCs w:val="24"/>
        </w:rPr>
        <w:t xml:space="preserve">roup. </w:t>
      </w:r>
    </w:p>
    <w:p w14:paraId="00A262D2" w14:textId="7F264DB4" w:rsidR="009D593D" w:rsidRPr="002B605B" w:rsidRDefault="00A22AF7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67D19047" w:rsidR="00E178EC" w:rsidRPr="002B605B" w:rsidRDefault="00E178EC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The third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during the next cluster of TDAG working group meeting on 6 March 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4EE14C87" w14:textId="4B130283" w:rsidR="0015321F" w:rsidRPr="002B605B" w:rsidRDefault="0015321F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3441C7E3" w14:textId="1E21CE31" w:rsidR="0015321F" w:rsidRPr="002B605B" w:rsidRDefault="002D23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</w:rPr>
      </w:pPr>
      <w:hyperlink r:id="rId19" w:history="1">
        <w:r w:rsidRPr="002D2381">
          <w:rPr>
            <w:rStyle w:val="Hyperlink"/>
            <w:rFonts w:cstheme="minorHAnsi"/>
          </w:rPr>
          <w:t>TDAG-WG-ITUDP/ADM/2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55C4" w14:textId="77777777" w:rsidR="008B4715" w:rsidRDefault="008B4715">
      <w:r>
        <w:separator/>
      </w:r>
    </w:p>
  </w:endnote>
  <w:endnote w:type="continuationSeparator" w:id="0">
    <w:p w14:paraId="035BE589" w14:textId="77777777" w:rsidR="008B4715" w:rsidRDefault="008B4715">
      <w:r>
        <w:continuationSeparator/>
      </w:r>
    </w:p>
  </w:endnote>
  <w:endnote w:type="continuationNotice" w:id="1">
    <w:p w14:paraId="388D5C4E" w14:textId="77777777" w:rsidR="008B4715" w:rsidRDefault="008B47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Mr Christopher Kemei, Director, Universal Service, Communications Authority (CA), Kenya, Chair, TDAG Working Group on ITU-D Priorities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920BD9">
              <w:rPr>
                <w:rStyle w:val="Hyperlink"/>
                <w:sz w:val="18"/>
                <w:szCs w:val="18"/>
              </w:rPr>
              <w:t>kemei@ca.go.ke</w:t>
            </w:r>
          </w:hyperlink>
          <w:r w:rsidRPr="00920BD9">
            <w:rPr>
              <w:sz w:val="18"/>
              <w:szCs w:val="18"/>
            </w:rPr>
            <w:t xml:space="preserve"> </w:t>
          </w:r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6350" w14:textId="77777777" w:rsidR="008B4715" w:rsidRDefault="008B4715">
      <w:r>
        <w:t>____________________</w:t>
      </w:r>
    </w:p>
  </w:footnote>
  <w:footnote w:type="continuationSeparator" w:id="0">
    <w:p w14:paraId="0230FE61" w14:textId="77777777" w:rsidR="008B4715" w:rsidRDefault="008B4715">
      <w:r>
        <w:continuationSeparator/>
      </w:r>
    </w:p>
  </w:footnote>
  <w:footnote w:type="continuationNotice" w:id="1">
    <w:p w14:paraId="62157922" w14:textId="77777777" w:rsidR="008B4715" w:rsidRDefault="008B47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0B3C6CBE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ARB25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33061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2D3A"/>
    <w:rsid w:val="004F3533"/>
    <w:rsid w:val="004F46AA"/>
    <w:rsid w:val="004F49A5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4EC3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ITUDP-C-0003/en" TargetMode="External"/><Relationship Id="rId18" Type="http://schemas.openxmlformats.org/officeDocument/2006/relationships/hyperlink" Target="https://www.itu.int/md/D22-TDAG.WG.ITUDP-C-0004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5/en" TargetMode="External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ITUDP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4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ADM-000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6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5DC93-69A0-4FFA-AA63-F499EDA5E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4</cp:revision>
  <cp:lastPrinted>2014-11-04T09:22:00Z</cp:lastPrinted>
  <dcterms:created xsi:type="dcterms:W3CDTF">2025-01-09T15:02:00Z</dcterms:created>
  <dcterms:modified xsi:type="dcterms:W3CDTF">2025-01-15T13:29:00Z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