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7D5932" w:rsidRPr="006D4EA0" w14:paraId="3F0E9EC4" w14:textId="77777777" w:rsidTr="4B35A13E">
        <w:trPr>
          <w:cantSplit/>
          <w:trHeight w:val="1134"/>
        </w:trPr>
        <w:tc>
          <w:tcPr>
            <w:tcW w:w="6379" w:type="dxa"/>
          </w:tcPr>
          <w:p w14:paraId="5F5F590A" w14:textId="0419E6B9" w:rsidR="007D5932" w:rsidRPr="006D4EA0" w:rsidRDefault="007D5932" w:rsidP="00F96A16">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9" w:type="dxa"/>
          </w:tcPr>
          <w:p w14:paraId="67E7B4C4" w14:textId="696F43D7" w:rsidR="007D5932" w:rsidRPr="006D4EA0" w:rsidRDefault="007D5932" w:rsidP="007D5932">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5B681130"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/4-E</w:t>
            </w:r>
          </w:p>
        </w:tc>
      </w:tr>
      <w:tr w:rsidR="00706440" w:rsidRPr="006D4EA0" w14:paraId="24D04936" w14:textId="77777777" w:rsidTr="4B35A13E">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4340C17E" w:rsidR="00706440" w:rsidRPr="006D4EA0" w:rsidRDefault="00EF0732" w:rsidP="00706440">
            <w:pPr>
              <w:spacing w:before="0"/>
              <w:rPr>
                <w:b/>
                <w:szCs w:val="24"/>
              </w:rPr>
            </w:pPr>
            <w:bookmarkStart w:id="1" w:name="CreationDate"/>
            <w:bookmarkEnd w:id="1"/>
            <w:r>
              <w:rPr>
                <w:b/>
                <w:bCs/>
                <w:szCs w:val="28"/>
              </w:rPr>
              <w:t>29 November</w:t>
            </w:r>
            <w:r w:rsidR="00706440" w:rsidRPr="006D4EA0">
              <w:rPr>
                <w:b/>
                <w:bCs/>
                <w:szCs w:val="28"/>
              </w:rPr>
              <w:t xml:space="preserve"> 202</w:t>
            </w:r>
            <w:r>
              <w:rPr>
                <w:b/>
                <w:bCs/>
                <w:szCs w:val="28"/>
              </w:rPr>
              <w:t>4</w:t>
            </w:r>
          </w:p>
        </w:tc>
      </w:tr>
      <w:tr w:rsidR="00706440" w:rsidRPr="006D4EA0" w14:paraId="7B96545F" w14:textId="77777777" w:rsidTr="4B35A13E">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2"/>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2"/>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3C56213C" w:rsidR="00AE2808" w:rsidRPr="005C39C2" w:rsidRDefault="00AE2808" w:rsidP="00E35197">
            <w:pPr>
              <w:spacing w:after="120"/>
            </w:pPr>
            <w:r>
              <w:t xml:space="preserve">WTSA 2024 took place in Dubai,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2"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3"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hyperlink r:id="rId14" w:tgtFrame="_blank" w:history="1">
              <w:r w:rsidRPr="00F34996">
                <w:rPr>
                  <w:rStyle w:val="Hyperlink"/>
                  <w:lang w:val="nl-NL" w:eastAsia="ja-JP"/>
                </w:rPr>
                <w:t>https://www.itu.int/en/ITU-T/wtsa24/Documents/WTSA-</w:t>
              </w:r>
            </w:hyperlink>
            <w:hyperlink r:id="rId15"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6"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A50959C" w:rsidR="00F5086D" w:rsidRDefault="001E6344" w:rsidP="00260428">
      <w:pPr>
        <w:spacing w:after="120"/>
      </w:pPr>
      <w:r>
        <w:t xml:space="preserve">WTSA 2024 took place in Dubai,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Mittar</w:t>
      </w:r>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7"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8">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9">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r w:rsidRPr="009A70FD">
              <w:rPr>
                <w:rFonts w:cs="Calibri"/>
                <w:bCs/>
                <w:sz w:val="20"/>
              </w:rPr>
              <w:t>i) the procedure given in Annex A to this resolution should be applied; or</w:t>
            </w:r>
          </w:p>
          <w:p w14:paraId="445214D4" w14:textId="3F663ECA"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r w:rsidR="4B2815C6" w:rsidRPr="4B35A13E">
              <w:rPr>
                <w:rFonts w:cs="Calibri"/>
                <w:sz w:val="20"/>
              </w:rPr>
              <w:t>ii) the matter should be studied by relevant study groups of the Sectors involved, with appropriate</w:t>
            </w:r>
            <w:r w:rsidR="759ADB86" w:rsidRPr="4B35A13E">
              <w:rPr>
                <w:rFonts w:cs="Calibri"/>
                <w:sz w:val="20"/>
              </w:rPr>
              <w:t xml:space="preserve"> </w:t>
            </w:r>
            <w:r w:rsidR="009E4849">
              <w:rPr>
                <w:rFonts w:cs="Calibri"/>
                <w:bCs/>
                <w:sz w:val="20"/>
              </w:rPr>
              <w:tab/>
            </w:r>
            <w:r w:rsidR="009E4849">
              <w:rPr>
                <w:rFonts w:cs="Calibri"/>
                <w:bCs/>
                <w:sz w:val="20"/>
              </w:rPr>
              <w:tab/>
            </w:r>
            <w:r w:rsidR="009E4849">
              <w:rPr>
                <w:rFonts w:cs="Calibri"/>
                <w:bCs/>
                <w:sz w:val="20"/>
              </w:rPr>
              <w:tab/>
            </w:r>
            <w:r w:rsidR="281BDC14" w:rsidRPr="009A70FD">
              <w:rPr>
                <w:rFonts w:cs="Calibri"/>
                <w:bCs/>
                <w:sz w:val="20"/>
              </w:rPr>
              <w:t xml:space="preserve"> </w:t>
            </w:r>
            <w:r w:rsidR="009E4849">
              <w:rPr>
                <w:rFonts w:cs="Calibri"/>
                <w:bCs/>
                <w:sz w:val="20"/>
              </w:rPr>
              <w:tab/>
            </w:r>
            <w:r w:rsidR="009E4849">
              <w:rPr>
                <w:rFonts w:cs="Calibri"/>
                <w:bCs/>
                <w:sz w:val="20"/>
              </w:rPr>
              <w:tab/>
            </w:r>
            <w:r w:rsidR="009E4849">
              <w:rPr>
                <w:rFonts w:cs="Calibri"/>
                <w:bCs/>
                <w:sz w:val="20"/>
              </w:rPr>
              <w:tab/>
            </w:r>
            <w:r w:rsidR="4B2815C6" w:rsidRPr="4B35A13E">
              <w:rPr>
                <w:rFonts w:cs="Calibri"/>
                <w:sz w:val="20"/>
              </w:rPr>
              <w:t>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lastRenderedPageBreak/>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lastRenderedPageBreak/>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lastRenderedPageBreak/>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lastRenderedPageBreak/>
              <w:t xml:space="preserve">1 </w:t>
            </w:r>
            <w:r>
              <w:rPr>
                <w:rFonts w:cs="Calibri"/>
                <w:bCs/>
                <w:sz w:val="20"/>
              </w:rPr>
              <w:tab/>
            </w:r>
            <w:r w:rsidRPr="00BE1356">
              <w:rPr>
                <w:rFonts w:cs="Calibri"/>
                <w:bCs/>
                <w:sz w:val="20"/>
              </w:rPr>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 the organization of informal regional and interregional preparatory meetings, and formal regional preparatory meetings if a region so requests;</w:t>
            </w:r>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assist,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closely work with ITU members in the region in order to mobilize them to participate in ITU standardization activities to assist in bridging the standardization gap;</w:t>
            </w:r>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3</w:t>
            </w:r>
            <w:r w:rsidRPr="00805FF4">
              <w:rPr>
                <w:rFonts w:cs="Calibri"/>
                <w:sz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Sector Members from the developed countries to promote the participation in ITU-T activities of their subsidiaries based in developing countries;</w:t>
            </w:r>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A2739C0" w14:textId="75E5AB2A"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r w:rsidR="00FB1082">
              <w:rPr>
                <w:rFonts w:asciiTheme="minorHAnsi" w:hAnsiTheme="minorHAnsi" w:cs="Calibri"/>
                <w:sz w:val="20"/>
                <w:szCs w:val="20"/>
              </w:rPr>
              <w:t xml:space="preserve">, </w:t>
            </w:r>
            <w:r w:rsidR="00FB1082" w:rsidRPr="00FB1082">
              <w:rPr>
                <w:rFonts w:asciiTheme="minorHAnsi" w:hAnsiTheme="minorHAnsi" w:cs="Calibri"/>
                <w:sz w:val="20"/>
                <w:szCs w:val="20"/>
              </w:rPr>
              <w:t>and within the context of the capacity-building work of the Telecommunication Development Bureau (BDT);</w:t>
            </w:r>
          </w:p>
          <w:p w14:paraId="3DDF4DEC"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w:t>
            </w:r>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lastRenderedPageBreak/>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40B65A93"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to instruct the relevant study groups</w:t>
            </w:r>
          </w:p>
          <w:p w14:paraId="08C0E575" w14:textId="6B2F70E0" w:rsidR="00150397" w:rsidRDefault="00150397"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150397">
              <w:rPr>
                <w:rFonts w:asciiTheme="minorHAnsi" w:hAnsiTheme="minorHAnsi" w:cs="Calibri"/>
                <w:sz w:val="20"/>
                <w:szCs w:val="20"/>
              </w:rPr>
              <w:t xml:space="preserve">4 </w:t>
            </w:r>
            <w:r>
              <w:rPr>
                <w:rFonts w:asciiTheme="minorHAnsi" w:hAnsiTheme="minorHAnsi" w:cs="Calibri"/>
                <w:sz w:val="20"/>
                <w:szCs w:val="20"/>
              </w:rPr>
              <w:tab/>
            </w:r>
            <w:r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sidR="00D42E0C">
              <w:rPr>
                <w:rFonts w:cs="Calibri"/>
                <w:sz w:val="20"/>
              </w:rPr>
              <w:t xml:space="preserve"> versa</w:t>
            </w:r>
            <w:r w:rsidRPr="00805FF4">
              <w:rPr>
                <w:rFonts w:cs="Calibri"/>
                <w:sz w:val="20"/>
              </w:rPr>
              <w:t>;</w:t>
            </w:r>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51C6F25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Pr="008F7B86">
              <w:rPr>
                <w:rFonts w:cs="Calibri"/>
                <w:sz w:val="20"/>
              </w:rPr>
              <w:t>take appropriate steps to facilitate meetings of the current and future regional groups in order to promote the necessary synergies among the three Sectors and thereby improve the effectiveness and efficiency of the study groups</w:t>
            </w:r>
            <w:r w:rsidRPr="00805FF4">
              <w:rPr>
                <w:rFonts w:cs="Calibri"/>
                <w:sz w:val="20"/>
              </w:rPr>
              <w:t>,</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r w:rsidRPr="00805FF4">
              <w:rPr>
                <w:rFonts w:cs="Calibri"/>
                <w:sz w:val="20"/>
              </w:rPr>
              <w:t>);</w:t>
            </w:r>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 xml:space="preserve">Telecommunication/information and communication technology accessibility for </w:t>
            </w:r>
            <w:r w:rsidRPr="00805FF4">
              <w:rPr>
                <w:rFonts w:asciiTheme="minorHAnsi" w:hAnsiTheme="minorHAnsi" w:cs="Calibri"/>
                <w:b w:val="0"/>
                <w:bCs w:val="0"/>
                <w:sz w:val="20"/>
                <w:szCs w:val="20"/>
              </w:rPr>
              <w:lastRenderedPageBreak/>
              <w:t>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lastRenderedPageBreak/>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lastRenderedPageBreak/>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i)</w:t>
            </w:r>
            <w:r w:rsidRPr="00805FF4">
              <w:rPr>
                <w:rFonts w:cs="Calibri"/>
                <w:sz w:val="20"/>
              </w:rPr>
              <w:tab/>
            </w:r>
            <w:r w:rsidR="00540B61"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6570274F" w14:textId="439235F1"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 xml:space="preserve">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w:t>
            </w:r>
            <w:r w:rsidRPr="009963C4">
              <w:rPr>
                <w:rFonts w:cs="Calibri"/>
                <w:sz w:val="20"/>
              </w:rPr>
              <w:lastRenderedPageBreak/>
              <w:t>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 that are susceptible to wildfires, drought, floods, and other disasters exacerbated by climate change;</w:t>
            </w:r>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 enhancing the relevance of ITU-T and the importance of their participation in standardization activities;</w:t>
            </w:r>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ii) identifying their standardization priorities, needs and concerns with respect to, in particular, telecommunication/ICT trends;</w:t>
            </w:r>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lastRenderedPageBreak/>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lastRenderedPageBreak/>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lastRenderedPageBreak/>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77777777"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lastRenderedPageBreak/>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6241326C" w14:textId="40CF50AF"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8E22022"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Study Group 13</w:t>
            </w:r>
          </w:p>
          <w:p w14:paraId="35F76A7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to maintain the roadmap of, and continue promoting, IMT standardization activities in ITU-T, which should include work items to progress standardization work related to the non-radio aspects of IMT systems (including IMT-2020 and beyond), and share this with relevant groups of ITU-R and ITU-D and external organizations, such as through coordination work ensured by JCA-IMT-2020</w:t>
            </w:r>
            <w:r w:rsidRPr="00805FF4">
              <w:rPr>
                <w:rFonts w:cs="Calibri"/>
                <w:sz w:val="20"/>
              </w:rPr>
              <w:t>;</w:t>
            </w:r>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lastRenderedPageBreak/>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lastRenderedPageBreak/>
              <w:t>2</w:t>
            </w:r>
            <w:r w:rsidRPr="00574359">
              <w:rPr>
                <w:rFonts w:cs="Calibri"/>
                <w:sz w:val="20"/>
              </w:rPr>
              <w:tab/>
              <w:t>to provide support to Member States to implement U4SSC KPIs for smart sustainable cities;</w:t>
            </w:r>
          </w:p>
          <w:p w14:paraId="1CDC8EB5"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3</w:t>
            </w:r>
            <w:r w:rsidRPr="00574359">
              <w:rPr>
                <w:rFonts w:cs="Calibri"/>
                <w:sz w:val="20"/>
              </w:rPr>
              <w:tab/>
              <w:t>to foster joint work among ITU Sectors to discuss the various aspects related to the development of the IoT ecosystem and solutions for 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lastRenderedPageBreak/>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lastRenderedPageBreak/>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1 to support Member States in implementing applications and deployments of vehicular communications, such as V2X, and ITS, including vehicular communications to support automated driving;</w:t>
            </w:r>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budget;</w:t>
            </w:r>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lastRenderedPageBreak/>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lastRenderedPageBreak/>
        <w:t>________________</w:t>
      </w:r>
    </w:p>
    <w:sectPr w:rsidR="0069537D" w:rsidRPr="00260428" w:rsidSect="00260428">
      <w:headerReference w:type="default" r:id="rId28"/>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D6F6" w14:textId="77777777" w:rsidR="000142DB" w:rsidRDefault="000142DB">
      <w:r>
        <w:separator/>
      </w:r>
    </w:p>
  </w:endnote>
  <w:endnote w:type="continuationSeparator" w:id="0">
    <w:p w14:paraId="1C0207FF" w14:textId="77777777" w:rsidR="000142DB" w:rsidRDefault="000142DB">
      <w:r>
        <w:continuationSeparator/>
      </w:r>
    </w:p>
  </w:endnote>
  <w:endnote w:type="continuationNotice" w:id="1">
    <w:p w14:paraId="42EEB59C" w14:textId="77777777" w:rsidR="000142DB" w:rsidRDefault="000142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17A1" w14:textId="77777777" w:rsidR="00035CC6" w:rsidRDefault="0003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24EB" w14:textId="77777777" w:rsidR="00035CC6" w:rsidRDefault="00035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8" w:name="OrgName"/>
      <w:bookmarkEnd w:id="8"/>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9" w:name="PhoneNo"/>
      <w:bookmarkEnd w:id="9"/>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10" w:name="Email"/>
      <w:bookmarkEnd w:id="10"/>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5B38" w14:textId="77777777" w:rsidR="000142DB" w:rsidRDefault="000142DB">
      <w:r>
        <w:t>____________________</w:t>
      </w:r>
    </w:p>
  </w:footnote>
  <w:footnote w:type="continuationSeparator" w:id="0">
    <w:p w14:paraId="2E4BF8ED" w14:textId="77777777" w:rsidR="000142DB" w:rsidRDefault="000142DB">
      <w:r>
        <w:continuationSeparator/>
      </w:r>
    </w:p>
  </w:footnote>
  <w:footnote w:type="continuationNotice" w:id="1">
    <w:p w14:paraId="1CBF3E5E" w14:textId="77777777" w:rsidR="000142DB" w:rsidRDefault="000142DB">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731D" w14:textId="77777777" w:rsidR="00035CC6" w:rsidRDefault="0003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FB61CCA"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sidR="00F96A16">
      <w:rPr>
        <w:sz w:val="22"/>
        <w:szCs w:val="22"/>
        <w:lang w:val="es-ES_tradnl"/>
      </w:rPr>
      <w:t>s</w:t>
    </w:r>
    <w:r w:rsidRPr="00FF089C">
      <w:rPr>
        <w:sz w:val="22"/>
        <w:szCs w:val="22"/>
        <w:lang w:val="es-ES_tradnl"/>
      </w:rPr>
      <w:t>/</w:t>
    </w:r>
    <w:bookmarkStart w:id="7" w:name="DocNo2"/>
    <w:bookmarkEnd w:id="7"/>
    <w:r w:rsidR="006B0BD5">
      <w:rPr>
        <w:sz w:val="22"/>
        <w:szCs w:val="22"/>
        <w:lang w:val="es-ES_tradnl"/>
      </w:rPr>
      <w:t>4</w:t>
    </w:r>
    <w:r w:rsidR="00F96A16">
      <w:rPr>
        <w:sz w:val="22"/>
        <w:szCs w:val="22"/>
        <w:lang w:val="es-ES_tradnl"/>
      </w:rPr>
      <w:t>(</w:t>
    </w:r>
    <w:r w:rsidR="006B0BD5">
      <w:rPr>
        <w:sz w:val="22"/>
        <w:szCs w:val="22"/>
        <w:lang w:val="es-ES_tradnl"/>
      </w:rPr>
      <w:t>Add.</w:t>
    </w:r>
    <w:r w:rsidR="00F36809">
      <w:rPr>
        <w:sz w:val="22"/>
        <w:szCs w:val="22"/>
        <w:lang w:val="es-ES_tradnl"/>
      </w:rPr>
      <w:t>1</w:t>
    </w:r>
    <w:r w:rsidR="00F96A16">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DCEE" w14:textId="77777777" w:rsidR="00035CC6" w:rsidRDefault="00035C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0326" w14:textId="7484B479"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26C1"/>
    <w:rsid w:val="000743AA"/>
    <w:rsid w:val="0009076F"/>
    <w:rsid w:val="000919AA"/>
    <w:rsid w:val="0009225C"/>
    <w:rsid w:val="00094033"/>
    <w:rsid w:val="00094DFE"/>
    <w:rsid w:val="000A17C4"/>
    <w:rsid w:val="000A36A4"/>
    <w:rsid w:val="000B2352"/>
    <w:rsid w:val="000C6BEE"/>
    <w:rsid w:val="000C7B84"/>
    <w:rsid w:val="000D261B"/>
    <w:rsid w:val="000D2CA9"/>
    <w:rsid w:val="000D58A3"/>
    <w:rsid w:val="000E174E"/>
    <w:rsid w:val="000E3ED4"/>
    <w:rsid w:val="000E3F9C"/>
    <w:rsid w:val="000E4815"/>
    <w:rsid w:val="000F1550"/>
    <w:rsid w:val="000F251B"/>
    <w:rsid w:val="000F41C3"/>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7545"/>
    <w:rsid w:val="001703C6"/>
    <w:rsid w:val="00173781"/>
    <w:rsid w:val="00175ADF"/>
    <w:rsid w:val="00175CAE"/>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50A8"/>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71E2"/>
    <w:rsid w:val="00337851"/>
    <w:rsid w:val="00351C79"/>
    <w:rsid w:val="00354879"/>
    <w:rsid w:val="00355072"/>
    <w:rsid w:val="0035516C"/>
    <w:rsid w:val="00355A4C"/>
    <w:rsid w:val="00356BB0"/>
    <w:rsid w:val="003604FB"/>
    <w:rsid w:val="00360B73"/>
    <w:rsid w:val="00380B71"/>
    <w:rsid w:val="0038365A"/>
    <w:rsid w:val="00386A89"/>
    <w:rsid w:val="003946A2"/>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4411E"/>
    <w:rsid w:val="00453435"/>
    <w:rsid w:val="00460089"/>
    <w:rsid w:val="00466398"/>
    <w:rsid w:val="004712A4"/>
    <w:rsid w:val="00472352"/>
    <w:rsid w:val="00472ACD"/>
    <w:rsid w:val="0047306D"/>
    <w:rsid w:val="00473791"/>
    <w:rsid w:val="004762F2"/>
    <w:rsid w:val="00476E48"/>
    <w:rsid w:val="00481DE9"/>
    <w:rsid w:val="00487F53"/>
    <w:rsid w:val="0049128B"/>
    <w:rsid w:val="00493B49"/>
    <w:rsid w:val="00494053"/>
    <w:rsid w:val="00495501"/>
    <w:rsid w:val="004A070A"/>
    <w:rsid w:val="004A320E"/>
    <w:rsid w:val="004A4E9C"/>
    <w:rsid w:val="004B1A3C"/>
    <w:rsid w:val="004C1858"/>
    <w:rsid w:val="004C61A8"/>
    <w:rsid w:val="004D2C74"/>
    <w:rsid w:val="004D2CC3"/>
    <w:rsid w:val="004D35CB"/>
    <w:rsid w:val="004D3A06"/>
    <w:rsid w:val="004D7DAB"/>
    <w:rsid w:val="004E20E5"/>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53C"/>
    <w:rsid w:val="00775B18"/>
    <w:rsid w:val="00777265"/>
    <w:rsid w:val="007805E7"/>
    <w:rsid w:val="00781837"/>
    <w:rsid w:val="0078222A"/>
    <w:rsid w:val="00784700"/>
    <w:rsid w:val="00784AB3"/>
    <w:rsid w:val="007856D8"/>
    <w:rsid w:val="00785CE9"/>
    <w:rsid w:val="00787D48"/>
    <w:rsid w:val="00791E3B"/>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79FD"/>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E32"/>
    <w:rsid w:val="00A35E20"/>
    <w:rsid w:val="00A36F6D"/>
    <w:rsid w:val="00A50275"/>
    <w:rsid w:val="00A50CA0"/>
    <w:rsid w:val="00A523F0"/>
    <w:rsid w:val="00A525CC"/>
    <w:rsid w:val="00A53E7C"/>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542A"/>
    <w:rsid w:val="00B5794F"/>
    <w:rsid w:val="00B57F79"/>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863"/>
    <w:rsid w:val="00BB25EE"/>
    <w:rsid w:val="00BB363A"/>
    <w:rsid w:val="00BC10A0"/>
    <w:rsid w:val="00BC1E8B"/>
    <w:rsid w:val="00BC7BA2"/>
    <w:rsid w:val="00BC7DEF"/>
    <w:rsid w:val="00BD426B"/>
    <w:rsid w:val="00BD533B"/>
    <w:rsid w:val="00BD5527"/>
    <w:rsid w:val="00BD79F0"/>
    <w:rsid w:val="00BE1356"/>
    <w:rsid w:val="00BE2B4D"/>
    <w:rsid w:val="00C015F8"/>
    <w:rsid w:val="00C02C2A"/>
    <w:rsid w:val="00C07E26"/>
    <w:rsid w:val="00C1011C"/>
    <w:rsid w:val="00C12F94"/>
    <w:rsid w:val="00C177C5"/>
    <w:rsid w:val="00C22B2B"/>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66B4"/>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T-REG-WTSADRAFT-2024" TargetMode="External"/><Relationship Id="rId18" Type="http://schemas.openxmlformats.org/officeDocument/2006/relationships/hyperlink" Target="https://www.itu.int/pub/T-REG-WTSADRAFT-202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hyperlink" Target="https://www.itu.int/wtsa/2024/" TargetMode="External"/><Relationship Id="rId17" Type="http://schemas.openxmlformats.org/officeDocument/2006/relationships/hyperlink" Target="https://www.itu.int/wtsa/2024/related-ev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tsa24/Documents/WTSA-24_GSS-24_Brochure.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1F0CA4FC-F63A-458B-81F4-30B3060CA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9481</Words>
  <Characters>54045</Characters>
  <Application>Microsoft Office Word</Application>
  <DocSecurity>0</DocSecurity>
  <Lines>450</Lines>
  <Paragraphs>126</Paragraphs>
  <ScaleCrop>false</ScaleCrop>
  <Manager>General Secretariat - Pool</Manager>
  <Company>International Telecommunication Union (ITU)</Company>
  <LinksUpToDate>false</LinksUpToDate>
  <CharactersWithSpaces>63400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3</cp:revision>
  <cp:lastPrinted>2014-11-05T03:22:00Z</cp:lastPrinted>
  <dcterms:created xsi:type="dcterms:W3CDTF">2025-01-07T09:13:00Z</dcterms:created>
  <dcterms:modified xsi:type="dcterms:W3CDTF">2025-01-07T09:13:00Z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